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B31C73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</w:t>
      </w:r>
      <w:r>
        <w:rPr>
          <w:rFonts w:ascii="Algerian" w:hAnsi="Algerian"/>
          <w:sz w:val="36"/>
          <w:szCs w:val="36"/>
          <w:lang w:val="en-US"/>
        </w:rPr>
        <w:t>change  hardware compatibility of avm which is already created and configured..</w:t>
      </w:r>
    </w:p>
    <w:p w14:paraId="76573A92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Go to vm ware workstation</w:t>
      </w:r>
    </w:p>
    <w:p w14:paraId="0B6EE83B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Create a new virtual machine</w:t>
      </w:r>
    </w:p>
    <w:p w14:paraId="38CFD635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0E7E5C" wp14:editId="39125D93">
            <wp:extent cx="4716780" cy="2653123"/>
            <wp:effectExtent l="0" t="0" r="7620" b="0"/>
            <wp:docPr id="11632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08" cy="266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80A1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Go to vm and click on manage…</w:t>
      </w:r>
    </w:p>
    <w:p w14:paraId="3CA85E01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After that change hardware compatibility…</w:t>
      </w:r>
    </w:p>
    <w:p w14:paraId="222B2B13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09C9531" wp14:editId="62142289">
            <wp:extent cx="5731510" cy="3223895"/>
            <wp:effectExtent l="0" t="0" r="2540" b="0"/>
            <wp:docPr id="892064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4227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</w:p>
    <w:p w14:paraId="0996D299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Change workstation as workstation 16.x</w:t>
      </w:r>
    </w:p>
    <w:p w14:paraId="7A19F7F1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7DC247" wp14:editId="2892F5D6">
            <wp:extent cx="4130040" cy="2323091"/>
            <wp:effectExtent l="0" t="0" r="3810" b="1270"/>
            <wp:docPr id="1771263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50" cy="23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D9E0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Now create a new clone of this virtual machine..</w:t>
      </w:r>
    </w:p>
    <w:p w14:paraId="193853FF" w14:textId="77777777"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EDD6A1" wp14:editId="474FA7B1">
            <wp:extent cx="4389229" cy="2468880"/>
            <wp:effectExtent l="0" t="0" r="0" b="7620"/>
            <wp:docPr id="1084639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50" cy="24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2D83" w14:textId="77777777"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Create a new clone..</w:t>
      </w:r>
    </w:p>
    <w:p w14:paraId="5F0DC631" w14:textId="77777777"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5E11CE6" wp14:editId="381E771A">
            <wp:extent cx="4168140" cy="2344521"/>
            <wp:effectExtent l="0" t="0" r="3810" b="0"/>
            <wp:docPr id="862091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54" cy="24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2A35" w14:textId="77777777"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Now click on finish..</w:t>
      </w:r>
    </w:p>
    <w:p w14:paraId="7954F603" w14:textId="77777777"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CBE83B" wp14:editId="4098D35C">
            <wp:extent cx="4381500" cy="2464533"/>
            <wp:effectExtent l="0" t="0" r="0" b="0"/>
            <wp:docPr id="926941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76" cy="246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CB39" w14:textId="77777777"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Now our new clone is ready…..</w:t>
      </w:r>
    </w:p>
    <w:p w14:paraId="7477268A" w14:textId="77777777" w:rsidR="000D65EF" w:rsidRPr="00EF6B60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F1458A" wp14:editId="6005A628">
            <wp:extent cx="4564380" cy="2567401"/>
            <wp:effectExtent l="0" t="0" r="7620" b="4445"/>
            <wp:docPr id="2028566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85" cy="25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5EF" w:rsidRPr="00EF6B60" w:rsidSect="00EF6B60">
      <w:pgSz w:w="11906" w:h="16838"/>
      <w:pgMar w:top="1440" w:right="1440" w:bottom="1440" w:left="1440" w:header="708" w:footer="708" w:gutter="0"/>
      <w:pgBorders w:offsetFrom="page">
        <w:top w:val="single" w:sz="36" w:space="24" w:color="833C0B" w:themeColor="accent2" w:themeShade="80"/>
        <w:left w:val="single" w:sz="36" w:space="24" w:color="833C0B" w:themeColor="accent2" w:themeShade="80"/>
        <w:bottom w:val="single" w:sz="36" w:space="24" w:color="833C0B" w:themeColor="accent2" w:themeShade="80"/>
        <w:right w:val="single" w:sz="36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60"/>
    <w:rsid w:val="000D65EF"/>
    <w:rsid w:val="004F14BD"/>
    <w:rsid w:val="00E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4A23"/>
  <w15:chartTrackingRefBased/>
  <w15:docId w15:val="{50EE2137-B37B-46F7-AA3E-6672CB52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lahari konduru</cp:lastModifiedBy>
  <cp:revision>2</cp:revision>
  <dcterms:created xsi:type="dcterms:W3CDTF">2023-05-09T03:55:00Z</dcterms:created>
  <dcterms:modified xsi:type="dcterms:W3CDTF">2023-05-09T03:55:00Z</dcterms:modified>
</cp:coreProperties>
</file>