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before="38" w:lineRule="auto"/>
        <w:jc w:val="center"/>
        <w:rPr>
          <w:b w:val="1"/>
          <w:sz w:val="32"/>
          <w:szCs w:val="32"/>
        </w:rPr>
      </w:pPr>
      <w:r>
        <w:rPr>
          <w:b w:val="1"/>
          <w:sz w:val="32"/>
          <w:szCs w:val="32"/>
          <w:rtl w:val="0"/>
        </w:rPr>
        <w:t xml:space="preserve">Newsroom Story-Clustering &amp; Wire-Deduplication Platform</w:t>
      </w:r>
    </w:p>
    <w:p w:rsidR="00000000" w:rsidDel="00000000" w:rsidP="00000000" w:rsidRDefault="00000000" w:rsidRPr="00000000" w14:paraId="00000002">
      <w:pPr>
        <w:spacing w:before="38" w:lineRule="auto"/>
        <w:jc w:val="center"/>
        <w:rPr>
          <w:b w:val="1"/>
          <w:sz w:val="32"/>
          <w:szCs w:val="32"/>
        </w:rPr>
      </w:pPr>
      <w:r>
        <w:rPr>
          <w:b w:val="1"/>
          <w:sz w:val="32"/>
          <w:szCs w:val="32"/>
          <w:rtl w:val="0"/>
        </w:rPr>
        <w:t xml:space="preserve"/>
      </w:r>
    </w:p>
    <w:p w:rsidR="00000000" w:rsidDel="00000000" w:rsidP="00000000" w:rsidRDefault="00000000" w:rsidRPr="00000000" w14:paraId="00000003">
      <w:pPr>
        <w:spacing w:before="38" w:lineRule="auto"/>
        <w:ind w:left="431" w:firstLine="0"/>
        <w:jc w:val="center"/>
        <w:rPr>
          <w:sz w:val="32"/>
          <w:szCs w:val="32"/>
        </w:rPr>
      </w:pPr>
      <w:r>
        <w:rPr>
          <w:rtl w:val="0"/>
        </w:rPr>
      </w:r>
    </w:p>
    <w:p w:rsidR="00000000" w:rsidDel="00000000" w:rsidP="00000000" w:rsidRDefault="00000000" w:rsidRPr="00000000" w14:paraId="00000004">
      <w:pPr>
        <w:spacing w:before="38" w:lineRule="auto"/>
        <w:jc w:val="center"/>
        <w:rPr>
          <w:i w:val="1"/>
          <w:sz w:val="30"/>
          <w:szCs w:val="30"/>
        </w:rPr>
      </w:pPr>
      <w:r>
        <w:rPr>
          <w:i w:val="1"/>
          <w:sz w:val="30"/>
          <w:szCs w:val="30"/>
          <w:rtl w:val="0"/>
        </w:rPr>
        <w:t xml:space="preserve">Project Report submitted for the partial fulfilment of grade for the course</w:t>
      </w:r>
    </w:p>
    <w:p w:rsidR="00000000" w:rsidDel="00000000" w:rsidP="00000000" w:rsidRDefault="00000000" w:rsidRPr="00000000" w14:paraId="00000005">
      <w:pPr>
        <w:spacing w:before="38" w:lineRule="auto"/>
        <w:jc w:val="center"/>
        <w:rPr>
          <w:i w:val="1"/>
          <w:sz w:val="30"/>
          <w:szCs w:val="30"/>
        </w:rPr>
      </w:pPr>
      <w:r>
        <w:rPr>
          <w:rtl w:val="0"/>
        </w:rPr>
      </w:r>
    </w:p>
    <w:p w:rsidR="00000000" w:rsidDel="00000000" w:rsidP="00000000" w:rsidRDefault="00000000" w:rsidRPr="00000000" w14:paraId="00000006">
      <w:pPr>
        <w:pStyle w:val="Heading3"/>
        <w:jc w:val="center"/>
        <w:rPr>
          <w:sz w:val="32"/>
          <w:szCs w:val="32"/>
        </w:rPr>
      </w:pPr>
      <w:r>
        <w:rPr>
          <w:sz w:val="32"/>
          <w:szCs w:val="32"/>
          <w:rtl w:val="0"/>
        </w:rPr>
        <w:t xml:space="preserve">Data Structures and Algorithms -3 (25CS2103E)</w:t>
      </w:r>
    </w:p>
    <w:p w:rsidR="00000000" w:rsidDel="00000000" w:rsidP="00000000" w:rsidRDefault="00000000" w:rsidRPr="00000000" w14:paraId="00000007">
      <w:pPr>
        <w:pStyle w:val="Heading3"/>
        <w:jc w:val="center"/>
        <w:rPr>
          <w:sz w:val="32"/>
          <w:szCs w:val="32"/>
        </w:rPr>
      </w:pPr>
      <w:r>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in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A.Y. 2026-2027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Submitted by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K.Keathana Vikashini (2520090236)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Lahari Namala (2520090226)</w:t>
      </w:r>
    </w:p>
    <w:p>
      <w:pPr>
        <w:jc w:val="center"/>
      </w:pPr>
      <w:r>
        <w:rPr>
          <w:rFonts w:ascii="Times New Roman" w:hAnsi="Times New Roman"/>
          <w:b w:val="0"/>
          <w:i w:val="0"/>
          <w:sz w:val="32"/>
        </w:rPr>
        <w:t>G.Karthikeya (2520090103)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10">
      <w:pPr>
        <w:ind w:right="379"/>
        <w:jc w:val="center"/>
        <w:rPr>
          <w:sz w:val="32"/>
          <w:szCs w:val="32"/>
        </w:rPr>
      </w:pPr>
      <w:r>
        <w:rPr>
          <w:sz w:val="32"/>
          <w:szCs w:val="32"/>
          <w:rtl w:val="0"/>
        </w:rPr>
        <w:t xml:space="preserve">Team Number: 8</w:t>
      </w:r>
    </w:p>
    <w:p w:rsidR="00000000" w:rsidDel="00000000" w:rsidP="00000000" w:rsidRDefault="00000000" w:rsidRPr="00000000" w14:paraId="00000011">
      <w:pPr>
        <w:ind w:right="3339"/>
        <w:jc w:val="center"/>
        <w:rPr>
          <w:sz w:val="32"/>
          <w:szCs w:val="32"/>
        </w:rPr>
      </w:pPr>
      <w:r>
        <w:rPr>
          <w:sz w:val="32"/>
          <w:szCs w:val="32"/>
          <w:rtl w:val="0"/>
        </w:rPr>
        <w:t xml:space="preserve">                                          Section: 13</w:t>
      </w:r>
    </w:p>
    <w:p w:rsidR="00000000" w:rsidDel="00000000" w:rsidP="00000000" w:rsidRDefault="00000000" w:rsidRPr="00000000" w14:paraId="00000012">
      <w:pPr>
        <w:pStyle w:val="Heading4"/>
        <w:ind w:firstLine="2854"/>
        <w:rPr>
          <w:sz w:val="32"/>
          <w:szCs w:val="32"/>
        </w:rPr>
      </w:pPr>
      <w:r>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4" w:right="2872"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Under the guidance of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4" w:right="2872"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Pr>
          <w:rtl w:val="0"/>
        </w:rPr>
      </w:r>
    </w:p>
    <w:p w:rsidR="00000000" w:rsidDel="00000000" w:rsidP="00000000" w:rsidRDefault="00000000" w:rsidRPr="00000000" w14:paraId="00000015">
      <w:pPr>
        <w:spacing w:before="161" w:lineRule="auto"/>
        <w:ind w:right="26"/>
        <w:jc w:val="center"/>
        <w:rPr>
          <w:sz w:val="32"/>
          <w:szCs w:val="32"/>
        </w:rPr>
      </w:pPr>
      <w:r>
        <w:rPr>
          <w:sz w:val="32"/>
          <w:szCs w:val="32"/>
          <w:rtl w:val="0"/>
        </w:rPr>
        <w:t xml:space="preserve">Dr. Dyuti Banerjee</w:t>
      </w:r>
    </w:p>
    <w:p w:rsidR="00000000" w:rsidDel="00000000" w:rsidP="00000000" w:rsidRDefault="00000000" w:rsidRPr="00000000" w14:paraId="00000016">
      <w:pPr>
        <w:spacing w:before="161" w:lineRule="auto"/>
        <w:ind w:right="26"/>
        <w:jc w:val="center"/>
        <w:rPr>
          <w:sz w:val="32"/>
          <w:szCs w:val="32"/>
        </w:rPr>
      </w:pPr>
      <w:r>
        <w:rPr>
          <w:sz w:val="32"/>
          <w:szCs w:val="32"/>
          <w:rtl w:val="0"/>
        </w:rPr>
        <w:t xml:space="preserve"/>
      </w:r>
    </w:p>
    <w:p w:rsidR="00000000" w:rsidDel="00000000" w:rsidP="00000000" w:rsidRDefault="00000000" w:rsidRPr="00000000" w14:paraId="00000017">
      <w:pPr>
        <w:ind w:right="1655"/>
        <w:jc w:val="center"/>
        <w:rPr>
          <w:b w:val="1"/>
          <w:sz w:val="32"/>
          <w:szCs w:val="32"/>
        </w:rPr>
      </w:pPr>
      <w:r>
        <w:rPr>
          <w:rtl w:val="0"/>
        </w:rPr>
      </w:r>
    </w:p>
    <w:p w:rsidR="00000000" w:rsidDel="00000000" w:rsidP="00000000" w:rsidRDefault="00000000" w:rsidRPr="00000000" w14:paraId="00000018">
      <w:pPr>
        <w:ind w:right="26"/>
        <w:jc w:val="center"/>
        <w:rPr>
          <w:b w:val="1"/>
          <w:sz w:val="32"/>
          <w:szCs w:val="32"/>
        </w:rPr>
      </w:pPr>
      <w:r>
        <w:drawing>
          <wp:inline>
            <wp:extent cx="2861945" cy="1250884"/>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2861945" cy="1250884"/>
                    </a:xfrm>
                    <a:prstGeom prst="rect"/>
                  </pic:spPr>
                </pic:pic>
              </a:graphicData>
            </a:graphic>
          </wp:inline>
        </w:drawing>
      </w:r>
    </w:p>
    <w:p w:rsidR="00000000" w:rsidDel="00000000" w:rsidP="00000000" w:rsidRDefault="00000000" w:rsidRPr="00000000" w14:paraId="00000019">
      <w:pPr>
        <w:pStyle w:val="Heading4"/>
        <w:spacing w:before="223" w:lineRule="auto"/>
        <w:ind w:left="0" w:right="26" w:firstLine="0"/>
        <w:rPr>
          <w:sz w:val="32"/>
          <w:szCs w:val="32"/>
        </w:rPr>
      </w:pPr>
      <w:r>
        <w:rPr>
          <w:sz w:val="32"/>
          <w:szCs w:val="32"/>
          <w:rtl w:val="0"/>
        </w:rPr>
        <w:t xml:space="preserve">Hyderabad-500090, Telangana, India.</w:t>
      </w:r>
    </w:p>
    <w:p w:rsidR="00000000" w:rsidDel="00000000" w:rsidP="00000000" w:rsidRDefault="00000000" w:rsidRPr="00000000" w14:paraId="0000001A">
      <w:pPr>
        <w:pStyle w:val="Heading4"/>
        <w:ind w:firstLine="2854"/>
        <w:rPr>
          <w:sz w:val="32"/>
          <w:szCs w:val="32"/>
        </w:rPr>
      </w:pPr>
      <w:r>
        <w:rPr>
          <w:rtl w:val="0"/>
        </w:rPr>
      </w:r>
    </w:p>
    <w:p w:rsidR="00000000" w:rsidDel="00000000" w:rsidP="00000000" w:rsidRDefault="00000000" w:rsidRPr="00000000" w14:paraId="0000001B">
      <w:pPr>
        <w:pStyle w:val="Heading4"/>
        <w:ind w:firstLine="2854"/>
        <w:rPr>
          <w:sz w:val="24"/>
          <w:szCs w:val="24"/>
        </w:rPr>
      </w:pPr>
      <w:r>
        <w:rPr>
          <w:rtl w:val="0"/>
        </w:rPr>
      </w:r>
    </w:p>
    <w:p w:rsidR="00000000" w:rsidDel="00000000" w:rsidP="00000000" w:rsidRDefault="00000000" w:rsidRPr="00000000" w14:paraId="0000001C">
      <w:pPr>
        <w:widowControl w:val="1"/>
        <w:spacing w:after="160" w:line="259" w:lineRule="auto"/>
        <w:rPr>
          <w:sz w:val="24"/>
          <w:szCs w:val="24"/>
        </w:rPr>
      </w:pPr>
      <w:r>
        <w:br w:type="page"/>
      </w:r>
      <w:r>
        <w:rPr>
          <w:rtl w:val="0"/>
        </w:rPr>
      </w:r>
    </w:p>
    <w:p w:rsidR="00000000" w:rsidDel="00000000" w:rsidP="00000000" w:rsidRDefault="00000000" w:rsidRPr="00000000" w14:paraId="0000001D">
      <w:pPr>
        <w:pStyle w:val="Heading4"/>
        <w:ind w:firstLine="2854"/>
        <w:rPr>
          <w:sz w:val="24"/>
          <w:szCs w:val="24"/>
        </w:rPr>
      </w:pPr>
      <w:r>
        <w:rPr>
          <w:rtl w:val="0"/>
        </w:rPr>
      </w:r>
    </w:p>
    <w:p w:rsidR="00000000" w:rsidDel="00000000" w:rsidP="00000000" w:rsidRDefault="00000000" w:rsidRPr="00000000" w14:paraId="0000001E">
      <w:pPr>
        <w:pStyle w:val="Heading4"/>
        <w:ind w:firstLine="2854"/>
        <w:rPr/>
      </w:pPr>
      <w:r>
        <w:rPr>
          <w:rtl w:val="0"/>
        </w:rPr>
      </w:r>
    </w:p>
    <w:p w:rsidR="00000000" w:rsidDel="00000000" w:rsidP="00000000" w:rsidRDefault="00000000" w:rsidRPr="00000000" w14:paraId="0000001F">
      <w:pPr>
        <w:pStyle w:val="Heading4"/>
        <w:ind w:firstLine="2854"/>
        <w:rPr/>
      </w:pPr>
      <w:r>
        <w:rPr>
          <w:rtl w:val="0"/>
        </w:rPr>
      </w:r>
    </w:p>
    <w:p w:rsidR="00000000" w:rsidDel="00000000" w:rsidP="00000000" w:rsidRDefault="00000000" w:rsidRPr="00000000" w14:paraId="00000020">
      <w:pPr>
        <w:rPr>
          <w:b w:val="1"/>
          <w:sz w:val="28"/>
          <w:szCs w:val="28"/>
        </w:rPr>
      </w:pPr>
      <w:r>
        <w:rPr>
          <w:rFonts w:ascii="Times New Roman" w:hAnsi="Times New Roman"/>
          <w:b/>
          <w:sz w:val="26"/>
          <w:szCs w:val="28"/>
          <w:rtl w:val="0"/>
        </w:rPr>
        <w:t xml:space="preserve">ABSTRACT</w:t>
      </w:r>
    </w:p>
    <w:p w:rsidR="00000000" w:rsidDel="00000000" w:rsidP="00000000" w:rsidRDefault="00000000" w:rsidRPr="00000000" w14:paraId="00000021">
      <w:pPr>
        <w:jc w:val="both"/>
        <w:rPr>
          <w:sz w:val="28"/>
          <w:szCs w:val="28"/>
        </w:rPr>
      </w:pPr>
      <w:r>
        <w:rPr>
          <w:rFonts w:ascii="Times New Roman" w:hAnsi="Times New Roman"/>
          <w:sz w:val="24"/>
          <w:szCs w:val="28"/>
          <w:rtl w:val="0"/>
        </w:rPr>
        <w:t xml:space="preserve">News agencies and aggregators receive thousands of wire stories daily from multiple sources reporting on the same events, leading to redundant content and fragmented coverage. This project presents a Newsroom Story-Clustering and Wire-Deduplication Platform that applies core Data Structures and Algorithms techniques to automatically group related news articles and eliminate near-duplicate wire copies. Incoming articles are tokenized and converted into similarity-comparable representations using hashing techniques such as shingling and MinHash, while a Union-Find (Disjoint Set Union) structure efficiently clusters articles that exceed a similarity threshold. A priority queue ranks clusters by recency and source count, and a trie-based index supports fast keyword lookup across headlines. The system is evaluated on precision and recall of clustering, deduplication accuracy, and processing throughput. This approach reduces editorial workload, improves reader experience by presenting consolidated coverage, and demonstrates practical, efficient application of hashing, graph, and tree-based data structures to a real-world information retrieval problem.</w:t>
      </w:r>
    </w:p>
    <w:p w:rsidR="00000000" w:rsidDel="00000000" w:rsidP="00000000" w:rsidRDefault="00000000" w:rsidRPr="00000000" w14:paraId="00000022">
      <w:pPr>
        <w:jc w:val="center"/>
        <w:rPr>
          <w:sz w:val="28"/>
          <w:szCs w:val="28"/>
        </w:rPr>
      </w:pPr>
      <w:r>
        <w:rPr>
          <w:rtl w:val="0"/>
        </w:rPr>
      </w:r>
    </w:p>
    <w:p w:rsidR="00000000" w:rsidDel="00000000" w:rsidP="00000000" w:rsidRDefault="00000000" w:rsidRPr="00000000" w14:paraId="00000023">
      <w:pPr>
        <w:jc w:val="center"/>
        <w:rPr>
          <w:sz w:val="28"/>
          <w:szCs w:val="28"/>
        </w:rPr>
      </w:pPr>
      <w:r>
        <w:rPr>
          <w:rtl w:val="0"/>
        </w:rPr>
      </w:r>
    </w:p>
    <w:p w:rsidR="00000000" w:rsidDel="00000000" w:rsidP="00000000" w:rsidRDefault="00000000" w:rsidRPr="00000000" w14:paraId="00000024">
      <w:pPr>
        <w:jc w:val="center"/>
        <w:rPr>
          <w:sz w:val="28"/>
          <w:szCs w:val="28"/>
        </w:rPr>
      </w:pPr>
      <w:r>
        <w:rPr>
          <w:rtl w:val="0"/>
        </w:rPr>
      </w:r>
    </w:p>
    <w:p w:rsidR="00000000" w:rsidDel="00000000" w:rsidP="00000000" w:rsidRDefault="00000000" w:rsidRPr="00000000" w14:paraId="00000025">
      <w:pPr>
        <w:rPr>
          <w:b w:val="1"/>
          <w:sz w:val="28"/>
          <w:szCs w:val="28"/>
        </w:rPr>
      </w:pPr>
      <w:r>
        <w:rPr>
          <w:b w:val="1"/>
          <w:sz w:val="28"/>
          <w:szCs w:val="28"/>
          <w:rtl w:val="0"/>
        </w:rPr>
        <w:t xml:space="preserve">Introduction</w:t>
      </w:r>
    </w:p>
    <w:p w:rsidR="00000000" w:rsidDel="00000000" w:rsidP="00000000" w:rsidRDefault="00000000" w:rsidRPr="00000000" w14:paraId="00000026">
      <w:pPr>
        <w:jc w:val="both"/>
        <w:rPr>
          <w:sz w:val="28"/>
          <w:szCs w:val="28"/>
        </w:rPr>
      </w:pPr>
      <w:r>
        <w:rPr>
          <w:sz w:val="28"/>
          <w:szCs w:val="28"/>
          <w:rtl w:val="0"/>
        </w:rPr>
        <w:t xml:space="preserve">Modern newsrooms and news-aggregation platforms ingest a continuous stream of articles from wire services (such as Reuters, AP, and PTI) as well as independent publishers, many of whom cover the same breaking event within minutes of each other. Readers browsing an aggregator are frequently shown several nearly identical articles about a single story, which clutters the interface and makes it harder to gauge how many distinct events are actually being reported. Traditional newsroom systems rely on manual tagging by editors or simple exact-match deduplication (e.g., comparing headlines or URLs), which fails to catch paraphrased wire copy, syndicated re-publications with minor edits, or multiple independent reports of the same event written in different words. Existing automated approaches that rely on full pairwise text comparison do not scale, since comparing every new article against every existing article is computationally expensive as the corpus grows. This project addresses these problems using classical data structures and algorithms: hashing (shingling and MinHash) to generate compact, comparable fingerprints of article text in near-linear time; a Union-Find (Disjoint Set Union) structure to efficiently merge articles into story clusters as similarity edges are discovered, avoiding costly graph traversals; heaps/priority queues to keep clusters ranked by freshness and source diversity; and trie/hash-map based indexing for fast keyword and entity lookup. Together, these structures allow the platform to cluster and deduplicate incoming wire stories in near real time, scaling to large volumes of daily news traffic while remaining easy to reason about and extend.</w:t>
      </w:r>
    </w:p>
    <w:p w:rsidR="00000000" w:rsidDel="00000000" w:rsidP="00000000" w:rsidRDefault="00000000" w:rsidRPr="00000000" w14:paraId="00000027">
      <w:pPr>
        <w:rPr>
          <w:sz w:val="28"/>
          <w:szCs w:val="28"/>
        </w:rPr>
      </w:pPr>
      <w:r>
        <w:rPr>
          <w:rtl w:val="0"/>
        </w:rPr>
      </w:r>
    </w:p>
    <w:p w:rsidR="00000000" w:rsidDel="00000000" w:rsidP="00000000" w:rsidRDefault="00000000" w:rsidRPr="00000000" w14:paraId="00000028">
      <w:pPr>
        <w:rPr>
          <w:sz w:val="28"/>
          <w:szCs w:val="28"/>
        </w:rPr>
      </w:pPr>
      <w:r>
        <w:rPr>
          <w:rtl w:val="0"/>
        </w:rPr>
      </w:r>
    </w:p>
    <w:p w:rsidR="00000000" w:rsidDel="00000000" w:rsidP="00000000" w:rsidRDefault="00000000" w:rsidRPr="00000000" w14:paraId="00000029">
      <w:pPr>
        <w:rPr>
          <w:sz w:val="28"/>
          <w:szCs w:val="28"/>
        </w:rPr>
      </w:pPr>
      <w:r>
        <w:rPr>
          <w:rtl w:val="0"/>
        </w:rPr>
      </w:r>
    </w:p>
    <w:p w:rsidR="00000000" w:rsidDel="00000000" w:rsidP="00000000" w:rsidRDefault="00000000" w:rsidRPr="00000000" w14:paraId="0000002A">
      <w:pPr>
        <w:rPr>
          <w:b w:val="1"/>
          <w:sz w:val="28"/>
          <w:szCs w:val="28"/>
        </w:rPr>
      </w:pPr>
      <w:r>
        <w:rPr>
          <w:b w:val="1"/>
          <w:sz w:val="28"/>
          <w:szCs w:val="28"/>
          <w:rtl w:val="0"/>
        </w:rPr>
        <w:t xml:space="preserve">Software and hardware requirements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0"/>
        <w:gridCol w:w="2500"/>
        <w:gridCol w:w="5026"/>
      </w:tblGrid>
      <w:tr>
        <w:tc>
          <w:tcPr>
            <w:tcW w:w="1500" w:type="dxa"/>
            <w:shd w:val="clear" w:fill="D9D9D9"/>
            <w:vAlign w:val="center"/>
          </w:tcPr>
          <w:p>
            <w:pPr>
              <w:rPr>
                <w:b w:val="1"/>
                <w:sz w:val="22"/>
                <w:szCs w:val="22"/>
              </w:rPr>
            </w:pPr>
            <w:r>
              <w:rPr>
                <w:b w:val="1"/>
                <w:sz w:val="22"/>
                <w:szCs w:val="22"/>
                <w:rtl w:val="0"/>
              </w:rPr>
              <w:t xml:space="preserve">Type</w:t>
            </w:r>
          </w:p>
        </w:tc>
        <w:tc>
          <w:tcPr>
            <w:tcW w:w="2500" w:type="dxa"/>
            <w:shd w:val="clear" w:fill="D9D9D9"/>
            <w:vAlign w:val="center"/>
          </w:tcPr>
          <w:p>
            <w:pPr>
              <w:rPr>
                <w:b w:val="1"/>
                <w:sz w:val="22"/>
                <w:szCs w:val="22"/>
              </w:rPr>
            </w:pPr>
            <w:r>
              <w:rPr>
                <w:b w:val="1"/>
                <w:sz w:val="22"/>
                <w:szCs w:val="22"/>
                <w:rtl w:val="0"/>
              </w:rPr>
              <w:t xml:space="preserve">Component</w:t>
            </w:r>
          </w:p>
        </w:tc>
        <w:tc>
          <w:tcPr>
            <w:tcW w:w="5026" w:type="dxa"/>
            <w:shd w:val="clear" w:fill="D9D9D9"/>
            <w:vAlign w:val="center"/>
          </w:tcPr>
          <w:p>
            <w:pPr>
              <w:rPr>
                <w:b w:val="1"/>
                <w:sz w:val="22"/>
                <w:szCs w:val="22"/>
              </w:rPr>
            </w:pPr>
            <w:r>
              <w:rPr>
                <w:b w:val="1"/>
                <w:sz w:val="22"/>
                <w:szCs w:val="22"/>
                <w:rtl w:val="0"/>
              </w:rPr>
              <w:t xml:space="preserve">Specification</w:t>
            </w:r>
          </w:p>
        </w:tc>
      </w:tr>
      <w:tr>
        <w:tc>
          <w:tcPr>
            <w:tcW w:w="1500" w:type="dxa"/>
            <w:vAlign w:val="center"/>
          </w:tcPr>
          <w:p>
            <w:pPr>
              <w:rPr>
                <w:sz w:val="22"/>
                <w:szCs w:val="22"/>
              </w:rPr>
            </w:pPr>
            <w:r>
              <w:rPr>
                <w:sz w:val="22"/>
                <w:szCs w:val="22"/>
                <w:rtl w:val="0"/>
              </w:rPr>
              <w:t xml:space="preserve">Software</w:t>
            </w:r>
          </w:p>
        </w:tc>
        <w:tc>
          <w:tcPr>
            <w:tcW w:w="2500" w:type="dxa"/>
            <w:vAlign w:val="center"/>
          </w:tcPr>
          <w:p>
            <w:pPr>
              <w:rPr>
                <w:sz w:val="22"/>
                <w:szCs w:val="22"/>
              </w:rPr>
            </w:pPr>
            <w:r>
              <w:rPr>
                <w:sz w:val="22"/>
                <w:szCs w:val="22"/>
                <w:rtl w:val="0"/>
              </w:rPr>
              <w:t xml:space="preserve">Programming Language</w:t>
            </w:r>
          </w:p>
        </w:tc>
        <w:tc>
          <w:tcPr>
            <w:tcW w:w="5026" w:type="dxa"/>
            <w:vAlign w:val="center"/>
          </w:tcPr>
          <w:p>
            <w:pPr>
              <w:rPr>
                <w:sz w:val="22"/>
                <w:szCs w:val="22"/>
              </w:rPr>
            </w:pPr>
            <w:r>
              <w:rPr>
                <w:sz w:val="22"/>
                <w:szCs w:val="22"/>
                <w:rtl w:val="0"/>
              </w:rPr>
              <w:t xml:space="preserve">Python 3.10+ (or Java/C++ for core DSA modules)</w:t>
            </w:r>
          </w:p>
        </w:tc>
      </w:tr>
      <w:tr>
        <w:tc>
          <w:tcPr>
            <w:tcW w:w="1500" w:type="dxa"/>
            <w:vAlign w:val="center"/>
          </w:tcPr>
          <w:p>
            <w:pPr>
              <w:rPr>
                <w:sz w:val="22"/>
                <w:szCs w:val="22"/>
              </w:rPr>
            </w:pPr>
            <w:r>
              <w:rPr>
                <w:sz w:val="22"/>
                <w:szCs w:val="22"/>
                <w:rtl w:val="0"/>
              </w:rPr>
              <w:t xml:space="preserve">Software</w:t>
            </w:r>
          </w:p>
        </w:tc>
        <w:tc>
          <w:tcPr>
            <w:tcW w:w="2500" w:type="dxa"/>
            <w:vAlign w:val="center"/>
          </w:tcPr>
          <w:p>
            <w:pPr>
              <w:rPr>
                <w:sz w:val="22"/>
                <w:szCs w:val="22"/>
              </w:rPr>
            </w:pPr>
            <w:r>
              <w:rPr>
                <w:sz w:val="22"/>
                <w:szCs w:val="22"/>
                <w:rtl w:val="0"/>
              </w:rPr>
              <w:t xml:space="preserve">Libraries</w:t>
            </w:r>
          </w:p>
        </w:tc>
        <w:tc>
          <w:tcPr>
            <w:tcW w:w="5026" w:type="dxa"/>
            <w:vAlign w:val="center"/>
          </w:tcPr>
          <w:p>
            <w:pPr>
              <w:rPr>
                <w:sz w:val="22"/>
                <w:szCs w:val="22"/>
              </w:rPr>
            </w:pPr>
            <w:r>
              <w:rPr>
                <w:sz w:val="22"/>
                <w:szCs w:val="22"/>
                <w:rtl w:val="0"/>
              </w:rPr>
              <w:t xml:space="preserve">NLTK/spaCy for text preprocessing, NumPy for numerical operations, a hashing library for MinHash/SimHash</w:t>
            </w:r>
          </w:p>
        </w:tc>
      </w:tr>
      <w:tr>
        <w:tc>
          <w:tcPr>
            <w:tcW w:w="1500" w:type="dxa"/>
            <w:vAlign w:val="center"/>
          </w:tcPr>
          <w:p>
            <w:pPr>
              <w:rPr>
                <w:sz w:val="22"/>
                <w:szCs w:val="22"/>
              </w:rPr>
            </w:pPr>
            <w:r>
              <w:rPr>
                <w:sz w:val="22"/>
                <w:szCs w:val="22"/>
                <w:rtl w:val="0"/>
              </w:rPr>
              <w:t xml:space="preserve">Software</w:t>
            </w:r>
          </w:p>
        </w:tc>
        <w:tc>
          <w:tcPr>
            <w:tcW w:w="2500" w:type="dxa"/>
            <w:vAlign w:val="center"/>
          </w:tcPr>
          <w:p>
            <w:pPr>
              <w:rPr>
                <w:sz w:val="22"/>
                <w:szCs w:val="22"/>
              </w:rPr>
            </w:pPr>
            <w:r>
              <w:rPr>
                <w:sz w:val="22"/>
                <w:szCs w:val="22"/>
                <w:rtl w:val="0"/>
              </w:rPr>
              <w:t xml:space="preserve">Development Environment</w:t>
            </w:r>
          </w:p>
        </w:tc>
        <w:tc>
          <w:tcPr>
            <w:tcW w:w="5026" w:type="dxa"/>
            <w:vAlign w:val="center"/>
          </w:tcPr>
          <w:p>
            <w:pPr>
              <w:rPr>
                <w:sz w:val="22"/>
                <w:szCs w:val="22"/>
              </w:rPr>
            </w:pPr>
            <w:r>
              <w:rPr>
                <w:sz w:val="22"/>
                <w:szCs w:val="22"/>
                <w:rtl w:val="0"/>
              </w:rPr>
              <w:t xml:space="preserve">VS Code or PyCharm with Git for version control</w:t>
            </w:r>
          </w:p>
        </w:tc>
      </w:tr>
      <w:tr>
        <w:tc>
          <w:tcPr>
            <w:tcW w:w="1500" w:type="dxa"/>
            <w:vAlign w:val="center"/>
          </w:tcPr>
          <w:p>
            <w:pPr>
              <w:rPr>
                <w:sz w:val="22"/>
                <w:szCs w:val="22"/>
              </w:rPr>
            </w:pPr>
            <w:r>
              <w:rPr>
                <w:sz w:val="22"/>
                <w:szCs w:val="22"/>
                <w:rtl w:val="0"/>
              </w:rPr>
              <w:t xml:space="preserve">Software</w:t>
            </w:r>
          </w:p>
        </w:tc>
        <w:tc>
          <w:tcPr>
            <w:tcW w:w="2500" w:type="dxa"/>
            <w:vAlign w:val="center"/>
          </w:tcPr>
          <w:p>
            <w:pPr>
              <w:rPr>
                <w:sz w:val="22"/>
                <w:szCs w:val="22"/>
              </w:rPr>
            </w:pPr>
            <w:r>
              <w:rPr>
                <w:sz w:val="22"/>
                <w:szCs w:val="22"/>
                <w:rtl w:val="0"/>
              </w:rPr>
              <w:t xml:space="preserve">Database</w:t>
            </w:r>
          </w:p>
        </w:tc>
        <w:tc>
          <w:tcPr>
            <w:tcW w:w="5026" w:type="dxa"/>
            <w:vAlign w:val="center"/>
          </w:tcPr>
          <w:p>
            <w:pPr>
              <w:rPr>
                <w:sz w:val="22"/>
                <w:szCs w:val="22"/>
              </w:rPr>
            </w:pPr>
            <w:r>
              <w:rPr>
                <w:sz w:val="22"/>
                <w:szCs w:val="22"/>
                <w:rtl w:val="0"/>
              </w:rPr>
              <w:t xml:space="preserve">MongoDB or SQLite for storing article metadata and cluster assignments</w:t>
            </w:r>
          </w:p>
        </w:tc>
      </w:tr>
      <w:tr>
        <w:tc>
          <w:tcPr>
            <w:tcW w:w="1500" w:type="dxa"/>
            <w:vAlign w:val="center"/>
          </w:tcPr>
          <w:p>
            <w:pPr>
              <w:rPr>
                <w:sz w:val="22"/>
                <w:szCs w:val="22"/>
              </w:rPr>
            </w:pPr>
            <w:r>
              <w:rPr>
                <w:sz w:val="22"/>
                <w:szCs w:val="22"/>
                <w:rtl w:val="0"/>
              </w:rPr>
              <w:t xml:space="preserve">Software</w:t>
            </w:r>
          </w:p>
        </w:tc>
        <w:tc>
          <w:tcPr>
            <w:tcW w:w="2500" w:type="dxa"/>
            <w:vAlign w:val="center"/>
          </w:tcPr>
          <w:p>
            <w:pPr>
              <w:rPr>
                <w:sz w:val="22"/>
                <w:szCs w:val="22"/>
              </w:rPr>
            </w:pPr>
            <w:r>
              <w:rPr>
                <w:sz w:val="22"/>
                <w:szCs w:val="22"/>
                <w:rtl w:val="0"/>
              </w:rPr>
              <w:t xml:space="preserve">Operating System</w:t>
            </w:r>
          </w:p>
        </w:tc>
        <w:tc>
          <w:tcPr>
            <w:tcW w:w="5026" w:type="dxa"/>
            <w:vAlign w:val="center"/>
          </w:tcPr>
          <w:p>
            <w:pPr>
              <w:rPr>
                <w:sz w:val="22"/>
                <w:szCs w:val="22"/>
              </w:rPr>
            </w:pPr>
            <w:r>
              <w:rPr>
                <w:sz w:val="22"/>
                <w:szCs w:val="22"/>
                <w:rtl w:val="0"/>
              </w:rPr>
              <w:t xml:space="preserve">Windows 10/11, Linux, or macOS</w:t>
            </w:r>
          </w:p>
        </w:tc>
      </w:tr>
      <w:tr>
        <w:tc>
          <w:tcPr>
            <w:tcW w:w="1500" w:type="dxa"/>
            <w:vAlign w:val="center"/>
          </w:tcPr>
          <w:p>
            <w:pPr>
              <w:rPr>
                <w:sz w:val="22"/>
                <w:szCs w:val="22"/>
              </w:rPr>
            </w:pPr>
            <w:r>
              <w:rPr>
                <w:sz w:val="22"/>
                <w:szCs w:val="22"/>
                <w:rtl w:val="0"/>
              </w:rPr>
              <w:t xml:space="preserve">Hardware</w:t>
            </w:r>
          </w:p>
        </w:tc>
        <w:tc>
          <w:tcPr>
            <w:tcW w:w="2500" w:type="dxa"/>
            <w:vAlign w:val="center"/>
          </w:tcPr>
          <w:p>
            <w:pPr>
              <w:rPr>
                <w:sz w:val="22"/>
                <w:szCs w:val="22"/>
              </w:rPr>
            </w:pPr>
            <w:r>
              <w:rPr>
                <w:sz w:val="22"/>
                <w:szCs w:val="22"/>
                <w:rtl w:val="0"/>
              </w:rPr>
              <w:t xml:space="preserve">Processor</w:t>
            </w:r>
          </w:p>
        </w:tc>
        <w:tc>
          <w:tcPr>
            <w:tcW w:w="5026" w:type="dxa"/>
            <w:vAlign w:val="center"/>
          </w:tcPr>
          <w:p>
            <w:pPr>
              <w:rPr>
                <w:sz w:val="22"/>
                <w:szCs w:val="22"/>
              </w:rPr>
            </w:pPr>
            <w:r>
              <w:rPr>
                <w:sz w:val="22"/>
                <w:szCs w:val="22"/>
                <w:rtl w:val="0"/>
              </w:rPr>
              <w:t xml:space="preserve">Intel Core i5 or higher</w:t>
            </w:r>
          </w:p>
        </w:tc>
      </w:tr>
      <w:tr>
        <w:tc>
          <w:tcPr>
            <w:tcW w:w="1500" w:type="dxa"/>
            <w:vAlign w:val="center"/>
          </w:tcPr>
          <w:p>
            <w:pPr>
              <w:rPr>
                <w:sz w:val="22"/>
                <w:szCs w:val="22"/>
              </w:rPr>
            </w:pPr>
            <w:r>
              <w:rPr>
                <w:sz w:val="22"/>
                <w:szCs w:val="22"/>
                <w:rtl w:val="0"/>
              </w:rPr>
              <w:t xml:space="preserve">Hardware</w:t>
            </w:r>
          </w:p>
        </w:tc>
        <w:tc>
          <w:tcPr>
            <w:tcW w:w="2500" w:type="dxa"/>
            <w:vAlign w:val="center"/>
          </w:tcPr>
          <w:p>
            <w:pPr>
              <w:rPr>
                <w:sz w:val="22"/>
                <w:szCs w:val="22"/>
              </w:rPr>
            </w:pPr>
            <w:r>
              <w:rPr>
                <w:sz w:val="22"/>
                <w:szCs w:val="22"/>
                <w:rtl w:val="0"/>
              </w:rPr>
              <w:t xml:space="preserve">RAM</w:t>
            </w:r>
          </w:p>
        </w:tc>
        <w:tc>
          <w:tcPr>
            <w:tcW w:w="5026" w:type="dxa"/>
            <w:vAlign w:val="center"/>
          </w:tcPr>
          <w:p>
            <w:pPr>
              <w:rPr>
                <w:sz w:val="22"/>
                <w:szCs w:val="22"/>
              </w:rPr>
            </w:pPr>
            <w:r>
              <w:rPr>
                <w:sz w:val="22"/>
                <w:szCs w:val="22"/>
                <w:rtl w:val="0"/>
              </w:rPr>
              <w:t xml:space="preserve">Minimum 8 GB (16 GB recommended for larger news corpora)</w:t>
            </w:r>
          </w:p>
        </w:tc>
      </w:tr>
      <w:tr>
        <w:tc>
          <w:tcPr>
            <w:tcW w:w="1500" w:type="dxa"/>
            <w:vAlign w:val="center"/>
          </w:tcPr>
          <w:p>
            <w:pPr>
              <w:rPr>
                <w:sz w:val="22"/>
                <w:szCs w:val="22"/>
              </w:rPr>
            </w:pPr>
            <w:r>
              <w:rPr>
                <w:sz w:val="22"/>
                <w:szCs w:val="22"/>
                <w:rtl w:val="0"/>
              </w:rPr>
              <w:t xml:space="preserve">Hardware</w:t>
            </w:r>
          </w:p>
        </w:tc>
        <w:tc>
          <w:tcPr>
            <w:tcW w:w="2500" w:type="dxa"/>
            <w:vAlign w:val="center"/>
          </w:tcPr>
          <w:p>
            <w:pPr>
              <w:rPr>
                <w:sz w:val="22"/>
                <w:szCs w:val="22"/>
              </w:rPr>
            </w:pPr>
            <w:r>
              <w:rPr>
                <w:sz w:val="22"/>
                <w:szCs w:val="22"/>
                <w:rtl w:val="0"/>
              </w:rPr>
              <w:t xml:space="preserve">Storage</w:t>
            </w:r>
          </w:p>
        </w:tc>
        <w:tc>
          <w:tcPr>
            <w:tcW w:w="5026" w:type="dxa"/>
            <w:vAlign w:val="center"/>
          </w:tcPr>
          <w:p>
            <w:pPr>
              <w:rPr>
                <w:sz w:val="22"/>
                <w:szCs w:val="22"/>
              </w:rPr>
            </w:pPr>
            <w:r>
              <w:rPr>
                <w:sz w:val="22"/>
                <w:szCs w:val="22"/>
                <w:rtl w:val="0"/>
              </w:rPr>
              <w:t xml:space="preserve">At least 5 GB of free disk space for datasets, indexes, and logs</w:t>
            </w:r>
          </w:p>
        </w:tc>
      </w:tr>
      <w:tr>
        <w:tc>
          <w:tcPr>
            <w:tcW w:w="1500" w:type="dxa"/>
            <w:vAlign w:val="center"/>
          </w:tcPr>
          <w:p>
            <w:pPr>
              <w:rPr>
                <w:sz w:val="22"/>
                <w:szCs w:val="22"/>
              </w:rPr>
            </w:pPr>
            <w:r>
              <w:rPr>
                <w:sz w:val="22"/>
                <w:szCs w:val="22"/>
                <w:rtl w:val="0"/>
              </w:rPr>
              <w:t xml:space="preserve">Hardware</w:t>
            </w:r>
          </w:p>
        </w:tc>
        <w:tc>
          <w:tcPr>
            <w:tcW w:w="2500" w:type="dxa"/>
            <w:vAlign w:val="center"/>
          </w:tcPr>
          <w:p>
            <w:pPr>
              <w:rPr>
                <w:sz w:val="22"/>
                <w:szCs w:val="22"/>
              </w:rPr>
            </w:pPr>
            <w:r>
              <w:rPr>
                <w:sz w:val="22"/>
                <w:szCs w:val="22"/>
                <w:rtl w:val="0"/>
              </w:rPr>
              <w:t xml:space="preserve">Internet Connection</w:t>
            </w:r>
          </w:p>
        </w:tc>
        <w:tc>
          <w:tcPr>
            <w:tcW w:w="5026" w:type="dxa"/>
            <w:vAlign w:val="center"/>
          </w:tcPr>
          <w:p>
            <w:pPr>
              <w:rPr>
                <w:sz w:val="22"/>
                <w:szCs w:val="22"/>
              </w:rPr>
            </w:pPr>
            <w:r>
              <w:rPr>
                <w:sz w:val="22"/>
                <w:szCs w:val="22"/>
                <w:rtl w:val="0"/>
              </w:rPr>
              <w:t xml:space="preserve">Required for fetching live wire-service feeds (if used)</w:t>
            </w:r>
          </w:p>
        </w:tc>
      </w:tr>
      <w:tr>
        <w:tc>
          <w:tcPr>
            <w:tcW w:w="1500" w:type="dxa"/>
            <w:vAlign w:val="center"/>
          </w:tcPr>
          <w:p>
            <w:pPr>
              <w:rPr>
                <w:sz w:val="22"/>
                <w:szCs w:val="22"/>
              </w:rPr>
            </w:pPr>
            <w:r>
              <w:rPr>
                <w:sz w:val="22"/>
                <w:szCs w:val="22"/>
                <w:rtl w:val="0"/>
              </w:rPr>
              <w:t xml:space="preserve">Hardware</w:t>
            </w:r>
          </w:p>
        </w:tc>
        <w:tc>
          <w:tcPr>
            <w:tcW w:w="2500" w:type="dxa"/>
            <w:vAlign w:val="center"/>
          </w:tcPr>
          <w:p>
            <w:pPr>
              <w:rPr>
                <w:sz w:val="22"/>
                <w:szCs w:val="22"/>
              </w:rPr>
            </w:pPr>
            <w:r>
              <w:rPr>
                <w:sz w:val="22"/>
                <w:szCs w:val="22"/>
                <w:rtl w:val="0"/>
              </w:rPr>
              <w:t xml:space="preserve">Peripherals</w:t>
            </w:r>
          </w:p>
        </w:tc>
        <w:tc>
          <w:tcPr>
            <w:tcW w:w="5026" w:type="dxa"/>
            <w:vAlign w:val="center"/>
          </w:tcPr>
          <w:p>
            <w:pPr>
              <w:rPr>
                <w:sz w:val="22"/>
                <w:szCs w:val="22"/>
              </w:rPr>
            </w:pPr>
            <w:r>
              <w:rPr>
                <w:sz w:val="22"/>
                <w:szCs w:val="22"/>
                <w:rtl w:val="0"/>
              </w:rPr>
              <w:t xml:space="preserve">Standard display, keyboard, and mouse for development and testing</w:t>
            </w:r>
          </w:p>
        </w:tc>
      </w:tr>
    </w:tbl>
    <w:p w:rsidR="00000000" w:rsidDel="00000000" w:rsidP="00000000" w:rsidRDefault="00000000" w:rsidRPr="00000000" w14:paraId="0000002C">
      <w:pPr>
        <w:jc w:val="center"/>
        <w:rPr>
          <w:sz w:val="24"/>
          <w:szCs w:val="24"/>
        </w:rPr>
      </w:pPr>
      <w:r>
        <w:rPr>
          <w:rtl w:val="0"/>
        </w:rPr>
      </w:r>
    </w:p>
    <w:p w:rsidR="00000000" w:rsidDel="00000000" w:rsidP="00000000" w:rsidRDefault="00000000" w:rsidRPr="00000000" w14:paraId="0000002D">
      <w:pPr>
        <w:jc w:val="center"/>
        <w:rPr>
          <w:sz w:val="24"/>
          <w:szCs w:val="24"/>
        </w:rPr>
      </w:pPr>
      <w:r>
        <w:rPr>
          <w:rtl w:val="0"/>
        </w:rPr>
      </w:r>
    </w:p>
    <w:p w:rsidR="00000000" w:rsidDel="00000000" w:rsidP="00000000" w:rsidRDefault="00000000" w:rsidRPr="00000000" w14:paraId="0000002E">
      <w:pPr>
        <w:jc w:val="center"/>
        <w:rPr>
          <w:sz w:val="24"/>
          <w:szCs w:val="24"/>
        </w:rPr>
      </w:pPr>
      <w:r>
        <w:rPr>
          <w:rtl w:val="0"/>
        </w:rPr>
      </w:r>
    </w:p>
    <w:p w:rsidR="00000000" w:rsidDel="00000000" w:rsidP="00000000" w:rsidRDefault="00000000" w:rsidRPr="00000000" w14:paraId="0000002F">
      <w:pPr>
        <w:jc w:val="center"/>
        <w:rPr>
          <w:sz w:val="24"/>
          <w:szCs w:val="24"/>
        </w:rPr>
      </w:pPr>
      <w:r>
        <w:rPr>
          <w:rtl w:val="0"/>
        </w:rPr>
      </w:r>
    </w:p>
    <w:p w:rsidR="00000000" w:rsidDel="00000000" w:rsidP="00000000" w:rsidRDefault="00000000" w:rsidRPr="00000000" w14:paraId="00000030">
      <w:pPr>
        <w:jc w:val="center"/>
        <w:rPr>
          <w:sz w:val="24"/>
          <w:szCs w:val="24"/>
        </w:rPr>
      </w:pPr>
      <w:r>
        <w:rPr>
          <w:rtl w:val="0"/>
        </w:rPr>
      </w:r>
    </w:p>
    <w:p w:rsidR="00000000" w:rsidDel="00000000" w:rsidP="00000000" w:rsidRDefault="00000000" w:rsidRPr="00000000" w14:paraId="00000031">
      <w:pPr>
        <w:jc w:val="center"/>
        <w:rPr>
          <w:sz w:val="24"/>
          <w:szCs w:val="24"/>
        </w:rPr>
      </w:pPr>
      <w:r>
        <w:rPr>
          <w:rtl w:val="0"/>
        </w:rPr>
      </w:r>
    </w:p>
    <w:p w:rsidR="00000000" w:rsidDel="00000000" w:rsidP="00000000" w:rsidRDefault="00000000" w:rsidRPr="00000000" w14:paraId="00000032">
      <w:pPr>
        <w:jc w:val="center"/>
        <w:rPr>
          <w:sz w:val="24"/>
          <w:szCs w:val="24"/>
        </w:rPr>
      </w:pPr>
      <w:r>
        <w:rPr>
          <w:rtl w:val="0"/>
        </w:rPr>
      </w:r>
    </w:p>
    <w:p w:rsidR="00000000" w:rsidDel="00000000" w:rsidP="00000000" w:rsidRDefault="00000000" w:rsidRPr="00000000" w14:paraId="00000033">
      <w:pPr>
        <w:jc w:val="center"/>
        <w:rPr>
          <w:sz w:val="24"/>
          <w:szCs w:val="24"/>
        </w:rPr>
      </w:pPr>
      <w:r>
        <w:rPr>
          <w:rtl w:val="0"/>
        </w:rPr>
      </w:r>
    </w:p>
    <w:p w:rsidR="00000000" w:rsidDel="00000000" w:rsidP="00000000" w:rsidRDefault="00000000" w:rsidRPr="00000000" w14:paraId="00000034">
      <w:pPr>
        <w:jc w:val="center"/>
        <w:rPr>
          <w:sz w:val="24"/>
          <w:szCs w:val="24"/>
        </w:rPr>
      </w:pPr>
      <w:bookmarkStart w:colFirst="0" w:colLast="0" w:name="_gjdgxs" w:id="0"/>
      <w:bookmarkEnd w:id="0"/>
      <w:r>
        <w:rPr>
          <w:rtl w:val="0"/>
        </w:rPr>
      </w:r>
    </w:p>
    <w:p w:rsidR="00000000" w:rsidDel="00000000" w:rsidP="00000000" w:rsidRDefault="00000000" w:rsidRPr="00000000" w14:paraId="00000035">
      <w:pPr>
        <w:jc w:val="center"/>
        <w:rPr>
          <w:sz w:val="24"/>
          <w:szCs w:val="24"/>
        </w:rPr>
      </w:pPr>
      <w:r>
        <w:rPr>
          <w:rtl w:val="0"/>
        </w:rPr>
      </w:r>
    </w:p>
    <w:p w:rsidR="00000000" w:rsidDel="00000000" w:rsidP="00000000" w:rsidRDefault="00000000" w:rsidRPr="00000000" w14:paraId="00000036">
      <w:pPr>
        <w:jc w:val="center"/>
        <w:rPr>
          <w:sz w:val="24"/>
          <w:szCs w:val="24"/>
        </w:rPr>
      </w:pPr>
      <w:r>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Signature of the Guide</w:t>
        <w:tab/>
        <w:tab/>
        <w:tab/>
        <w:tab/>
        <w:tab/>
        <w:tab/>
        <w:t xml:space="preserve">Course Instructor</w:t>
      </w:r>
    </w:p>
    <w:p w:rsidR="00000000" w:rsidDel="00000000" w:rsidP="00000000" w:rsidRDefault="00000000" w:rsidRPr="00000000" w14:paraId="00000038">
      <w:pPr>
        <w:jc w:val="center"/>
        <w:rPr>
          <w:sz w:val="24"/>
          <w:szCs w:val="24"/>
        </w:rPr>
      </w:pPr>
      <w:r>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2"/>
        <w:szCs w:val="22"/>
        <w:lang w:val="en-I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before="9" w:lineRule="auto"/>
      <w:ind w:right="19"/>
    </w:pPr>
    <w:rPr>
      <w:b w:val="1"/>
      <w:sz w:val="28"/>
      <w:szCs w:val="28"/>
    </w:rPr>
  </w:style>
  <w:style w:type="paragraph" w:styleId="Heading4">
    <w:name w:val="heading 4"/>
    <w:basedOn w:val="Normal"/>
    <w:next w:val="Normal"/>
    <w:pPr>
      <w:ind w:left="2854" w:right="2872"/>
      <w:jc w:val="center"/>
    </w:pPr>
    <w:rPr>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