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38" w:lineRule="auto"/>
        <w:jc w:val="center"/>
        <w:rPr>
          <w:b w:val="1"/>
          <w:sz w:val="32"/>
          <w:szCs w:val="32"/>
        </w:rPr>
      </w:pPr>
      <w:r>
        <w:rPr>
          <w:b w:val="1"/>
          <w:sz w:val="32"/>
          <w:szCs w:val="32"/>
          <w:rtl w:val="0"/>
        </w:rPr>
        <w:t xml:space="preserve">Newsroom Story-Clustering &amp; Wire-Deduplication Platform</w:t>
      </w:r>
    </w:p>
    <w:p w:rsidR="00000000" w:rsidDel="00000000" w:rsidP="00000000" w:rsidRDefault="00000000" w:rsidRPr="00000000" w14:paraId="00000002">
      <w:pPr>
        <w:spacing w:before="38" w:lineRule="auto"/>
        <w:jc w:val="center"/>
        <w:rPr>
          <w:b w:val="1"/>
          <w:sz w:val="32"/>
          <w:szCs w:val="32"/>
        </w:rPr>
      </w:pPr>
      <w:r>
        <w:rPr>
          <w:b w:val="1"/>
          <w:sz w:val="32"/>
          <w:szCs w:val="32"/>
          <w:rtl w:val="0"/>
        </w:rPr>
        <w:t xml:space="preserve"/>
      </w:r>
    </w:p>
    <w:p w:rsidR="00000000" w:rsidDel="00000000" w:rsidP="00000000" w:rsidRDefault="00000000" w:rsidRPr="00000000" w14:paraId="00000003">
      <w:pPr>
        <w:spacing w:before="38" w:lineRule="auto"/>
        <w:ind w:left="431" w:firstLine="0"/>
        <w:jc w:val="center"/>
        <w:rPr>
          <w:sz w:val="32"/>
          <w:szCs w:val="32"/>
        </w:rPr>
      </w:pPr>
      <w:r>
        <w:rPr>
          <w:rtl w:val="0"/>
        </w:rPr>
      </w:r>
    </w:p>
    <w:p w:rsidR="00000000" w:rsidDel="00000000" w:rsidP="00000000" w:rsidRDefault="00000000" w:rsidRPr="00000000" w14:paraId="00000004">
      <w:pPr>
        <w:spacing w:before="38" w:lineRule="auto"/>
        <w:jc w:val="center"/>
        <w:rPr>
          <w:i w:val="1"/>
          <w:sz w:val="30"/>
          <w:szCs w:val="30"/>
        </w:rPr>
      </w:pPr>
      <w:r>
        <w:rPr>
          <w:i w:val="1"/>
          <w:sz w:val="30"/>
          <w:szCs w:val="30"/>
          <w:rtl w:val="0"/>
        </w:rPr>
        <w:t xml:space="preserve">Project Report submitted for the partial fulfilment of grade for the course</w:t>
      </w:r>
    </w:p>
    <w:p w:rsidR="00000000" w:rsidDel="00000000" w:rsidP="00000000" w:rsidRDefault="00000000" w:rsidRPr="00000000" w14:paraId="00000005">
      <w:pPr>
        <w:spacing w:before="38" w:lineRule="auto"/>
        <w:jc w:val="center"/>
        <w:rPr>
          <w:i w:val="1"/>
          <w:sz w:val="30"/>
          <w:szCs w:val="30"/>
        </w:rPr>
      </w:pPr>
      <w:r>
        <w:rPr>
          <w:rtl w:val="0"/>
        </w:rPr>
      </w:r>
    </w:p>
    <w:p w:rsidR="00000000" w:rsidDel="00000000" w:rsidP="00000000" w:rsidRDefault="00000000" w:rsidRPr="00000000" w14:paraId="00000006">
      <w:pPr>
        <w:pStyle w:val="Heading3"/>
        <w:jc w:val="center"/>
        <w:rPr>
          <w:sz w:val="32"/>
          <w:szCs w:val="32"/>
        </w:rPr>
      </w:pPr>
      <w:r>
        <w:rPr>
          <w:sz w:val="32"/>
          <w:szCs w:val="32"/>
          <w:rtl w:val="0"/>
        </w:rPr>
        <w:t xml:space="preserve">Data Structures and Algorithms -3 (25CS2103E)</w:t>
      </w:r>
    </w:p>
    <w:p w:rsidR="00000000" w:rsidDel="00000000" w:rsidP="00000000" w:rsidRDefault="00000000" w:rsidRPr="00000000" w14:paraId="00000007">
      <w:pPr>
        <w:pStyle w:val="Heading3"/>
        <w:jc w:val="center"/>
        <w:rPr>
          <w:sz w:val="32"/>
          <w:szCs w:val="32"/>
        </w:rPr>
      </w:pP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A.Y. 2026-2027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Submitted by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K.Keathana Vikashini (2520090236)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Lahari Namala (2520090226)</w:t>
      </w:r>
    </w:p>
    <w:p>
      <w:pPr>
        <w:jc w:val="center"/>
      </w:pPr>
      <w:r>
        <w:rPr>
          <w:rFonts w:ascii="Times New Roman" w:hAnsi="Times New Roman"/>
          <w:b w:val="0"/>
          <w:i w:val="0"/>
          <w:sz w:val="32"/>
        </w:rPr>
        <w:t>G.Karthikeya (2520090103)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0">
      <w:pPr>
        <w:ind w:right="379"/>
        <w:jc w:val="center"/>
        <w:rPr>
          <w:sz w:val="32"/>
          <w:szCs w:val="32"/>
        </w:rPr>
      </w:pPr>
      <w:r>
        <w:rPr>
          <w:sz w:val="32"/>
          <w:szCs w:val="32"/>
          <w:rtl w:val="0"/>
        </w:rPr>
        <w:t xml:space="preserve">Team Number: 8</w:t>
      </w:r>
    </w:p>
    <w:p w:rsidR="00000000" w:rsidDel="00000000" w:rsidP="00000000" w:rsidRDefault="00000000" w:rsidRPr="00000000" w14:paraId="00000011">
      <w:pPr>
        <w:ind w:right="3339"/>
        <w:jc w:val="center"/>
        <w:rPr>
          <w:sz w:val="32"/>
          <w:szCs w:val="32"/>
        </w:rPr>
      </w:pPr>
      <w:r>
        <w:rPr>
          <w:sz w:val="32"/>
          <w:szCs w:val="32"/>
          <w:rtl w:val="0"/>
        </w:rPr>
        <w:t xml:space="preserve">                                          Section: 13</w:t>
      </w:r>
    </w:p>
    <w:p w:rsidR="00000000" w:rsidDel="00000000" w:rsidP="00000000" w:rsidRDefault="00000000" w:rsidRPr="00000000" w14:paraId="00000012">
      <w:pPr>
        <w:pStyle w:val="Heading4"/>
        <w:ind w:firstLine="2854"/>
        <w:rPr>
          <w:sz w:val="32"/>
          <w:szCs w:val="32"/>
        </w:rPr>
      </w:pP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 w:right="2872"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Under the guidance 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 w:right="2872"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15">
      <w:pPr>
        <w:spacing w:before="161" w:lineRule="auto"/>
        <w:ind w:right="26"/>
        <w:jc w:val="center"/>
        <w:rPr>
          <w:sz w:val="32"/>
          <w:szCs w:val="32"/>
        </w:rPr>
      </w:pPr>
      <w:r>
        <w:rPr>
          <w:sz w:val="32"/>
          <w:szCs w:val="32"/>
          <w:rtl w:val="0"/>
        </w:rPr>
        <w:t xml:space="preserve">Dr. Dyuti Banerjee</w:t>
      </w:r>
    </w:p>
    <w:p w:rsidR="00000000" w:rsidDel="00000000" w:rsidP="00000000" w:rsidRDefault="00000000" w:rsidRPr="00000000" w14:paraId="00000016">
      <w:pPr>
        <w:spacing w:before="161" w:lineRule="auto"/>
        <w:ind w:right="26"/>
        <w:jc w:val="center"/>
        <w:rPr>
          <w:sz w:val="32"/>
          <w:szCs w:val="32"/>
        </w:rPr>
      </w:pPr>
      <w:r>
        <w:rPr>
          <w:sz w:val="32"/>
          <w:szCs w:val="32"/>
          <w:rtl w:val="0"/>
        </w:rPr>
        <w:t xml:space="preserve"/>
      </w:r>
    </w:p>
    <w:p w:rsidR="00000000" w:rsidDel="00000000" w:rsidP="00000000" w:rsidRDefault="00000000" w:rsidRPr="00000000" w14:paraId="00000017">
      <w:pPr>
        <w:ind w:right="1655"/>
        <w:jc w:val="center"/>
        <w:rPr>
          <w:b w:val="1"/>
          <w:sz w:val="32"/>
          <w:szCs w:val="32"/>
        </w:rPr>
      </w:pPr>
      <w:r>
        <w:rPr>
          <w:rtl w:val="0"/>
        </w:rPr>
      </w:r>
    </w:p>
    <w:p w:rsidR="00000000" w:rsidDel="00000000" w:rsidP="00000000" w:rsidRDefault="00000000" w:rsidRPr="00000000" w14:paraId="00000018">
      <w:pPr>
        <w:ind w:right="26"/>
        <w:jc w:val="center"/>
        <w:rPr>
          <w:b w:val="1"/>
          <w:sz w:val="32"/>
          <w:szCs w:val="32"/>
        </w:rPr>
      </w:pPr>
      <w:r>
        <w:drawing>
          <wp:inline>
            <wp:extent cx="2861945" cy="125088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2861945" cy="1250884"/>
                    </a:xfrm>
                    <a:prstGeom prst="rect"/>
                  </pic:spPr>
                </pic:pic>
              </a:graphicData>
            </a:graphic>
          </wp:inline>
        </w:drawing>
      </w:r>
    </w:p>
    <w:p w:rsidR="00000000" w:rsidDel="00000000" w:rsidP="00000000" w:rsidRDefault="00000000" w:rsidRPr="00000000" w14:paraId="00000019">
      <w:pPr>
        <w:pStyle w:val="Heading4"/>
        <w:spacing w:before="223" w:lineRule="auto"/>
        <w:ind w:left="0" w:right="26" w:firstLine="0"/>
        <w:rPr>
          <w:sz w:val="32"/>
          <w:szCs w:val="32"/>
        </w:rPr>
      </w:pPr>
      <w:r>
        <w:rPr>
          <w:sz w:val="32"/>
          <w:szCs w:val="32"/>
          <w:rtl w:val="0"/>
        </w:rPr>
        <w:t xml:space="preserve">Hyderabad-500090, Telangana, India.</w:t>
      </w:r>
    </w:p>
    <w:p w:rsidR="00000000" w:rsidDel="00000000" w:rsidP="00000000" w:rsidRDefault="00000000" w:rsidRPr="00000000" w14:paraId="0000001A">
      <w:pPr>
        <w:pStyle w:val="Heading4"/>
        <w:ind w:firstLine="2854"/>
        <w:rPr>
          <w:sz w:val="32"/>
          <w:szCs w:val="32"/>
        </w:rPr>
      </w:pPr>
      <w:r>
        <w:rPr>
          <w:rtl w:val="0"/>
        </w:rPr>
      </w:r>
    </w:p>
    <w:p w:rsidR="00000000" w:rsidDel="00000000" w:rsidP="00000000" w:rsidRDefault="00000000" w:rsidRPr="00000000" w14:paraId="0000001B">
      <w:pPr>
        <w:pStyle w:val="Heading4"/>
        <w:ind w:firstLine="2854"/>
        <w:rPr>
          <w:sz w:val="24"/>
          <w:szCs w:val="24"/>
        </w:rPr>
      </w:pPr>
      <w:r>
        <w:rPr>
          <w:rtl w:val="0"/>
        </w:rPr>
      </w:r>
    </w:p>
    <w:p w:rsidR="00000000" w:rsidDel="00000000" w:rsidP="00000000" w:rsidRDefault="00000000" w:rsidRPr="00000000" w14:paraId="0000001C">
      <w:pPr>
        <w:widowControl w:val="1"/>
        <w:spacing w:after="160" w:line="259" w:lineRule="auto"/>
        <w:rPr>
          <w:sz w:val="24"/>
          <w:szCs w:val="24"/>
        </w:rPr>
      </w:pPr>
      <w:r>
        <w:br w:type="page"/>
      </w:r>
      <w:r>
        <w:rPr>
          <w:rtl w:val="0"/>
        </w:rPr>
      </w:r>
    </w:p>
    <w:p w:rsidR="00000000" w:rsidDel="00000000" w:rsidP="00000000" w:rsidRDefault="00000000" w:rsidRPr="00000000" w14:paraId="0000001D">
      <w:pPr>
        <w:pStyle w:val="Heading4"/>
        <w:ind w:firstLine="2854"/>
        <w:rPr>
          <w:sz w:val="24"/>
          <w:szCs w:val="24"/>
        </w:rPr>
      </w:pPr>
      <w:r>
        <w:rPr>
          <w:rtl w:val="0"/>
        </w:rPr>
      </w:r>
    </w:p>
    <w:p w:rsidR="00000000" w:rsidDel="00000000" w:rsidP="00000000" w:rsidRDefault="00000000" w:rsidRPr="00000000" w14:paraId="0000001E">
      <w:pPr>
        <w:pStyle w:val="Heading4"/>
        <w:ind w:firstLine="2854"/>
        <w:rPr/>
      </w:pPr>
      <w:r>
        <w:rPr>
          <w:rtl w:val="0"/>
        </w:rPr>
      </w:r>
    </w:p>
    <w:p w:rsidR="00000000" w:rsidDel="00000000" w:rsidP="00000000" w:rsidRDefault="00000000" w:rsidRPr="00000000" w14:paraId="0000001F">
      <w:pPr>
        <w:pStyle w:val="Heading4"/>
        <w:ind w:firstLine="2854"/>
        <w:rPr/>
      </w:pPr>
      <w:r>
        <w:rPr>
          <w:rtl w:val="0"/>
        </w:rPr>
      </w:r>
    </w:p>
    <w:p w:rsidR="00000000" w:rsidDel="00000000" w:rsidP="00000000" w:rsidRDefault="00000000" w:rsidRPr="00000000" w14:paraId="00000020">
      <w:pPr>
        <w:keepNext/>
        <w:spacing w:after="280"/>
        <w:jc w:val="center"/>
        <w:rPr>
          <w:b w:val="1"/>
          <w:sz w:val="28"/>
          <w:szCs w:val="28"/>
        </w:rPr>
      </w:pPr>
      <w:r>
        <w:rPr>
          <w:rFonts w:ascii="Times New Roman" w:hAnsi="Times New Roman"/>
          <w:b/>
          <w:sz w:val="26"/>
          <w:szCs w:val="28"/>
          <w:rtl w:val="0"/>
        </w:rPr>
        <w:t xml:space="preserve">ABSTRACT</w:t>
      </w:r>
    </w:p>
    <w:p w:rsidR="00000000" w:rsidDel="00000000" w:rsidP="00000000" w:rsidRDefault="00000000" w:rsidRPr="00000000" w14:paraId="00000021">
      <w:pPr>
        <w:spacing w:line="276" w:lineRule="auto" w:after="0" w:before="0"/>
        <w:ind w:left="0" w:right="0" w:firstLine="0"/>
        <w:jc w:val="both"/>
        <w:rPr>
          <w:sz w:val="28"/>
          <w:szCs w:val="28"/>
        </w:rPr>
      </w:pPr>
      <w:r>
        <w:rPr>
          <w:rFonts w:ascii="Times New Roman" w:hAnsi="Times New Roman"/>
          <w:b w:val="0"/>
          <w:sz w:val="26"/>
        </w:rPr>
        <w:t>Modern newsrooms and digital news aggregators receive thousands of articles every day from wire services, regional publishers, and independent media organizations. Many of these articles describe the same event, often with identical text, small editorial changes, or complete paraphrasing. This creates repetitive feeds, fragments coverage across multiple entries, and increases the time editors spend identifying duplicate stories. The proposed Newsroom Story-Clustering and Wire-Deduplication Platform addresses this problem by applying core Data Structures and Algorithms concepts to automatically detect near-duplicate reports and organize related articles into a single story cluster. Each incoming article is cleaned and divided into overlapping word shingles. Hashing and MinHash are then used to generate compact document fingerprints that estimate similarity without performing an expensive full comparison between every pair of articles. Locality-sensitive signature buckets identify likely matching candidates, after which a similarity threshold determines whether the articles belong to the same event. A Union-Find, or Disjoint Set Union, structure efficiently merges connected articles and maintains story clusters using path compression and union by rank. A max-heap prioritizes clusters according to recency, article count, and source diversity, while a trie and hash-map index support fast keyword and headline searching. The platform stores article metadata, source details, timestamps, fingerprints, and cluster assignments so that results can be updated as new reports arrive. Its performance can be evaluated through clustering precision, recall, deduplication accuracy, processing throughput, and search response time. By replacing repeated wire copies with one consolidated event view, the system reduces editorial workload, improves the reader's experience, and makes independent source coverage easier to understand. The project demonstrates how hashing, disjoint sets, priority queues, tries, and efficient indexing techniques can be combined to build a practical, scalable, and understandable information-retrieval solution for real-world newsroom operations.</w:t>
      </w:r>
    </w:p>
    <w:p/>
    <w:p/>
    <w:p/>
    <w:p/>
    <w:p/>
    <w:p/>
    <w:p/>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Pr>
          <w:rFonts w:ascii="Times New Roman" w:hAnsi="Times New Roman"/>
          <w:b w:val="0"/>
          <w:sz w:val="26"/>
        </w:rPr>
        <w:t>Signature of the Guide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I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before="9" w:lineRule="auto"/>
      <w:ind w:right="19"/>
    </w:pPr>
    <w:rPr>
      <w:b w:val="1"/>
      <w:sz w:val="28"/>
      <w:szCs w:val="28"/>
    </w:rPr>
  </w:style>
  <w:style w:type="paragraph" w:styleId="Heading4">
    <w:name w:val="heading 4"/>
    <w:basedOn w:val="Normal"/>
    <w:next w:val="Normal"/>
    <w:pPr>
      <w:ind w:left="2854" w:right="2872"/>
      <w:jc w:val="center"/>
    </w:pPr>
    <w:rPr>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Newsroom Story-Clustering and Wire-Deduplication Platform - Extended Abstract</dc:title>
  <cp:lastModifiedBy>python-docx</cp:lastModifiedBy>
  <cp:revision>1</cp:revision>
  <dcterms:modified xsi:type="dcterms:W3CDTF">2026-08-26T08:59:29Z</dcterms:modified>
</cp:coreProperties>
</file>