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6EBBA" w14:textId="77777777" w:rsidR="00D84214" w:rsidRPr="005F4052" w:rsidRDefault="00D84214" w:rsidP="00D84214">
      <w:pPr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</w:rPr>
        <w:t>1. Layer 1: Heterogeneous Nucleation Onset and Induction Lag</w:t>
      </w:r>
    </w:p>
    <w:p w14:paraId="1C08144F" w14:textId="783E0081" w:rsidR="00D84214" w:rsidRPr="005F4052" w:rsidRDefault="00D84214" w:rsidP="00D84214">
      <w:pPr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</w:rPr>
        <w:t>1.1 Dewpoint Temperature</w:t>
      </w:r>
    </w:p>
    <w:p w14:paraId="6584F3B4" w14:textId="3F57A170" w:rsidR="00D84214" w:rsidRPr="005F4052" w:rsidRDefault="00946BE3" w:rsidP="00D84214">
      <w:pPr>
        <w:rPr>
          <w:rFonts w:ascii="Times New Roman" w:eastAsiaTheme="minorEastAsia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 xml:space="preserve">Condensation initiates when the enclosure window surface temperature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 w:rsidR="00D84214" w:rsidRPr="005F4052">
        <w:rPr>
          <w:rFonts w:ascii="Times New Roman" w:eastAsiaTheme="minorEastAsia" w:hAnsi="Times New Roman" w:cs="Times New Roman"/>
        </w:rPr>
        <w:t xml:space="preserve"> falls below the dewpoint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dp</m:t>
            </m:r>
          </m:sub>
        </m:sSub>
      </m:oMath>
      <w:r w:rsidR="00D84214" w:rsidRPr="005F4052">
        <w:rPr>
          <w:rFonts w:ascii="Times New Roman" w:eastAsiaTheme="minorEastAsia" w:hAnsi="Times New Roman" w:cs="Times New Roman"/>
        </w:rPr>
        <w:t>. The</w:t>
      </w:r>
      <w:r w:rsidRPr="005F4052">
        <w:rPr>
          <w:rFonts w:ascii="Times New Roman" w:eastAsiaTheme="minorEastAsia" w:hAnsi="Times New Roman" w:cs="Times New Roman"/>
        </w:rPr>
        <w:t xml:space="preserve"> </w:t>
      </w:r>
      <w:r w:rsidR="00D84214" w:rsidRPr="005F4052">
        <w:rPr>
          <w:rFonts w:ascii="Times New Roman" w:eastAsiaTheme="minorEastAsia" w:hAnsi="Times New Roman" w:cs="Times New Roman"/>
        </w:rPr>
        <w:t xml:space="preserve">dewpoint is computed from ambient temperature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</w:rPr>
              <m:t>amb</m:t>
            </m:r>
          </m:sub>
        </m:sSub>
        <m:r>
          <w:rPr>
            <w:rFonts w:ascii="Cambria Math" w:eastAsiaTheme="minorEastAsia" w:hAnsi="Cambria Math" w:cs="Times New Roman"/>
          </w:rPr>
          <m:t>(℃</m:t>
        </m:r>
      </m:oMath>
      <w:r w:rsidR="00D84214" w:rsidRPr="005F4052">
        <w:rPr>
          <w:rFonts w:ascii="Times New Roman" w:eastAsiaTheme="minorEastAsia" w:hAnsi="Times New Roman" w:cs="Times New Roman"/>
        </w:rPr>
        <w:t xml:space="preserve">) and relative humidity </w:t>
      </w:r>
      <m:oMath>
        <m:r>
          <w:rPr>
            <w:rFonts w:ascii="Cambria Math" w:eastAsiaTheme="minorEastAsia" w:hAnsi="Cambria Math" w:cs="Times New Roman"/>
          </w:rPr>
          <m:t>RH∈(0,1]</m:t>
        </m:r>
      </m:oMath>
      <w:r w:rsidR="00D84214" w:rsidRPr="005F4052">
        <w:rPr>
          <w:rFonts w:ascii="Times New Roman" w:eastAsiaTheme="minorEastAsia" w:hAnsi="Times New Roman" w:cs="Times New Roman"/>
        </w:rPr>
        <w:t xml:space="preserve"> via the August–Roche–Magnus approximation:</w:t>
      </w:r>
    </w:p>
    <w:p w14:paraId="2CFD9CDE" w14:textId="331CE971" w:rsidR="00D84214" w:rsidRPr="005F4052" w:rsidRDefault="00000000" w:rsidP="00D84214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dp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b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RH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a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amb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b+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amb</m:t>
                              </m:r>
                            </m:sub>
                          </m:sSub>
                        </m:den>
                      </m:f>
                    </m:e>
                  </m:func>
                </m:e>
              </m:d>
            </m:num>
            <m:den>
              <m:r>
                <w:rPr>
                  <w:rFonts w:ascii="Cambria Math" w:hAnsi="Cambria Math" w:cs="Times New Roman"/>
                </w:rPr>
                <m:t>a-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RH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-</m:t>
                  </m:r>
                </m:e>
              </m:func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amb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</w:rPr>
                    <m:t>b+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amb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 w:cs="Times New Roman"/>
            </w:rPr>
            <m:t>,  a=17.625, b=243.04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℃</m:t>
              </m:r>
            </m:e>
          </m:d>
          <m:r>
            <w:rPr>
              <w:rFonts w:ascii="Cambria Math" w:hAnsi="Cambria Math" w:cs="Times New Roman"/>
            </w:rPr>
            <m:t xml:space="preserve">                 (1)</m:t>
          </m:r>
        </m:oMath>
      </m:oMathPara>
    </w:p>
    <w:p w14:paraId="0DE661EE" w14:textId="51F9E84B" w:rsidR="00E87E01" w:rsidRPr="005F4052" w:rsidRDefault="00E87E01" w:rsidP="00D84214">
      <w:pPr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</w:rPr>
        <w:t>The subcooling, the primary thermodynamic driver of condensation, is:</w:t>
      </w:r>
    </w:p>
    <w:p w14:paraId="0B991BCD" w14:textId="035E30BE" w:rsidR="00E87E01" w:rsidRPr="005F4052" w:rsidRDefault="00E87E01" w:rsidP="00D84214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sub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dp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,   ∆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sub</m:t>
              </m:r>
            </m:sub>
          </m:sSub>
          <m:r>
            <w:rPr>
              <w:rFonts w:ascii="Cambria Math" w:hAnsi="Cambria Math" w:cs="Times New Roman"/>
            </w:rPr>
            <m:t>&gt;0⟹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condensation thermodynamically </m:t>
          </m:r>
          <m:r>
            <m:rPr>
              <m:sty m:val="p"/>
            </m:rPr>
            <w:rPr>
              <w:rFonts w:ascii="Cambria Math" w:hAnsi="Cambria Math" w:cs="Times New Roman"/>
            </w:rPr>
            <m:t>favorable</m:t>
          </m:r>
          <m:r>
            <w:rPr>
              <w:rFonts w:ascii="Cambria Math" w:hAnsi="Cambria Math" w:cs="Times New Roman"/>
            </w:rPr>
            <m:t xml:space="preserve">    (2)</m:t>
          </m:r>
        </m:oMath>
      </m:oMathPara>
    </w:p>
    <w:p w14:paraId="459CBD1C" w14:textId="77777777" w:rsidR="00E87E01" w:rsidRPr="005F4052" w:rsidRDefault="00E87E01" w:rsidP="00D84214">
      <w:pPr>
        <w:rPr>
          <w:rFonts w:ascii="Times New Roman" w:hAnsi="Times New Roman" w:cs="Times New Roman"/>
        </w:rPr>
      </w:pPr>
    </w:p>
    <w:p w14:paraId="66970BFD" w14:textId="11268D06" w:rsidR="00E87E01" w:rsidRPr="005F4052" w:rsidRDefault="00E87E01" w:rsidP="00E87E01">
      <w:pPr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</w:rPr>
        <w:t xml:space="preserve">1.2 Gibbs Free-Energy Barrier </w:t>
      </w:r>
    </w:p>
    <w:p w14:paraId="03B5E37A" w14:textId="49D51743" w:rsidR="00946BE3" w:rsidRPr="005F4052" w:rsidRDefault="00946BE3" w:rsidP="00946BE3">
      <w:pPr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 xml:space="preserve">Water-vapor molecules must surmount an energy barrier before a stable droplet nucleus can form. For heterogeneous nucleation on a substrate with contact angle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Pr="005F4052">
        <w:rPr>
          <w:rFonts w:ascii="Times New Roman" w:eastAsia="Times New Roman" w:hAnsi="Times New Roman" w:cs="Times New Roman"/>
        </w:rPr>
        <w:t>, classical nucleation theory (CNT) gives [2, 3]:</w:t>
      </w:r>
    </w:p>
    <w:p w14:paraId="35C57A03" w14:textId="1DF169AA" w:rsidR="00E87E01" w:rsidRPr="005F4052" w:rsidRDefault="00E87E01" w:rsidP="00E87E01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∆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G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  <m:r>
            <w:rPr>
              <w:rFonts w:ascii="Cambria Math" w:hAnsi="Cambria Math" w:cs="Times New Roman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∆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hom</m:t>
              </m:r>
            </m:sub>
            <m:sup>
              <m:r>
                <w:rPr>
                  <w:rFonts w:ascii="Cambria Math" w:hAnsi="Cambria Math" w:cs="Times New Roman"/>
                </w:rPr>
                <m:t>*</m:t>
              </m:r>
            </m:sup>
          </m:sSubSup>
          <m:r>
            <w:rPr>
              <w:rFonts w:ascii="Cambria Math" w:hAnsi="Cambria Math" w:cs="Times New Roman"/>
            </w:rPr>
            <m:t>,   ∆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hom</m:t>
              </m:r>
            </m:sub>
            <m:sup>
              <m:r>
                <w:rPr>
                  <w:rFonts w:ascii="Cambria Math" w:hAnsi="Cambria Math" w:cs="Times New Roman"/>
                </w:rPr>
                <m:t>*</m:t>
              </m:r>
            </m:sup>
          </m:sSub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16π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v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 xml:space="preserve">         (3)</m:t>
          </m:r>
        </m:oMath>
      </m:oMathPara>
    </w:p>
    <w:p w14:paraId="29DEC8F6" w14:textId="77777777" w:rsidR="00946BE3" w:rsidRPr="005F4052" w:rsidRDefault="006B2ABE" w:rsidP="00E87E01">
      <w:pPr>
        <w:rPr>
          <w:rFonts w:ascii="Times New Roman" w:eastAsia="Times New Roman" w:hAnsi="Times New Roman" w:cs="Times New Roman"/>
        </w:rPr>
      </w:pPr>
      <w:r w:rsidRPr="005F4052">
        <w:rPr>
          <w:rFonts w:ascii="Times New Roman" w:eastAsiaTheme="minorEastAsia" w:hAnsi="Times New Roman" w:cs="Times New Roman"/>
        </w:rPr>
        <w:t xml:space="preserve">Where </w:t>
      </w:r>
      <m:oMath>
        <m:r>
          <w:rPr>
            <w:rFonts w:ascii="Cambria Math" w:eastAsiaTheme="minorEastAsia" w:hAnsi="Cambria Math" w:cs="Times New Roman"/>
          </w:rPr>
          <m:t>σ</m:t>
        </m:r>
      </m:oMath>
      <w:r w:rsidRPr="005F4052">
        <w:rPr>
          <w:rFonts w:ascii="Times New Roman" w:eastAsiaTheme="minorEastAsia" w:hAnsi="Times New Roman" w:cs="Times New Roman"/>
        </w:rPr>
        <w:t xml:space="preserve"> is the liquid-vapor surface tension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 xml:space="preserve">J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-3</m:t>
                </m:r>
              </m:sup>
            </m:sSup>
          </m:e>
        </m:d>
      </m:oMath>
      <w:r w:rsidRPr="005F4052">
        <w:rPr>
          <w:rFonts w:ascii="Times New Roman" w:eastAsiaTheme="minorEastAsia" w:hAnsi="Times New Roman" w:cs="Times New Roman"/>
        </w:rPr>
        <w:t xml:space="preserve">. </w:t>
      </w:r>
      <w:r w:rsidR="00946BE3" w:rsidRPr="005F4052">
        <w:rPr>
          <w:rFonts w:ascii="Times New Roman" w:eastAsia="Times New Roman" w:hAnsi="Times New Roman" w:cs="Times New Roman"/>
        </w:rPr>
        <w:t>The Fletcher heterogeneous nucleation factor [4] is:</w:t>
      </w:r>
    </w:p>
    <w:p w14:paraId="3C8F2823" w14:textId="27315035" w:rsidR="006B2ABE" w:rsidRPr="005F4052" w:rsidRDefault="006B2ABE" w:rsidP="00E87E01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2+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c</m:t>
                          </m:r>
                        </m:sub>
                      </m:sSub>
                    </m:e>
                  </m:func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1-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cos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c</m:t>
                              </m:r>
                            </m:sub>
                          </m:sSub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,    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0,1</m:t>
              </m:r>
            </m:e>
          </m:d>
          <m:r>
            <w:rPr>
              <w:rFonts w:ascii="Cambria Math" w:hAnsi="Cambria Math" w:cs="Times New Roman"/>
            </w:rPr>
            <m:t xml:space="preserve">           (4)</m:t>
          </m:r>
        </m:oMath>
      </m:oMathPara>
    </w:p>
    <w:p w14:paraId="5B3CEA9B" w14:textId="77777777" w:rsidR="00946BE3" w:rsidRPr="005F4052" w:rsidRDefault="00946BE3" w:rsidP="00946BE3">
      <w:pPr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>A contact angle of 0° (complete wetting) gives f = 0, meaning nucleation is instantaneous; a contact angle of 180° (complete non-wetting) gives f = 1, meaning nucleation is as difficult as in the homogeneous case. Table 1 lists representative values for four enclosure window coatings.</w:t>
      </w:r>
    </w:p>
    <w:p w14:paraId="64603E24" w14:textId="77777777" w:rsidR="00946BE3" w:rsidRPr="005F4052" w:rsidRDefault="00946BE3" w:rsidP="00E87E01">
      <w:pPr>
        <w:rPr>
          <w:rFonts w:ascii="Times New Roman" w:hAnsi="Times New Roman" w:cs="Times New Roman"/>
        </w:rPr>
      </w:pPr>
    </w:p>
    <w:p w14:paraId="6A5090E6" w14:textId="77777777" w:rsidR="00946BE3" w:rsidRPr="005F4052" w:rsidRDefault="006B2ABE" w:rsidP="00946BE3">
      <w:pPr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</w:rPr>
        <w:t xml:space="preserve">Table 1: </w:t>
      </w:r>
      <w:r w:rsidR="00946BE3" w:rsidRPr="005F4052">
        <w:rPr>
          <w:rFonts w:ascii="Times New Roman" w:eastAsia="Times New Roman" w:hAnsi="Times New Roman" w:cs="Times New Roman"/>
        </w:rPr>
        <w:t>Contact angles and Fletcher nucleation factors for four enclosure window coatings.</w:t>
      </w:r>
    </w:p>
    <w:p w14:paraId="5F10E036" w14:textId="2FD3BF97" w:rsidR="006B2ABE" w:rsidRPr="005F4052" w:rsidRDefault="006B2ABE" w:rsidP="006B2ABE">
      <w:pPr>
        <w:rPr>
          <w:rFonts w:ascii="Times New Roman" w:eastAsiaTheme="minorEastAsia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1258"/>
        <w:gridCol w:w="1170"/>
        <w:gridCol w:w="3240"/>
      </w:tblGrid>
      <w:tr w:rsidR="00573B56" w:rsidRPr="005F4052" w14:paraId="64F83618" w14:textId="77777777" w:rsidTr="00A31574">
        <w:tc>
          <w:tcPr>
            <w:tcW w:w="2337" w:type="dxa"/>
          </w:tcPr>
          <w:p w14:paraId="30084815" w14:textId="1A7BCDE9" w:rsidR="00573B56" w:rsidRPr="005F4052" w:rsidRDefault="00573B56" w:rsidP="006B2ABE">
            <w:pPr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5F4052">
              <w:rPr>
                <w:rFonts w:ascii="Times New Roman" w:eastAsiaTheme="minorEastAsia" w:hAnsi="Times New Roman" w:cs="Times New Roman"/>
                <w:b/>
                <w:bCs/>
              </w:rPr>
              <w:t>Surface treatment</w:t>
            </w:r>
          </w:p>
        </w:tc>
        <w:tc>
          <w:tcPr>
            <w:tcW w:w="1258" w:type="dxa"/>
          </w:tcPr>
          <w:p w14:paraId="48C22AB1" w14:textId="280F8A35" w:rsidR="00573B56" w:rsidRPr="005F4052" w:rsidRDefault="00000000" w:rsidP="006B2ABE">
            <w:pPr>
              <w:rPr>
                <w:rFonts w:ascii="Times New Roman" w:eastAsiaTheme="minorEastAsia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θ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1170" w:type="dxa"/>
          </w:tcPr>
          <w:p w14:paraId="5BECA9B5" w14:textId="54A4D834" w:rsidR="00573B56" w:rsidRPr="005F4052" w:rsidRDefault="00946BE3" w:rsidP="006B2ABE">
            <w:pPr>
              <w:rPr>
                <w:rFonts w:ascii="Times New Roman" w:eastAsiaTheme="minorEastAsia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</w:rPr>
                          <m:t>θ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</w:rPr>
                          <m:t>c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240" w:type="dxa"/>
          </w:tcPr>
          <w:p w14:paraId="213763B1" w14:textId="1F31D355" w:rsidR="00573B56" w:rsidRPr="005F4052" w:rsidRDefault="00573B56" w:rsidP="006B2ABE">
            <w:pPr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5F4052">
              <w:rPr>
                <w:rFonts w:ascii="Times New Roman" w:hAnsi="Times New Roman" w:cs="Times New Roman"/>
                <w:b/>
                <w:bCs/>
              </w:rPr>
              <w:t xml:space="preserve">Relative </w:t>
            </w:r>
            <w:r w:rsidR="00946BE3" w:rsidRPr="005F4052">
              <w:rPr>
                <w:rFonts w:ascii="Times New Roman" w:hAnsi="Times New Roman" w:cs="Times New Roman"/>
                <w:b/>
                <w:bCs/>
              </w:rPr>
              <w:t>induction lag</w:t>
            </w:r>
          </w:p>
        </w:tc>
      </w:tr>
      <w:tr w:rsidR="00573B56" w:rsidRPr="005F4052" w14:paraId="5D91CF97" w14:textId="77777777" w:rsidTr="00A31574">
        <w:tc>
          <w:tcPr>
            <w:tcW w:w="2337" w:type="dxa"/>
          </w:tcPr>
          <w:p w14:paraId="21402AC9" w14:textId="7C3D6795" w:rsidR="00573B56" w:rsidRPr="005F4052" w:rsidRDefault="00573B56" w:rsidP="006B2ABE">
            <w:pPr>
              <w:rPr>
                <w:rFonts w:ascii="Times New Roman" w:eastAsiaTheme="minorEastAsia" w:hAnsi="Times New Roman" w:cs="Times New Roman"/>
              </w:rPr>
            </w:pPr>
            <w:r w:rsidRPr="005F4052">
              <w:rPr>
                <w:rFonts w:ascii="Times New Roman" w:eastAsiaTheme="minorEastAsia" w:hAnsi="Times New Roman" w:cs="Times New Roman"/>
              </w:rPr>
              <w:t>Untreated glass</w:t>
            </w:r>
          </w:p>
        </w:tc>
        <w:tc>
          <w:tcPr>
            <w:tcW w:w="1258" w:type="dxa"/>
          </w:tcPr>
          <w:p w14:paraId="35B6225C" w14:textId="2EBE15C9" w:rsidR="00573B56" w:rsidRPr="005F4052" w:rsidRDefault="00000000" w:rsidP="006B2ABE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20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o</m:t>
                    </m:r>
                  </m:sup>
                </m:sSup>
              </m:oMath>
            </m:oMathPara>
          </w:p>
        </w:tc>
        <w:tc>
          <w:tcPr>
            <w:tcW w:w="1170" w:type="dxa"/>
          </w:tcPr>
          <w:p w14:paraId="2750E5E3" w14:textId="40FEBF96" w:rsidR="00573B56" w:rsidRPr="005F4052" w:rsidRDefault="00573B56" w:rsidP="006B2ABE">
            <w:pPr>
              <w:rPr>
                <w:rFonts w:ascii="Times New Roman" w:eastAsiaTheme="minorEastAsia" w:hAnsi="Times New Roman" w:cs="Times New Roman"/>
              </w:rPr>
            </w:pPr>
            <w:r w:rsidRPr="005F4052">
              <w:rPr>
                <w:rFonts w:ascii="Times New Roman" w:eastAsiaTheme="minorEastAsia" w:hAnsi="Times New Roman" w:cs="Times New Roman"/>
              </w:rPr>
              <w:t>0.006</w:t>
            </w:r>
          </w:p>
        </w:tc>
        <w:tc>
          <w:tcPr>
            <w:tcW w:w="3240" w:type="dxa"/>
          </w:tcPr>
          <w:p w14:paraId="658FED5C" w14:textId="5D2C8B94" w:rsidR="00573B56" w:rsidRPr="005F4052" w:rsidRDefault="00573B56" w:rsidP="006B2ABE">
            <w:pPr>
              <w:rPr>
                <w:rFonts w:ascii="Times New Roman" w:eastAsiaTheme="minorEastAsia" w:hAnsi="Times New Roman" w:cs="Times New Roman"/>
              </w:rPr>
            </w:pPr>
            <w:r w:rsidRPr="005F4052">
              <w:rPr>
                <w:rFonts w:ascii="Times New Roman" w:eastAsiaTheme="minorEastAsia" w:hAnsi="Times New Roman" w:cs="Times New Roman"/>
              </w:rPr>
              <w:t>Baseline</w:t>
            </w:r>
            <w:r w:rsidR="00946BE3" w:rsidRPr="005F4052">
              <w:rPr>
                <w:rFonts w:ascii="Times New Roman" w:eastAsiaTheme="minorEastAsia" w:hAnsi="Times New Roman" w:cs="Times New Roman"/>
              </w:rPr>
              <w:t xml:space="preserve"> - </w:t>
            </w:r>
            <w:r w:rsidRPr="005F4052">
              <w:rPr>
                <w:rFonts w:ascii="Times New Roman" w:eastAsiaTheme="minorEastAsia" w:hAnsi="Times New Roman" w:cs="Times New Roman"/>
              </w:rPr>
              <w:t>rapid onset</w:t>
            </w:r>
          </w:p>
        </w:tc>
      </w:tr>
      <w:tr w:rsidR="00573B56" w:rsidRPr="005F4052" w14:paraId="7321E0E4" w14:textId="77777777" w:rsidTr="00A31574">
        <w:tc>
          <w:tcPr>
            <w:tcW w:w="2337" w:type="dxa"/>
          </w:tcPr>
          <w:p w14:paraId="3DD5C6A5" w14:textId="3731F7EA" w:rsidR="00573B56" w:rsidRPr="005F4052" w:rsidRDefault="00573B56" w:rsidP="006B2ABE">
            <w:pPr>
              <w:rPr>
                <w:rFonts w:ascii="Times New Roman" w:eastAsiaTheme="minorEastAsia" w:hAnsi="Times New Roman" w:cs="Times New Roman"/>
              </w:rPr>
            </w:pPr>
            <w:r w:rsidRPr="005F4052">
              <w:rPr>
                <w:rFonts w:ascii="Times New Roman" w:eastAsiaTheme="minorEastAsia" w:hAnsi="Times New Roman" w:cs="Times New Roman"/>
              </w:rPr>
              <w:t>Hydrophilic coating</w:t>
            </w:r>
          </w:p>
        </w:tc>
        <w:tc>
          <w:tcPr>
            <w:tcW w:w="1258" w:type="dxa"/>
          </w:tcPr>
          <w:p w14:paraId="4D328C45" w14:textId="40841B24" w:rsidR="00573B56" w:rsidRPr="005F4052" w:rsidRDefault="00000000" w:rsidP="006B2ABE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o</m:t>
                    </m:r>
                  </m:sup>
                </m:sSup>
              </m:oMath>
            </m:oMathPara>
          </w:p>
        </w:tc>
        <w:tc>
          <w:tcPr>
            <w:tcW w:w="1170" w:type="dxa"/>
          </w:tcPr>
          <w:p w14:paraId="273C1539" w14:textId="0EC89554" w:rsidR="00573B56" w:rsidRPr="005F4052" w:rsidRDefault="00573B56" w:rsidP="006B2ABE">
            <w:pPr>
              <w:rPr>
                <w:rFonts w:ascii="Times New Roman" w:eastAsiaTheme="minorEastAsia" w:hAnsi="Times New Roman" w:cs="Times New Roman"/>
              </w:rPr>
            </w:pPr>
            <w:r w:rsidRPr="005F4052">
              <w:rPr>
                <w:rFonts w:ascii="Times New Roman" w:eastAsiaTheme="minorEastAsia" w:hAnsi="Times New Roman" w:cs="Times New Roman"/>
              </w:rPr>
              <w:t>0.001</w:t>
            </w:r>
          </w:p>
        </w:tc>
        <w:tc>
          <w:tcPr>
            <w:tcW w:w="3240" w:type="dxa"/>
          </w:tcPr>
          <w:p w14:paraId="47070399" w14:textId="511B5344" w:rsidR="00573B56" w:rsidRPr="005F4052" w:rsidRDefault="00573B56" w:rsidP="006B2ABE">
            <w:pPr>
              <w:rPr>
                <w:rFonts w:ascii="Times New Roman" w:eastAsiaTheme="minorEastAsia" w:hAnsi="Times New Roman" w:cs="Times New Roman"/>
              </w:rPr>
            </w:pPr>
            <w:r w:rsidRPr="005F4052">
              <w:rPr>
                <w:rFonts w:ascii="Times New Roman" w:eastAsiaTheme="minorEastAsia" w:hAnsi="Times New Roman" w:cs="Times New Roman"/>
              </w:rPr>
              <w:t xml:space="preserve">Shorter </w:t>
            </w:r>
            <w:r w:rsidR="00946BE3" w:rsidRPr="005F4052">
              <w:rPr>
                <w:rFonts w:ascii="Times New Roman" w:eastAsiaTheme="minorEastAsia" w:hAnsi="Times New Roman" w:cs="Times New Roman"/>
              </w:rPr>
              <w:t>than baseline</w:t>
            </w:r>
          </w:p>
        </w:tc>
      </w:tr>
      <w:tr w:rsidR="00573B56" w:rsidRPr="005F4052" w14:paraId="3337A000" w14:textId="77777777" w:rsidTr="00A31574">
        <w:tc>
          <w:tcPr>
            <w:tcW w:w="2337" w:type="dxa"/>
          </w:tcPr>
          <w:p w14:paraId="75BD82A3" w14:textId="042B9FC7" w:rsidR="00573B56" w:rsidRPr="005F4052" w:rsidRDefault="00573B56" w:rsidP="006B2ABE">
            <w:pPr>
              <w:rPr>
                <w:rFonts w:ascii="Times New Roman" w:eastAsiaTheme="minorEastAsia" w:hAnsi="Times New Roman" w:cs="Times New Roman"/>
              </w:rPr>
            </w:pPr>
            <w:r w:rsidRPr="005F4052">
              <w:rPr>
                <w:rFonts w:ascii="Times New Roman" w:eastAsiaTheme="minorEastAsia" w:hAnsi="Times New Roman" w:cs="Times New Roman"/>
              </w:rPr>
              <w:t>Hydrophobic coating</w:t>
            </w:r>
          </w:p>
        </w:tc>
        <w:tc>
          <w:tcPr>
            <w:tcW w:w="1258" w:type="dxa"/>
          </w:tcPr>
          <w:p w14:paraId="02499224" w14:textId="11714E50" w:rsidR="00573B56" w:rsidRPr="005F4052" w:rsidRDefault="00000000" w:rsidP="006B2ABE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100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o</m:t>
                    </m:r>
                  </m:sup>
                </m:sSup>
              </m:oMath>
            </m:oMathPara>
          </w:p>
        </w:tc>
        <w:tc>
          <w:tcPr>
            <w:tcW w:w="1170" w:type="dxa"/>
          </w:tcPr>
          <w:p w14:paraId="5B782A58" w14:textId="13D912B8" w:rsidR="00573B56" w:rsidRPr="005F4052" w:rsidRDefault="00573B56" w:rsidP="006B2ABE">
            <w:pPr>
              <w:rPr>
                <w:rFonts w:ascii="Times New Roman" w:eastAsiaTheme="minorEastAsia" w:hAnsi="Times New Roman" w:cs="Times New Roman"/>
              </w:rPr>
            </w:pPr>
            <w:r w:rsidRPr="005F4052">
              <w:rPr>
                <w:rFonts w:ascii="Times New Roman" w:eastAsiaTheme="minorEastAsia" w:hAnsi="Times New Roman" w:cs="Times New Roman"/>
              </w:rPr>
              <w:t>0.206</w:t>
            </w:r>
          </w:p>
        </w:tc>
        <w:tc>
          <w:tcPr>
            <w:tcW w:w="3240" w:type="dxa"/>
          </w:tcPr>
          <w:p w14:paraId="2BFD65D0" w14:textId="27AEB9CE" w:rsidR="00573B56" w:rsidRPr="005F4052" w:rsidRDefault="00A31574" w:rsidP="006B2ABE">
            <w:pPr>
              <w:rPr>
                <w:rFonts w:ascii="Times New Roman" w:eastAsiaTheme="minorEastAsia" w:hAnsi="Times New Roman" w:cs="Times New Roman"/>
              </w:rPr>
            </w:pPr>
            <w:r w:rsidRPr="005F4052">
              <w:rPr>
                <w:rFonts w:ascii="Cambria Math" w:eastAsiaTheme="minorEastAsia" w:hAnsi="Cambria Math" w:cs="Cambria Math"/>
              </w:rPr>
              <w:t>∼</w:t>
            </w:r>
            <w:r w:rsidRPr="005F4052">
              <w:rPr>
                <w:rFonts w:ascii="Times New Roman" w:eastAsiaTheme="minorEastAsia" w:hAnsi="Times New Roman" w:cs="Times New Roman"/>
              </w:rPr>
              <w:t xml:space="preserve"> 30× longer</w:t>
            </w:r>
          </w:p>
        </w:tc>
      </w:tr>
      <w:tr w:rsidR="00573B56" w:rsidRPr="005F4052" w14:paraId="200504FD" w14:textId="77777777" w:rsidTr="00A31574">
        <w:tc>
          <w:tcPr>
            <w:tcW w:w="2337" w:type="dxa"/>
          </w:tcPr>
          <w:p w14:paraId="7801E5C1" w14:textId="1F7F3E66" w:rsidR="00573B56" w:rsidRPr="005F4052" w:rsidRDefault="00573B56" w:rsidP="006B2ABE">
            <w:pPr>
              <w:rPr>
                <w:rFonts w:ascii="Times New Roman" w:eastAsiaTheme="minorEastAsia" w:hAnsi="Times New Roman" w:cs="Times New Roman"/>
              </w:rPr>
            </w:pPr>
            <w:r w:rsidRPr="005F4052">
              <w:rPr>
                <w:rFonts w:ascii="Times New Roman" w:eastAsiaTheme="minorEastAsia" w:hAnsi="Times New Roman" w:cs="Times New Roman"/>
              </w:rPr>
              <w:t>Superhydrophobic</w:t>
            </w:r>
          </w:p>
        </w:tc>
        <w:tc>
          <w:tcPr>
            <w:tcW w:w="1258" w:type="dxa"/>
          </w:tcPr>
          <w:p w14:paraId="7BD8216F" w14:textId="652D1CCC" w:rsidR="00573B56" w:rsidRPr="005F4052" w:rsidRDefault="00000000" w:rsidP="006B2ABE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150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o</m:t>
                    </m:r>
                  </m:sup>
                </m:sSup>
              </m:oMath>
            </m:oMathPara>
          </w:p>
        </w:tc>
        <w:tc>
          <w:tcPr>
            <w:tcW w:w="1170" w:type="dxa"/>
          </w:tcPr>
          <w:p w14:paraId="2D879723" w14:textId="5B27B9F2" w:rsidR="00573B56" w:rsidRPr="005F4052" w:rsidRDefault="00573B56" w:rsidP="006B2ABE">
            <w:pPr>
              <w:rPr>
                <w:rFonts w:ascii="Times New Roman" w:eastAsiaTheme="minorEastAsia" w:hAnsi="Times New Roman" w:cs="Times New Roman"/>
              </w:rPr>
            </w:pPr>
            <w:r w:rsidRPr="005F4052">
              <w:rPr>
                <w:rFonts w:ascii="Times New Roman" w:eastAsiaTheme="minorEastAsia" w:hAnsi="Times New Roman" w:cs="Times New Roman"/>
              </w:rPr>
              <w:t>0.933</w:t>
            </w:r>
          </w:p>
        </w:tc>
        <w:tc>
          <w:tcPr>
            <w:tcW w:w="3240" w:type="dxa"/>
          </w:tcPr>
          <w:p w14:paraId="45BDDE46" w14:textId="29426194" w:rsidR="00573B56" w:rsidRPr="005F4052" w:rsidRDefault="00A31574" w:rsidP="006B2ABE">
            <w:pPr>
              <w:rPr>
                <w:rFonts w:ascii="Times New Roman" w:eastAsiaTheme="minorEastAsia" w:hAnsi="Times New Roman" w:cs="Times New Roman"/>
              </w:rPr>
            </w:pPr>
            <w:r w:rsidRPr="005F4052">
              <w:rPr>
                <w:rFonts w:ascii="Cambria Math" w:eastAsiaTheme="minorEastAsia" w:hAnsi="Cambria Math" w:cs="Cambria Math"/>
              </w:rPr>
              <w:t>∼</w:t>
            </w:r>
            <w:r w:rsidRPr="005F4052">
              <w:rPr>
                <w:rFonts w:ascii="Times New Roman" w:eastAsiaTheme="minorEastAsia" w:hAnsi="Times New Roman" w:cs="Times New Roman"/>
              </w:rPr>
              <w:t xml:space="preserve"> 150× longer</w:t>
            </w:r>
          </w:p>
        </w:tc>
      </w:tr>
    </w:tbl>
    <w:p w14:paraId="7CDDE756" w14:textId="77777777" w:rsidR="00573B56" w:rsidRPr="005F4052" w:rsidRDefault="00573B56" w:rsidP="006B2ABE">
      <w:pPr>
        <w:rPr>
          <w:rFonts w:ascii="Times New Roman" w:eastAsiaTheme="minorEastAsia" w:hAnsi="Times New Roman" w:cs="Times New Roman"/>
        </w:rPr>
      </w:pPr>
    </w:p>
    <w:p w14:paraId="6FC90E28" w14:textId="77777777" w:rsidR="008E4845" w:rsidRPr="005F4052" w:rsidRDefault="008E4845" w:rsidP="008E4845">
      <w:pPr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</w:rPr>
        <w:t>1.3 Nucleation Rate</w:t>
      </w:r>
    </w:p>
    <w:p w14:paraId="1CB28AFA" w14:textId="0F311556" w:rsidR="006B2ABE" w:rsidRPr="005F4052" w:rsidRDefault="008E4845" w:rsidP="008E4845">
      <w:pPr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</w:rPr>
        <w:t>The nucleation rate per unit surface area is:</w:t>
      </w:r>
    </w:p>
    <w:p w14:paraId="4A6ED62D" w14:textId="1A4174DB" w:rsidR="008E4845" w:rsidRPr="005F4052" w:rsidRDefault="008E4845" w:rsidP="008E4845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J∝exp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∆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*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T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 xml:space="preserve"> ∝exp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c</m:t>
                          </m:r>
                        </m:sub>
                      </m:sSub>
                    </m:e>
                  </m:d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T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∆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sub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</w:rPr>
            <m:t xml:space="preserve">                 (5)</m:t>
          </m:r>
        </m:oMath>
      </m:oMathPara>
    </w:p>
    <w:p w14:paraId="292AC843" w14:textId="4037E522" w:rsidR="008E4845" w:rsidRPr="005F4052" w:rsidRDefault="008E4845" w:rsidP="008E4845">
      <w:pPr>
        <w:rPr>
          <w:rFonts w:ascii="Times New Roman" w:eastAsiaTheme="minorEastAsia" w:hAnsi="Times New Roman" w:cs="Times New Roman"/>
        </w:rPr>
      </w:pPr>
      <w:r w:rsidRPr="005F4052">
        <w:rPr>
          <w:rFonts w:ascii="Times New Roman" w:eastAsiaTheme="minorEastAsia" w:hAnsi="Times New Roman" w:cs="Times New Roman"/>
        </w:rPr>
        <w:t xml:space="preserve">Where the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sub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Times New Roman"/>
              </w:rPr>
              <m:t>-2</m:t>
            </m:r>
          </m:sup>
        </m:sSup>
      </m:oMath>
      <w:r w:rsidRPr="005F4052">
        <w:rPr>
          <w:rFonts w:ascii="Times New Roman" w:eastAsiaTheme="minorEastAsia" w:hAnsi="Times New Roman" w:cs="Times New Roman"/>
        </w:rPr>
        <w:t xml:space="preserve"> scaling comes from </w:t>
      </w:r>
      <m:oMath>
        <m:r>
          <w:rPr>
            <w:rFonts w:ascii="Cambria Math" w:hAnsi="Cambria Math" w:cs="Times New Roman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v</m:t>
            </m:r>
          </m:sub>
        </m:sSub>
        <m:r>
          <w:rPr>
            <w:rFonts w:ascii="Cambria Math" w:hAnsi="Cambria Math" w:cs="Times New Roman"/>
          </w:rPr>
          <m:t>∝∆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sub</m:t>
            </m:r>
          </m:sub>
        </m:sSub>
      </m:oMath>
      <w:r w:rsidRPr="005F4052">
        <w:rPr>
          <w:rFonts w:ascii="Times New Roman" w:eastAsiaTheme="minorEastAsia" w:hAnsi="Times New Roman" w:cs="Times New Roman"/>
        </w:rPr>
        <w:t xml:space="preserve"> near saturation </w:t>
      </w:r>
      <w:r w:rsidR="00946BE3" w:rsidRPr="005F4052">
        <w:rPr>
          <w:rFonts w:ascii="Times New Roman" w:eastAsiaTheme="minorEastAsia" w:hAnsi="Times New Roman" w:cs="Times New Roman"/>
        </w:rPr>
        <w:t xml:space="preserve">point via </w:t>
      </w:r>
      <w:r w:rsidRPr="005F4052">
        <w:rPr>
          <w:rFonts w:ascii="Times New Roman" w:eastAsiaTheme="minorEastAsia" w:hAnsi="Times New Roman" w:cs="Times New Roman"/>
        </w:rPr>
        <w:t>Clausius-Clapeyron linearization.</w:t>
      </w:r>
    </w:p>
    <w:p w14:paraId="7429C645" w14:textId="2A22FF12" w:rsidR="008E4845" w:rsidRPr="005F4052" w:rsidRDefault="008E4845" w:rsidP="008E4845">
      <w:pPr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</w:rPr>
        <w:t>1.4 Engineering Induction Lag</w:t>
      </w:r>
    </w:p>
    <w:p w14:paraId="62FA1693" w14:textId="14D05D5C" w:rsidR="008E4845" w:rsidRPr="005F4052" w:rsidRDefault="008E4845" w:rsidP="008E4845">
      <w:pPr>
        <w:rPr>
          <w:rFonts w:ascii="Times New Roman" w:eastAsiaTheme="minorEastAsia" w:hAnsi="Times New Roman" w:cs="Times New Roman"/>
        </w:rPr>
      </w:pPr>
      <w:r w:rsidRPr="005F4052">
        <w:rPr>
          <w:rFonts w:ascii="Times New Roman" w:hAnsi="Times New Roman" w:cs="Times New Roman"/>
        </w:rPr>
        <w:t xml:space="preserve">Inverting </w:t>
      </w:r>
      <w:r w:rsidR="00946BE3" w:rsidRPr="005F4052">
        <w:rPr>
          <w:rFonts w:ascii="Times New Roman" w:hAnsi="Times New Roman" w:cs="Times New Roman"/>
        </w:rPr>
        <w:t>the nucleation rate</w:t>
      </w:r>
      <w:r w:rsidRPr="005F4052">
        <w:rPr>
          <w:rFonts w:ascii="Times New Roman" w:hAnsi="Times New Roman" w:cs="Times New Roman"/>
        </w:rPr>
        <w:t xml:space="preserve"> and collecting all prefactors into the empirical coefficient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ind</m:t>
            </m:r>
          </m:sub>
        </m:sSub>
      </m:oMath>
      <w:r w:rsidRPr="005F4052">
        <w:rPr>
          <w:rFonts w:ascii="Times New Roman" w:eastAsiaTheme="minorEastAsia" w:hAnsi="Times New Roman" w:cs="Times New Roman"/>
        </w:rPr>
        <w:t xml:space="preserve"> gives the induction</w:t>
      </w:r>
      <w:r w:rsidR="00946BE3" w:rsidRPr="005F4052">
        <w:rPr>
          <w:rFonts w:ascii="Times New Roman" w:eastAsiaTheme="minorEastAsia" w:hAnsi="Times New Roman" w:cs="Times New Roman"/>
        </w:rPr>
        <w:t xml:space="preserve"> </w:t>
      </w:r>
      <w:r w:rsidRPr="005F4052">
        <w:rPr>
          <w:rFonts w:ascii="Times New Roman" w:eastAsiaTheme="minorEastAsia" w:hAnsi="Times New Roman" w:cs="Times New Roman"/>
        </w:rPr>
        <w:t>lag</w:t>
      </w:r>
      <w:r w:rsidR="00946BE3" w:rsidRPr="005F4052">
        <w:rPr>
          <w:rFonts w:ascii="Times New Roman" w:eastAsiaTheme="minorEastAsia" w:hAnsi="Times New Roman" w:cs="Times New Roman"/>
        </w:rPr>
        <w:t xml:space="preserve"> </w:t>
      </w:r>
      <w:r w:rsidR="00946BE3" w:rsidRPr="005F4052">
        <w:rPr>
          <w:rFonts w:ascii="Times New Roman" w:eastAsia="Times New Roman" w:hAnsi="Times New Roman" w:cs="Times New Roman"/>
        </w:rPr>
        <w:t>before visible condensation appears</w:t>
      </w:r>
      <w:r w:rsidRPr="005F4052">
        <w:rPr>
          <w:rFonts w:ascii="Times New Roman" w:eastAsiaTheme="minorEastAsia" w:hAnsi="Times New Roman" w:cs="Times New Roman"/>
        </w:rPr>
        <w:t>:</w:t>
      </w:r>
    </w:p>
    <w:p w14:paraId="115D092E" w14:textId="1CE4014D" w:rsidR="00722A6A" w:rsidRPr="005F4052" w:rsidRDefault="00000000" w:rsidP="008E484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ind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ind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sub</m:t>
                          </m:r>
                        </m:sub>
                      </m:sSub>
                    </m:e>
                  </m:d>
                </m:e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ind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 xml:space="preserve"> 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 xml:space="preserve">                  (6)</m:t>
          </m:r>
        </m:oMath>
      </m:oMathPara>
    </w:p>
    <w:p w14:paraId="31638E38" w14:textId="02FBACE7" w:rsidR="0007757E" w:rsidRPr="005F4052" w:rsidRDefault="0007757E" w:rsidP="0007757E">
      <w:pPr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 xml:space="preserve">The coefficient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ind</m:t>
            </m:r>
          </m:sub>
        </m:sSub>
      </m:oMath>
      <w:r w:rsidRPr="005F4052">
        <w:rPr>
          <w:rFonts w:ascii="Times New Roman" w:eastAsia="Times New Roman" w:hAnsi="Times New Roman" w:cs="Times New Roman"/>
        </w:rPr>
        <w:t xml:space="preserve"> and the subcooling exponent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ind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Pr="005F4052">
        <w:rPr>
          <w:rFonts w:ascii="Times New Roman" w:eastAsia="Times New Roman" w:hAnsi="Times New Roman" w:cs="Times New Roman"/>
        </w:rPr>
        <w:t xml:space="preserve">are calibrated against onset-time data from Carey [5] at </w:t>
      </w:r>
      <m:oMath>
        <m:r>
          <w:rPr>
            <w:rFonts w:ascii="Cambria Math" w:hAnsi="Cambria Math" w:cs="Times New Roman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sub</m:t>
            </m:r>
          </m:sub>
        </m:sSub>
      </m:oMath>
      <w:r w:rsidRPr="005F4052">
        <w:rPr>
          <w:rFonts w:ascii="Times New Roman" w:eastAsia="Times New Roman" w:hAnsi="Times New Roman" w:cs="Times New Roman"/>
        </w:rPr>
        <w:t xml:space="preserve"> = 5, 10, and 15°C on glass surfaces, yielding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ind</m:t>
            </m:r>
          </m:sub>
        </m:sSub>
      </m:oMath>
      <w:r w:rsidRPr="005F4052">
        <w:rPr>
          <w:rFonts w:ascii="Times New Roman" w:eastAsia="Times New Roman" w:hAnsi="Times New Roman" w:cs="Times New Roman"/>
          <w:b/>
          <w:bCs/>
        </w:rPr>
        <w:t xml:space="preserve"> = 48 s·°C^1.8</w:t>
      </w:r>
      <w:r w:rsidRPr="005F4052">
        <w:rPr>
          <w:rFonts w:ascii="Times New Roman" w:eastAsia="Times New Roman" w:hAnsi="Times New Roman" w:cs="Times New Roman"/>
        </w:rPr>
        <w:t xml:space="preserve"> and</w:t>
      </w:r>
      <w:r w:rsidRPr="005F4052">
        <w:rPr>
          <w:rFonts w:ascii="Times New Roman" w:eastAsia="Times New Roman" w:hAnsi="Times New Roman" w:cs="Times New Roman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ind</m:t>
            </m:r>
          </m:sub>
        </m:sSub>
      </m:oMath>
      <w:r w:rsidRPr="005F4052">
        <w:rPr>
          <w:rFonts w:ascii="Times New Roman" w:eastAsia="Times New Roman" w:hAnsi="Times New Roman" w:cs="Times New Roman"/>
          <w:b/>
          <w:bCs/>
        </w:rPr>
        <w:t>= 1.8</w:t>
      </w:r>
      <w:r w:rsidRPr="005F4052">
        <w:rPr>
          <w:rFonts w:ascii="Times New Roman" w:eastAsia="Times New Roman" w:hAnsi="Times New Roman" w:cs="Times New Roman"/>
        </w:rPr>
        <w:t xml:space="preserve"> with a mean absolute residual of 10.5%.</w:t>
      </w:r>
    </w:p>
    <w:p w14:paraId="1E7B9A1A" w14:textId="77777777" w:rsidR="0007757E" w:rsidRPr="005F4052" w:rsidRDefault="0007757E" w:rsidP="008E4845">
      <w:pPr>
        <w:rPr>
          <w:rFonts w:ascii="Times New Roman" w:eastAsiaTheme="minorEastAsia" w:hAnsi="Times New Roman" w:cs="Times New Roman"/>
        </w:rPr>
      </w:pPr>
    </w:p>
    <w:p w14:paraId="6F1FE33F" w14:textId="77777777" w:rsidR="00C95178" w:rsidRPr="005F4052" w:rsidRDefault="00C95178" w:rsidP="00C95178">
      <w:pPr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</w:rPr>
        <w:t>2. Layer 2: Coverage Growth and Optical Attenuation</w:t>
      </w:r>
    </w:p>
    <w:p w14:paraId="48F5F499" w14:textId="355DDA61" w:rsidR="00C95178" w:rsidRPr="005F4052" w:rsidRDefault="00C95178" w:rsidP="00C95178">
      <w:pPr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</w:rPr>
        <w:t>2.1 Logistic Coverage-Fraction Model</w:t>
      </w:r>
    </w:p>
    <w:p w14:paraId="62EDF906" w14:textId="77777777" w:rsidR="0007757E" w:rsidRPr="005F4052" w:rsidRDefault="0007757E" w:rsidP="0007757E">
      <w:pPr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</w:rPr>
        <w:t>Following nucleation onset at</w:t>
      </w:r>
      <w:r w:rsidR="00C95178" w:rsidRPr="005F4052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ind</m:t>
            </m:r>
          </m:sub>
        </m:sSub>
      </m:oMath>
      <w:r w:rsidR="00C95178" w:rsidRPr="005F4052">
        <w:rPr>
          <w:rFonts w:ascii="Times New Roman" w:eastAsiaTheme="minorEastAsia" w:hAnsi="Times New Roman" w:cs="Times New Roman"/>
        </w:rPr>
        <w:t xml:space="preserve">, </w:t>
      </w:r>
      <w:r w:rsidRPr="005F4052">
        <w:rPr>
          <w:rFonts w:ascii="Times New Roman" w:eastAsiaTheme="minorEastAsia" w:hAnsi="Times New Roman" w:cs="Times New Roman"/>
        </w:rPr>
        <w:t xml:space="preserve">condensate droplets grow by vapor diffusion and coalesce into a continuous film. The fractional surface coverage </w:t>
      </w:r>
      <m:oMath>
        <m:r>
          <w:rPr>
            <w:rFonts w:ascii="Cambria Math" w:eastAsiaTheme="minorEastAsia" w:hAnsi="Cambria Math" w:cs="Times New Roman"/>
          </w:rPr>
          <m:t>C(t)∈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0,1</m:t>
            </m:r>
          </m:e>
        </m:d>
      </m:oMath>
      <w:r w:rsidR="00C95178" w:rsidRPr="005F4052">
        <w:rPr>
          <w:rFonts w:ascii="Times New Roman" w:eastAsiaTheme="minorEastAsia" w:hAnsi="Times New Roman" w:cs="Times New Roman"/>
        </w:rPr>
        <w:t xml:space="preserve"> </w:t>
      </w:r>
      <w:r w:rsidRPr="005F4052">
        <w:rPr>
          <w:rFonts w:ascii="Times New Roman" w:eastAsia="Times New Roman" w:hAnsi="Times New Roman" w:cs="Times New Roman"/>
        </w:rPr>
        <w:t>is modelled as a logistic function [6]:</w:t>
      </w:r>
    </w:p>
    <w:p w14:paraId="1D9829CE" w14:textId="5E773D8F" w:rsidR="00C95178" w:rsidRPr="005F4052" w:rsidRDefault="00000000" w:rsidP="00C95178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rise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</w:rPr>
                <m:t>1+exp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ind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1/2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rise</m:t>
                          </m:r>
                        </m:sub>
                      </m:sSub>
                    </m:den>
                  </m:f>
                </m:e>
              </m:d>
            </m:den>
          </m:f>
          <m:r>
            <w:rPr>
              <w:rFonts w:ascii="Cambria Math" w:eastAsiaTheme="minorEastAsia" w:hAnsi="Cambria Math" w:cs="Times New Roman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ind</m:t>
              </m:r>
            </m:sub>
          </m:sSub>
          <m:r>
            <w:rPr>
              <w:rFonts w:ascii="Cambria Math" w:eastAsiaTheme="minorEastAsia" w:hAnsi="Cambria Math" w:cs="Times New Roman"/>
            </w:rPr>
            <m:t>&lt;t&lt;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heat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        (7) </m:t>
          </m:r>
        </m:oMath>
      </m:oMathPara>
    </w:p>
    <w:p w14:paraId="45B16B96" w14:textId="7F35E9E2" w:rsidR="0007757E" w:rsidRPr="005F4052" w:rsidRDefault="0007757E" w:rsidP="0007757E">
      <w:pPr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 xml:space="preserve">The logistic form is justified on three grounds: the derivative at onset is zero (consistent with the induction lag), coverage grows monotonically to a physical plateau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</w:rPr>
              <m:t>max</m:t>
            </m:r>
          </m:sub>
        </m:sSub>
      </m:oMath>
      <w:r w:rsidRPr="005F4052">
        <w:rPr>
          <w:rFonts w:ascii="Times New Roman" w:eastAsia="Times New Roman" w:hAnsi="Times New Roman" w:cs="Times New Roman"/>
        </w:rPr>
        <w:t xml:space="preserve">, and a single parameter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</w:rPr>
              <m:t>rise</m:t>
            </m:r>
          </m:sub>
        </m:sSub>
      </m:oMath>
      <w:r w:rsidRPr="005F4052">
        <w:rPr>
          <w:rFonts w:ascii="Times New Roman" w:eastAsia="Times New Roman" w:hAnsi="Times New Roman" w:cs="Times New Roman"/>
        </w:rPr>
        <w:t xml:space="preserve"> controls the steepness. The rise width scales with subcooling as:</w:t>
      </w:r>
    </w:p>
    <w:p w14:paraId="54DF3FB8" w14:textId="7C98CF31" w:rsidR="00C95178" w:rsidRPr="005F4052" w:rsidRDefault="00000000" w:rsidP="00C95178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rise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sub</m:t>
                      </m:r>
                    </m:sub>
                  </m:sSub>
                </m:e>
              </m:rad>
            </m:den>
          </m:f>
          <m:r>
            <w:rPr>
              <w:rFonts w:ascii="Cambria Math" w:eastAsiaTheme="minorEastAsia" w:hAnsi="Cambria Math" w:cs="Times New Roman"/>
            </w:rPr>
            <m:t xml:space="preserve">                 (8)</m:t>
          </m:r>
        </m:oMath>
      </m:oMathPara>
    </w:p>
    <w:p w14:paraId="3C87B4DE" w14:textId="77777777" w:rsidR="002E37C6" w:rsidRPr="005F4052" w:rsidRDefault="0007757E" w:rsidP="002E37C6">
      <w:pPr>
        <w:rPr>
          <w:rFonts w:ascii="Times New Roman" w:hAnsi="Times New Roman" w:cs="Times New Roman"/>
        </w:rPr>
      </w:pPr>
      <w:r w:rsidRPr="005F4052">
        <w:rPr>
          <w:rFonts w:ascii="Times New Roman" w:eastAsiaTheme="minorEastAsia" w:hAnsi="Times New Roman" w:cs="Times New Roman"/>
        </w:rPr>
        <w:t>so that larger subcooling drives faster coverage growth.</w:t>
      </w:r>
      <w:r w:rsidRPr="005F4052">
        <w:rPr>
          <w:rFonts w:ascii="Times New Roman" w:eastAsiaTheme="minorEastAsia" w:hAnsi="Times New Roman" w:cs="Times New Roman"/>
        </w:rPr>
        <w:t xml:space="preserve"> </w:t>
      </w:r>
      <w:r w:rsidRPr="005F4052">
        <w:rPr>
          <w:rFonts w:ascii="Times New Roman" w:eastAsia="Times New Roman" w:hAnsi="Times New Roman" w:cs="Times New Roman"/>
        </w:rPr>
        <w:t>The coefficient</w:t>
      </w:r>
      <w:r w:rsidRPr="005F4052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  <w:r w:rsidRPr="005F4052">
        <w:rPr>
          <w:rFonts w:ascii="Times New Roman" w:eastAsia="Times New Roman" w:hAnsi="Times New Roman" w:cs="Times New Roman"/>
        </w:rPr>
        <w:t xml:space="preserve"> </w:t>
      </w:r>
      <w:r w:rsidRPr="005F4052">
        <w:rPr>
          <w:rFonts w:ascii="Times New Roman" w:eastAsia="Times New Roman" w:hAnsi="Times New Roman" w:cs="Times New Roman"/>
        </w:rPr>
        <w:t>is calibrated against coverage-vs-time curves from Zhang et al. [6] (automotive camera modules, RH 70–90%,</w:t>
      </w:r>
      <w:r w:rsidRPr="005F4052"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sub</m:t>
            </m:r>
          </m:sub>
        </m:sSub>
      </m:oMath>
      <w:r w:rsidRPr="005F4052">
        <w:rPr>
          <w:rFonts w:ascii="Times New Roman" w:eastAsia="Times New Roman" w:hAnsi="Times New Roman" w:cs="Times New Roman"/>
        </w:rPr>
        <w:t xml:space="preserve"> </w:t>
      </w:r>
      <w:r w:rsidRPr="005F4052">
        <w:rPr>
          <w:rFonts w:ascii="Times New Roman" w:eastAsia="Times New Roman" w:hAnsi="Times New Roman" w:cs="Times New Roman"/>
        </w:rPr>
        <w:t>8–18°C), giving</w:t>
      </w:r>
      <w:r w:rsidR="002E37C6" w:rsidRPr="005F4052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</w:rPr>
          <m:t>=32 s</m:t>
        </m:r>
        <m:r>
          <m:rPr>
            <m:sty m:val="b"/>
          </m:rPr>
          <w:rPr>
            <w:rFonts w:ascii="Cambria Math" w:eastAsia="Times New Roman" w:hAnsi="Cambria Math" w:cs="Times New Roman"/>
          </w:rPr>
          <m:t>·√°C</m:t>
        </m:r>
      </m:oMath>
      <w:r w:rsidR="002E37C6" w:rsidRPr="005F4052">
        <w:rPr>
          <w:rFonts w:ascii="Times New Roman" w:eastAsia="Times New Roman" w:hAnsi="Times New Roman" w:cs="Times New Roman"/>
          <w:b/>
          <w:bCs/>
        </w:rPr>
        <w:t xml:space="preserve"> </w:t>
      </w:r>
      <w:r w:rsidR="002E37C6" w:rsidRPr="005F4052">
        <w:rPr>
          <w:rFonts w:ascii="Times New Roman" w:eastAsia="Times New Roman" w:hAnsi="Times New Roman" w:cs="Times New Roman"/>
        </w:rPr>
        <w:t>(mean residual 13.6%).</w:t>
      </w:r>
    </w:p>
    <w:p w14:paraId="03AA9914" w14:textId="525A8567" w:rsidR="00734FE8" w:rsidRPr="005F4052" w:rsidRDefault="00734FE8" w:rsidP="00734FE8">
      <w:pPr>
        <w:rPr>
          <w:rFonts w:ascii="Times New Roman" w:eastAsiaTheme="minorEastAsia" w:hAnsi="Times New Roman" w:cs="Times New Roman"/>
        </w:rPr>
      </w:pPr>
      <w:r w:rsidRPr="005F4052">
        <w:rPr>
          <w:rFonts w:ascii="Times New Roman" w:eastAsiaTheme="minorEastAsia" w:hAnsi="Times New Roman" w:cs="Times New Roman"/>
        </w:rPr>
        <w:lastRenderedPageBreak/>
        <w:t>2.2 Plateau Coverage Level</w:t>
      </w:r>
    </w:p>
    <w:p w14:paraId="6D570A50" w14:textId="76B1F2BF" w:rsidR="00734FE8" w:rsidRPr="005F4052" w:rsidRDefault="00734FE8" w:rsidP="00734FE8">
      <w:pPr>
        <w:rPr>
          <w:rFonts w:ascii="Times New Roman" w:eastAsiaTheme="minorEastAsia" w:hAnsi="Times New Roman" w:cs="Times New Roman"/>
        </w:rPr>
      </w:pPr>
      <w:r w:rsidRPr="005F4052">
        <w:rPr>
          <w:rFonts w:ascii="Times New Roman" w:eastAsiaTheme="minorEastAsia" w:hAnsi="Times New Roman" w:cs="Times New Roman"/>
        </w:rPr>
        <w:t xml:space="preserve">The maximum coverage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</w:rPr>
              <m:t>max</m:t>
            </m:r>
          </m:sub>
        </m:sSub>
      </m:oMath>
      <w:r w:rsidRPr="005F4052">
        <w:rPr>
          <w:rFonts w:ascii="Times New Roman" w:eastAsiaTheme="minorEastAsia" w:hAnsi="Times New Roman" w:cs="Times New Roman"/>
        </w:rPr>
        <w:t xml:space="preserve"> is set by the balance between condensation driving force </w:t>
      </w:r>
      <m:oMath>
        <m:r>
          <w:rPr>
            <w:rFonts w:ascii="Cambria Math" w:eastAsiaTheme="minorEastAsia" w:hAnsi="Cambria Math" w:cs="Times New Roman"/>
          </w:rPr>
          <m:t>(</m:t>
        </m:r>
        <m:r>
          <w:rPr>
            <w:rFonts w:ascii="Cambria Math" w:hAnsi="Cambria Math" w:cs="Times New Roman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sub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5F4052">
        <w:rPr>
          <w:rFonts w:ascii="Times New Roman" w:eastAsiaTheme="minorEastAsia" w:hAnsi="Times New Roman" w:cs="Times New Roman"/>
        </w:rPr>
        <w:t xml:space="preserve"> and available vapor supply (RH):</w:t>
      </w:r>
    </w:p>
    <w:p w14:paraId="4BA453B8" w14:textId="475EE1B5" w:rsidR="00734FE8" w:rsidRPr="005F4052" w:rsidRDefault="00000000" w:rsidP="00734FE8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max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max,0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-∆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sub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∆T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char</m:t>
                          </m:r>
                        </m:sub>
                      </m:sSub>
                    </m:den>
                  </m:f>
                </m:sup>
              </m:sSup>
            </m:e>
          </m:d>
          <m:r>
            <w:rPr>
              <w:rFonts w:ascii="Cambria Math" w:eastAsiaTheme="minorEastAsia" w:hAnsi="Cambria Math" w:cs="Times New Roman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RH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RH</m:t>
                  </m:r>
                </m:sub>
              </m:sSub>
            </m:sup>
          </m:sSup>
          <m:r>
            <w:rPr>
              <w:rFonts w:ascii="Cambria Math" w:eastAsiaTheme="minorEastAsia" w:hAnsi="Cambria Math" w:cs="Times New Roman"/>
            </w:rPr>
            <m:t xml:space="preserve">      (9)</m:t>
          </m:r>
        </m:oMath>
      </m:oMathPara>
    </w:p>
    <w:p w14:paraId="640BC724" w14:textId="6C5EDE23" w:rsidR="002E37C6" w:rsidRPr="005F4052" w:rsidRDefault="002E37C6" w:rsidP="00734FE8">
      <w:pPr>
        <w:rPr>
          <w:rFonts w:ascii="Times New Roman" w:eastAsiaTheme="minorEastAsia" w:hAnsi="Times New Roman" w:cs="Times New Roman"/>
        </w:rPr>
      </w:pPr>
      <w:r w:rsidRPr="005F4052">
        <w:rPr>
          <w:rFonts w:ascii="Times New Roman" w:eastAsiaTheme="minorEastAsia" w:hAnsi="Times New Roman" w:cs="Times New Roman"/>
        </w:rPr>
        <w:t>Kim et al. [7] measured saturation coverage on untreated glass at RH = 85% as 0.81 ± 0.05. Fitting</w:t>
      </w:r>
      <w:r w:rsidRPr="005F4052">
        <w:rPr>
          <w:rFonts w:ascii="Times New Roman" w:eastAsiaTheme="minorEastAsia" w:hAnsi="Times New Roman" w:cs="Times New Roman"/>
        </w:rPr>
        <w:t xml:space="preserve"> </w:t>
      </w:r>
      <w:r w:rsidRPr="005F4052">
        <w:rPr>
          <w:rFonts w:ascii="Times New Roman" w:eastAsiaTheme="minorEastAsia" w:hAnsi="Times New Roman" w:cs="Times New Roman"/>
        </w:rPr>
        <w:t>Equation (9) to this value gives</w:t>
      </w:r>
      <w:r w:rsidRPr="005F4052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</w:rPr>
              <m:t>max,0</m:t>
            </m:r>
          </m:sub>
        </m:sSub>
        <m:r>
          <w:rPr>
            <w:rFonts w:ascii="Cambria Math" w:eastAsiaTheme="minorEastAsia" w:hAnsi="Cambria Math" w:cs="Times New Roman"/>
          </w:rPr>
          <m:t>=0.82</m:t>
        </m:r>
      </m:oMath>
      <w:r w:rsidRPr="005F4052">
        <w:rPr>
          <w:rFonts w:ascii="Times New Roman" w:eastAsiaTheme="minorEastAsia" w:hAnsi="Times New Roman" w:cs="Times New Roman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</w:rPr>
              <m:t>RH</m:t>
            </m:r>
          </m:sub>
        </m:sSub>
      </m:oMath>
      <w:r w:rsidRPr="005F4052">
        <w:rPr>
          <w:rFonts w:ascii="Times New Roman" w:eastAsiaTheme="minorEastAsia" w:hAnsi="Times New Roman" w:cs="Times New Roman"/>
        </w:rPr>
        <w:t>=1.2.</w:t>
      </w:r>
    </w:p>
    <w:p w14:paraId="45853FE1" w14:textId="4EC005CA" w:rsidR="00734FE8" w:rsidRPr="005F4052" w:rsidRDefault="00734FE8" w:rsidP="00734FE8">
      <w:pPr>
        <w:rPr>
          <w:rFonts w:ascii="Times New Roman" w:eastAsiaTheme="minorEastAsia" w:hAnsi="Times New Roman" w:cs="Times New Roman"/>
        </w:rPr>
      </w:pPr>
      <w:r w:rsidRPr="005F4052">
        <w:rPr>
          <w:rFonts w:ascii="Times New Roman" w:eastAsiaTheme="minorEastAsia" w:hAnsi="Times New Roman" w:cs="Times New Roman"/>
        </w:rPr>
        <w:t xml:space="preserve">2.3 </w:t>
      </w:r>
      <w:r w:rsidR="002E37C6" w:rsidRPr="005F4052">
        <w:rPr>
          <w:rFonts w:ascii="Times New Roman" w:eastAsiaTheme="minorEastAsia" w:hAnsi="Times New Roman" w:cs="Times New Roman"/>
        </w:rPr>
        <w:t>Beer–Lambert Optical Transmittance</w:t>
      </w:r>
    </w:p>
    <w:p w14:paraId="387037B1" w14:textId="3C054DEC" w:rsidR="006B2ABE" w:rsidRPr="005F4052" w:rsidRDefault="00E213B0" w:rsidP="006B2ABE">
      <w:pPr>
        <w:rPr>
          <w:rFonts w:ascii="Times New Roman" w:eastAsiaTheme="minorEastAsia" w:hAnsi="Times New Roman" w:cs="Times New Roman"/>
        </w:rPr>
      </w:pPr>
      <w:r w:rsidRPr="005F4052">
        <w:rPr>
          <w:rFonts w:ascii="Times New Roman" w:hAnsi="Times New Roman" w:cs="Times New Roman"/>
        </w:rPr>
        <w:t xml:space="preserve">Coverage </w:t>
      </w:r>
      <m:oMath>
        <m:r>
          <w:rPr>
            <w:rFonts w:ascii="Cambria Math" w:hAnsi="Cambria Math" w:cs="Times New Roman"/>
          </w:rPr>
          <m:t>C(t)</m:t>
        </m:r>
      </m:oMath>
      <w:r w:rsidRPr="005F4052">
        <w:rPr>
          <w:rFonts w:ascii="Times New Roman" w:eastAsiaTheme="minorEastAsia" w:hAnsi="Times New Roman" w:cs="Times New Roman"/>
        </w:rPr>
        <w:t xml:space="preserve"> is mapped to</w:t>
      </w:r>
      <w:r w:rsidR="002E37C6" w:rsidRPr="005F4052">
        <w:rPr>
          <w:rFonts w:ascii="Times New Roman" w:eastAsiaTheme="minorEastAsia" w:hAnsi="Times New Roman" w:cs="Times New Roman"/>
        </w:rPr>
        <w:t xml:space="preserve"> optical</w:t>
      </w:r>
      <w:r w:rsidRPr="005F4052">
        <w:rPr>
          <w:rFonts w:ascii="Times New Roman" w:eastAsiaTheme="minorEastAsia" w:hAnsi="Times New Roman" w:cs="Times New Roman"/>
        </w:rPr>
        <w:t xml:space="preserve"> transmittance </w:t>
      </w:r>
      <m:oMath>
        <m:r>
          <w:rPr>
            <w:rFonts w:ascii="Cambria Math" w:eastAsiaTheme="minorEastAsia" w:hAnsi="Cambria Math" w:cs="Times New Roman"/>
          </w:rPr>
          <m:t>τ(t)</m:t>
        </m:r>
      </m:oMath>
      <w:r w:rsidRPr="005F4052">
        <w:rPr>
          <w:rFonts w:ascii="Times New Roman" w:eastAsiaTheme="minorEastAsia" w:hAnsi="Times New Roman" w:cs="Times New Roman"/>
        </w:rPr>
        <w:t xml:space="preserve"> via the Beer-Lambert law:</w:t>
      </w:r>
    </w:p>
    <w:p w14:paraId="236F3D87" w14:textId="7AC64544" w:rsidR="00E213B0" w:rsidRPr="005F4052" w:rsidRDefault="00E213B0" w:rsidP="006B2ABE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τ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m:t>=exp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eff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∙</m:t>
              </m:r>
              <m:r>
                <w:rPr>
                  <w:rFonts w:ascii="Cambria Math" w:hAnsi="Cambria Math" w:cs="Times New Roman"/>
                </w:rPr>
                <m:t>C(t)</m:t>
              </m:r>
            </m:e>
          </m:d>
          <m:r>
            <w:rPr>
              <w:rFonts w:ascii="Cambria Math" w:eastAsiaTheme="minorEastAsia" w:hAnsi="Cambria Math" w:cs="Times New Roman"/>
            </w:rPr>
            <m:t xml:space="preserve">         (10)</m:t>
          </m:r>
          <m:r>
            <w:rPr>
              <w:rFonts w:ascii="Cambria Math" w:eastAsiaTheme="minorEastAsia" w:hAnsi="Cambria Math" w:cs="Times New Roman"/>
            </w:rPr>
            <m:t xml:space="preserve">   </m:t>
          </m:r>
        </m:oMath>
      </m:oMathPara>
    </w:p>
    <w:p w14:paraId="1639558F" w14:textId="54CA8FAB" w:rsidR="004377BB" w:rsidRPr="005F4052" w:rsidRDefault="002E37C6" w:rsidP="004377BB">
      <w:pPr>
        <w:rPr>
          <w:rFonts w:ascii="Times New Roman" w:hAnsi="Times New Roman" w:cs="Times New Roman"/>
        </w:rPr>
      </w:pPr>
      <w:r w:rsidRPr="005F4052">
        <w:rPr>
          <w:rFonts w:ascii="Times New Roman" w:eastAsiaTheme="minorEastAsia" w:hAnsi="Times New Roman" w:cs="Times New Roman"/>
        </w:rPr>
        <w:t>The attenuation coefficient</w:t>
      </w:r>
      <w:r w:rsidRPr="005F4052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</w:rPr>
              <m:t>eff</m:t>
            </m:r>
          </m:sub>
        </m:sSub>
      </m:oMath>
      <w:r w:rsidRPr="005F4052">
        <w:rPr>
          <w:rFonts w:ascii="Times New Roman" w:eastAsiaTheme="minorEastAsia" w:hAnsi="Times New Roman" w:cs="Times New Roman"/>
        </w:rPr>
        <w:t xml:space="preserve"> </w:t>
      </w:r>
      <w:r w:rsidRPr="005F4052">
        <w:rPr>
          <w:rFonts w:ascii="Times New Roman" w:eastAsiaTheme="minorEastAsia" w:hAnsi="Times New Roman" w:cs="Times New Roman"/>
        </w:rPr>
        <w:t>is derived from the calibrated minimum transmittance</w:t>
      </w:r>
      <w:r w:rsidRPr="005F4052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τ</m:t>
            </m:r>
          </m:e>
          <m:sub>
            <m:r>
              <w:rPr>
                <w:rFonts w:ascii="Cambria Math" w:eastAsiaTheme="minorEastAsia" w:hAnsi="Cambria Math" w:cs="Times New Roman"/>
              </w:rPr>
              <m:t>min</m:t>
            </m:r>
          </m:sub>
        </m:sSub>
      </m:oMath>
      <w:r w:rsidRPr="005F4052">
        <w:rPr>
          <w:rFonts w:ascii="Times New Roman" w:eastAsiaTheme="minorEastAsia" w:hAnsi="Times New Roman" w:cs="Times New Roman"/>
        </w:rPr>
        <w:t xml:space="preserve">, </w:t>
      </w:r>
      <w:r w:rsidRPr="005F4052">
        <w:rPr>
          <w:rFonts w:ascii="Times New Roman" w:eastAsiaTheme="minorEastAsia" w:hAnsi="Times New Roman" w:cs="Times New Roman"/>
        </w:rPr>
        <w:t>which is defined as the transmittance reached at the Kim et al. [7] calibration coverage</w:t>
      </w:r>
      <w:r w:rsidR="004377BB" w:rsidRPr="005F4052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</w:rPr>
              <m:t>max,</m:t>
            </m:r>
            <m:r>
              <w:rPr>
                <w:rFonts w:ascii="Cambria Math" w:eastAsiaTheme="minorEastAsia" w:hAnsi="Cambria Math" w:cs="Times New Roman"/>
              </w:rPr>
              <m:t>cal</m:t>
            </m:r>
          </m:sub>
        </m:sSub>
        <m:r>
          <w:rPr>
            <w:rFonts w:ascii="Cambria Math" w:eastAsiaTheme="minorEastAsia" w:hAnsi="Cambria Math" w:cs="Times New Roman"/>
          </w:rPr>
          <m:t>=0.82</m:t>
        </m:r>
      </m:oMath>
      <w:r w:rsidR="004377BB" w:rsidRPr="005F4052">
        <w:rPr>
          <w:rFonts w:ascii="Times New Roman" w:eastAsiaTheme="minorEastAsia" w:hAnsi="Times New Roman" w:cs="Times New Roman"/>
        </w:rPr>
        <w:t xml:space="preserve"> </w:t>
      </w:r>
      <w:r w:rsidR="004377BB" w:rsidRPr="005F4052">
        <w:rPr>
          <w:rFonts w:ascii="Times New Roman" w:eastAsia="Times New Roman" w:hAnsi="Times New Roman" w:cs="Times New Roman"/>
        </w:rPr>
        <w:t xml:space="preserve">(measured at RH = 85%, </w:t>
      </w:r>
      <m:oMath>
        <m:r>
          <w:rPr>
            <w:rFonts w:ascii="Cambria Math" w:hAnsi="Cambria Math" w:cs="Times New Roman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sub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</w:rPr>
          <m:t>= 12°C</m:t>
        </m:r>
      </m:oMath>
      <w:r w:rsidR="004377BB" w:rsidRPr="005F4052">
        <w:rPr>
          <w:rFonts w:ascii="Times New Roman" w:eastAsia="Times New Roman" w:hAnsi="Times New Roman" w:cs="Times New Roman"/>
        </w:rPr>
        <w:t>):</w:t>
      </w:r>
    </w:p>
    <w:p w14:paraId="16EFB5E6" w14:textId="34B3FDBE" w:rsidR="00E213B0" w:rsidRPr="005F4052" w:rsidRDefault="002E37C6" w:rsidP="006B2ABE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α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eff</m:t>
              </m:r>
            </m:sub>
          </m:sSub>
          <m:r>
            <w:rPr>
              <w:rFonts w:ascii="Cambria Math" w:eastAsiaTheme="minorEastAsia" w:hAnsi="Cambria Math" w:cs="Times New Roman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ln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min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 xml:space="preserve">                       </m:t>
                  </m:r>
                </m:e>
              </m:func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max,cal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max,cal</m:t>
              </m:r>
            </m:sub>
          </m:sSub>
          <m:r>
            <w:rPr>
              <w:rFonts w:ascii="Cambria Math" w:eastAsiaTheme="minorEastAsia" w:hAnsi="Cambria Math" w:cs="Times New Roman"/>
            </w:rPr>
            <m:t>=0.82      (10a)</m:t>
          </m:r>
        </m:oMath>
      </m:oMathPara>
    </w:p>
    <w:p w14:paraId="58ED8182" w14:textId="79F87922" w:rsidR="004377BB" w:rsidRPr="005F4052" w:rsidRDefault="004377BB" w:rsidP="006B2ABE">
      <w:pPr>
        <w:rPr>
          <w:rFonts w:ascii="Times New Roman" w:eastAsiaTheme="minorEastAsia" w:hAnsi="Times New Roman" w:cs="Times New Roman"/>
        </w:rPr>
      </w:pPr>
      <w:r w:rsidRPr="005F4052">
        <w:rPr>
          <w:rFonts w:ascii="Times New Roman" w:eastAsiaTheme="minorEastAsia" w:hAnsi="Times New Roman" w:cs="Times New Roman"/>
        </w:rPr>
        <w:t xml:space="preserve">Using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</w:rPr>
              <m:t>eff</m:t>
            </m:r>
          </m:sub>
        </m:sSub>
        <m:r>
          <w:rPr>
            <w:rFonts w:ascii="Cambria Math" w:eastAsiaTheme="minorEastAsia" w:hAnsi="Cambria Math" w:cs="Times New Roman"/>
          </w:rPr>
          <m:t>=-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ln</m:t>
            </m:r>
          </m:fName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τ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min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 xml:space="preserve">                       </m:t>
            </m:r>
          </m:e>
        </m:func>
      </m:oMath>
      <w:r w:rsidRPr="005F4052">
        <w:rPr>
          <w:rFonts w:ascii="Times New Roman" w:eastAsiaTheme="minorEastAsia" w:hAnsi="Times New Roman" w:cs="Times New Roman"/>
        </w:rPr>
        <w:t xml:space="preserve">(assuming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</w:rPr>
              <m:t>max,cal</m:t>
            </m:r>
          </m:sub>
        </m:sSub>
        <m:r>
          <w:rPr>
            <w:rFonts w:ascii="Cambria Math" w:eastAsiaTheme="minorEastAsia" w:hAnsi="Cambria Math" w:cs="Times New Roman"/>
          </w:rPr>
          <m:t>=1</m:t>
        </m:r>
      </m:oMath>
      <w:r w:rsidRPr="005F4052">
        <w:rPr>
          <w:rFonts w:ascii="Times New Roman" w:eastAsiaTheme="minorEastAsia" w:hAnsi="Times New Roman" w:cs="Times New Roman"/>
        </w:rPr>
        <w:t xml:space="preserve">) </w:t>
      </w:r>
      <w:r w:rsidRPr="005F4052">
        <w:rPr>
          <w:rFonts w:ascii="Times New Roman" w:eastAsiaTheme="minorEastAsia" w:hAnsi="Times New Roman" w:cs="Times New Roman"/>
        </w:rPr>
        <w:t>would underestimate attenuation and yield</w:t>
      </w:r>
      <w:r w:rsidRPr="005F4052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τ</m:t>
        </m:r>
        <m:r>
          <w:rPr>
            <w:rFonts w:ascii="Cambria Math" w:eastAsiaTheme="minorEastAsia" w:hAnsi="Cambria Math" w:cs="Times New Roman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</w:rPr>
              <m:t>max,cal</m:t>
            </m:r>
          </m:sub>
        </m:sSub>
        <m:r>
          <w:rPr>
            <w:rFonts w:ascii="Cambria Math" w:eastAsiaTheme="minorEastAsia" w:hAnsi="Cambria Math" w:cs="Times New Roman"/>
          </w:rPr>
          <m:t>)&gt;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τ</m:t>
            </m:r>
          </m:e>
          <m:sub>
            <m:r>
              <w:rPr>
                <w:rFonts w:ascii="Cambria Math" w:eastAsiaTheme="minorEastAsia" w:hAnsi="Cambria Math" w:cs="Times New Roman"/>
              </w:rPr>
              <m:t>min</m:t>
            </m:r>
          </m:sub>
        </m:sSub>
      </m:oMath>
      <w:r w:rsidRPr="005F4052">
        <w:rPr>
          <w:rFonts w:ascii="Times New Roman" w:eastAsiaTheme="minorEastAsia" w:hAnsi="Times New Roman" w:cs="Times New Roman"/>
        </w:rPr>
        <w:t xml:space="preserve">, </w:t>
      </w:r>
      <w:r w:rsidRPr="005F4052">
        <w:rPr>
          <w:rFonts w:ascii="Times New Roman" w:eastAsiaTheme="minorEastAsia" w:hAnsi="Times New Roman" w:cs="Times New Roman"/>
        </w:rPr>
        <w:t>violating the calibration. The parameter</w:t>
      </w:r>
      <w:r w:rsidRPr="005F4052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τ</m:t>
            </m:r>
          </m:e>
          <m:sub>
            <m:r>
              <w:rPr>
                <w:rFonts w:ascii="Cambria Math" w:eastAsiaTheme="minorEastAsia" w:hAnsi="Cambria Math" w:cs="Times New Roman"/>
              </w:rPr>
              <m:t>min</m:t>
            </m:r>
          </m:sub>
        </m:sSub>
      </m:oMath>
      <w:r w:rsidRPr="005F4052">
        <w:rPr>
          <w:rFonts w:ascii="Times New Roman" w:eastAsiaTheme="minorEastAsia" w:hAnsi="Times New Roman" w:cs="Times New Roman"/>
        </w:rPr>
        <w:t xml:space="preserve"> </w:t>
      </w:r>
      <w:r w:rsidRPr="005F4052">
        <w:rPr>
          <w:rFonts w:ascii="Times New Roman" w:eastAsiaTheme="minorEastAsia" w:hAnsi="Times New Roman" w:cs="Times New Roman"/>
        </w:rPr>
        <w:t>is surface-dependent, as different coatings produce different droplet morphologies and attenuation levels. Table 2 lists the calibrated values from Kim et al. [7].</w:t>
      </w:r>
    </w:p>
    <w:p w14:paraId="2594181C" w14:textId="103C97C0" w:rsidR="004377BB" w:rsidRPr="005F4052" w:rsidRDefault="004377BB" w:rsidP="006B2ABE">
      <w:pPr>
        <w:rPr>
          <w:rFonts w:ascii="Times New Roman" w:eastAsiaTheme="minorEastAsia" w:hAnsi="Times New Roman" w:cs="Times New Roman"/>
        </w:rPr>
      </w:pPr>
      <w:r w:rsidRPr="005F4052">
        <w:rPr>
          <w:rFonts w:ascii="Times New Roman" w:eastAsiaTheme="minorEastAsia" w:hAnsi="Times New Roman" w:cs="Times New Roman"/>
        </w:rPr>
        <w:t xml:space="preserve">Table 2. Calibrated minimum transmittance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τ</m:t>
            </m:r>
          </m:e>
          <m:sub>
            <m:r>
              <w:rPr>
                <w:rFonts w:ascii="Cambria Math" w:eastAsiaTheme="minorEastAsia" w:hAnsi="Cambria Math" w:cs="Times New Roman"/>
              </w:rPr>
              <m:t>min</m:t>
            </m:r>
          </m:sub>
        </m:sSub>
      </m:oMath>
      <w:r w:rsidRPr="005F4052">
        <w:rPr>
          <w:rFonts w:ascii="Times New Roman" w:eastAsiaTheme="minorEastAsia" w:hAnsi="Times New Roman" w:cs="Times New Roman"/>
        </w:rPr>
        <w:t xml:space="preserve"> per surface treatment [7].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77BB" w:rsidRPr="005F4052" w14:paraId="06013DAE" w14:textId="77777777" w:rsidTr="004377BB">
        <w:tc>
          <w:tcPr>
            <w:tcW w:w="4675" w:type="dxa"/>
          </w:tcPr>
          <w:p w14:paraId="2618313D" w14:textId="6F51358D" w:rsidR="004377BB" w:rsidRPr="005F4052" w:rsidRDefault="004377BB" w:rsidP="006B2ABE">
            <w:pPr>
              <w:rPr>
                <w:rFonts w:ascii="Times New Roman" w:eastAsiaTheme="minorEastAsia" w:hAnsi="Times New Roman" w:cs="Times New Roman"/>
              </w:rPr>
            </w:pPr>
            <w:r w:rsidRPr="005F4052">
              <w:rPr>
                <w:rFonts w:ascii="Times New Roman" w:eastAsia="Times New Roman" w:hAnsi="Times New Roman" w:cs="Times New Roman"/>
                <w:b/>
                <w:bCs/>
              </w:rPr>
              <w:t>Surface Treatment</w:t>
            </w:r>
          </w:p>
        </w:tc>
        <w:tc>
          <w:tcPr>
            <w:tcW w:w="4675" w:type="dxa"/>
          </w:tcPr>
          <w:p w14:paraId="0925B0EE" w14:textId="1E682AD7" w:rsidR="004377BB" w:rsidRPr="005F4052" w:rsidRDefault="004377BB" w:rsidP="006B2ABE">
            <w:pPr>
              <w:rPr>
                <w:rFonts w:ascii="Times New Roman" w:eastAsiaTheme="minorEastAsia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</w:rPr>
                    <m:t>τ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</w:rPr>
                    <m:t>min</m:t>
                  </m:r>
                </m:sub>
              </m:sSub>
            </m:oMath>
            <w:r w:rsidRPr="005F4052">
              <w:rPr>
                <w:rFonts w:ascii="Times New Roman" w:eastAsia="Times New Roman" w:hAnsi="Times New Roman" w:cs="Times New Roman"/>
                <w:b/>
                <w:bCs/>
              </w:rPr>
              <w:t>(calibrated)</w:t>
            </w:r>
          </w:p>
        </w:tc>
      </w:tr>
      <w:tr w:rsidR="004377BB" w:rsidRPr="005F4052" w14:paraId="2A37454A" w14:textId="77777777" w:rsidTr="004377BB">
        <w:tc>
          <w:tcPr>
            <w:tcW w:w="4675" w:type="dxa"/>
          </w:tcPr>
          <w:p w14:paraId="78A7FDEB" w14:textId="68B8731A" w:rsidR="004377BB" w:rsidRPr="005F4052" w:rsidRDefault="004377BB" w:rsidP="006B2ABE">
            <w:pPr>
              <w:rPr>
                <w:rFonts w:ascii="Times New Roman" w:eastAsiaTheme="minorEastAsia" w:hAnsi="Times New Roman" w:cs="Times New Roman"/>
              </w:rPr>
            </w:pPr>
            <w:r w:rsidRPr="005F4052">
              <w:rPr>
                <w:rFonts w:ascii="Times New Roman" w:eastAsia="Times New Roman" w:hAnsi="Times New Roman" w:cs="Times New Roman"/>
              </w:rPr>
              <w:t>Untreated glass</w:t>
            </w:r>
          </w:p>
        </w:tc>
        <w:tc>
          <w:tcPr>
            <w:tcW w:w="4675" w:type="dxa"/>
          </w:tcPr>
          <w:p w14:paraId="5FC52C09" w14:textId="735AFC3A" w:rsidR="004377BB" w:rsidRPr="005F4052" w:rsidRDefault="004377BB" w:rsidP="006B2ABE">
            <w:pPr>
              <w:rPr>
                <w:rFonts w:ascii="Times New Roman" w:eastAsiaTheme="minorEastAsia" w:hAnsi="Times New Roman" w:cs="Times New Roman"/>
              </w:rPr>
            </w:pPr>
            <w:r w:rsidRPr="005F4052">
              <w:rPr>
                <w:rFonts w:ascii="Times New Roman" w:eastAsiaTheme="minorEastAsia" w:hAnsi="Times New Roman" w:cs="Times New Roman"/>
              </w:rPr>
              <w:t>0.09</w:t>
            </w:r>
          </w:p>
        </w:tc>
      </w:tr>
      <w:tr w:rsidR="004377BB" w:rsidRPr="005F4052" w14:paraId="3A5FC32B" w14:textId="77777777" w:rsidTr="004377BB">
        <w:tc>
          <w:tcPr>
            <w:tcW w:w="4675" w:type="dxa"/>
          </w:tcPr>
          <w:p w14:paraId="2569F091" w14:textId="6EAB6C87" w:rsidR="004377BB" w:rsidRPr="005F4052" w:rsidRDefault="004377BB" w:rsidP="006B2ABE">
            <w:pPr>
              <w:rPr>
                <w:rFonts w:ascii="Times New Roman" w:eastAsiaTheme="minorEastAsia" w:hAnsi="Times New Roman" w:cs="Times New Roman"/>
              </w:rPr>
            </w:pPr>
            <w:r w:rsidRPr="005F4052">
              <w:rPr>
                <w:rFonts w:ascii="Times New Roman" w:eastAsia="Times New Roman" w:hAnsi="Times New Roman" w:cs="Times New Roman"/>
              </w:rPr>
              <w:t>Hydrophilic coating</w:t>
            </w:r>
          </w:p>
        </w:tc>
        <w:tc>
          <w:tcPr>
            <w:tcW w:w="4675" w:type="dxa"/>
          </w:tcPr>
          <w:p w14:paraId="6C3EA57E" w14:textId="5FF6EFAD" w:rsidR="004377BB" w:rsidRPr="005F4052" w:rsidRDefault="004377BB" w:rsidP="006B2ABE">
            <w:pPr>
              <w:rPr>
                <w:rFonts w:ascii="Times New Roman" w:eastAsiaTheme="minorEastAsia" w:hAnsi="Times New Roman" w:cs="Times New Roman"/>
              </w:rPr>
            </w:pPr>
            <w:r w:rsidRPr="005F4052">
              <w:rPr>
                <w:rFonts w:ascii="Times New Roman" w:eastAsiaTheme="minorEastAsia" w:hAnsi="Times New Roman" w:cs="Times New Roman"/>
              </w:rPr>
              <w:t>0.35</w:t>
            </w:r>
          </w:p>
        </w:tc>
      </w:tr>
      <w:tr w:rsidR="004377BB" w:rsidRPr="005F4052" w14:paraId="3B078FB3" w14:textId="77777777" w:rsidTr="004377BB">
        <w:tc>
          <w:tcPr>
            <w:tcW w:w="4675" w:type="dxa"/>
          </w:tcPr>
          <w:p w14:paraId="06CF0DC9" w14:textId="08A1A462" w:rsidR="004377BB" w:rsidRPr="005F4052" w:rsidRDefault="004377BB" w:rsidP="006B2ABE">
            <w:pPr>
              <w:rPr>
                <w:rFonts w:ascii="Times New Roman" w:eastAsiaTheme="minorEastAsia" w:hAnsi="Times New Roman" w:cs="Times New Roman"/>
              </w:rPr>
            </w:pPr>
            <w:r w:rsidRPr="005F4052">
              <w:rPr>
                <w:rFonts w:ascii="Times New Roman" w:eastAsia="Times New Roman" w:hAnsi="Times New Roman" w:cs="Times New Roman"/>
              </w:rPr>
              <w:t>Hydrophobic coating</w:t>
            </w:r>
          </w:p>
        </w:tc>
        <w:tc>
          <w:tcPr>
            <w:tcW w:w="4675" w:type="dxa"/>
          </w:tcPr>
          <w:p w14:paraId="50507E3B" w14:textId="63422E44" w:rsidR="004377BB" w:rsidRPr="005F4052" w:rsidRDefault="004377BB" w:rsidP="006B2ABE">
            <w:pPr>
              <w:rPr>
                <w:rFonts w:ascii="Times New Roman" w:eastAsiaTheme="minorEastAsia" w:hAnsi="Times New Roman" w:cs="Times New Roman"/>
              </w:rPr>
            </w:pPr>
            <w:r w:rsidRPr="005F4052">
              <w:rPr>
                <w:rFonts w:ascii="Times New Roman" w:eastAsiaTheme="minorEastAsia" w:hAnsi="Times New Roman" w:cs="Times New Roman"/>
              </w:rPr>
              <w:t>0.14</w:t>
            </w:r>
          </w:p>
        </w:tc>
      </w:tr>
      <w:tr w:rsidR="004377BB" w:rsidRPr="005F4052" w14:paraId="1C616212" w14:textId="77777777" w:rsidTr="004377BB">
        <w:tc>
          <w:tcPr>
            <w:tcW w:w="4675" w:type="dxa"/>
          </w:tcPr>
          <w:p w14:paraId="2C209FF1" w14:textId="7ED1C5BB" w:rsidR="004377BB" w:rsidRPr="005F4052" w:rsidRDefault="004377BB" w:rsidP="006B2ABE">
            <w:pPr>
              <w:rPr>
                <w:rFonts w:ascii="Times New Roman" w:eastAsiaTheme="minorEastAsia" w:hAnsi="Times New Roman" w:cs="Times New Roman"/>
              </w:rPr>
            </w:pPr>
            <w:r w:rsidRPr="005F4052">
              <w:rPr>
                <w:rFonts w:ascii="Times New Roman" w:eastAsia="Times New Roman" w:hAnsi="Times New Roman" w:cs="Times New Roman"/>
              </w:rPr>
              <w:t>Superhydrophobic</w:t>
            </w:r>
          </w:p>
        </w:tc>
        <w:tc>
          <w:tcPr>
            <w:tcW w:w="4675" w:type="dxa"/>
          </w:tcPr>
          <w:p w14:paraId="7AA4B930" w14:textId="1B619705" w:rsidR="004377BB" w:rsidRPr="005F4052" w:rsidRDefault="004377BB" w:rsidP="006B2ABE">
            <w:pPr>
              <w:rPr>
                <w:rFonts w:ascii="Times New Roman" w:eastAsiaTheme="minorEastAsia" w:hAnsi="Times New Roman" w:cs="Times New Roman"/>
              </w:rPr>
            </w:pPr>
            <w:r w:rsidRPr="005F4052">
              <w:rPr>
                <w:rFonts w:ascii="Times New Roman" w:eastAsiaTheme="minorEastAsia" w:hAnsi="Times New Roman" w:cs="Times New Roman"/>
              </w:rPr>
              <w:t>0.28</w:t>
            </w:r>
          </w:p>
        </w:tc>
      </w:tr>
    </w:tbl>
    <w:p w14:paraId="476EAC9E" w14:textId="77777777" w:rsidR="004377BB" w:rsidRPr="005F4052" w:rsidRDefault="004377BB" w:rsidP="006B2ABE">
      <w:pPr>
        <w:rPr>
          <w:rFonts w:ascii="Times New Roman" w:eastAsiaTheme="minorEastAsia" w:hAnsi="Times New Roman" w:cs="Times New Roman"/>
        </w:rPr>
      </w:pPr>
    </w:p>
    <w:p w14:paraId="70445F59" w14:textId="24EF84E2" w:rsidR="00E213B0" w:rsidRPr="005F4052" w:rsidRDefault="004377BB" w:rsidP="006B2ABE">
      <w:pPr>
        <w:rPr>
          <w:rFonts w:ascii="Times New Roman" w:eastAsia="Times New Roman" w:hAnsi="Times New Roman" w:cs="Times New Roman"/>
          <w:b/>
          <w:bCs/>
        </w:rPr>
      </w:pPr>
      <w:r w:rsidRPr="005F4052">
        <w:rPr>
          <w:rFonts w:ascii="Times New Roman" w:eastAsia="Times New Roman" w:hAnsi="Times New Roman" w:cs="Times New Roman"/>
          <w:b/>
          <w:bCs/>
        </w:rPr>
        <w:t xml:space="preserve">3. </w:t>
      </w:r>
      <w:r w:rsidRPr="005F4052">
        <w:rPr>
          <w:rFonts w:ascii="Times New Roman" w:eastAsia="Times New Roman" w:hAnsi="Times New Roman" w:cs="Times New Roman"/>
          <w:b/>
          <w:bCs/>
        </w:rPr>
        <w:t>Layer 3: Recovery After Heater Activation</w:t>
      </w:r>
    </w:p>
    <w:p w14:paraId="0062F100" w14:textId="7ECE551F" w:rsidR="004377BB" w:rsidRPr="005F4052" w:rsidRDefault="004377BB" w:rsidP="004377BB">
      <w:pPr>
        <w:rPr>
          <w:rFonts w:ascii="Times New Roman" w:eastAsia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>When the surface temperature rises above the dewpoint through heater activation, solar gain, or convective warm-up</w:t>
      </w:r>
      <w:r w:rsidR="00B25A7B" w:rsidRPr="005F4052">
        <w:rPr>
          <w:rFonts w:ascii="Times New Roman" w:eastAsia="Times New Roman" w:hAnsi="Times New Roman" w:cs="Times New Roman"/>
        </w:rPr>
        <w:t xml:space="preserve">, </w:t>
      </w:r>
      <w:r w:rsidRPr="005F4052">
        <w:rPr>
          <w:rFonts w:ascii="Times New Roman" w:eastAsia="Times New Roman" w:hAnsi="Times New Roman" w:cs="Times New Roman"/>
        </w:rPr>
        <w:t>condensate clears by evaporation. Since the evaporation rate is proportional to the remaining condensate mass, the governing ODE is linear and the coverage decays exponentially:</w:t>
      </w:r>
    </w:p>
    <w:p w14:paraId="33DD20C4" w14:textId="3BCA9ECB" w:rsidR="001502D8" w:rsidRPr="005F4052" w:rsidRDefault="009C4FEB" w:rsidP="004377BB">
      <w:pPr>
        <w:rPr>
          <w:rFonts w:ascii="Times New Roman" w:eastAsia="Times New Roman" w:hAnsi="Times New Roman" w:cs="Times New Roman"/>
        </w:rPr>
      </w:pPr>
      <m:oMathPara>
        <m:oMath>
          <m:r>
            <w:rPr>
              <w:rFonts w:ascii="Cambria Math" w:eastAsia="Times New Roman" w:hAnsi="Cambria Math" w:cs="Times New Roman"/>
            </w:rPr>
            <m:t>C</m:t>
          </m:r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</w:rPr>
            <m:t>=C</m:t>
          </m:r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heat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</w:rPr>
            <m:t>∙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t-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</w:rPr>
                                <m:t>heat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rec</m:t>
                          </m:r>
                        </m:sub>
                      </m:sSub>
                    </m:den>
                  </m:f>
                </m:e>
              </m:d>
            </m:sup>
          </m:sSup>
          <m:r>
            <w:rPr>
              <w:rFonts w:ascii="Cambria Math" w:eastAsia="Times New Roman" w:hAnsi="Cambria Math" w:cs="Times New Roman"/>
            </w:rPr>
            <m:t>,t&gt;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heat</m:t>
              </m:r>
            </m:sub>
          </m:sSub>
          <m:r>
            <w:rPr>
              <w:rFonts w:ascii="Cambria Math" w:eastAsia="Times New Roman" w:hAnsi="Cambria Math" w:cs="Times New Roman"/>
            </w:rPr>
            <m:t xml:space="preserve">       (11)</m:t>
          </m:r>
        </m:oMath>
      </m:oMathPara>
    </w:p>
    <w:p w14:paraId="5793D71B" w14:textId="1900869A" w:rsidR="009C4FEB" w:rsidRPr="005F4052" w:rsidRDefault="009C4FEB" w:rsidP="004377BB">
      <w:pPr>
        <w:rPr>
          <w:rFonts w:ascii="Times New Roman" w:eastAsia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τ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rec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τ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rec,0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s,rec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dp</m:t>
                      </m:r>
                    </m:sub>
                  </m:sSub>
                </m:e>
              </m:d>
            </m:den>
          </m:f>
          <m:r>
            <w:rPr>
              <w:rFonts w:ascii="Cambria Math" w:eastAsia="Times New Roman" w:hAnsi="Cambria Math" w:cs="Times New Roman"/>
            </w:rPr>
            <m:t xml:space="preserve">                            (12)</m:t>
          </m:r>
        </m:oMath>
      </m:oMathPara>
    </w:p>
    <w:p w14:paraId="15BFCF38" w14:textId="5FC8D166" w:rsidR="001502D8" w:rsidRPr="005F4052" w:rsidRDefault="001502D8" w:rsidP="004377BB">
      <w:pPr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</w:rPr>
        <w:t>A higher surface temperature above the dewpoint produces a shorter recovery timescale. Calibration of</w:t>
      </w:r>
      <w:r w:rsidR="009C4FEB" w:rsidRPr="005F4052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τ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</w:rPr>
                  <m:t>rec,0</m:t>
                </m:r>
              </m:e>
            </m:d>
          </m:sub>
        </m:sSub>
      </m:oMath>
      <w:r w:rsidR="009C4FEB" w:rsidRPr="005F4052">
        <w:rPr>
          <w:rFonts w:ascii="Times New Roman" w:eastAsiaTheme="minorEastAsia" w:hAnsi="Times New Roman" w:cs="Times New Roman"/>
        </w:rPr>
        <w:t xml:space="preserve"> against evaporative flux data from Tanasawa [8] gives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τ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</w:rPr>
                  <m:t>rec,0</m:t>
                </m:r>
              </m:e>
            </m:d>
          </m:sub>
        </m:sSub>
        <m:r>
          <w:rPr>
            <w:rFonts w:ascii="Cambria Math" w:eastAsia="Times New Roman" w:hAnsi="Cambria Math" w:cs="Times New Roman"/>
          </w:rPr>
          <m:t>=220 s∙℃</m:t>
        </m:r>
      </m:oMath>
      <w:r w:rsidR="009C4FEB" w:rsidRPr="005F4052">
        <w:rPr>
          <w:rFonts w:ascii="Times New Roman" w:hAnsi="Times New Roman" w:cs="Times New Roman"/>
        </w:rPr>
        <w:t xml:space="preserve"> (residual 9.1%).</w:t>
      </w:r>
    </w:p>
    <w:p w14:paraId="2DA64C45" w14:textId="77777777" w:rsidR="009C4FEB" w:rsidRPr="005F4052" w:rsidRDefault="009C4FEB" w:rsidP="004377BB">
      <w:pPr>
        <w:rPr>
          <w:rFonts w:ascii="Times New Roman" w:hAnsi="Times New Roman" w:cs="Times New Roman"/>
        </w:rPr>
      </w:pPr>
    </w:p>
    <w:p w14:paraId="39C90E54" w14:textId="780DBB0A" w:rsidR="00B25A7B" w:rsidRPr="005F4052" w:rsidRDefault="00B25A7B" w:rsidP="00B25A7B">
      <w:pPr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</w:rPr>
        <w:t>4. Layer 4: Mie Scattering Kernel</w:t>
      </w:r>
    </w:p>
    <w:p w14:paraId="54B00955" w14:textId="71377844" w:rsidR="004377BB" w:rsidRPr="005F4052" w:rsidRDefault="00B25A7B" w:rsidP="00B25A7B">
      <w:pPr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</w:rPr>
        <w:t>The Beer–Lambert model (Section 2.3) captures uniform optical darkening but not the spatial blurring effect of condensate droplets on the camera image. This section derives a physically grounded convolution kernel that transforms a clean camera frame into a realistically fogged one.</w:t>
      </w:r>
    </w:p>
    <w:p w14:paraId="3E144B99" w14:textId="72F485EC" w:rsidR="00B25A7B" w:rsidRPr="005F4052" w:rsidRDefault="00B25A7B" w:rsidP="00B25A7B">
      <w:pPr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</w:rPr>
        <w:t>4.1 Droplet Growth Kinetics</w:t>
      </w:r>
    </w:p>
    <w:p w14:paraId="2B0E1324" w14:textId="2BA4F916" w:rsidR="00B25A7B" w:rsidRPr="005F4052" w:rsidRDefault="00B25A7B" w:rsidP="00B25A7B">
      <w:pPr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</w:rPr>
        <w:t>After nucleation onset, individual droplets grow by diffusion-limited coarsening. The Lifshitz–Slyozov–Wagner (LSW) theory [9] gives the mean droplet radius as:</w:t>
      </w:r>
    </w:p>
    <w:p w14:paraId="0B5D8879" w14:textId="520BA498" w:rsidR="009C4FEB" w:rsidRPr="005F4052" w:rsidRDefault="009C4FEB" w:rsidP="00B25A7B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ind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LS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type m:val="skw"/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3</m:t>
                  </m:r>
                </m:den>
              </m:f>
            </m:sup>
          </m:sSup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 xml:space="preserve">=1μm,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LS</m:t>
              </m:r>
            </m:sub>
          </m:sSub>
          <m:r>
            <w:rPr>
              <w:rFonts w:ascii="Cambria Math" w:hAnsi="Cambria Math" w:cs="Times New Roman"/>
            </w:rPr>
            <m:t xml:space="preserve">=0.03s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t≤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heat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 xml:space="preserve">       (13)</m:t>
          </m:r>
        </m:oMath>
      </m:oMathPara>
    </w:p>
    <w:p w14:paraId="39B0F013" w14:textId="43D266B8" w:rsidR="009C4FEB" w:rsidRPr="005F4052" w:rsidRDefault="009C4FEB" w:rsidP="009C4FEB">
      <w:pPr>
        <w:rPr>
          <w:rFonts w:ascii="Times New Roman" w:eastAsia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 xml:space="preserve">The Lifshitz–Slyozov timescale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LS</m:t>
            </m:r>
          </m:sub>
        </m:sSub>
        <m:r>
          <w:rPr>
            <w:rFonts w:ascii="Cambria Math" w:hAnsi="Cambria Math" w:cs="Times New Roman"/>
          </w:rPr>
          <m:t xml:space="preserve">=0.03s </m:t>
        </m:r>
      </m:oMath>
      <w:r w:rsidRPr="005F4052">
        <w:rPr>
          <w:rFonts w:ascii="Times New Roman" w:eastAsia="Times New Roman" w:hAnsi="Times New Roman" w:cs="Times New Roman"/>
        </w:rPr>
        <w:t xml:space="preserve"> is calibrated so that </w:t>
      </w:r>
      <w:r w:rsidRPr="005F4052">
        <w:rPr>
          <w:rFonts w:ascii="Times New Roman" w:eastAsia="Times New Roman" w:hAnsi="Times New Roman" w:cs="Times New Roman"/>
        </w:rPr>
        <w:t>r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heat</m:t>
            </m:r>
          </m:sub>
        </m:sSub>
      </m:oMath>
      <w:r w:rsidRPr="005F4052">
        <w:rPr>
          <w:rFonts w:ascii="Times New Roman" w:eastAsia="Times New Roman" w:hAnsi="Times New Roman" w:cs="Times New Roman"/>
        </w:rPr>
        <w:t xml:space="preserve">) ≈ 18 μm at the coverage plateau, consistent with droplet sizes reported by Kim et al. [7]. Once the heater activates at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heat</m:t>
            </m:r>
          </m:sub>
        </m:sSub>
      </m:oMath>
      <w:r w:rsidRPr="005F4052">
        <w:rPr>
          <w:rFonts w:ascii="Times New Roman" w:eastAsia="Times New Roman" w:hAnsi="Times New Roman" w:cs="Times New Roman"/>
        </w:rPr>
        <w:t xml:space="preserve">, evaporation replaces LSW growth as the dominant process. Lifshitz–Slyozov coarsening requires supersaturation to drive Ostwald ripening, which the heater eliminates. The droplet radius is therefore frozen at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plateau</m:t>
            </m:r>
          </m:sub>
        </m:sSub>
      </m:oMath>
      <w:r w:rsidRPr="005F4052">
        <w:rPr>
          <w:rFonts w:ascii="Times New Roman" w:eastAsia="Times New Roman" w:hAnsi="Times New Roman" w:cs="Times New Roman"/>
        </w:rPr>
        <w:t xml:space="preserve"> for </w:t>
      </w:r>
      <m:oMath>
        <m:r>
          <w:rPr>
            <w:rFonts w:ascii="Cambria Math" w:hAnsi="Cambria Math" w:cs="Times New Roman"/>
          </w:rPr>
          <m:t>t≤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heat</m:t>
            </m:r>
          </m:sub>
        </m:sSub>
      </m:oMath>
      <w:r w:rsidRPr="005F4052">
        <w:rPr>
          <w:rFonts w:ascii="Times New Roman" w:eastAsia="Times New Roman" w:hAnsi="Times New Roman" w:cs="Times New Roman"/>
        </w:rPr>
        <w:t>:</w:t>
      </w:r>
    </w:p>
    <w:p w14:paraId="1BA19F44" w14:textId="5BB4A384" w:rsidR="009C4FEB" w:rsidRPr="005F4052" w:rsidRDefault="009C4FEB" w:rsidP="009C4FEB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plateau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ind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LS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type m:val="skw"/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3</m:t>
                  </m:r>
                </m:den>
              </m:f>
            </m:sup>
          </m:sSup>
          <m:r>
            <w:rPr>
              <w:rFonts w:ascii="Cambria Math" w:hAnsi="Cambria Math" w:cs="Times New Roman"/>
            </w:rPr>
            <m:t>, t&gt;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heat</m:t>
              </m:r>
            </m:sub>
          </m:sSub>
          <m:r>
            <w:rPr>
              <w:rFonts w:ascii="Cambria Math" w:hAnsi="Cambria Math" w:cs="Times New Roman"/>
            </w:rPr>
            <m:t xml:space="preserve">     (13a)</m:t>
          </m:r>
        </m:oMath>
      </m:oMathPara>
    </w:p>
    <w:p w14:paraId="3F7CBAAE" w14:textId="66D1775D" w:rsidR="009C4FEB" w:rsidRPr="005F4052" w:rsidRDefault="009C4FEB" w:rsidP="009C4FEB">
      <w:pPr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>Freezing r (rather than modelling shrinkage) is conservative for the PSF</w:t>
      </w:r>
      <w:r w:rsidRPr="005F4052">
        <w:rPr>
          <w:rFonts w:ascii="Times New Roman" w:eastAsia="Times New Roman" w:hAnsi="Times New Roman" w:cs="Times New Roman"/>
        </w:rPr>
        <w:t>,</w:t>
      </w:r>
      <w:r w:rsidRPr="005F4052">
        <w:rPr>
          <w:rFonts w:ascii="Times New Roman" w:eastAsia="Times New Roman" w:hAnsi="Times New Roman" w:cs="Times New Roman"/>
        </w:rPr>
        <w:t xml:space="preserve"> it does not overestimate blur during recovery.</w:t>
      </w:r>
    </w:p>
    <w:p w14:paraId="0978167C" w14:textId="77777777" w:rsidR="009C4FEB" w:rsidRPr="005F4052" w:rsidRDefault="009C4FEB" w:rsidP="00B25A7B">
      <w:pPr>
        <w:rPr>
          <w:rFonts w:ascii="Times New Roman" w:hAnsi="Times New Roman" w:cs="Times New Roman"/>
        </w:rPr>
      </w:pPr>
    </w:p>
    <w:p w14:paraId="15A5C86E" w14:textId="69242B96" w:rsidR="00B25A7B" w:rsidRPr="005F4052" w:rsidRDefault="00B25A7B" w:rsidP="00B25A7B">
      <w:pPr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</w:rPr>
        <w:t>4.2 Mie Extinction Efficiency</w:t>
      </w:r>
    </w:p>
    <w:p w14:paraId="6887644C" w14:textId="1406EFA4" w:rsidR="00E213B0" w:rsidRPr="005F4052" w:rsidRDefault="00B25A7B" w:rsidP="00B25A7B">
      <w:pPr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</w:rPr>
        <w:t>For a spherical water droplet of radius r illuminated at wavelength λ = 550 nm (green channel), the extinction efficiency is given by the van de Hulst anomalous diffraction approximation [10]:</w:t>
      </w:r>
    </w:p>
    <w:p w14:paraId="583B2E7D" w14:textId="2CBF5A94" w:rsidR="002977C6" w:rsidRPr="005F4052" w:rsidRDefault="002977C6" w:rsidP="00B25A7B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ext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r,λ</m:t>
              </m:r>
            </m:e>
          </m:d>
          <m:r>
            <w:rPr>
              <w:rFonts w:ascii="Cambria Math" w:hAnsi="Cambria Math" w:cs="Times New Roman"/>
            </w:rPr>
            <m:t>=2-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</m:t>
              </m:r>
            </m:num>
            <m:den>
              <m:r>
                <w:rPr>
                  <w:rFonts w:ascii="Cambria Math" w:hAnsi="Cambria Math" w:cs="Times New Roman"/>
                </w:rPr>
                <m:t>ρ</m:t>
              </m:r>
            </m:den>
          </m:f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</w:rPr>
                <m:t>ρ</m:t>
              </m:r>
            </m:e>
          </m:func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ρ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(1-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</w:rPr>
                <m:t>ρ)         (14)</m:t>
              </m:r>
            </m:e>
          </m:func>
        </m:oMath>
      </m:oMathPara>
    </w:p>
    <w:p w14:paraId="3190B610" w14:textId="29DC2B2B" w:rsidR="002977C6" w:rsidRPr="005F4052" w:rsidRDefault="002977C6" w:rsidP="00B25A7B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ρ=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4πr(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</m:t>
                  </m:r>
                </m:sub>
              </m:sSub>
              <m:r>
                <w:rPr>
                  <w:rFonts w:ascii="Cambria Math" w:hAnsi="Cambria Math" w:cs="Times New Roman"/>
                </w:rPr>
                <m:t>-1)</m:t>
              </m:r>
            </m:num>
            <m:den>
              <m:r>
                <w:rPr>
                  <w:rFonts w:ascii="Cambria Math" w:hAnsi="Cambria Math" w:cs="Times New Roman"/>
                </w:rPr>
                <m:t>λ</m:t>
              </m:r>
            </m:den>
          </m:f>
          <m:r>
            <w:rPr>
              <w:rFonts w:ascii="Cambria Math" w:hAnsi="Cambria Math" w:cs="Times New Roman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r</m:t>
              </m:r>
            </m:sub>
          </m:sSub>
          <m:r>
            <w:rPr>
              <w:rFonts w:ascii="Cambria Math" w:hAnsi="Cambria Math" w:cs="Times New Roman"/>
            </w:rPr>
            <m:t xml:space="preserve">=1.33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water, visible</m:t>
              </m:r>
            </m:e>
          </m:d>
          <m:r>
            <w:rPr>
              <w:rFonts w:ascii="Cambria Math" w:hAnsi="Cambria Math" w:cs="Times New Roman"/>
            </w:rPr>
            <m:t xml:space="preserve">     (15)</m:t>
          </m:r>
        </m:oMath>
      </m:oMathPara>
    </w:p>
    <w:p w14:paraId="61BD5165" w14:textId="2E4DE357" w:rsidR="002977C6" w:rsidRPr="005F4052" w:rsidRDefault="002977C6" w:rsidP="002977C6">
      <w:pPr>
        <w:rPr>
          <w:rFonts w:ascii="Times New Roman" w:eastAsia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lastRenderedPageBreak/>
        <w:t xml:space="preserve">For large droplets (r &gt;&gt; λ/2π, i.e. r &gt; 20 μm),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ext</m:t>
            </m:r>
          </m:sub>
        </m:sSub>
        <m:r>
          <w:rPr>
            <w:rFonts w:ascii="Cambria Math" w:hAnsi="Cambria Math" w:cs="Times New Roman"/>
          </w:rPr>
          <m:t>⟶2</m:t>
        </m:r>
      </m:oMath>
      <w:r w:rsidRPr="005F4052">
        <w:rPr>
          <w:rFonts w:ascii="Times New Roman" w:eastAsia="Times New Roman" w:hAnsi="Times New Roman" w:cs="Times New Roman"/>
        </w:rPr>
        <w:t>, recovering the geometric-optics limit. The effective Mie attenuation coefficient per unit coverage is:</w:t>
      </w:r>
    </w:p>
    <w:p w14:paraId="3300ECB2" w14:textId="4D87494D" w:rsidR="002977C6" w:rsidRPr="005F4052" w:rsidRDefault="002977C6" w:rsidP="002977C6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Mie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ext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,λ</m:t>
                  </m:r>
                </m:e>
              </m:d>
            </m:num>
            <m:den>
              <m:r>
                <w:rPr>
                  <w:rFonts w:ascii="Cambria Math" w:hAnsi="Cambria Math" w:cs="Times New Roman"/>
                </w:rPr>
                <m:t>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</m:d>
            </m:den>
          </m:f>
          <m:r>
            <w:rPr>
              <w:rFonts w:ascii="Cambria Math" w:hAnsi="Cambria Math" w:cs="Times New Roman"/>
            </w:rPr>
            <m:t xml:space="preserve">        (16)</m:t>
          </m:r>
        </m:oMath>
      </m:oMathPara>
    </w:p>
    <w:p w14:paraId="0A70E7EF" w14:textId="596E242E" w:rsidR="002977C6" w:rsidRPr="005F4052" w:rsidRDefault="002977C6" w:rsidP="002977C6">
      <w:p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Mie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</m:oMath>
      <w:r w:rsidRPr="005F4052">
        <w:rPr>
          <w:rFonts w:ascii="Times New Roman" w:eastAsia="Times New Roman" w:hAnsi="Times New Roman" w:cs="Times New Roman"/>
        </w:rPr>
        <w:t xml:space="preserve"> is normalised so that its global minimum over the simulation equals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eff</m:t>
            </m:r>
          </m:sub>
        </m:sSub>
      </m:oMath>
      <w:r w:rsidRPr="005F4052">
        <w:rPr>
          <w:rFonts w:ascii="Times New Roman" w:eastAsia="Times New Roman" w:hAnsi="Times New Roman" w:cs="Times New Roman"/>
        </w:rPr>
        <w:t xml:space="preserve">. Because r is frozen after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heat</m:t>
            </m:r>
          </m:sub>
        </m:sSub>
      </m:oMath>
      <w:r w:rsidRPr="005F4052">
        <w:rPr>
          <w:rFonts w:ascii="Times New Roman" w:eastAsia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ext</m:t>
            </m:r>
          </m:sub>
        </m:sSub>
      </m:oMath>
      <w:r w:rsidRPr="005F4052">
        <w:rPr>
          <w:rFonts w:ascii="Times New Roman" w:eastAsia="Times New Roman" w:hAnsi="Times New Roman" w:cs="Times New Roman"/>
        </w:rPr>
        <w:t xml:space="preserve"> oscillates with Mie resonances, the minimum of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α</m:t>
            </m:r>
          </m:e>
          <m:sub>
            <m:r>
              <w:rPr>
                <w:rFonts w:ascii="Cambria Math" w:eastAsia="Times New Roman" w:hAnsi="Cambria Math" w:cs="Times New Roman"/>
              </w:rPr>
              <m:t>raw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</w:rPr>
              <m:t>2</m:t>
            </m:r>
          </m:den>
        </m:f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</w:rPr>
              <m:t>ext/r</m:t>
            </m:r>
          </m:sub>
        </m:sSub>
      </m:oMath>
      <w:r w:rsidRPr="005F4052">
        <w:rPr>
          <w:rFonts w:ascii="Times New Roman" w:eastAsia="Times New Roman" w:hAnsi="Times New Roman" w:cs="Times New Roman"/>
        </w:rPr>
        <w:t xml:space="preserve"> occurs at the end of the rise phase (t ≈ t_heat, where r is largest). Setting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α</m:t>
            </m:r>
          </m:e>
          <m:sub>
            <m:r>
              <w:rPr>
                <w:rFonts w:ascii="Cambria Math" w:eastAsia="Times New Roman" w:hAnsi="Cambria Math" w:cs="Times New Roman"/>
              </w:rPr>
              <m:t>scale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α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eff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min⁡</m:t>
            </m:r>
            <m:r>
              <w:rPr>
                <w:rFonts w:ascii="Cambria Math" w:eastAsia="Times New Roman" w:hAnsi="Cambria Math" w:cs="Times New Roman"/>
              </w:rPr>
              <m:t>(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α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raw</m:t>
                </m:r>
              </m:sub>
            </m:sSub>
            <m:r>
              <w:rPr>
                <w:rFonts w:ascii="Cambria Math" w:eastAsia="Times New Roman" w:hAnsi="Cambria Math" w:cs="Times New Roman"/>
              </w:rPr>
              <m:t>)</m:t>
            </m:r>
          </m:den>
        </m:f>
      </m:oMath>
      <w:r w:rsidR="006A32B8" w:rsidRPr="005F4052">
        <w:rPr>
          <w:rFonts w:ascii="Times New Roman" w:eastAsia="Times New Roman" w:hAnsi="Times New Roman" w:cs="Times New Roman"/>
        </w:rPr>
        <w:t xml:space="preserve"> </w:t>
      </w:r>
      <w:r w:rsidRPr="005F4052">
        <w:rPr>
          <w:rFonts w:ascii="Times New Roman" w:eastAsia="Times New Roman" w:hAnsi="Times New Roman" w:cs="Times New Roman"/>
        </w:rPr>
        <w:t xml:space="preserve">guarantees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Mie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≥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eff</m:t>
            </m:r>
          </m:sub>
        </m:sSub>
      </m:oMath>
      <w:r w:rsidRPr="005F4052">
        <w:rPr>
          <w:rFonts w:ascii="Times New Roman" w:eastAsia="Times New Roman" w:hAnsi="Times New Roman" w:cs="Times New Roman"/>
        </w:rPr>
        <w:t xml:space="preserve">  at all times, which enforces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r>
              <w:rPr>
                <w:rFonts w:ascii="Cambria Math" w:hAnsi="Cambria Math" w:cs="Times New Roman"/>
              </w:rPr>
              <m:t>Mie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r>
              <w:rPr>
                <w:rFonts w:ascii="Cambria Math" w:hAnsi="Cambria Math" w:cs="Times New Roman"/>
              </w:rPr>
              <m:t>BL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</m:oMath>
      <w:r w:rsidR="006A32B8" w:rsidRPr="005F4052">
        <w:rPr>
          <w:rFonts w:ascii="Times New Roman" w:eastAsia="Times New Roman" w:hAnsi="Times New Roman" w:cs="Times New Roman"/>
        </w:rPr>
        <w:t xml:space="preserve"> </w:t>
      </w:r>
      <w:r w:rsidRPr="005F4052">
        <w:rPr>
          <w:rFonts w:ascii="Times New Roman" w:eastAsia="Times New Roman" w:hAnsi="Times New Roman" w:cs="Times New Roman"/>
        </w:rPr>
        <w:t> everywhere. The time-resolved Mie transmittance is:</w:t>
      </w:r>
    </w:p>
    <w:p w14:paraId="116929AF" w14:textId="45256285" w:rsidR="002977C6" w:rsidRPr="005F4052" w:rsidRDefault="006A32B8" w:rsidP="002977C6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τ</m:t>
              </m:r>
            </m:e>
            <m:sub>
              <m:r>
                <w:rPr>
                  <w:rFonts w:ascii="Cambria Math" w:hAnsi="Cambria Math" w:cs="Times New Roman"/>
                </w:rPr>
                <m:t>Mie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=exp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Mie</m:t>
                  </m:r>
                </m:sub>
              </m:sSub>
              <m:r>
                <w:rPr>
                  <w:rFonts w:ascii="Cambria Math" w:hAnsi="Cambria Math" w:cs="Times New Roman"/>
                </w:rPr>
                <m:t>(t)∙C(t)</m:t>
              </m:r>
            </m:e>
          </m:d>
          <m:r>
            <w:rPr>
              <w:rFonts w:ascii="Cambria Math" w:hAnsi="Cambria Math" w:cs="Times New Roman"/>
            </w:rPr>
            <m:t xml:space="preserve">       (17)</m:t>
          </m:r>
        </m:oMath>
      </m:oMathPara>
    </w:p>
    <w:p w14:paraId="7B5AB421" w14:textId="77777777" w:rsidR="002977C6" w:rsidRPr="005F4052" w:rsidRDefault="002977C6" w:rsidP="00B25A7B">
      <w:pPr>
        <w:rPr>
          <w:rFonts w:ascii="Times New Roman" w:hAnsi="Times New Roman" w:cs="Times New Roman"/>
        </w:rPr>
      </w:pPr>
    </w:p>
    <w:p w14:paraId="0D382249" w14:textId="7AA7D5F8" w:rsidR="00B25A7B" w:rsidRPr="005F4052" w:rsidRDefault="00B25A7B" w:rsidP="00B25A7B">
      <w:pPr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</w:rPr>
        <w:t>4.3 Spatial Point-Spread Function</w:t>
      </w:r>
    </w:p>
    <w:p w14:paraId="717D427F" w14:textId="385CC0BF" w:rsidR="007E57B5" w:rsidRPr="005F4052" w:rsidRDefault="007E57B5" w:rsidP="007E57B5">
      <w:pPr>
        <w:rPr>
          <w:rFonts w:ascii="Times New Roman" w:eastAsia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 xml:space="preserve">The angular half-width of the Mie forward-scattering diffraction peak [11] is </w:t>
      </w:r>
      <m:oMath>
        <m:r>
          <w:rPr>
            <w:rFonts w:ascii="Cambria Math" w:eastAsia="Times New Roman" w:hAnsi="Cambria Math" w:cs="Times New Roman"/>
          </w:rPr>
          <m:t>θ=</m:t>
        </m:r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λ</m:t>
            </m:r>
          </m:num>
          <m:den>
            <m:r>
              <w:rPr>
                <w:rFonts w:ascii="Cambria Math" w:eastAsia="Times New Roman" w:hAnsi="Cambria Math" w:cs="Times New Roman"/>
              </w:rPr>
              <m:t>rπ</m:t>
            </m:r>
          </m:den>
        </m:f>
      </m:oMath>
      <w:r w:rsidRPr="005F4052">
        <w:rPr>
          <w:rFonts w:ascii="Times New Roman" w:eastAsia="Times New Roman" w:hAnsi="Times New Roman" w:cs="Times New Roman"/>
        </w:rPr>
        <w:t xml:space="preserve">. Projected to image pixels for a camera with focal length f = 4.0 mm and pixel pitch p = 3 μm </w:t>
      </w:r>
      <m:oMath>
        <m:r>
          <w:rPr>
            <w:rFonts w:ascii="Cambria Math" w:eastAsia="Times New Roman" w:hAnsi="Cambria Math" w:cs="Times New Roman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</w:rPr>
              <m:t>px</m:t>
            </m:r>
          </m:sub>
        </m:sSub>
        <m:r>
          <w:rPr>
            <w:rFonts w:ascii="Cambria Math" w:eastAsia="Times New Roman" w:hAnsi="Cambria Math" w:cs="Times New Roman"/>
          </w:rPr>
          <m:t>=1333 px)</m:t>
        </m:r>
      </m:oMath>
    </w:p>
    <w:p w14:paraId="10E5A244" w14:textId="49C9E5C2" w:rsidR="007E57B5" w:rsidRPr="005F4052" w:rsidRDefault="007E57B5" w:rsidP="007E57B5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Mie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px</m:t>
                  </m:r>
                </m:sub>
              </m:sSub>
              <m:r>
                <w:rPr>
                  <w:rFonts w:ascii="Cambria Math" w:hAnsi="Cambria Math" w:cs="Times New Roman"/>
                </w:rPr>
                <m:t>∙λ</m:t>
              </m:r>
            </m:num>
            <m:den>
              <m:r>
                <w:rPr>
                  <w:rFonts w:ascii="Cambria Math" w:hAnsi="Cambria Math" w:cs="Times New Roman"/>
                </w:rPr>
                <m:t>π∙r(t)</m:t>
              </m:r>
            </m:den>
          </m:f>
          <m:r>
            <w:rPr>
              <w:rFonts w:ascii="Cambria Math" w:hAnsi="Cambria Math" w:cs="Times New Roman"/>
            </w:rPr>
            <m:t xml:space="preserve">    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px</m:t>
              </m:r>
            </m:e>
          </m:d>
          <m:r>
            <w:rPr>
              <w:rFonts w:ascii="Cambria Math" w:hAnsi="Cambria Math" w:cs="Times New Roman"/>
            </w:rPr>
            <m:t xml:space="preserve">      (18)</m:t>
          </m:r>
        </m:oMath>
      </m:oMathPara>
    </w:p>
    <w:p w14:paraId="716F8B86" w14:textId="77777777" w:rsidR="00C21D44" w:rsidRPr="005F4052" w:rsidRDefault="007E57B5" w:rsidP="007E57B5">
      <w:pPr>
        <w:rPr>
          <w:rFonts w:ascii="Times New Roman" w:eastAsia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 xml:space="preserve">This gives the width of a 2D Gaussian PSF kernel </w:t>
      </w:r>
      <w:r w:rsidR="00C21D44" w:rsidRPr="005F4052">
        <w:rPr>
          <w:rFonts w:ascii="Times New Roman" w:eastAsia="Times New Roman" w:hAnsi="Times New Roman" w:cs="Times New Roman"/>
        </w:rPr>
        <w:t>K (</w:t>
      </w:r>
      <w:r w:rsidRPr="005F4052">
        <w:rPr>
          <w:rFonts w:ascii="Times New Roman" w:eastAsia="Times New Roman" w:hAnsi="Times New Roman" w:cs="Times New Roman"/>
        </w:rPr>
        <w:t xml:space="preserve">x, y; t). At </w:t>
      </w:r>
      <m:oMath>
        <m:r>
          <w:rPr>
            <w:rFonts w:ascii="Cambria Math" w:eastAsia="Times New Roman" w:hAnsi="Cambria Math" w:cs="Times New Roman"/>
          </w:rPr>
          <m:t>t&lt;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</w:rPr>
              <m:t>ind</m:t>
            </m:r>
          </m:sub>
        </m:sSub>
        <m:r>
          <w:rPr>
            <w:rFonts w:ascii="Cambria Math" w:eastAsia="Times New Roman" w:hAnsi="Cambria Math" w:cs="Times New Roman"/>
          </w:rPr>
          <m:t xml:space="preserve">  </m:t>
        </m:r>
      </m:oMath>
      <w:r w:rsidRPr="005F4052">
        <w:rPr>
          <w:rFonts w:ascii="Times New Roman" w:eastAsia="Times New Roman" w:hAnsi="Times New Roman" w:cs="Times New Roman"/>
        </w:rPr>
        <w:t xml:space="preserve">there are no droplets, so </w:t>
      </w:r>
    </w:p>
    <w:p w14:paraId="05650A61" w14:textId="6A28C588" w:rsidR="007E57B5" w:rsidRPr="005F4052" w:rsidRDefault="00C21D44" w:rsidP="007E57B5">
      <w:pPr>
        <w:rPr>
          <w:rFonts w:ascii="Times New Roman" w:hAnsi="Times New Roman" w:cs="Times New Roman"/>
        </w:rPr>
      </w:pPr>
      <m:oMath>
        <m:r>
          <w:rPr>
            <w:rFonts w:ascii="Cambria Math" w:eastAsia="Times New Roman" w:hAnsi="Cambria Math" w:cs="Times New Roman"/>
          </w:rPr>
          <m:t xml:space="preserve">σ=0  </m:t>
        </m:r>
      </m:oMath>
      <w:r w:rsidR="007E57B5" w:rsidRPr="005F4052">
        <w:rPr>
          <w:rFonts w:ascii="Times New Roman" w:eastAsia="Times New Roman" w:hAnsi="Times New Roman" w:cs="Times New Roman"/>
        </w:rPr>
        <w:t xml:space="preserve">and K is a Dirac delta (no blur). As droplets grow after onset, σ decreases larger droplets produce a narrower forward-scattering diffraction peak, concentrating light closer to the optical axis rather than spreading it. After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</w:rPr>
              <m:t>heat</m:t>
            </m:r>
          </m:sub>
        </m:sSub>
      </m:oMath>
      <w:r w:rsidRPr="005F4052">
        <w:rPr>
          <w:rFonts w:ascii="Times New Roman" w:eastAsia="Times New Roman" w:hAnsi="Times New Roman" w:cs="Times New Roman"/>
        </w:rPr>
        <w:t xml:space="preserve"> </w:t>
      </w:r>
      <w:r w:rsidR="007E57B5" w:rsidRPr="005F4052">
        <w:rPr>
          <w:rFonts w:ascii="Times New Roman" w:eastAsia="Times New Roman" w:hAnsi="Times New Roman" w:cs="Times New Roman"/>
        </w:rPr>
        <w:t>the droplet radius is frozen, so σ is also frozen and held constant during the recovery phase.</w:t>
      </w:r>
    </w:p>
    <w:p w14:paraId="58F1A5B9" w14:textId="7E5BD0A7" w:rsidR="007E57B5" w:rsidRPr="005F4052" w:rsidRDefault="00C21D44" w:rsidP="00B25A7B">
      <w:pPr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</w:rPr>
        <w:t xml:space="preserve"> </w:t>
      </w:r>
    </w:p>
    <w:p w14:paraId="445BED9A" w14:textId="272ABA1C" w:rsidR="00B25A7B" w:rsidRPr="005F4052" w:rsidRDefault="00B25A7B" w:rsidP="00B25A7B">
      <w:pPr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</w:rPr>
        <w:t>5. Availability Threshold from Perception-Stack Evaluation</w:t>
      </w:r>
    </w:p>
    <w:p w14:paraId="0C8117CB" w14:textId="2D3294DF" w:rsidR="00B25A7B" w:rsidRPr="005F4052" w:rsidRDefault="00B25A7B" w:rsidP="00B25A7B">
      <w:pPr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</w:rPr>
        <w:t>5.1 mAP–Transmittance Surrogate Model</w:t>
      </w:r>
    </w:p>
    <w:p w14:paraId="2927B8BA" w14:textId="4DF17759" w:rsidR="00C21D44" w:rsidRPr="005F4052" w:rsidRDefault="00C21D44" w:rsidP="00C21D44">
      <w:pPr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 xml:space="preserve">A camera is considered perceptually “available” when its transmittance τ(t) is above a threshold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τ</m:t>
            </m:r>
          </m:e>
          <m:sub>
            <m:r>
              <w:rPr>
                <w:rFonts w:ascii="Cambria Math" w:eastAsia="Times New Roman" w:hAnsi="Cambria Math" w:cs="Times New Roman"/>
              </w:rPr>
              <m:t>th</m:t>
            </m:r>
          </m:sub>
        </m:sSub>
        <m:r>
          <w:rPr>
            <w:rFonts w:ascii="Cambria Math" w:eastAsia="Times New Roman" w:hAnsi="Cambria Math" w:cs="Times New Roman"/>
          </w:rPr>
          <m:t xml:space="preserve"> </m:t>
        </m:r>
      </m:oMath>
      <w:r w:rsidRPr="005F4052">
        <w:rPr>
          <w:rFonts w:ascii="Times New Roman" w:eastAsia="Times New Roman" w:hAnsi="Times New Roman" w:cs="Times New Roman"/>
        </w:rPr>
        <w:t>below which object-detection performance degrades to an unsafe level. To derive τ_th, a surrogate relationship between transmittance and YOLOv8-L mean average precision (mAP) is constructed using the Hendrycks fog corruption benchmark [12] and the Kim et al. [7] camera-degradation measurements:</w:t>
      </w:r>
    </w:p>
    <w:p w14:paraId="73E6778E" w14:textId="3808AC31" w:rsidR="00C21D44" w:rsidRPr="005F4052" w:rsidRDefault="00C21D44" w:rsidP="00747E02">
      <w:pPr>
        <w:spacing w:before="80" w:after="80"/>
        <w:ind w:left="360"/>
        <w:jc w:val="center"/>
        <w:rPr>
          <w:rFonts w:ascii="Times New Roman" w:hAnsi="Times New Roman" w:cs="Times New Roman"/>
        </w:rPr>
      </w:pPr>
      <m:oMathPara>
        <m:oMath>
          <m:r>
            <w:rPr>
              <w:rFonts w:ascii="Cambria Math" w:eastAsia="Times New Roman" w:hAnsi="Cambria Math" w:cs="Times New Roman"/>
            </w:rPr>
            <m:t>mAP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τ</m:t>
              </m:r>
            </m:e>
          </m:d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m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AP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clean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</w:rPr>
                <m:t>1+exp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τ-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50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mAP</m:t>
                          </m:r>
                        </m:sub>
                      </m:sSub>
                    </m:den>
                  </m:f>
                </m:e>
              </m:d>
            </m:den>
          </m:f>
          <m:r>
            <w:rPr>
              <w:rFonts w:ascii="Cambria Math" w:eastAsia="Times New Roman" w:hAnsi="Cambria Math" w:cs="Times New Roman"/>
            </w:rPr>
            <m:t xml:space="preserve">         (19)</m:t>
          </m:r>
        </m:oMath>
      </m:oMathPara>
    </w:p>
    <w:p w14:paraId="6B85876E" w14:textId="6BD52855" w:rsidR="00C21D44" w:rsidRPr="005F4052" w:rsidRDefault="00C21D44" w:rsidP="00C21D44">
      <w:pPr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 xml:space="preserve">with </w:t>
      </w:r>
      <m:oMath>
        <m:r>
          <w:rPr>
            <w:rFonts w:ascii="Cambria Math" w:eastAsia="Times New Roman" w:hAnsi="Cambria Math" w:cs="Times New Roman"/>
          </w:rPr>
          <m:t>m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AP</m:t>
            </m:r>
          </m:e>
          <m:sub>
            <m:r>
              <w:rPr>
                <w:rFonts w:ascii="Cambria Math" w:eastAsia="Times New Roman" w:hAnsi="Cambria Math" w:cs="Times New Roman"/>
              </w:rPr>
              <m:t>clean</m:t>
            </m:r>
          </m:sub>
        </m:sSub>
        <m:r>
          <w:rPr>
            <w:rFonts w:ascii="Cambria Math" w:eastAsia="Times New Roman" w:hAnsi="Cambria Math" w:cs="Times New Roman"/>
          </w:rPr>
          <m:t>=0.62</m:t>
        </m:r>
      </m:oMath>
      <w:r w:rsidRPr="005F4052">
        <w:rPr>
          <w:rFonts w:ascii="Times New Roman" w:eastAsia="Times New Roman" w:hAnsi="Times New Roman" w:cs="Times New Roman"/>
        </w:rPr>
        <w:t xml:space="preserve"> (YOLOv8-L on KITTI, clean conditions),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τ</m:t>
            </m:r>
          </m:e>
          <m:sub>
            <m:r>
              <w:rPr>
                <w:rFonts w:ascii="Cambria Math" w:eastAsia="Times New Roman" w:hAnsi="Cambria Math" w:cs="Times New Roman"/>
              </w:rPr>
              <m:t>50</m:t>
            </m:r>
          </m:sub>
        </m:sSub>
        <m:r>
          <w:rPr>
            <w:rFonts w:ascii="Cambria Math" w:eastAsia="Times New Roman" w:hAnsi="Cambria Math" w:cs="Times New Roman"/>
          </w:rPr>
          <m:t>=0.45</m:t>
        </m:r>
      </m:oMath>
      <w:r w:rsidRPr="005F4052">
        <w:rPr>
          <w:rFonts w:ascii="Times New Roman" w:eastAsia="Times New Roman" w:hAnsi="Times New Roman" w:cs="Times New Roman"/>
        </w:rPr>
        <w:t xml:space="preserve"> (transmittance at 50% mAP degradation), and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</w:rPr>
              <m:t>mAP</m:t>
            </m:r>
          </m:sub>
        </m:sSub>
        <m:r>
          <w:rPr>
            <w:rFonts w:ascii="Cambria Math" w:eastAsia="Times New Roman" w:hAnsi="Cambria Math" w:cs="Times New Roman"/>
          </w:rPr>
          <m:t>=0.12</m:t>
        </m:r>
      </m:oMath>
      <w:r w:rsidRPr="005F4052">
        <w:rPr>
          <w:rFonts w:ascii="Times New Roman" w:eastAsia="Times New Roman" w:hAnsi="Times New Roman" w:cs="Times New Roman"/>
        </w:rPr>
        <w:t xml:space="preserve"> (sigmoid width fit to Hendrycks fog severity levels 1–5).</w:t>
      </w:r>
    </w:p>
    <w:p w14:paraId="5897026C" w14:textId="77777777" w:rsidR="00C21D44" w:rsidRPr="005F4052" w:rsidRDefault="00C21D44" w:rsidP="00B25A7B">
      <w:pPr>
        <w:rPr>
          <w:rFonts w:ascii="Times New Roman" w:hAnsi="Times New Roman" w:cs="Times New Roman"/>
        </w:rPr>
      </w:pPr>
    </w:p>
    <w:p w14:paraId="72640DBA" w14:textId="6C082CE1" w:rsidR="00B25A7B" w:rsidRPr="005F4052" w:rsidRDefault="00B25A7B" w:rsidP="00B25A7B">
      <w:pPr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</w:rPr>
        <w:lastRenderedPageBreak/>
        <w:t>5.2 Regulatory Threshold Derivation</w:t>
      </w:r>
    </w:p>
    <w:p w14:paraId="16E95D92" w14:textId="036F9DDF" w:rsidR="00B25A7B" w:rsidRPr="005F4052" w:rsidRDefault="00B25A7B" w:rsidP="00B25A7B">
      <w:pPr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</w:rPr>
        <w:t>The SOTIF standard ISO 21448 [13] requires that perception systems maintain a minimum detection capability equivalent to mAP ≥ 0.40 for safe automated driving. Solving Equation (19) for the transmittance at which this minimum is reached:</w:t>
      </w:r>
    </w:p>
    <w:p w14:paraId="0CF858AB" w14:textId="1F956C45" w:rsidR="006645BF" w:rsidRPr="005F4052" w:rsidRDefault="006645BF" w:rsidP="00B25A7B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τ</m:t>
              </m:r>
            </m:e>
            <m:sub>
              <m:r>
                <w:rPr>
                  <w:rFonts w:ascii="Cambria Math" w:hAnsi="Cambria Math" w:cs="Times New Roman"/>
                </w:rPr>
                <m:t>th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τ</m:t>
              </m:r>
            </m:e>
            <m:sub>
              <m:r>
                <w:rPr>
                  <w:rFonts w:ascii="Cambria Math" w:hAnsi="Cambria Math" w:cs="Times New Roman"/>
                </w:rPr>
                <m:t>50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mAP</m:t>
              </m:r>
            </m:sub>
          </m:sSub>
          <m:r>
            <w:rPr>
              <w:rFonts w:ascii="Cambria Math" w:hAnsi="Cambria Math" w:cs="Times New Roman"/>
            </w:rPr>
            <m:t>∙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ln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m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AP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min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mAP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clean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mAP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min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 w:cs="Times New Roman"/>
                </w:rPr>
                <m:t>=0.38                       (20)</m:t>
              </m:r>
            </m:e>
          </m:func>
        </m:oMath>
      </m:oMathPara>
    </w:p>
    <w:p w14:paraId="279EACAB" w14:textId="3A0FA712" w:rsidR="006645BF" w:rsidRPr="005F4052" w:rsidRDefault="006645BF" w:rsidP="006645BF">
      <w:pPr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 xml:space="preserve">This gives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r>
              <w:rPr>
                <w:rFonts w:ascii="Cambria Math" w:hAnsi="Cambria Math" w:cs="Times New Roman"/>
              </w:rPr>
              <m:t>th</m:t>
            </m:r>
          </m:sub>
        </m:sSub>
        <m:r>
          <w:rPr>
            <w:rFonts w:ascii="Cambria Math" w:hAnsi="Cambria Math" w:cs="Times New Roman"/>
          </w:rPr>
          <m:t>=0.38</m:t>
        </m:r>
      </m:oMath>
      <w:r w:rsidRPr="005F4052">
        <w:rPr>
          <w:rFonts w:ascii="Times New Roman" w:eastAsia="Times New Roman" w:hAnsi="Times New Roman" w:cs="Times New Roman"/>
        </w:rPr>
        <w:t xml:space="preserve">. The camera is classified as unavailable (A(t) = 0) whenever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r>
              <w:rPr>
                <w:rFonts w:ascii="Cambria Math" w:hAnsi="Cambria Math" w:cs="Times New Roman"/>
              </w:rPr>
              <m:t>Mie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&lt;0.38</m:t>
        </m:r>
      </m:oMath>
      <w:r w:rsidRPr="005F4052">
        <w:rPr>
          <w:rFonts w:ascii="Times New Roman" w:eastAsia="Times New Roman" w:hAnsi="Times New Roman" w:cs="Times New Roman"/>
        </w:rPr>
        <w:t>, and available (A(t) = 1) otherwise.</w:t>
      </w:r>
    </w:p>
    <w:p w14:paraId="77698EF8" w14:textId="77777777" w:rsidR="006645BF" w:rsidRPr="005F4052" w:rsidRDefault="006645BF" w:rsidP="00B25A7B">
      <w:pPr>
        <w:rPr>
          <w:rFonts w:ascii="Times New Roman" w:hAnsi="Times New Roman" w:cs="Times New Roman"/>
        </w:rPr>
      </w:pPr>
    </w:p>
    <w:p w14:paraId="28531FEF" w14:textId="134C2277" w:rsidR="00B25A7B" w:rsidRPr="005F4052" w:rsidRDefault="00B25A7B" w:rsidP="00B25A7B">
      <w:pPr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</w:rPr>
        <w:t>6. Reliability Metrics</w:t>
      </w:r>
    </w:p>
    <w:p w14:paraId="17FCD17E" w14:textId="6AD2E3AE" w:rsidR="00B25A7B" w:rsidRPr="005F4052" w:rsidRDefault="00B25A7B" w:rsidP="00B25A7B">
      <w:pPr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</w:rPr>
        <w:t>6.1 Time-Resolved Availability</w:t>
      </w:r>
    </w:p>
    <w:p w14:paraId="18739F4C" w14:textId="58FD950E" w:rsidR="00B25A7B" w:rsidRPr="005F4052" w:rsidRDefault="00B25A7B" w:rsidP="00B25A7B">
      <w:pPr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</w:rPr>
        <w:t xml:space="preserve">The binary availability signal A(t) </w:t>
      </w:r>
      <w:r w:rsidRPr="005F4052">
        <w:rPr>
          <w:rFonts w:ascii="Cambria Math" w:hAnsi="Cambria Math" w:cs="Cambria Math"/>
        </w:rPr>
        <w:t>∈</w:t>
      </w:r>
      <w:r w:rsidRPr="005F4052">
        <w:rPr>
          <w:rFonts w:ascii="Times New Roman" w:hAnsi="Times New Roman" w:cs="Times New Roman"/>
        </w:rPr>
        <w:t xml:space="preserve"> {0, 1} is defined as:</w:t>
      </w:r>
    </w:p>
    <w:p w14:paraId="78754011" w14:textId="2D1A7BA0" w:rsidR="00747E02" w:rsidRPr="005F4052" w:rsidRDefault="00747E02" w:rsidP="00B25A7B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 xml:space="preserve">1   if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Mie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(t)≥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th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</w:rPr>
                    <m:t>0            Otherwise</m:t>
                  </m:r>
                </m:e>
              </m:eqArr>
            </m:e>
          </m:d>
          <m:r>
            <w:rPr>
              <w:rFonts w:ascii="Cambria Math" w:hAnsi="Cambria Math" w:cs="Times New Roman"/>
            </w:rPr>
            <m:t xml:space="preserve">       (21)</m:t>
          </m:r>
        </m:oMath>
      </m:oMathPara>
    </w:p>
    <w:p w14:paraId="0CE0FAAB" w14:textId="3B05C5BD" w:rsidR="00747E02" w:rsidRPr="005F4052" w:rsidRDefault="00747E02" w:rsidP="00747E02">
      <w:pPr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 xml:space="preserve">The time-averaged availability over the simulation window [0,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</w:rPr>
              <m:t>end</m:t>
            </m:r>
          </m:sub>
        </m:sSub>
      </m:oMath>
      <w:r w:rsidRPr="005F4052">
        <w:rPr>
          <w:rFonts w:ascii="Times New Roman" w:eastAsia="Times New Roman" w:hAnsi="Times New Roman" w:cs="Times New Roman"/>
        </w:rPr>
        <w:t>] is:</w:t>
      </w:r>
    </w:p>
    <w:p w14:paraId="2DFD20E1" w14:textId="037EF1A3" w:rsidR="00747E02" w:rsidRPr="005F4052" w:rsidRDefault="00747E02" w:rsidP="00747E02">
      <w:pPr>
        <w:spacing w:before="80" w:after="80"/>
        <w:ind w:left="360"/>
        <w:jc w:val="center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avg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end</m:t>
                  </m:r>
                </m:sub>
              </m:sSub>
            </m:den>
          </m:f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iCs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end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</w:rPr>
                <m:t>A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Times New Roman" w:hAnsi="Cambria Math" w:cs="Times New Roman"/>
                </w:rPr>
                <m:t xml:space="preserve"> dt                         (22)</m:t>
              </m:r>
            </m:e>
          </m:nary>
        </m:oMath>
      </m:oMathPara>
    </w:p>
    <w:p w14:paraId="62E31866" w14:textId="118A46D2" w:rsidR="00747E02" w:rsidRPr="005F4052" w:rsidRDefault="00747E02" w:rsidP="00747E02">
      <w:pPr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>At nominal conditions</w:t>
      </w:r>
      <w:r w:rsidRPr="005F4052">
        <w:rPr>
          <w:rFonts w:ascii="Times New Roman" w:eastAsia="Times New Roman" w:hAnsi="Times New Roman" w:cs="Times New Roman"/>
        </w:rPr>
        <w:t xml:space="preserve">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(T</m:t>
            </m:r>
          </m:e>
          <m:sub>
            <m:r>
              <w:rPr>
                <w:rFonts w:ascii="Cambria Math" w:eastAsia="Times New Roman" w:hAnsi="Cambria Math" w:cs="Times New Roman"/>
              </w:rPr>
              <m:t>amb</m:t>
            </m:r>
          </m:sub>
        </m:sSub>
        <m:r>
          <w:rPr>
            <w:rFonts w:ascii="Cambria Math" w:eastAsia="Times New Roman" w:hAnsi="Cambria Math" w:cs="Times New Roman"/>
          </w:rPr>
          <m:t>=20℃, RH=80%,</m:t>
        </m:r>
        <m:r>
          <m:rPr>
            <m:sty m:val="p"/>
          </m:rPr>
          <w:rPr>
            <w:rFonts w:ascii="Cambria Math" w:eastAsia="Times New Roman" w:hAnsi="Cambria Math" w:cs="Times New Roman"/>
          </w:rPr>
          <m:t>untreated glass, heater activated at 180 s)</m:t>
        </m:r>
      </m:oMath>
      <w:r w:rsidRPr="005F4052">
        <w:rPr>
          <w:rFonts w:ascii="Times New Roman" w:eastAsia="Times New Roman" w:hAnsi="Times New Roman" w:cs="Times New Roman"/>
        </w:rPr>
        <w:t xml:space="preserve">, </w:t>
      </w:r>
      <w:r w:rsidRPr="005F4052">
        <w:rPr>
          <w:rFonts w:ascii="Times New Roman" w:eastAsia="Times New Roman" w:hAnsi="Times New Roman" w:cs="Times New Roman"/>
        </w:rPr>
        <w:t xml:space="preserve"> 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avg</m:t>
            </m:r>
          </m:sub>
        </m:sSub>
        <m:r>
          <w:rPr>
            <w:rFonts w:ascii="Cambria Math" w:eastAsia="Times New Roman" w:hAnsi="Cambria Math" w:cs="Times New Roman"/>
          </w:rPr>
          <m:t>≈0.69</m:t>
        </m:r>
      </m:oMath>
      <w:r w:rsidRPr="005F4052">
        <w:rPr>
          <w:rFonts w:ascii="Times New Roman" w:eastAsia="Times New Roman" w:hAnsi="Times New Roman" w:cs="Times New Roman"/>
        </w:rPr>
        <w:t xml:space="preserve">. Surface treatment significantly improves this: hydrophilic coating achieves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avg</m:t>
            </m:r>
          </m:sub>
        </m:sSub>
        <m:r>
          <w:rPr>
            <w:rFonts w:ascii="Cambria Math" w:eastAsia="Times New Roman" w:hAnsi="Cambria Math" w:cs="Times New Roman"/>
          </w:rPr>
          <m:t>≈0.</m:t>
        </m:r>
        <m:r>
          <w:rPr>
            <w:rFonts w:ascii="Cambria Math" w:eastAsia="Times New Roman" w:hAnsi="Cambria Math" w:cs="Times New Roman"/>
          </w:rPr>
          <m:t>85</m:t>
        </m:r>
      </m:oMath>
      <w:r w:rsidRPr="005F4052">
        <w:rPr>
          <w:rFonts w:ascii="Times New Roman" w:eastAsia="Times New Roman" w:hAnsi="Times New Roman" w:cs="Times New Roman"/>
        </w:rPr>
        <w:t xml:space="preserve">; superhydrophobic coating achieves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avg</m:t>
            </m:r>
          </m:sub>
        </m:sSub>
        <m:r>
          <w:rPr>
            <w:rFonts w:ascii="Cambria Math" w:eastAsia="Times New Roman" w:hAnsi="Cambria Math" w:cs="Times New Roman"/>
          </w:rPr>
          <m:t>≈0.</m:t>
        </m:r>
        <m:r>
          <w:rPr>
            <w:rFonts w:ascii="Cambria Math" w:eastAsia="Times New Roman" w:hAnsi="Cambria Math" w:cs="Times New Roman"/>
          </w:rPr>
          <m:t>91</m:t>
        </m:r>
      </m:oMath>
      <w:r w:rsidRPr="005F4052">
        <w:rPr>
          <w:rFonts w:ascii="Times New Roman" w:eastAsia="Times New Roman" w:hAnsi="Times New Roman" w:cs="Times New Roman"/>
        </w:rPr>
        <w:t>.</w:t>
      </w:r>
    </w:p>
    <w:p w14:paraId="2455DBE1" w14:textId="77777777" w:rsidR="00747E02" w:rsidRPr="005F4052" w:rsidRDefault="00747E02" w:rsidP="00B25A7B">
      <w:pPr>
        <w:rPr>
          <w:rFonts w:ascii="Times New Roman" w:hAnsi="Times New Roman" w:cs="Times New Roman"/>
        </w:rPr>
      </w:pPr>
    </w:p>
    <w:p w14:paraId="2F7B03A5" w14:textId="49DE4837" w:rsidR="00B25A7B" w:rsidRPr="005F4052" w:rsidRDefault="00B25A7B" w:rsidP="00B25A7B">
      <w:pPr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</w:rPr>
        <w:t>6.2 Mission Reliability</w:t>
      </w:r>
    </w:p>
    <w:p w14:paraId="29769149" w14:textId="14B2A5D8" w:rsidR="003E5D74" w:rsidRPr="005F4052" w:rsidRDefault="003E5D74" w:rsidP="003E5D74">
      <w:pPr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>Blackout events</w:t>
      </w:r>
      <w:r w:rsidRPr="005F4052">
        <w:rPr>
          <w:rFonts w:ascii="Times New Roman" w:eastAsia="Times New Roman" w:hAnsi="Times New Roman" w:cs="Times New Roman"/>
        </w:rPr>
        <w:t xml:space="preserve"> with</w:t>
      </w:r>
      <w:r w:rsidRPr="005F4052">
        <w:rPr>
          <w:rFonts w:ascii="Times New Roman" w:eastAsia="Times New Roman" w:hAnsi="Times New Roman" w:cs="Times New Roman"/>
        </w:rPr>
        <w:t xml:space="preserve"> contiguous intervals where A(t) = 0 are modelled as a Poisson process with rate</w:t>
      </w:r>
      <w:r w:rsidRPr="005F4052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λ</m:t>
            </m:r>
          </m:e>
          <m:sub>
            <m:r>
              <w:rPr>
                <w:rFonts w:ascii="Cambria Math" w:hAnsi="Cambria Math" w:cs="Times New Roman"/>
              </w:rPr>
              <m:t>BO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</w:rPr>
                  <m:t>BO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end</m:t>
                </m:r>
              </m:sub>
            </m:sSub>
          </m:den>
        </m:f>
      </m:oMath>
      <w:r w:rsidRPr="005F4052">
        <w:rPr>
          <w:rFonts w:ascii="Times New Roman" w:eastAsia="Times New Roman" w:hAnsi="Times New Roman" w:cs="Times New Roman"/>
        </w:rPr>
        <w:t xml:space="preserve"> [14]. The probability of surviving a mission of duration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mission</m:t>
            </m:r>
          </m:sub>
        </m:sSub>
      </m:oMath>
      <w:r w:rsidRPr="005F4052">
        <w:rPr>
          <w:rFonts w:ascii="Times New Roman" w:eastAsia="Times New Roman" w:hAnsi="Times New Roman" w:cs="Times New Roman"/>
        </w:rPr>
        <w:t xml:space="preserve"> without a blackout is:</w:t>
      </w:r>
    </w:p>
    <w:p w14:paraId="31E7ECDC" w14:textId="7CDDC7F8" w:rsidR="003E5D74" w:rsidRPr="005F4052" w:rsidRDefault="003E5D74" w:rsidP="00B25A7B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mission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BO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mission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 w:cs="Times New Roman"/>
            </w:rPr>
            <m:t xml:space="preserve">      (23)</m:t>
          </m:r>
        </m:oMath>
      </m:oMathPara>
    </w:p>
    <w:p w14:paraId="5C010C45" w14:textId="77777777" w:rsidR="00B25A7B" w:rsidRPr="005F4052" w:rsidRDefault="00B25A7B" w:rsidP="00B25A7B">
      <w:pPr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>For a 1-hour autonomous vehicle mission, representative reliability values are:</w:t>
      </w:r>
    </w:p>
    <w:p w14:paraId="2F408D5B" w14:textId="51F74046" w:rsidR="00B25A7B" w:rsidRPr="005F4052" w:rsidRDefault="00B25A7B" w:rsidP="00B25A7B">
      <w:pPr>
        <w:pStyle w:val="ListParagraph"/>
        <w:numPr>
          <w:ilvl w:val="0"/>
          <w:numId w:val="2"/>
        </w:numPr>
        <w:spacing w:after="90" w:line="240" w:lineRule="auto"/>
        <w:contextualSpacing w:val="0"/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  <w:b/>
          <w:bCs/>
        </w:rPr>
        <w:t xml:space="preserve">Untreated glass: </w:t>
      </w:r>
      <w:r w:rsidRPr="005F4052">
        <w:rPr>
          <w:rFonts w:ascii="Times New Roman" w:eastAsia="Times New Roman" w:hAnsi="Times New Roman" w:cs="Times New Roman"/>
        </w:rPr>
        <w:t>R (</w:t>
      </w:r>
      <w:r w:rsidRPr="005F4052">
        <w:rPr>
          <w:rFonts w:ascii="Times New Roman" w:eastAsia="Times New Roman" w:hAnsi="Times New Roman" w:cs="Times New Roman"/>
        </w:rPr>
        <w:t>1 hr) ≈ 0.82, MTTF ≈ 48 min</w:t>
      </w:r>
    </w:p>
    <w:p w14:paraId="5A7BB12D" w14:textId="05503F98" w:rsidR="00B25A7B" w:rsidRPr="005F4052" w:rsidRDefault="00B25A7B" w:rsidP="00B25A7B">
      <w:pPr>
        <w:pStyle w:val="ListParagraph"/>
        <w:numPr>
          <w:ilvl w:val="0"/>
          <w:numId w:val="2"/>
        </w:numPr>
        <w:spacing w:after="90" w:line="240" w:lineRule="auto"/>
        <w:contextualSpacing w:val="0"/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  <w:b/>
          <w:bCs/>
        </w:rPr>
        <w:t xml:space="preserve">Hydrophilic coating: </w:t>
      </w:r>
      <w:r w:rsidRPr="005F4052">
        <w:rPr>
          <w:rFonts w:ascii="Times New Roman" w:eastAsia="Times New Roman" w:hAnsi="Times New Roman" w:cs="Times New Roman"/>
        </w:rPr>
        <w:t>R (</w:t>
      </w:r>
      <w:r w:rsidRPr="005F4052">
        <w:rPr>
          <w:rFonts w:ascii="Times New Roman" w:eastAsia="Times New Roman" w:hAnsi="Times New Roman" w:cs="Times New Roman"/>
        </w:rPr>
        <w:t>1 hr) ≈ 0.91, MTTF ≈ 95 min</w:t>
      </w:r>
    </w:p>
    <w:p w14:paraId="5648F25F" w14:textId="73F8E979" w:rsidR="00B25A7B" w:rsidRPr="005F4052" w:rsidRDefault="00B25A7B" w:rsidP="00B25A7B">
      <w:pPr>
        <w:pStyle w:val="ListParagraph"/>
        <w:numPr>
          <w:ilvl w:val="0"/>
          <w:numId w:val="2"/>
        </w:numPr>
        <w:spacing w:after="90" w:line="240" w:lineRule="auto"/>
        <w:contextualSpacing w:val="0"/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  <w:b/>
          <w:bCs/>
        </w:rPr>
        <w:t xml:space="preserve">Superhydrophobic coating: </w:t>
      </w:r>
      <w:r w:rsidRPr="005F4052">
        <w:rPr>
          <w:rFonts w:ascii="Times New Roman" w:eastAsia="Times New Roman" w:hAnsi="Times New Roman" w:cs="Times New Roman"/>
        </w:rPr>
        <w:t>R (</w:t>
      </w:r>
      <w:r w:rsidRPr="005F4052">
        <w:rPr>
          <w:rFonts w:ascii="Times New Roman" w:eastAsia="Times New Roman" w:hAnsi="Times New Roman" w:cs="Times New Roman"/>
        </w:rPr>
        <w:t>1 hr) ≈ 0.97, MTTF ≈ 190 min</w:t>
      </w:r>
    </w:p>
    <w:p w14:paraId="735EC237" w14:textId="77777777" w:rsidR="00B25A7B" w:rsidRPr="005F4052" w:rsidRDefault="00B25A7B" w:rsidP="00B25A7B">
      <w:pPr>
        <w:rPr>
          <w:rFonts w:ascii="Times New Roman" w:eastAsia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>The mean time to first blackout (MTTF) is:</w:t>
      </w:r>
    </w:p>
    <w:p w14:paraId="084413EC" w14:textId="6721D536" w:rsidR="003E5D74" w:rsidRPr="005F4052" w:rsidRDefault="003E5D74" w:rsidP="00B25A7B">
      <w:pPr>
        <w:rPr>
          <w:rFonts w:ascii="Times New Roman" w:eastAsia="Times New Roman" w:hAnsi="Times New Roman" w:cs="Times New Roman"/>
        </w:rPr>
      </w:pPr>
      <m:oMathPara>
        <m:oMath>
          <m:r>
            <w:rPr>
              <w:rFonts w:ascii="Cambria Math" w:eastAsia="Times New Roman" w:hAnsi="Cambria Math" w:cs="Times New Roman"/>
            </w:rPr>
            <w:lastRenderedPageBreak/>
            <m:t>MTTF=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BO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 xml:space="preserve">     (24)</m:t>
          </m:r>
        </m:oMath>
      </m:oMathPara>
    </w:p>
    <w:p w14:paraId="130437D3" w14:textId="0C17AA66" w:rsidR="00B25A7B" w:rsidRPr="005F4052" w:rsidRDefault="00B25A7B" w:rsidP="00B25A7B">
      <w:pPr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</w:rPr>
        <w:t xml:space="preserve">These metrics collectively quantify the perception-availability cost of condensation as a function of surface treatment and heater </w:t>
      </w:r>
      <w:r w:rsidRPr="005F4052">
        <w:rPr>
          <w:rFonts w:ascii="Times New Roman" w:hAnsi="Times New Roman" w:cs="Times New Roman"/>
        </w:rPr>
        <w:t>strategy and</w:t>
      </w:r>
      <w:r w:rsidRPr="005F4052">
        <w:rPr>
          <w:rFonts w:ascii="Times New Roman" w:hAnsi="Times New Roman" w:cs="Times New Roman"/>
        </w:rPr>
        <w:t xml:space="preserve"> constitute the primary reliability contribution of the paper.</w:t>
      </w:r>
    </w:p>
    <w:p w14:paraId="23DE441A" w14:textId="66CAA0F5" w:rsidR="00B25A7B" w:rsidRPr="005F4052" w:rsidRDefault="00B25A7B" w:rsidP="00B25A7B">
      <w:pPr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</w:rPr>
        <w:t>7. Layer 5: Transient Heater Sizing Model</w:t>
      </w:r>
    </w:p>
    <w:p w14:paraId="703A8CE1" w14:textId="068DC4D1" w:rsidR="00B25A7B" w:rsidRPr="005F4052" w:rsidRDefault="00B25A7B" w:rsidP="00B25A7B">
      <w:pPr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</w:rPr>
        <w:t>7.1 Governing Equation</w:t>
      </w:r>
    </w:p>
    <w:p w14:paraId="3CCB46AB" w14:textId="0E20E32B" w:rsidR="00E57CBC" w:rsidRPr="005F4052" w:rsidRDefault="00E57CBC" w:rsidP="00E57CBC">
      <w:pPr>
        <w:rPr>
          <w:rFonts w:ascii="Times New Roman" w:eastAsia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 xml:space="preserve">A lumped-capacitance thermal model governs the surface temperature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 xml:space="preserve">  </m:t>
        </m:r>
      </m:oMath>
      <w:r w:rsidRPr="005F4052">
        <w:rPr>
          <w:rFonts w:ascii="Times New Roman" w:eastAsia="Times New Roman" w:hAnsi="Times New Roman" w:cs="Times New Roman"/>
        </w:rPr>
        <w:t xml:space="preserve">of the enclosure window under applied heater power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heater</m:t>
            </m:r>
          </m:sub>
        </m:sSub>
      </m:oMath>
      <w:r w:rsidR="00F063C5" w:rsidRPr="005F4052">
        <w:rPr>
          <w:rFonts w:ascii="Times New Roman" w:eastAsia="Times New Roman" w:hAnsi="Times New Roman" w:cs="Times New Roman"/>
        </w:rPr>
        <w:t xml:space="preserve"> </w:t>
      </w:r>
      <w:r w:rsidRPr="005F4052">
        <w:rPr>
          <w:rFonts w:ascii="Times New Roman" w:eastAsia="Times New Roman" w:hAnsi="Times New Roman" w:cs="Times New Roman"/>
        </w:rPr>
        <w:t>[15]:</w:t>
      </w:r>
    </w:p>
    <w:p w14:paraId="24F87A0A" w14:textId="6C7CAD8B" w:rsidR="00E57CBC" w:rsidRPr="005F4052" w:rsidRDefault="00E57CBC" w:rsidP="003B4B22">
      <w:pPr>
        <w:jc w:val="center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w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heater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conv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w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amb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ε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SB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w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4</m:t>
                  </m:r>
                </m:sup>
              </m:sSubSup>
              <m:r>
                <w:rPr>
                  <w:rFonts w:ascii="Cambria Math" w:hAnsi="Cambria Math" w:cs="Times New Roman"/>
                </w:rPr>
                <m:t>-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amb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4</m:t>
                  </m:r>
                </m:sup>
              </m:sSubSup>
            </m:e>
          </m:d>
          <m:r>
            <w:rPr>
              <w:rFonts w:ascii="Cambria Math" w:hAnsi="Cambria Math" w:cs="Times New Roman"/>
            </w:rPr>
            <m:t xml:space="preserve">    (25)</m:t>
          </m:r>
        </m:oMath>
      </m:oMathPara>
    </w:p>
    <w:p w14:paraId="37806D7F" w14:textId="1A1846F9" w:rsidR="00E57CBC" w:rsidRPr="005F4052" w:rsidRDefault="00E57CBC" w:rsidP="00E57CBC">
      <w:pPr>
        <w:rPr>
          <w:rFonts w:ascii="Times New Roman" w:eastAsiaTheme="minorEastAsia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 xml:space="preserve">Glass window parameters: density ρ = 2500 kg/m³, specific heat </w:t>
      </w:r>
      <w:r w:rsidR="003B4B22" w:rsidRPr="005F4052">
        <w:rPr>
          <w:rFonts w:ascii="Times New Roman" w:hAnsi="Times New Roman" w:cs="Times New Roman"/>
          <w:i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  <m:r>
          <w:rPr>
            <w:rFonts w:ascii="Cambria Math" w:hAnsi="Cambria Math" w:cs="Times New Roman"/>
          </w:rPr>
          <m:t>=840 J/(kg∙K)</m:t>
        </m:r>
      </m:oMath>
      <w:r w:rsidR="003B4B22" w:rsidRPr="005F4052">
        <w:rPr>
          <w:rFonts w:ascii="Times New Roman" w:eastAsiaTheme="minorEastAsia" w:hAnsi="Times New Roman" w:cs="Times New Roman"/>
          <w:i/>
        </w:rPr>
        <w:t>,</w:t>
      </w:r>
      <w:r w:rsidR="003B4B22" w:rsidRPr="005F4052">
        <w:rPr>
          <w:rFonts w:ascii="Times New Roman" w:eastAsiaTheme="minorEastAsia" w:hAnsi="Times New Roman" w:cs="Times New Roman"/>
        </w:rPr>
        <w:t xml:space="preserve"> </w:t>
      </w:r>
      <w:r w:rsidRPr="005F4052">
        <w:rPr>
          <w:rFonts w:ascii="Times New Roman" w:eastAsia="Times New Roman" w:hAnsi="Times New Roman" w:cs="Times New Roman"/>
        </w:rPr>
        <w:t xml:space="preserve">thickness d = 3 mm, window area </w:t>
      </w:r>
      <w:r w:rsidR="003B4B22" w:rsidRPr="005F4052">
        <w:rPr>
          <w:rFonts w:ascii="Times New Roman" w:hAnsi="Times New Roman" w:cs="Times New Roman"/>
          <w:i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w</m:t>
            </m:r>
          </m:sub>
        </m:sSub>
        <m:r>
          <w:rPr>
            <w:rFonts w:ascii="Cambria Math" w:hAnsi="Cambria Math" w:cs="Times New Roman"/>
          </w:rPr>
          <m:t xml:space="preserve">=0.002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 xml:space="preserve"> (50mm</m:t>
        </m:r>
        <m:r>
          <m:rPr>
            <m:sty m:val="p"/>
          </m:rPr>
          <w:rPr>
            <w:rFonts w:ascii="Cambria Math" w:eastAsia="Times New Roman" w:hAnsi="Cambria Math" w:cs="Times New Roman"/>
          </w:rPr>
          <m:t>×40mm</m:t>
        </m:r>
        <m:r>
          <w:rPr>
            <w:rFonts w:ascii="Cambria Math" w:hAnsi="Cambria Math" w:cs="Times New Roman"/>
          </w:rPr>
          <m:t>)</m:t>
        </m:r>
      </m:oMath>
      <w:r w:rsidR="003B4B22" w:rsidRPr="005F4052">
        <w:rPr>
          <w:rFonts w:ascii="Times New Roman" w:eastAsiaTheme="minorEastAsia" w:hAnsi="Times New Roman" w:cs="Times New Roman"/>
          <w:i/>
        </w:rPr>
        <w:t>,</w:t>
      </w:r>
      <w:r w:rsidR="003B4B22" w:rsidRPr="005F4052">
        <w:rPr>
          <w:rFonts w:ascii="Times New Roman" w:eastAsiaTheme="minorEastAsia" w:hAnsi="Times New Roman" w:cs="Times New Roman"/>
        </w:rPr>
        <w:t xml:space="preserve"> </w:t>
      </w:r>
      <w:r w:rsidRPr="005F4052">
        <w:rPr>
          <w:rFonts w:ascii="Times New Roman" w:eastAsia="Times New Roman" w:hAnsi="Times New Roman" w:cs="Times New Roman"/>
        </w:rPr>
        <w:t xml:space="preserve">thermal capacitance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th</m:t>
            </m:r>
          </m:sub>
        </m:sSub>
        <m:r>
          <w:rPr>
            <w:rFonts w:ascii="Cambria Math" w:hAnsi="Cambria Math" w:cs="Times New Roman"/>
          </w:rPr>
          <m:t>=12.6 J/K</m:t>
        </m:r>
      </m:oMath>
      <w:r w:rsidRPr="005F4052">
        <w:rPr>
          <w:rFonts w:ascii="Times New Roman" w:eastAsia="Times New Roman" w:hAnsi="Times New Roman" w:cs="Times New Roman"/>
        </w:rPr>
        <w:t xml:space="preserve">. Convective coefficient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conv</m:t>
            </m:r>
          </m:sub>
        </m:sSub>
        <m:r>
          <w:rPr>
            <w:rFonts w:ascii="Cambria Math" w:hAnsi="Cambria Math" w:cs="Times New Roman"/>
          </w:rPr>
          <m:t>=12 W/(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∙K)</m:t>
        </m:r>
      </m:oMath>
      <w:r w:rsidRPr="005F4052">
        <w:rPr>
          <w:rFonts w:ascii="Times New Roman" w:eastAsia="Times New Roman" w:hAnsi="Times New Roman" w:cs="Times New Roman"/>
        </w:rPr>
        <w:t>from Churchill &amp; Chu [16]. Glass emissivity ε = 0.93. Equation (25) is integrated using explicit Euler with Δt = 0.5 s.</w:t>
      </w:r>
    </w:p>
    <w:p w14:paraId="6DD270A8" w14:textId="34807901" w:rsidR="00B25A7B" w:rsidRPr="005F4052" w:rsidRDefault="00B25A7B" w:rsidP="00B25A7B">
      <w:pPr>
        <w:spacing w:after="90" w:line="240" w:lineRule="auto"/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</w:rPr>
        <w:t>7.2 Minimum Heater Power</w:t>
      </w:r>
    </w:p>
    <w:p w14:paraId="650626CA" w14:textId="0AAEB1C5" w:rsidR="00F063C5" w:rsidRPr="005F4052" w:rsidRDefault="00E57CBC" w:rsidP="00F063C5">
      <w:pPr>
        <w:rPr>
          <w:rFonts w:ascii="Times New Roman" w:hAnsi="Times New Roman" w:cs="Times New Roman"/>
          <w:iCs/>
        </w:rPr>
      </w:pPr>
      <w:r w:rsidRPr="005F4052">
        <w:rPr>
          <w:rFonts w:ascii="Times New Roman" w:eastAsia="Times New Roman" w:hAnsi="Times New Roman" w:cs="Times New Roman"/>
        </w:rPr>
        <w:t xml:space="preserve">The minimum heater power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required</m:t>
            </m:r>
          </m:sub>
        </m:sSub>
      </m:oMath>
      <w:r w:rsidRPr="005F4052">
        <w:rPr>
          <w:rFonts w:ascii="Times New Roman" w:eastAsia="Times New Roman" w:hAnsi="Times New Roman" w:cs="Times New Roman"/>
        </w:rPr>
        <w:t xml:space="preserve"> is the smallest constant power such that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 xml:space="preserve">  </m:t>
        </m:r>
        <m:r>
          <w:rPr>
            <w:rFonts w:ascii="Cambria Math" w:hAnsi="Cambria Math" w:cs="Times New Roman"/>
          </w:rPr>
          <m:t>≥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dp</m:t>
            </m:r>
          </m:sub>
        </m:sSub>
        <m:r>
          <w:rPr>
            <w:rFonts w:ascii="Cambria Math" w:hAnsi="Cambria Math" w:cs="Times New Roman"/>
          </w:rPr>
          <m:t>+3℃</m:t>
        </m:r>
      </m:oMath>
      <w:r w:rsidRPr="005F4052">
        <w:rPr>
          <w:rFonts w:ascii="Times New Roman" w:eastAsia="Times New Roman" w:hAnsi="Times New Roman" w:cs="Times New Roman"/>
        </w:rPr>
        <w:t xml:space="preserve"> for all t &gt; 60 s (60 s warm-up allowance). This is found by numerical bisection. At nominal conditions </w:t>
      </w:r>
      <w:r w:rsidR="00F063C5" w:rsidRPr="005F4052">
        <w:rPr>
          <w:rFonts w:ascii="Times New Roman" w:hAnsi="Times New Roman" w:cs="Times New Roman"/>
          <w:i/>
        </w:rPr>
        <w:br/>
      </w:r>
      <m:oMath>
        <m: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amb</m:t>
            </m:r>
          </m:sub>
        </m:sSub>
        <m:r>
          <w:rPr>
            <w:rFonts w:ascii="Cambria Math" w:hAnsi="Cambria Math" w:cs="Times New Roman"/>
          </w:rPr>
          <m:t>=20℃, RH=80%</m:t>
        </m:r>
        <m:r>
          <w:rPr>
            <w:rFonts w:ascii="Cambria Math" w:hAnsi="Cambria Math" w:cs="Times New Roman"/>
          </w:rPr>
          <m:t>)</m:t>
        </m:r>
      </m:oMath>
      <w:r w:rsidR="00F063C5" w:rsidRPr="005F4052">
        <w:rPr>
          <w:rFonts w:ascii="Times New Roman" w:eastAsiaTheme="minorEastAsia" w:hAnsi="Times New Roman" w:cs="Times New Roman"/>
          <w:iCs/>
        </w:rPr>
        <w:t>:</w:t>
      </w:r>
    </w:p>
    <w:p w14:paraId="2CC616AA" w14:textId="380B1349" w:rsidR="00E57CBC" w:rsidRPr="005F4052" w:rsidRDefault="00E57CBC" w:rsidP="00F063C5">
      <w:pPr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  <w:b/>
          <w:bCs/>
        </w:rPr>
        <w:t xml:space="preserve">Minimum power to prevent condensation: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required</m:t>
            </m:r>
          </m:sub>
        </m:sSub>
      </m:oMath>
      <w:r w:rsidRPr="005F4052">
        <w:rPr>
          <w:rFonts w:ascii="Times New Roman" w:eastAsia="Times New Roman" w:hAnsi="Times New Roman" w:cs="Times New Roman"/>
        </w:rPr>
        <w:t xml:space="preserve"> ≈ 1.24 W</w:t>
      </w:r>
    </w:p>
    <w:p w14:paraId="46604CA7" w14:textId="7B8F258C" w:rsidR="00E57CBC" w:rsidRPr="005F4052" w:rsidRDefault="00E57CBC" w:rsidP="00E57CBC">
      <w:pPr>
        <w:pStyle w:val="ListParagraph"/>
        <w:numPr>
          <w:ilvl w:val="0"/>
          <w:numId w:val="2"/>
        </w:numPr>
        <w:spacing w:after="90" w:line="240" w:lineRule="auto"/>
        <w:contextualSpacing w:val="0"/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  <w:b/>
          <w:bCs/>
        </w:rPr>
        <w:t xml:space="preserve">Time to reach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dp</m:t>
            </m:r>
          </m:sub>
        </m:sSub>
        <m:r>
          <w:rPr>
            <w:rFonts w:ascii="Cambria Math" w:hAnsi="Cambria Math" w:cs="Times New Roman"/>
          </w:rPr>
          <m:t>+3℃</m:t>
        </m:r>
      </m:oMath>
      <w:r w:rsidR="00F063C5" w:rsidRPr="005F4052">
        <w:rPr>
          <w:rFonts w:ascii="Times New Roman" w:eastAsia="Times New Roman" w:hAnsi="Times New Roman" w:cs="Times New Roman"/>
        </w:rPr>
        <w:t xml:space="preserve"> </w:t>
      </w:r>
      <w:r w:rsidRPr="005F4052">
        <w:rPr>
          <w:rFonts w:ascii="Times New Roman" w:eastAsia="Times New Roman" w:hAnsi="Times New Roman" w:cs="Times New Roman"/>
          <w:b/>
          <w:bCs/>
        </w:rPr>
        <w:t xml:space="preserve"> from cold start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(</m:t>
            </m:r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s0</m:t>
            </m:r>
          </m:sub>
        </m:sSub>
        <m:r>
          <w:rPr>
            <w:rFonts w:ascii="Cambria Math" w:hAnsi="Cambria Math" w:cs="Times New Roman"/>
          </w:rPr>
          <m:t>=5℃)</m:t>
        </m:r>
      </m:oMath>
      <w:r w:rsidR="00F063C5" w:rsidRPr="005F4052">
        <w:rPr>
          <w:rFonts w:ascii="Times New Roman" w:eastAsia="Times New Roman" w:hAnsi="Times New Roman" w:cs="Times New Roman"/>
          <w:b/>
          <w:bCs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Times New Roman"/>
          </w:rPr>
          <m:t>: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onset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</w:rPr>
          <m:t>≈38 sec.</m:t>
        </m:r>
      </m:oMath>
    </w:p>
    <w:p w14:paraId="776974C9" w14:textId="77777777" w:rsidR="00E57CBC" w:rsidRPr="005F4052" w:rsidRDefault="00E57CBC" w:rsidP="00E57CBC">
      <w:pPr>
        <w:spacing w:after="60"/>
        <w:rPr>
          <w:rFonts w:ascii="Times New Roman" w:hAnsi="Times New Roman" w:cs="Times New Roman"/>
        </w:rPr>
      </w:pPr>
    </w:p>
    <w:p w14:paraId="23B24639" w14:textId="3E0E7902" w:rsidR="00E57CBC" w:rsidRPr="005F4052" w:rsidRDefault="00E57CBC" w:rsidP="00E57CBC">
      <w:pPr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>Across the full grid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amb</m:t>
            </m:r>
          </m:sub>
        </m:sSub>
      </m:oMath>
      <w:r w:rsidRPr="005F4052">
        <w:rPr>
          <w:rFonts w:ascii="Times New Roman" w:eastAsia="Times New Roman" w:hAnsi="Times New Roman" w:cs="Times New Roman"/>
        </w:rPr>
        <w:t xml:space="preserve"> </w:t>
      </w:r>
      <w:r w:rsidRPr="005F4052">
        <w:rPr>
          <w:rFonts w:ascii="Cambria Math" w:eastAsia="Times New Roman" w:hAnsi="Cambria Math" w:cs="Cambria Math"/>
        </w:rPr>
        <w:t>∈</w:t>
      </w:r>
      <w:r w:rsidRPr="005F4052">
        <w:rPr>
          <w:rFonts w:ascii="Times New Roman" w:eastAsia="Times New Roman" w:hAnsi="Times New Roman" w:cs="Times New Roman"/>
        </w:rPr>
        <w:t xml:space="preserve"> [−10, 35]°C, RH </w:t>
      </w:r>
      <w:r w:rsidRPr="005F4052">
        <w:rPr>
          <w:rFonts w:ascii="Cambria Math" w:eastAsia="Times New Roman" w:hAnsi="Cambria Math" w:cs="Cambria Math"/>
        </w:rPr>
        <w:t>∈</w:t>
      </w:r>
      <w:r w:rsidRPr="005F4052">
        <w:rPr>
          <w:rFonts w:ascii="Times New Roman" w:eastAsia="Times New Roman" w:hAnsi="Times New Roman" w:cs="Times New Roman"/>
        </w:rPr>
        <w:t xml:space="preserve"> [50%, 95%]), the required power ranges from 0.09 W to 4.6 W. The transient model gives 15–25% higher power requirements than a steady-state analysis at cold-start conditions, because the thermal mass of the window must be charged before the surface temperature reaches the dewpoint safety margin. This has direct implications for battery-electric vehicle power budgeting.</w:t>
      </w:r>
    </w:p>
    <w:p w14:paraId="42508695" w14:textId="77777777" w:rsidR="00E57CBC" w:rsidRPr="005F4052" w:rsidRDefault="00E57CBC" w:rsidP="00B25A7B">
      <w:pPr>
        <w:spacing w:after="90" w:line="240" w:lineRule="auto"/>
        <w:rPr>
          <w:rFonts w:ascii="Times New Roman" w:hAnsi="Times New Roman" w:cs="Times New Roman"/>
        </w:rPr>
      </w:pPr>
    </w:p>
    <w:p w14:paraId="36A85610" w14:textId="7FA1AB3F" w:rsidR="00B25A7B" w:rsidRPr="005F4052" w:rsidRDefault="00B25A7B" w:rsidP="00B25A7B">
      <w:pPr>
        <w:spacing w:after="90" w:line="240" w:lineRule="auto"/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</w:rPr>
        <w:t>8. Model Outputs</w:t>
      </w:r>
    </w:p>
    <w:p w14:paraId="139A6CC5" w14:textId="7D273F1E" w:rsidR="00F063C5" w:rsidRPr="005F4052" w:rsidRDefault="00F063C5" w:rsidP="00F063C5">
      <w:pPr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 xml:space="preserve">All plots use nominal conditions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amb</m:t>
            </m:r>
          </m:sub>
        </m:sSub>
        <m:r>
          <w:rPr>
            <w:rFonts w:ascii="Cambria Math" w:hAnsi="Cambria Math" w:cs="Times New Roman"/>
          </w:rPr>
          <m:t>=20℃, RH=80%</m:t>
        </m:r>
        <m:r>
          <w:rPr>
            <w:rFonts w:ascii="Cambria Math" w:hAnsi="Cambria Math" w:cs="Times New Roman"/>
          </w:rPr>
          <m:t>)</m:t>
        </m:r>
      </m:oMath>
      <w:r w:rsidRPr="005F4052">
        <w:rPr>
          <w:rFonts w:ascii="Times New Roman" w:eastAsia="Times New Roman" w:hAnsi="Times New Roman" w:cs="Times New Roman"/>
        </w:rPr>
        <w:t>, untreated glass, heater activation at t = 180 s unless otherwise noted in the caption.</w:t>
      </w:r>
    </w:p>
    <w:p w14:paraId="5AC0055B" w14:textId="77777777" w:rsidR="00F063C5" w:rsidRPr="005F4052" w:rsidRDefault="00F063C5" w:rsidP="00B25A7B">
      <w:pPr>
        <w:spacing w:after="90" w:line="240" w:lineRule="auto"/>
        <w:rPr>
          <w:rFonts w:ascii="Times New Roman" w:hAnsi="Times New Roman" w:cs="Times New Roman"/>
        </w:rPr>
      </w:pPr>
    </w:p>
    <w:p w14:paraId="6F648239" w14:textId="16E3C282" w:rsidR="00B25A7B" w:rsidRPr="005F4052" w:rsidRDefault="00B25A7B" w:rsidP="00B25A7B">
      <w:pPr>
        <w:spacing w:after="90" w:line="240" w:lineRule="auto"/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A9B8BD" wp14:editId="1C20F764">
            <wp:extent cx="4472854" cy="3291777"/>
            <wp:effectExtent l="0" t="0" r="4445" b="4445"/>
            <wp:docPr id="172404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40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2854" cy="32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EF5B" w14:textId="696F835D" w:rsidR="00B25A7B" w:rsidRPr="005F4052" w:rsidRDefault="00B25A7B" w:rsidP="00B25A7B">
      <w:pPr>
        <w:spacing w:after="90" w:line="240" w:lineRule="auto"/>
        <w:rPr>
          <w:rFonts w:ascii="Times New Roman" w:eastAsia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  <w:b/>
          <w:bCs/>
        </w:rPr>
        <w:t xml:space="preserve">Figure 1.  </w:t>
      </w:r>
      <w:r w:rsidRPr="005F4052">
        <w:rPr>
          <w:rFonts w:ascii="Times New Roman" w:eastAsia="Times New Roman" w:hAnsi="Times New Roman" w:cs="Times New Roman"/>
        </w:rPr>
        <w:t>Condensate coverage fraction C(t).</w:t>
      </w:r>
      <w:r w:rsidR="00F063C5" w:rsidRPr="005F4052">
        <w:rPr>
          <w:rFonts w:ascii="Times New Roman" w:eastAsia="Times New Roman" w:hAnsi="Times New Roman" w:cs="Times New Roman"/>
        </w:rPr>
        <w:t xml:space="preserve"> </w:t>
      </w:r>
      <w:r w:rsidR="00F063C5" w:rsidRPr="005F4052">
        <w:rPr>
          <w:rFonts w:ascii="Times New Roman" w:eastAsia="Times New Roman" w:hAnsi="Times New Roman" w:cs="Times New Roman"/>
        </w:rPr>
        <w:t xml:space="preserve">Vertical dashed red line marks the induction lag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</w:rPr>
              <m:t>ind</m:t>
            </m:r>
          </m:sub>
        </m:sSub>
      </m:oMath>
      <w:r w:rsidR="00F063C5" w:rsidRPr="005F4052">
        <w:rPr>
          <w:rFonts w:ascii="Times New Roman" w:eastAsia="Times New Roman" w:hAnsi="Times New Roman" w:cs="Times New Roman"/>
        </w:rPr>
        <w:t xml:space="preserve">; vertical dashed blue line marks heater activation time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</w:rPr>
              <m:t>heat</m:t>
            </m:r>
          </m:sub>
        </m:sSub>
      </m:oMath>
      <w:r w:rsidR="00F063C5" w:rsidRPr="005F4052">
        <w:rPr>
          <w:rFonts w:ascii="Times New Roman" w:eastAsia="Times New Roman" w:hAnsi="Times New Roman" w:cs="Times New Roman"/>
        </w:rPr>
        <w:t xml:space="preserve">. C rises logistically from zero at onset, reaches the calibrated plateau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</w:rPr>
              <m:t>max</m:t>
            </m:r>
          </m:sub>
        </m:sSub>
      </m:oMath>
      <w:r w:rsidR="00F063C5" w:rsidRPr="005F4052">
        <w:rPr>
          <w:rFonts w:ascii="Times New Roman" w:eastAsia="Times New Roman" w:hAnsi="Times New Roman" w:cs="Times New Roman"/>
        </w:rPr>
        <w:t xml:space="preserve">, then decays exponentially after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</w:rPr>
              <m:t>heat</m:t>
            </m:r>
          </m:sub>
        </m:sSub>
      </m:oMath>
      <w:r w:rsidR="00F063C5" w:rsidRPr="005F4052">
        <w:rPr>
          <w:rFonts w:ascii="Times New Roman" w:eastAsia="Times New Roman" w:hAnsi="Times New Roman" w:cs="Times New Roman"/>
        </w:rPr>
        <w:t xml:space="preserve">.  </w:t>
      </w:r>
    </w:p>
    <w:p w14:paraId="4FCB5C37" w14:textId="742BBBDB" w:rsidR="00B25A7B" w:rsidRPr="005F4052" w:rsidRDefault="00B25A7B" w:rsidP="00B25A7B">
      <w:pPr>
        <w:spacing w:after="90" w:line="240" w:lineRule="auto"/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  <w:noProof/>
        </w:rPr>
        <w:drawing>
          <wp:inline distT="0" distB="0" distL="0" distR="0" wp14:anchorId="4CD2C88E" wp14:editId="4D64BD23">
            <wp:extent cx="4484284" cy="3284157"/>
            <wp:effectExtent l="0" t="0" r="0" b="0"/>
            <wp:docPr id="159288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88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4284" cy="328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FD41" w14:textId="03B725E1" w:rsidR="00B25A7B" w:rsidRPr="005F4052" w:rsidRDefault="00B25A7B" w:rsidP="00B25A7B">
      <w:pPr>
        <w:rPr>
          <w:rFonts w:ascii="Times New Roman" w:eastAsia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  <w:b/>
          <w:bCs/>
        </w:rPr>
        <w:t xml:space="preserve">Figure 2.  </w:t>
      </w:r>
      <w:r w:rsidR="00F063C5" w:rsidRPr="005F4052">
        <w:rPr>
          <w:rFonts w:ascii="Times New Roman" w:eastAsia="Times New Roman" w:hAnsi="Times New Roman" w:cs="Times New Roman"/>
        </w:rPr>
        <w:t xml:space="preserve">Comparison of Beer-Lambert (dashed) and Mie (solid) transmittance </w:t>
      </w:r>
      <m:oMath>
        <m:r>
          <w:rPr>
            <w:rFonts w:ascii="Cambria Math" w:eastAsiaTheme="minorEastAsia" w:hAnsi="Cambria Math" w:cs="Times New Roman"/>
          </w:rPr>
          <m:t>τ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</m:d>
      </m:oMath>
      <w:r w:rsidR="00F063C5" w:rsidRPr="005F4052">
        <w:rPr>
          <w:rFonts w:ascii="Times New Roman" w:eastAsia="Times New Roman" w:hAnsi="Times New Roman" w:cs="Times New Roman"/>
        </w:rPr>
        <w:t xml:space="preserve">. The Mie curve captures time-varying attenuation from droplet growth kinetics; the Beer-Lambert curve assumes fixed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α</m:t>
            </m:r>
          </m:e>
          <m:sub>
            <m:r>
              <w:rPr>
                <w:rFonts w:ascii="Cambria Math" w:eastAsia="Times New Roman" w:hAnsi="Cambria Math" w:cs="Times New Roman"/>
              </w:rPr>
              <m:t>eff</m:t>
            </m:r>
          </m:sub>
        </m:sSub>
      </m:oMath>
      <w:r w:rsidR="00F063C5" w:rsidRPr="005F4052">
        <w:rPr>
          <w:rFonts w:ascii="Times New Roman" w:eastAsia="Times New Roman" w:hAnsi="Times New Roman" w:cs="Times New Roman"/>
        </w:rPr>
        <w:t xml:space="preserve">. Horizontal dashed red line marks the availability threshold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r>
              <w:rPr>
                <w:rFonts w:ascii="Cambria Math" w:hAnsi="Cambria Math" w:cs="Times New Roman"/>
              </w:rPr>
              <m:t>th</m:t>
            </m:r>
          </m:sub>
        </m:sSub>
        <m:r>
          <w:rPr>
            <w:rFonts w:ascii="Cambria Math" w:hAnsi="Cambria Math" w:cs="Times New Roman"/>
          </w:rPr>
          <m:t>=0.38</m:t>
        </m:r>
      </m:oMath>
      <w:r w:rsidR="00F063C5" w:rsidRPr="005F4052">
        <w:rPr>
          <w:rFonts w:ascii="Times New Roman" w:eastAsia="Times New Roman" w:hAnsi="Times New Roman" w:cs="Times New Roman"/>
        </w:rPr>
        <w:t xml:space="preserve">.  </w:t>
      </w:r>
    </w:p>
    <w:p w14:paraId="34B47CE5" w14:textId="1C158E3C" w:rsidR="00B25A7B" w:rsidRPr="005F4052" w:rsidRDefault="00B25A7B" w:rsidP="00B25A7B">
      <w:pPr>
        <w:rPr>
          <w:rFonts w:ascii="Times New Roman" w:eastAsia="Times New Roman" w:hAnsi="Times New Roman" w:cs="Times New Roman"/>
        </w:rPr>
      </w:pPr>
      <w:r w:rsidRPr="005F405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FE5B0F" wp14:editId="15F7F7F6">
            <wp:extent cx="4427135" cy="3284157"/>
            <wp:effectExtent l="0" t="0" r="0" b="0"/>
            <wp:docPr id="41523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31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7135" cy="328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7B4E" w14:textId="7FBE1CB6" w:rsidR="00B25A7B" w:rsidRPr="005F4052" w:rsidRDefault="00B25A7B" w:rsidP="00B25A7B">
      <w:pPr>
        <w:rPr>
          <w:rFonts w:ascii="Times New Roman" w:hAnsi="Times New Roman" w:cs="Times New Roman"/>
          <w:b/>
          <w:bCs/>
        </w:rPr>
      </w:pPr>
      <w:r w:rsidRPr="005F4052">
        <w:rPr>
          <w:rFonts w:ascii="Times New Roman" w:eastAsia="Times New Roman" w:hAnsi="Times New Roman" w:cs="Times New Roman"/>
          <w:b/>
          <w:bCs/>
        </w:rPr>
        <w:t xml:space="preserve">Figure 3.  </w:t>
      </w:r>
      <w:r w:rsidR="00F063C5" w:rsidRPr="005F4052">
        <w:rPr>
          <w:rFonts w:ascii="Times New Roman" w:eastAsia="Times New Roman" w:hAnsi="Times New Roman" w:cs="Times New Roman"/>
        </w:rPr>
        <w:t xml:space="preserve">Mie point-spread function width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Mie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</m:oMath>
      <w:r w:rsidR="00F063C5" w:rsidRPr="005F4052">
        <w:rPr>
          <w:rFonts w:ascii="Times New Roman" w:eastAsia="Times New Roman" w:hAnsi="Times New Roman" w:cs="Times New Roman"/>
        </w:rPr>
        <w:t xml:space="preserve"> in pixels. </w:t>
      </w:r>
      <m:oMath>
        <m:r>
          <w:rPr>
            <w:rFonts w:ascii="Cambria Math" w:eastAsia="Times New Roman" w:hAnsi="Cambria Math" w:cs="Times New Roman"/>
          </w:rPr>
          <m:t>σ=0</m:t>
        </m:r>
      </m:oMath>
      <w:r w:rsidR="00F063C5" w:rsidRPr="005F4052">
        <w:rPr>
          <w:rFonts w:ascii="Times New Roman" w:eastAsia="Times New Roman" w:hAnsi="Times New Roman" w:cs="Times New Roman"/>
        </w:rPr>
        <w:t xml:space="preserve">before nucleation onset. After onset, sigma decreases as r(t) grows (larger droplets produce a narrower forward-scattering diffraction peak). </w:t>
      </w:r>
      <m:oMath>
        <m:r>
          <w:rPr>
            <w:rFonts w:ascii="Cambria Math" w:eastAsia="Times New Roman" w:hAnsi="Cambria Math" w:cs="Times New Roman"/>
          </w:rPr>
          <m:t>σ</m:t>
        </m:r>
      </m:oMath>
      <w:r w:rsidR="00F063C5" w:rsidRPr="005F4052">
        <w:rPr>
          <w:rFonts w:ascii="Times New Roman" w:eastAsia="Times New Roman" w:hAnsi="Times New Roman" w:cs="Times New Roman"/>
        </w:rPr>
        <w:t xml:space="preserve"> is frozen after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</w:rPr>
              <m:t>heat</m:t>
            </m:r>
          </m:sub>
        </m:sSub>
      </m:oMath>
      <w:r w:rsidR="00F063C5" w:rsidRPr="005F4052">
        <w:rPr>
          <w:rFonts w:ascii="Times New Roman" w:eastAsia="Times New Roman" w:hAnsi="Times New Roman" w:cs="Times New Roman"/>
        </w:rPr>
        <w:t xml:space="preserve"> when LSW growth stops, then held constant during recovery.</w:t>
      </w:r>
      <w:r w:rsidR="00042A4A" w:rsidRPr="005F4052">
        <w:rPr>
          <w:rFonts w:ascii="Times New Roman" w:hAnsi="Times New Roman" w:cs="Times New Roman"/>
          <w:noProof/>
        </w:rPr>
        <w:drawing>
          <wp:inline distT="0" distB="0" distL="0" distR="0" wp14:anchorId="289D3CF0" wp14:editId="3337849A">
            <wp:extent cx="4472854" cy="3291777"/>
            <wp:effectExtent l="0" t="0" r="4445" b="4445"/>
            <wp:docPr id="78273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33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2854" cy="32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1F0C" w14:textId="7EA6DE9A" w:rsidR="00B25A7B" w:rsidRPr="005F4052" w:rsidRDefault="00B25A7B" w:rsidP="00B25A7B">
      <w:pPr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  <w:b/>
          <w:bCs/>
        </w:rPr>
        <w:t>Figure 4.</w:t>
      </w:r>
      <w:r w:rsidRPr="005F4052">
        <w:rPr>
          <w:rFonts w:ascii="Times New Roman" w:hAnsi="Times New Roman" w:cs="Times New Roman"/>
        </w:rPr>
        <w:t xml:space="preserve">  Time-resolved availability A(t) (green shaded, left axis) overlaid with </w:t>
      </w:r>
      <w:r w:rsidR="00E176BC" w:rsidRPr="005F4052">
        <w:rPr>
          <w:rFonts w:ascii="Times New Roman" w:hAnsi="Times New Roman" w:cs="Times New Roman"/>
        </w:rPr>
        <w:t>normalized</w:t>
      </w:r>
      <w:r w:rsidRPr="005F4052">
        <w:rPr>
          <w:rFonts w:ascii="Times New Roman" w:hAnsi="Times New Roman" w:cs="Times New Roman"/>
        </w:rPr>
        <w:t xml:space="preserve"> Mie transmittance (dashed black, right axis). Green intervals indicate camera-available periods; white indicates blackout.</w:t>
      </w:r>
    </w:p>
    <w:p w14:paraId="196D7E28" w14:textId="2D06F431" w:rsidR="00042A4A" w:rsidRPr="005F4052" w:rsidRDefault="00042A4A" w:rsidP="00B25A7B">
      <w:pPr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D2C9DF" wp14:editId="77977A8D">
            <wp:extent cx="4491904" cy="3268917"/>
            <wp:effectExtent l="0" t="0" r="4445" b="8255"/>
            <wp:docPr id="150961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19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904" cy="326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9819" w14:textId="04A155DF" w:rsidR="00B25A7B" w:rsidRPr="005F4052" w:rsidRDefault="00B25A7B" w:rsidP="00B25A7B">
      <w:pPr>
        <w:rPr>
          <w:rFonts w:ascii="Times New Roman" w:eastAsia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  <w:b/>
          <w:bCs/>
        </w:rPr>
        <w:t xml:space="preserve">Figure 5.  </w:t>
      </w:r>
      <w:r w:rsidRPr="005F4052">
        <w:rPr>
          <w:rFonts w:ascii="Times New Roman" w:eastAsia="Times New Roman" w:hAnsi="Times New Roman" w:cs="Times New Roman"/>
        </w:rPr>
        <w:t>Surface treatment comparison</w:t>
      </w:r>
      <w:r w:rsidR="00E176BC" w:rsidRPr="005F4052">
        <w:rPr>
          <w:rFonts w:ascii="Times New Roman" w:eastAsia="Times New Roman" w:hAnsi="Times New Roman" w:cs="Times New Roman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r>
              <w:rPr>
                <w:rFonts w:ascii="Cambria Math" w:hAnsi="Cambria Math" w:cs="Times New Roman"/>
              </w:rPr>
              <m:t>Mie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</m:oMath>
      <w:r w:rsidR="00E176BC" w:rsidRPr="005F4052">
        <w:rPr>
          <w:rFonts w:ascii="Times New Roman" w:eastAsia="Times New Roman" w:hAnsi="Times New Roman" w:cs="Times New Roman"/>
        </w:rPr>
        <w:t xml:space="preserve"> for all four coatings (untreated glass, hydrophilic, hydrophobic, superhydrophobic). Horizontal dashed line marks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r>
              <w:rPr>
                <w:rFonts w:ascii="Cambria Math" w:hAnsi="Cambria Math" w:cs="Times New Roman"/>
              </w:rPr>
              <m:t>th</m:t>
            </m:r>
          </m:sub>
        </m:sSub>
        <m:r>
          <w:rPr>
            <w:rFonts w:ascii="Cambria Math" w:hAnsi="Cambria Math" w:cs="Times New Roman"/>
          </w:rPr>
          <m:t>=0.38</m:t>
        </m:r>
      </m:oMath>
      <w:r w:rsidR="00E176BC" w:rsidRPr="005F4052">
        <w:rPr>
          <w:rFonts w:ascii="Times New Roman" w:eastAsia="Times New Roman" w:hAnsi="Times New Roman" w:cs="Times New Roman"/>
        </w:rPr>
        <w:t xml:space="preserve">. Legend entries include the blackout duration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BO</m:t>
            </m:r>
          </m:sub>
        </m:sSub>
      </m:oMath>
      <w:r w:rsidR="00E176BC" w:rsidRPr="005F4052">
        <w:rPr>
          <w:rFonts w:ascii="Times New Roman" w:eastAsia="Times New Roman" w:hAnsi="Times New Roman" w:cs="Times New Roman"/>
        </w:rPr>
        <w:t xml:space="preserve"> for each coating.  </w:t>
      </w:r>
    </w:p>
    <w:p w14:paraId="67016D65" w14:textId="48E8422E" w:rsidR="00042A4A" w:rsidRPr="005F4052" w:rsidRDefault="00042A4A" w:rsidP="00B25A7B">
      <w:pPr>
        <w:rPr>
          <w:rFonts w:ascii="Times New Roman" w:eastAsia="Times New Roman" w:hAnsi="Times New Roman" w:cs="Times New Roman"/>
          <w:b/>
          <w:bCs/>
        </w:rPr>
      </w:pPr>
      <w:r w:rsidRPr="005F4052">
        <w:rPr>
          <w:rFonts w:ascii="Times New Roman" w:hAnsi="Times New Roman" w:cs="Times New Roman"/>
          <w:noProof/>
        </w:rPr>
        <w:drawing>
          <wp:inline distT="0" distB="0" distL="0" distR="0" wp14:anchorId="113FBB8D" wp14:editId="550AC5B8">
            <wp:extent cx="4453805" cy="3268917"/>
            <wp:effectExtent l="0" t="0" r="4445" b="8255"/>
            <wp:docPr id="47869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975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3805" cy="326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4106" w14:textId="34988C7B" w:rsidR="00B25A7B" w:rsidRPr="005F4052" w:rsidRDefault="00B25A7B" w:rsidP="00B25A7B">
      <w:pPr>
        <w:rPr>
          <w:rFonts w:ascii="Times New Roman" w:eastAsia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  <w:b/>
          <w:bCs/>
        </w:rPr>
        <w:t xml:space="preserve">Figure 6.  </w:t>
      </w:r>
      <w:r w:rsidR="006E4E27" w:rsidRPr="005F4052">
        <w:rPr>
          <w:rFonts w:ascii="Times New Roman" w:eastAsia="Times New Roman" w:hAnsi="Times New Roman" w:cs="Times New Roman"/>
        </w:rPr>
        <w:t xml:space="preserve">Mission reliability </w:t>
      </w:r>
      <w:r w:rsidR="006E4E27" w:rsidRPr="005F4052">
        <w:rPr>
          <w:rFonts w:ascii="Times New Roman" w:eastAsia="Times New Roman" w:hAnsi="Times New Roman" w:cs="Times New Roman"/>
        </w:rPr>
        <w:t>R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mission</m:t>
            </m:r>
          </m:sub>
        </m:sSub>
      </m:oMath>
      <w:r w:rsidR="006E4E27" w:rsidRPr="005F4052">
        <w:rPr>
          <w:rFonts w:ascii="Times New Roman" w:eastAsia="Times New Roman" w:hAnsi="Times New Roman" w:cs="Times New Roman"/>
        </w:rPr>
        <w:t>) vs mission duration (0-4 hours) for a Poisson blackout process. Dashed red horizontal line marks R at T = 1 hr; dashed blue vertical line marks the 1-hour point.</w:t>
      </w:r>
    </w:p>
    <w:p w14:paraId="2D930A34" w14:textId="3D805BF5" w:rsidR="00042A4A" w:rsidRPr="005F4052" w:rsidRDefault="00042A4A" w:rsidP="00B25A7B">
      <w:pPr>
        <w:rPr>
          <w:rFonts w:ascii="Times New Roman" w:eastAsia="Times New Roman" w:hAnsi="Times New Roman" w:cs="Times New Roman"/>
        </w:rPr>
      </w:pPr>
      <w:r w:rsidRPr="005F405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0549FEC" wp14:editId="4987D303">
            <wp:extent cx="4472854" cy="3291777"/>
            <wp:effectExtent l="0" t="0" r="4445" b="4445"/>
            <wp:docPr id="104026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60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2854" cy="32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E4BB" w14:textId="190A48DE" w:rsidR="00B25A7B" w:rsidRPr="005F4052" w:rsidRDefault="00B25A7B" w:rsidP="00B25A7B">
      <w:pPr>
        <w:rPr>
          <w:rFonts w:ascii="Times New Roman" w:eastAsia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  <w:b/>
          <w:bCs/>
        </w:rPr>
        <w:t xml:space="preserve">Figure 7.  </w:t>
      </w:r>
      <w:r w:rsidR="006E4E27" w:rsidRPr="005F4052">
        <w:rPr>
          <w:rFonts w:ascii="Times New Roman" w:eastAsia="Times New Roman" w:hAnsi="Times New Roman" w:cs="Times New Roman"/>
        </w:rPr>
        <w:t xml:space="preserve">Transient surface temperature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</m:oMath>
      <w:r w:rsidR="006E4E27" w:rsidRPr="005F4052">
        <w:rPr>
          <w:rFonts w:ascii="Times New Roman" w:eastAsia="Times New Roman" w:hAnsi="Times New Roman" w:cs="Times New Roman"/>
        </w:rPr>
        <w:t xml:space="preserve"> under constant heater power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required</m:t>
            </m:r>
          </m:sub>
        </m:sSub>
      </m:oMath>
      <w:r w:rsidR="006E4E27" w:rsidRPr="005F4052">
        <w:rPr>
          <w:rFonts w:ascii="Times New Roman" w:eastAsia="Times New Roman" w:hAnsi="Times New Roman" w:cs="Times New Roman"/>
        </w:rPr>
        <w:t xml:space="preserve"> </w:t>
      </w:r>
      <w:r w:rsidR="006E4E27" w:rsidRPr="005F4052">
        <w:rPr>
          <w:rFonts w:ascii="Times New Roman" w:eastAsia="Times New Roman" w:hAnsi="Times New Roman" w:cs="Times New Roman"/>
        </w:rPr>
        <w:t xml:space="preserve">(red curve). Dashed blue horizontal line marks the dewpoint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dp</m:t>
            </m:r>
          </m:sub>
        </m:sSub>
      </m:oMath>
      <w:r w:rsidR="006E4E27" w:rsidRPr="005F4052">
        <w:rPr>
          <w:rFonts w:ascii="Times New Roman" w:eastAsia="Times New Roman" w:hAnsi="Times New Roman" w:cs="Times New Roman"/>
        </w:rPr>
        <w:t xml:space="preserve">; dashed green line marks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dp</m:t>
            </m:r>
          </m:sub>
        </m:sSub>
        <m:r>
          <w:rPr>
            <w:rFonts w:ascii="Cambria Math" w:hAnsi="Cambria Math" w:cs="Times New Roman"/>
          </w:rPr>
          <m:t>+3℃</m:t>
        </m:r>
      </m:oMath>
      <w:r w:rsidR="006E4E27" w:rsidRPr="005F4052">
        <w:rPr>
          <w:rFonts w:ascii="Times New Roman" w:eastAsia="Times New Roman" w:hAnsi="Times New Roman" w:cs="Times New Roman"/>
        </w:rPr>
        <w:t xml:space="preserve">  (safety margin). Vertical dashed black line marks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onset</m:t>
            </m:r>
          </m:sub>
        </m:sSub>
      </m:oMath>
      <w:r w:rsidR="006E4E27" w:rsidRPr="005F4052">
        <w:rPr>
          <w:rFonts w:ascii="Times New Roman" w:eastAsia="Times New Roman" w:hAnsi="Times New Roman" w:cs="Times New Roman"/>
        </w:rPr>
        <w:t xml:space="preserve">, the time at which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 w:rsidR="006E4E27" w:rsidRPr="005F4052">
        <w:rPr>
          <w:rFonts w:ascii="Times New Roman" w:eastAsia="Times New Roman" w:hAnsi="Times New Roman" w:cs="Times New Roman"/>
        </w:rPr>
        <w:t xml:space="preserve"> first exceeds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dp</m:t>
            </m:r>
          </m:sub>
        </m:sSub>
        <m:r>
          <w:rPr>
            <w:rFonts w:ascii="Cambria Math" w:hAnsi="Cambria Math" w:cs="Times New Roman"/>
          </w:rPr>
          <m:t>+3℃</m:t>
        </m:r>
      </m:oMath>
      <w:r w:rsidR="006E4E27" w:rsidRPr="005F4052">
        <w:rPr>
          <w:rFonts w:ascii="Times New Roman" w:eastAsia="Times New Roman" w:hAnsi="Times New Roman" w:cs="Times New Roman"/>
        </w:rPr>
        <w:t xml:space="preserve"> from cold start.</w:t>
      </w:r>
    </w:p>
    <w:p w14:paraId="33B6C972" w14:textId="3340BDF7" w:rsidR="00042A4A" w:rsidRPr="005F4052" w:rsidRDefault="00042A4A" w:rsidP="00B25A7B">
      <w:pPr>
        <w:rPr>
          <w:rFonts w:ascii="Times New Roman" w:eastAsia="Times New Roman" w:hAnsi="Times New Roman" w:cs="Times New Roman"/>
        </w:rPr>
      </w:pPr>
      <w:r w:rsidRPr="005F4052">
        <w:rPr>
          <w:rFonts w:ascii="Times New Roman" w:hAnsi="Times New Roman" w:cs="Times New Roman"/>
          <w:noProof/>
        </w:rPr>
        <w:drawing>
          <wp:inline distT="0" distB="0" distL="0" distR="0" wp14:anchorId="55C48CDD" wp14:editId="705CD5D8">
            <wp:extent cx="4530003" cy="3291777"/>
            <wp:effectExtent l="0" t="0" r="4445" b="4445"/>
            <wp:docPr id="121713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38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0003" cy="32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1B99" w14:textId="3A9A2F56" w:rsidR="00B25A7B" w:rsidRPr="005F4052" w:rsidRDefault="00B25A7B" w:rsidP="00B25A7B">
      <w:pPr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  <w:b/>
          <w:bCs/>
        </w:rPr>
        <w:t xml:space="preserve">Figure 8.  </w:t>
      </w:r>
      <w:r w:rsidRPr="005F4052">
        <w:rPr>
          <w:rFonts w:ascii="Times New Roman" w:eastAsia="Times New Roman" w:hAnsi="Times New Roman" w:cs="Times New Roman"/>
        </w:rPr>
        <w:t>Heater-sizing nomograph</w:t>
      </w:r>
    </w:p>
    <w:p w14:paraId="0594F502" w14:textId="004754BA" w:rsidR="009C2688" w:rsidRPr="005F4052" w:rsidRDefault="009C2688" w:rsidP="009C2688">
      <w:pPr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</w:rPr>
        <w:lastRenderedPageBreak/>
        <w:t>9. Full Parameter Calibration Summary</w:t>
      </w:r>
    </w:p>
    <w:p w14:paraId="76879A08" w14:textId="0908170A" w:rsidR="00B25A7B" w:rsidRPr="005F4052" w:rsidRDefault="009C2688" w:rsidP="009C2688">
      <w:pPr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</w:rPr>
        <w:t xml:space="preserve">Table 3 </w:t>
      </w:r>
      <w:r w:rsidRPr="005F4052">
        <w:rPr>
          <w:rFonts w:ascii="Times New Roman" w:hAnsi="Times New Roman" w:cs="Times New Roman"/>
        </w:rPr>
        <w:t>summarizes</w:t>
      </w:r>
      <w:r w:rsidRPr="005F4052">
        <w:rPr>
          <w:rFonts w:ascii="Times New Roman" w:hAnsi="Times New Roman" w:cs="Times New Roman"/>
        </w:rPr>
        <w:t xml:space="preserve"> all model parameters, their calibrated values, calibration sources, and mean absolute residuals.</w:t>
      </w:r>
    </w:p>
    <w:p w14:paraId="47D79FC0" w14:textId="77777777" w:rsidR="009C2688" w:rsidRPr="005F4052" w:rsidRDefault="009C2688" w:rsidP="009C2688">
      <w:pPr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  <w:b/>
          <w:bCs/>
        </w:rPr>
        <w:t>Table 3.</w:t>
      </w:r>
      <w:r w:rsidRPr="005F4052">
        <w:rPr>
          <w:rFonts w:ascii="Times New Roman" w:eastAsia="Times New Roman" w:hAnsi="Times New Roman" w:cs="Times New Roman"/>
        </w:rPr>
        <w:t xml:space="preserve"> Complete parameter calibration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1348"/>
        <w:gridCol w:w="3327"/>
        <w:gridCol w:w="1893"/>
      </w:tblGrid>
      <w:tr w:rsidR="009C2688" w:rsidRPr="005F4052" w14:paraId="6561B2C8" w14:textId="77777777" w:rsidTr="009C2688">
        <w:tc>
          <w:tcPr>
            <w:tcW w:w="2337" w:type="dxa"/>
          </w:tcPr>
          <w:p w14:paraId="38D02E38" w14:textId="309E3BE6" w:rsidR="009C2688" w:rsidRPr="005F4052" w:rsidRDefault="009C2688" w:rsidP="009C2688">
            <w:pPr>
              <w:rPr>
                <w:rFonts w:ascii="Times New Roman" w:hAnsi="Times New Roman" w:cs="Times New Roman"/>
                <w:b/>
                <w:bCs/>
              </w:rPr>
            </w:pPr>
            <w:r w:rsidRPr="005F4052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1348" w:type="dxa"/>
          </w:tcPr>
          <w:p w14:paraId="2589E054" w14:textId="42BA804D" w:rsidR="009C2688" w:rsidRPr="005F4052" w:rsidRDefault="009C2688" w:rsidP="009C2688">
            <w:pPr>
              <w:rPr>
                <w:rFonts w:ascii="Times New Roman" w:hAnsi="Times New Roman" w:cs="Times New Roman"/>
                <w:b/>
                <w:bCs/>
              </w:rPr>
            </w:pPr>
            <w:r w:rsidRPr="005F4052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  <w:tc>
          <w:tcPr>
            <w:tcW w:w="3327" w:type="dxa"/>
          </w:tcPr>
          <w:p w14:paraId="356FC305" w14:textId="0B13912E" w:rsidR="009C2688" w:rsidRPr="005F4052" w:rsidRDefault="009C2688" w:rsidP="009C2688">
            <w:pPr>
              <w:rPr>
                <w:rFonts w:ascii="Times New Roman" w:hAnsi="Times New Roman" w:cs="Times New Roman"/>
                <w:b/>
                <w:bCs/>
              </w:rPr>
            </w:pPr>
            <w:r w:rsidRPr="005F4052">
              <w:rPr>
                <w:rFonts w:ascii="Times New Roman" w:hAnsi="Times New Roman" w:cs="Times New Roman"/>
                <w:b/>
                <w:bCs/>
              </w:rPr>
              <w:t>Source</w:t>
            </w:r>
          </w:p>
        </w:tc>
        <w:tc>
          <w:tcPr>
            <w:tcW w:w="1893" w:type="dxa"/>
          </w:tcPr>
          <w:p w14:paraId="1B995BC1" w14:textId="7C1490E5" w:rsidR="009C2688" w:rsidRPr="005F4052" w:rsidRDefault="009C2688" w:rsidP="009C2688">
            <w:pPr>
              <w:rPr>
                <w:rFonts w:ascii="Times New Roman" w:hAnsi="Times New Roman" w:cs="Times New Roman"/>
                <w:b/>
                <w:bCs/>
              </w:rPr>
            </w:pPr>
            <w:r w:rsidRPr="005F4052">
              <w:rPr>
                <w:rFonts w:ascii="Times New Roman" w:hAnsi="Times New Roman" w:cs="Times New Roman"/>
                <w:b/>
                <w:bCs/>
              </w:rPr>
              <w:t>Residual</w:t>
            </w:r>
          </w:p>
        </w:tc>
      </w:tr>
      <w:tr w:rsidR="009C2688" w:rsidRPr="005F4052" w14:paraId="3B488773" w14:textId="77777777" w:rsidTr="009C2688">
        <w:tc>
          <w:tcPr>
            <w:tcW w:w="2337" w:type="dxa"/>
          </w:tcPr>
          <w:p w14:paraId="7014A148" w14:textId="644AC948" w:rsidR="009C2688" w:rsidRPr="005F4052" w:rsidRDefault="00F82AA9" w:rsidP="009C2688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ind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[ s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</w:rPr>
                  <m:t>·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℃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</w:rPr>
                  <m:t>]</m:t>
                </m:r>
              </m:oMath>
            </m:oMathPara>
          </w:p>
        </w:tc>
        <w:tc>
          <w:tcPr>
            <w:tcW w:w="1348" w:type="dxa"/>
          </w:tcPr>
          <w:p w14:paraId="627C464F" w14:textId="0BE9EFE4" w:rsidR="009C2688" w:rsidRPr="005F4052" w:rsidRDefault="009C2688" w:rsidP="009C2688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3327" w:type="dxa"/>
          </w:tcPr>
          <w:p w14:paraId="54A227FA" w14:textId="176BFE1B" w:rsidR="009C2688" w:rsidRPr="005F4052" w:rsidRDefault="0000754F" w:rsidP="009C2688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eastAsia="Times New Roman" w:hAnsi="Times New Roman" w:cs="Times New Roman"/>
              </w:rPr>
              <w:t>Carey 2008 [5], Table 8.1</w:t>
            </w:r>
          </w:p>
        </w:tc>
        <w:tc>
          <w:tcPr>
            <w:tcW w:w="1893" w:type="dxa"/>
          </w:tcPr>
          <w:p w14:paraId="6BE49582" w14:textId="7CED4C52" w:rsidR="009C2688" w:rsidRPr="005F4052" w:rsidRDefault="009C2688" w:rsidP="009C2688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hAnsi="Times New Roman" w:cs="Times New Roman"/>
              </w:rPr>
              <w:t>11.8%</w:t>
            </w:r>
          </w:p>
        </w:tc>
      </w:tr>
      <w:tr w:rsidR="009C2688" w:rsidRPr="005F4052" w14:paraId="2A013868" w14:textId="77777777" w:rsidTr="009C2688">
        <w:tc>
          <w:tcPr>
            <w:tcW w:w="2337" w:type="dxa"/>
          </w:tcPr>
          <w:p w14:paraId="68811DEB" w14:textId="3A349E1C" w:rsidR="009C2688" w:rsidRPr="005F4052" w:rsidRDefault="00F82AA9" w:rsidP="009C2688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ind</m:t>
                    </m:r>
                  </m:sub>
                </m:sSub>
              </m:oMath>
            </m:oMathPara>
          </w:p>
        </w:tc>
        <w:tc>
          <w:tcPr>
            <w:tcW w:w="1348" w:type="dxa"/>
          </w:tcPr>
          <w:p w14:paraId="3C65A3BA" w14:textId="5E751DC9" w:rsidR="009C2688" w:rsidRPr="005F4052" w:rsidRDefault="009C2688" w:rsidP="009C2688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327" w:type="dxa"/>
          </w:tcPr>
          <w:p w14:paraId="2246EADE" w14:textId="22262564" w:rsidR="009C2688" w:rsidRPr="005F4052" w:rsidRDefault="0000754F" w:rsidP="009C2688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eastAsia="Times New Roman" w:hAnsi="Times New Roman" w:cs="Times New Roman"/>
              </w:rPr>
              <w:t>Carey 2008 [5], pp. 312–315</w:t>
            </w:r>
          </w:p>
        </w:tc>
        <w:tc>
          <w:tcPr>
            <w:tcW w:w="1893" w:type="dxa"/>
          </w:tcPr>
          <w:p w14:paraId="15AD0764" w14:textId="56DBB754" w:rsidR="009C2688" w:rsidRPr="005F4052" w:rsidRDefault="009C2688" w:rsidP="009C2688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hAnsi="Times New Roman" w:cs="Times New Roman"/>
              </w:rPr>
              <w:t>9.2%</w:t>
            </w:r>
          </w:p>
        </w:tc>
      </w:tr>
      <w:tr w:rsidR="009C2688" w:rsidRPr="005F4052" w14:paraId="60EA50B5" w14:textId="77777777" w:rsidTr="009C2688">
        <w:tc>
          <w:tcPr>
            <w:tcW w:w="2337" w:type="dxa"/>
          </w:tcPr>
          <w:p w14:paraId="0BDDC6A6" w14:textId="7E257F34" w:rsidR="009C2688" w:rsidRPr="005F4052" w:rsidRDefault="00F82AA9" w:rsidP="009C2688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[ s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</w:rPr>
                  <m:t>·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</w:rPr>
                    </m:ctrlPr>
                  </m:radPr>
                  <m:deg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cs="Times New Roman"/>
                      </w:rPr>
                      <m:t>℃</m:t>
                    </m:r>
                  </m:e>
                </m:rad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</w:rPr>
                  <m:t>]</m:t>
                </m:r>
              </m:oMath>
            </m:oMathPara>
          </w:p>
        </w:tc>
        <w:tc>
          <w:tcPr>
            <w:tcW w:w="1348" w:type="dxa"/>
          </w:tcPr>
          <w:p w14:paraId="561A921D" w14:textId="1E8C1FDF" w:rsidR="009C2688" w:rsidRPr="005F4052" w:rsidRDefault="009C2688" w:rsidP="009C2688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3327" w:type="dxa"/>
          </w:tcPr>
          <w:p w14:paraId="54644B22" w14:textId="56065A7D" w:rsidR="009C2688" w:rsidRPr="005F4052" w:rsidRDefault="0000754F" w:rsidP="009C2688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eastAsia="Times New Roman" w:hAnsi="Times New Roman" w:cs="Times New Roman"/>
              </w:rPr>
              <w:t>Zhang et al. 2025 [6], Fig. 4</w:t>
            </w:r>
          </w:p>
        </w:tc>
        <w:tc>
          <w:tcPr>
            <w:tcW w:w="1893" w:type="dxa"/>
          </w:tcPr>
          <w:p w14:paraId="26A34712" w14:textId="67AED963" w:rsidR="009C2688" w:rsidRPr="005F4052" w:rsidRDefault="009C2688" w:rsidP="009C2688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hAnsi="Times New Roman" w:cs="Times New Roman"/>
              </w:rPr>
              <w:t>13.6%</w:t>
            </w:r>
          </w:p>
        </w:tc>
      </w:tr>
      <w:tr w:rsidR="009C2688" w:rsidRPr="005F4052" w14:paraId="07DAD323" w14:textId="77777777" w:rsidTr="009C2688">
        <w:tc>
          <w:tcPr>
            <w:tcW w:w="2337" w:type="dxa"/>
          </w:tcPr>
          <w:p w14:paraId="1827216C" w14:textId="4010A7C7" w:rsidR="009C2688" w:rsidRPr="005F4052" w:rsidRDefault="00F82AA9" w:rsidP="009C2688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RH</m:t>
                    </m:r>
                  </m:sub>
                </m:sSub>
              </m:oMath>
            </m:oMathPara>
          </w:p>
        </w:tc>
        <w:tc>
          <w:tcPr>
            <w:tcW w:w="1348" w:type="dxa"/>
          </w:tcPr>
          <w:p w14:paraId="3039F4C4" w14:textId="446D967F" w:rsidR="009C2688" w:rsidRPr="005F4052" w:rsidRDefault="009C2688" w:rsidP="009C2688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327" w:type="dxa"/>
          </w:tcPr>
          <w:p w14:paraId="3A6FD673" w14:textId="10499C43" w:rsidR="009C2688" w:rsidRPr="005F4052" w:rsidRDefault="0000754F" w:rsidP="009C2688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eastAsia="Times New Roman" w:hAnsi="Times New Roman" w:cs="Times New Roman"/>
              </w:rPr>
              <w:t>Zhang et al. 2025 [6], Fig. 4</w:t>
            </w:r>
          </w:p>
        </w:tc>
        <w:tc>
          <w:tcPr>
            <w:tcW w:w="1893" w:type="dxa"/>
          </w:tcPr>
          <w:p w14:paraId="6F82CC0C" w14:textId="0E9D9372" w:rsidR="009C2688" w:rsidRPr="005F4052" w:rsidRDefault="009C2688" w:rsidP="009C2688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hAnsi="Times New Roman" w:cs="Times New Roman"/>
              </w:rPr>
              <w:t>8.4%</w:t>
            </w:r>
          </w:p>
        </w:tc>
      </w:tr>
      <w:tr w:rsidR="009C2688" w:rsidRPr="005F4052" w14:paraId="2C111A72" w14:textId="77777777" w:rsidTr="009C2688">
        <w:tc>
          <w:tcPr>
            <w:tcW w:w="2337" w:type="dxa"/>
          </w:tcPr>
          <w:p w14:paraId="70E2930B" w14:textId="23A8BAC6" w:rsidR="009C2688" w:rsidRPr="005F4052" w:rsidRDefault="00F82AA9" w:rsidP="009C2688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rec,0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[s.℃]</m:t>
                </m:r>
              </m:oMath>
            </m:oMathPara>
          </w:p>
        </w:tc>
        <w:tc>
          <w:tcPr>
            <w:tcW w:w="1348" w:type="dxa"/>
          </w:tcPr>
          <w:p w14:paraId="3F300914" w14:textId="75A621B9" w:rsidR="009C2688" w:rsidRPr="005F4052" w:rsidRDefault="009C2688" w:rsidP="009C2688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hAnsi="Times New Roman" w:cs="Times New Roman"/>
              </w:rPr>
              <w:t>220</w:t>
            </w:r>
          </w:p>
        </w:tc>
        <w:tc>
          <w:tcPr>
            <w:tcW w:w="3327" w:type="dxa"/>
          </w:tcPr>
          <w:p w14:paraId="30D91650" w14:textId="27A42A1F" w:rsidR="009C2688" w:rsidRPr="005F4052" w:rsidRDefault="0000754F" w:rsidP="009C2688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eastAsia="Times New Roman" w:hAnsi="Times New Roman" w:cs="Times New Roman"/>
              </w:rPr>
              <w:t>Tanasawa 1991 [8], Table 3</w:t>
            </w:r>
          </w:p>
        </w:tc>
        <w:tc>
          <w:tcPr>
            <w:tcW w:w="1893" w:type="dxa"/>
          </w:tcPr>
          <w:p w14:paraId="1339D0EF" w14:textId="7971A069" w:rsidR="009C2688" w:rsidRPr="005F4052" w:rsidRDefault="009C2688" w:rsidP="009C2688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hAnsi="Times New Roman" w:cs="Times New Roman"/>
              </w:rPr>
              <w:t>9.1%</w:t>
            </w:r>
          </w:p>
        </w:tc>
      </w:tr>
      <w:tr w:rsidR="0000754F" w:rsidRPr="005F4052" w14:paraId="3E2BBAB1" w14:textId="77777777" w:rsidTr="009C2688">
        <w:tc>
          <w:tcPr>
            <w:tcW w:w="2337" w:type="dxa"/>
          </w:tcPr>
          <w:p w14:paraId="2730550B" w14:textId="1B674701" w:rsidR="0000754F" w:rsidRPr="005F4052" w:rsidRDefault="00F82AA9" w:rsidP="0000754F">
            <w:pPr>
              <w:rPr>
                <w:rFonts w:ascii="Times New Roman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min</m:t>
                  </m:r>
                </m:sub>
              </m:sSub>
            </m:oMath>
            <w:r w:rsidRPr="005F4052">
              <w:rPr>
                <w:rFonts w:ascii="Times New Roman" w:eastAsiaTheme="minorEastAsia" w:hAnsi="Times New Roman" w:cs="Times New Roman"/>
              </w:rPr>
              <w:t>- untreated glass</w:t>
            </w:r>
          </w:p>
        </w:tc>
        <w:tc>
          <w:tcPr>
            <w:tcW w:w="1348" w:type="dxa"/>
          </w:tcPr>
          <w:p w14:paraId="043B415F" w14:textId="330793C8" w:rsidR="0000754F" w:rsidRPr="005F4052" w:rsidRDefault="0000754F" w:rsidP="0000754F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hAnsi="Times New Roman" w:cs="Times New Roman"/>
              </w:rPr>
              <w:t>0.09</w:t>
            </w:r>
          </w:p>
        </w:tc>
        <w:tc>
          <w:tcPr>
            <w:tcW w:w="3327" w:type="dxa"/>
          </w:tcPr>
          <w:p w14:paraId="704779BA" w14:textId="1E354685" w:rsidR="0000754F" w:rsidRPr="005F4052" w:rsidRDefault="0000754F" w:rsidP="0000754F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eastAsia="Times New Roman" w:hAnsi="Times New Roman" w:cs="Times New Roman"/>
              </w:rPr>
              <w:t>Kim et al. 2025 [7], Table 3</w:t>
            </w:r>
          </w:p>
        </w:tc>
        <w:tc>
          <w:tcPr>
            <w:tcW w:w="1893" w:type="dxa"/>
          </w:tcPr>
          <w:p w14:paraId="0115D8D3" w14:textId="395476B6" w:rsidR="0000754F" w:rsidRPr="005F4052" w:rsidRDefault="0000754F" w:rsidP="0000754F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hAnsi="Times New Roman" w:cs="Times New Roman"/>
              </w:rPr>
              <w:t>12.5%</w:t>
            </w:r>
          </w:p>
        </w:tc>
      </w:tr>
      <w:tr w:rsidR="0000754F" w:rsidRPr="005F4052" w14:paraId="0E1669DB" w14:textId="77777777" w:rsidTr="009C2688">
        <w:tc>
          <w:tcPr>
            <w:tcW w:w="2337" w:type="dxa"/>
          </w:tcPr>
          <w:p w14:paraId="2EA6004E" w14:textId="1B376FE0" w:rsidR="0000754F" w:rsidRPr="005F4052" w:rsidRDefault="00F82AA9" w:rsidP="0000754F">
            <w:pPr>
              <w:rPr>
                <w:rFonts w:ascii="Times New Roman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min</m:t>
                  </m:r>
                </m:sub>
              </m:sSub>
            </m:oMath>
            <w:r w:rsidRPr="005F4052">
              <w:rPr>
                <w:rFonts w:ascii="Times New Roman" w:eastAsiaTheme="minorEastAsia" w:hAnsi="Times New Roman" w:cs="Times New Roman"/>
              </w:rPr>
              <w:t>-</w:t>
            </w:r>
            <w:r w:rsidRPr="005F4052">
              <w:rPr>
                <w:rFonts w:ascii="Times New Roman" w:eastAsiaTheme="minorEastAsia" w:hAnsi="Times New Roman" w:cs="Times New Roman"/>
              </w:rPr>
              <w:t xml:space="preserve"> hydrophilic</w:t>
            </w:r>
          </w:p>
        </w:tc>
        <w:tc>
          <w:tcPr>
            <w:tcW w:w="1348" w:type="dxa"/>
          </w:tcPr>
          <w:p w14:paraId="316673C6" w14:textId="7324A5A4" w:rsidR="0000754F" w:rsidRPr="005F4052" w:rsidRDefault="0000754F" w:rsidP="0000754F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hAnsi="Times New Roman" w:cs="Times New Roman"/>
              </w:rPr>
              <w:t>0.35</w:t>
            </w:r>
          </w:p>
        </w:tc>
        <w:tc>
          <w:tcPr>
            <w:tcW w:w="3327" w:type="dxa"/>
          </w:tcPr>
          <w:p w14:paraId="427438B0" w14:textId="4D246751" w:rsidR="0000754F" w:rsidRPr="005F4052" w:rsidRDefault="0000754F" w:rsidP="0000754F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eastAsia="Times New Roman" w:hAnsi="Times New Roman" w:cs="Times New Roman"/>
              </w:rPr>
              <w:t>Kim et al. 2025 [7], Table 3</w:t>
            </w:r>
          </w:p>
        </w:tc>
        <w:tc>
          <w:tcPr>
            <w:tcW w:w="1893" w:type="dxa"/>
          </w:tcPr>
          <w:p w14:paraId="7FAF95E5" w14:textId="25383A5F" w:rsidR="0000754F" w:rsidRPr="005F4052" w:rsidRDefault="0000754F" w:rsidP="0000754F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hAnsi="Times New Roman" w:cs="Times New Roman"/>
              </w:rPr>
              <w:t>12.5%</w:t>
            </w:r>
          </w:p>
        </w:tc>
      </w:tr>
      <w:tr w:rsidR="0000754F" w:rsidRPr="005F4052" w14:paraId="12E3148C" w14:textId="77777777" w:rsidTr="009C2688">
        <w:tc>
          <w:tcPr>
            <w:tcW w:w="2337" w:type="dxa"/>
          </w:tcPr>
          <w:p w14:paraId="0CE7AD2F" w14:textId="79A2EB6D" w:rsidR="0000754F" w:rsidRPr="005F4052" w:rsidRDefault="00F82AA9" w:rsidP="0000754F">
            <w:pPr>
              <w:rPr>
                <w:rFonts w:ascii="Times New Roman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min</m:t>
                  </m:r>
                </m:sub>
              </m:sSub>
            </m:oMath>
            <w:r w:rsidRPr="005F4052">
              <w:rPr>
                <w:rFonts w:ascii="Times New Roman" w:eastAsiaTheme="minorEastAsia" w:hAnsi="Times New Roman" w:cs="Times New Roman"/>
              </w:rPr>
              <w:t>-</w:t>
            </w:r>
            <w:r w:rsidRPr="005F4052">
              <w:rPr>
                <w:rFonts w:ascii="Times New Roman" w:eastAsiaTheme="minorEastAsia" w:hAnsi="Times New Roman" w:cs="Times New Roman"/>
              </w:rPr>
              <w:t xml:space="preserve"> hydrophobic</w:t>
            </w:r>
          </w:p>
        </w:tc>
        <w:tc>
          <w:tcPr>
            <w:tcW w:w="1348" w:type="dxa"/>
          </w:tcPr>
          <w:p w14:paraId="2EEBA783" w14:textId="21266A20" w:rsidR="0000754F" w:rsidRPr="005F4052" w:rsidRDefault="0000754F" w:rsidP="0000754F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hAnsi="Times New Roman" w:cs="Times New Roman"/>
              </w:rPr>
              <w:t>0.14</w:t>
            </w:r>
          </w:p>
        </w:tc>
        <w:tc>
          <w:tcPr>
            <w:tcW w:w="3327" w:type="dxa"/>
          </w:tcPr>
          <w:p w14:paraId="2186125A" w14:textId="3E99ADB1" w:rsidR="0000754F" w:rsidRPr="005F4052" w:rsidRDefault="0000754F" w:rsidP="0000754F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eastAsia="Times New Roman" w:hAnsi="Times New Roman" w:cs="Times New Roman"/>
              </w:rPr>
              <w:t>Kim et al. 2025 [7], Table 3</w:t>
            </w:r>
          </w:p>
        </w:tc>
        <w:tc>
          <w:tcPr>
            <w:tcW w:w="1893" w:type="dxa"/>
          </w:tcPr>
          <w:p w14:paraId="2F7ABE4B" w14:textId="7C435484" w:rsidR="0000754F" w:rsidRPr="005F4052" w:rsidRDefault="0000754F" w:rsidP="0000754F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hAnsi="Times New Roman" w:cs="Times New Roman"/>
              </w:rPr>
              <w:t>12.5%</w:t>
            </w:r>
          </w:p>
        </w:tc>
      </w:tr>
      <w:tr w:rsidR="0000754F" w:rsidRPr="005F4052" w14:paraId="40643F0A" w14:textId="77777777" w:rsidTr="009C2688">
        <w:tc>
          <w:tcPr>
            <w:tcW w:w="2337" w:type="dxa"/>
          </w:tcPr>
          <w:p w14:paraId="2C97F569" w14:textId="6D2AF7DF" w:rsidR="0000754F" w:rsidRPr="005F4052" w:rsidRDefault="00F82AA9" w:rsidP="0000754F">
            <w:pPr>
              <w:rPr>
                <w:rFonts w:ascii="Times New Roman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min</m:t>
                  </m:r>
                </m:sub>
              </m:sSub>
            </m:oMath>
            <w:r w:rsidRPr="005F4052">
              <w:rPr>
                <w:rFonts w:ascii="Times New Roman" w:eastAsiaTheme="minorEastAsia" w:hAnsi="Times New Roman" w:cs="Times New Roman"/>
              </w:rPr>
              <w:t>-</w:t>
            </w:r>
            <w:r w:rsidRPr="005F4052">
              <w:rPr>
                <w:rFonts w:ascii="Times New Roman" w:eastAsiaTheme="minorEastAsia" w:hAnsi="Times New Roman" w:cs="Times New Roman"/>
              </w:rPr>
              <w:t xml:space="preserve"> superhydrophobic</w:t>
            </w:r>
          </w:p>
        </w:tc>
        <w:tc>
          <w:tcPr>
            <w:tcW w:w="1348" w:type="dxa"/>
          </w:tcPr>
          <w:p w14:paraId="5CAE799C" w14:textId="508FA093" w:rsidR="0000754F" w:rsidRPr="005F4052" w:rsidRDefault="0000754F" w:rsidP="0000754F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hAnsi="Times New Roman" w:cs="Times New Roman"/>
              </w:rPr>
              <w:t>0.28</w:t>
            </w:r>
          </w:p>
        </w:tc>
        <w:tc>
          <w:tcPr>
            <w:tcW w:w="3327" w:type="dxa"/>
          </w:tcPr>
          <w:p w14:paraId="2C7C45EA" w14:textId="2D9E3E09" w:rsidR="0000754F" w:rsidRPr="005F4052" w:rsidRDefault="0000754F" w:rsidP="0000754F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eastAsia="Times New Roman" w:hAnsi="Times New Roman" w:cs="Times New Roman"/>
              </w:rPr>
              <w:t>Kim et al. 2025 [7], Table 3</w:t>
            </w:r>
          </w:p>
        </w:tc>
        <w:tc>
          <w:tcPr>
            <w:tcW w:w="1893" w:type="dxa"/>
          </w:tcPr>
          <w:p w14:paraId="3692FF98" w14:textId="7350FB7D" w:rsidR="0000754F" w:rsidRPr="005F4052" w:rsidRDefault="0000754F" w:rsidP="0000754F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hAnsi="Times New Roman" w:cs="Times New Roman"/>
              </w:rPr>
              <w:t>12.5%</w:t>
            </w:r>
          </w:p>
        </w:tc>
      </w:tr>
      <w:tr w:rsidR="0000754F" w:rsidRPr="005F4052" w14:paraId="3A987829" w14:textId="77777777" w:rsidTr="009C2688">
        <w:tc>
          <w:tcPr>
            <w:tcW w:w="2337" w:type="dxa"/>
          </w:tcPr>
          <w:p w14:paraId="60D32DC9" w14:textId="2FE8CBF7" w:rsidR="0000754F" w:rsidRPr="005F4052" w:rsidRDefault="00F82AA9" w:rsidP="0000754F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max,0</m:t>
                    </m:r>
                  </m:sub>
                </m:sSub>
              </m:oMath>
            </m:oMathPara>
          </w:p>
        </w:tc>
        <w:tc>
          <w:tcPr>
            <w:tcW w:w="1348" w:type="dxa"/>
          </w:tcPr>
          <w:p w14:paraId="209058FB" w14:textId="125BB779" w:rsidR="0000754F" w:rsidRPr="005F4052" w:rsidRDefault="0000754F" w:rsidP="0000754F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hAnsi="Times New Roman" w:cs="Times New Roman"/>
              </w:rPr>
              <w:t>0.82</w:t>
            </w:r>
          </w:p>
        </w:tc>
        <w:tc>
          <w:tcPr>
            <w:tcW w:w="3327" w:type="dxa"/>
          </w:tcPr>
          <w:p w14:paraId="5CB24A4E" w14:textId="0FC3D2A9" w:rsidR="0000754F" w:rsidRPr="005F4052" w:rsidRDefault="0000754F" w:rsidP="0000754F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eastAsia="Times New Roman" w:hAnsi="Times New Roman" w:cs="Times New Roman"/>
              </w:rPr>
              <w:t xml:space="preserve">Kim et al. 2025 [7], Table </w:t>
            </w:r>
            <w:r w:rsidRPr="005F405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893" w:type="dxa"/>
          </w:tcPr>
          <w:p w14:paraId="3ED98A39" w14:textId="372A2B71" w:rsidR="0000754F" w:rsidRPr="005F4052" w:rsidRDefault="0000754F" w:rsidP="0000754F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hAnsi="Times New Roman" w:cs="Times New Roman"/>
              </w:rPr>
              <w:t>3.5%</w:t>
            </w:r>
          </w:p>
        </w:tc>
      </w:tr>
      <w:tr w:rsidR="0000754F" w:rsidRPr="005F4052" w14:paraId="51D52694" w14:textId="77777777" w:rsidTr="009C2688">
        <w:tc>
          <w:tcPr>
            <w:tcW w:w="2337" w:type="dxa"/>
          </w:tcPr>
          <w:p w14:paraId="0646935E" w14:textId="5F1E5A60" w:rsidR="0000754F" w:rsidRPr="005F4052" w:rsidRDefault="00F82AA9" w:rsidP="0000754F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348" w:type="dxa"/>
          </w:tcPr>
          <w:p w14:paraId="5C9021C9" w14:textId="7F793F6B" w:rsidR="0000754F" w:rsidRPr="005F4052" w:rsidRDefault="0000754F" w:rsidP="0000754F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3327" w:type="dxa"/>
          </w:tcPr>
          <w:p w14:paraId="206D1568" w14:textId="3DEB89D7" w:rsidR="0000754F" w:rsidRPr="005F4052" w:rsidRDefault="0000754F" w:rsidP="0000754F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eastAsia="Times New Roman" w:hAnsi="Times New Roman" w:cs="Times New Roman"/>
              </w:rPr>
              <w:t>CNT onset [2]</w:t>
            </w:r>
          </w:p>
        </w:tc>
        <w:tc>
          <w:tcPr>
            <w:tcW w:w="1893" w:type="dxa"/>
          </w:tcPr>
          <w:p w14:paraId="13DAF427" w14:textId="2FC84938" w:rsidR="0000754F" w:rsidRPr="005F4052" w:rsidRDefault="0000754F" w:rsidP="0000754F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eastAsia="Times New Roman" w:hAnsi="Times New Roman" w:cs="Times New Roman"/>
              </w:rPr>
              <w:t>—</w:t>
            </w:r>
          </w:p>
        </w:tc>
      </w:tr>
      <w:tr w:rsidR="0000754F" w:rsidRPr="005F4052" w14:paraId="3D869D3B" w14:textId="77777777" w:rsidTr="009C2688">
        <w:tc>
          <w:tcPr>
            <w:tcW w:w="2337" w:type="dxa"/>
          </w:tcPr>
          <w:p w14:paraId="7935CE42" w14:textId="0984CA33" w:rsidR="0000754F" w:rsidRPr="005F4052" w:rsidRDefault="00F82AA9" w:rsidP="0000754F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max,cal</m:t>
                    </m:r>
                  </m:sub>
                </m:sSub>
              </m:oMath>
            </m:oMathPara>
          </w:p>
        </w:tc>
        <w:tc>
          <w:tcPr>
            <w:tcW w:w="1348" w:type="dxa"/>
          </w:tcPr>
          <w:p w14:paraId="2036B9A8" w14:textId="5B3D55D8" w:rsidR="0000754F" w:rsidRPr="005F4052" w:rsidRDefault="0000754F" w:rsidP="0000754F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hAnsi="Times New Roman" w:cs="Times New Roman"/>
              </w:rPr>
              <w:t>0.82</w:t>
            </w:r>
          </w:p>
        </w:tc>
        <w:tc>
          <w:tcPr>
            <w:tcW w:w="3327" w:type="dxa"/>
          </w:tcPr>
          <w:p w14:paraId="6E7D2949" w14:textId="7CC5685D" w:rsidR="0000754F" w:rsidRPr="005F4052" w:rsidRDefault="00185465" w:rsidP="0000754F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eastAsia="Times New Roman" w:hAnsi="Times New Roman" w:cs="Times New Roman"/>
              </w:rPr>
              <w:t>Kim et al. 2025 [7], Table 2</w:t>
            </w:r>
          </w:p>
        </w:tc>
        <w:tc>
          <w:tcPr>
            <w:tcW w:w="1893" w:type="dxa"/>
          </w:tcPr>
          <w:p w14:paraId="52A5CBC1" w14:textId="268AFC9F" w:rsidR="0000754F" w:rsidRPr="005F4052" w:rsidRDefault="0000754F" w:rsidP="0000754F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hAnsi="Times New Roman" w:cs="Times New Roman"/>
              </w:rPr>
              <w:t>Calibration def.</w:t>
            </w:r>
          </w:p>
        </w:tc>
      </w:tr>
      <w:tr w:rsidR="00185465" w:rsidRPr="005F4052" w14:paraId="7E163257" w14:textId="77777777" w:rsidTr="009C2688">
        <w:tc>
          <w:tcPr>
            <w:tcW w:w="2337" w:type="dxa"/>
          </w:tcPr>
          <w:p w14:paraId="704AAC69" w14:textId="24AB5E24" w:rsidR="00185465" w:rsidRPr="005F4052" w:rsidRDefault="00F82AA9" w:rsidP="00185465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LS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[s]</m:t>
                </m:r>
              </m:oMath>
            </m:oMathPara>
          </w:p>
        </w:tc>
        <w:tc>
          <w:tcPr>
            <w:tcW w:w="1348" w:type="dxa"/>
          </w:tcPr>
          <w:p w14:paraId="7BC51906" w14:textId="6E8F5F81" w:rsidR="00185465" w:rsidRPr="005F4052" w:rsidRDefault="00185465" w:rsidP="00185465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hAnsi="Times New Roman" w:cs="Times New Roman"/>
              </w:rPr>
              <w:t>0.03</w:t>
            </w:r>
          </w:p>
        </w:tc>
        <w:tc>
          <w:tcPr>
            <w:tcW w:w="3327" w:type="dxa"/>
          </w:tcPr>
          <w:p w14:paraId="535DF623" w14:textId="712A4F4F" w:rsidR="00185465" w:rsidRPr="005F4052" w:rsidRDefault="00185465" w:rsidP="00185465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eastAsia="Times New Roman" w:hAnsi="Times New Roman" w:cs="Times New Roman"/>
              </w:rPr>
              <w:t>LSW theory [9]; Kim 2025 [7]</w:t>
            </w:r>
          </w:p>
        </w:tc>
        <w:tc>
          <w:tcPr>
            <w:tcW w:w="1893" w:type="dxa"/>
          </w:tcPr>
          <w:p w14:paraId="56B87966" w14:textId="78950CC3" w:rsidR="00185465" w:rsidRPr="005F4052" w:rsidRDefault="001F4A65" w:rsidP="00185465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hAnsi="Times New Roman" w:cs="Times New Roman"/>
              </w:rPr>
              <w:t>~</w:t>
            </w:r>
            <w:r w:rsidR="00185465" w:rsidRPr="005F4052">
              <w:rPr>
                <w:rFonts w:ascii="Times New Roman" w:hAnsi="Times New Roman" w:cs="Times New Roman"/>
              </w:rPr>
              <w:t>12%</w:t>
            </w:r>
          </w:p>
        </w:tc>
      </w:tr>
      <w:tr w:rsidR="00185465" w:rsidRPr="005F4052" w14:paraId="0C50DDB1" w14:textId="77777777" w:rsidTr="009C2688">
        <w:tc>
          <w:tcPr>
            <w:tcW w:w="2337" w:type="dxa"/>
          </w:tcPr>
          <w:p w14:paraId="34963036" w14:textId="6DC33FC8" w:rsidR="00185465" w:rsidRPr="005F4052" w:rsidRDefault="00F82AA9" w:rsidP="00185465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th</m:t>
                    </m:r>
                  </m:sub>
                </m:sSub>
              </m:oMath>
            </m:oMathPara>
          </w:p>
        </w:tc>
        <w:tc>
          <w:tcPr>
            <w:tcW w:w="1348" w:type="dxa"/>
          </w:tcPr>
          <w:p w14:paraId="00C46428" w14:textId="1291ADAC" w:rsidR="00185465" w:rsidRPr="005F4052" w:rsidRDefault="00185465" w:rsidP="00185465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hAnsi="Times New Roman" w:cs="Times New Roman"/>
              </w:rPr>
              <w:t>0.38</w:t>
            </w:r>
          </w:p>
        </w:tc>
        <w:tc>
          <w:tcPr>
            <w:tcW w:w="3327" w:type="dxa"/>
          </w:tcPr>
          <w:p w14:paraId="09431286" w14:textId="2B224DA1" w:rsidR="00185465" w:rsidRPr="005F4052" w:rsidRDefault="00185465" w:rsidP="00185465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eastAsia="Times New Roman" w:hAnsi="Times New Roman" w:cs="Times New Roman"/>
              </w:rPr>
              <w:t>YOLOv8 + Hendrycks [12]; ISO 21448 [13]</w:t>
            </w:r>
          </w:p>
        </w:tc>
        <w:tc>
          <w:tcPr>
            <w:tcW w:w="1893" w:type="dxa"/>
          </w:tcPr>
          <w:p w14:paraId="6D2A56CD" w14:textId="26F1BC66" w:rsidR="00185465" w:rsidRPr="005F4052" w:rsidRDefault="00185465" w:rsidP="00185465">
            <w:pPr>
              <w:rPr>
                <w:rFonts w:ascii="Times New Roman" w:hAnsi="Times New Roman" w:cs="Times New Roman"/>
              </w:rPr>
            </w:pPr>
            <w:r w:rsidRPr="005F4052">
              <w:rPr>
                <w:rFonts w:ascii="Times New Roman" w:hAnsi="Times New Roman" w:cs="Times New Roman"/>
              </w:rPr>
              <w:t>Surrogate</w:t>
            </w:r>
          </w:p>
        </w:tc>
      </w:tr>
    </w:tbl>
    <w:p w14:paraId="45C446F6" w14:textId="77777777" w:rsidR="009C2688" w:rsidRPr="005F4052" w:rsidRDefault="009C2688" w:rsidP="009C2688">
      <w:pPr>
        <w:rPr>
          <w:rFonts w:ascii="Times New Roman" w:hAnsi="Times New Roman" w:cs="Times New Roman"/>
        </w:rPr>
      </w:pPr>
    </w:p>
    <w:p w14:paraId="32ECEF75" w14:textId="77777777" w:rsidR="00F82AA9" w:rsidRPr="005F4052" w:rsidRDefault="00F82AA9" w:rsidP="00F82AA9">
      <w:pPr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  <w:b/>
          <w:bCs/>
        </w:rPr>
        <w:t>Mean absolute residual across all calibrated parameters: ~10.1%.</w:t>
      </w:r>
    </w:p>
    <w:p w14:paraId="46AB217D" w14:textId="698F8147" w:rsidR="00F82AA9" w:rsidRPr="005F4052" w:rsidRDefault="00F82AA9" w:rsidP="00F82AA9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5F40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10. Model Validity and Calibrated Regime</w:t>
      </w:r>
    </w:p>
    <w:p w14:paraId="2E3084EA" w14:textId="77777777" w:rsidR="00F82AA9" w:rsidRPr="005F4052" w:rsidRDefault="00F82AA9" w:rsidP="00F82AA9">
      <w:pPr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>The model is calibrated and physically defensible within the following environmental envelope:</w:t>
      </w:r>
    </w:p>
    <w:p w14:paraId="1667C9F2" w14:textId="20D558B2" w:rsidR="00F82AA9" w:rsidRPr="005F4052" w:rsidRDefault="005F4052" w:rsidP="00F82AA9">
      <w:pPr>
        <w:pStyle w:val="ListParagraph"/>
        <w:numPr>
          <w:ilvl w:val="0"/>
          <w:numId w:val="2"/>
        </w:numPr>
        <w:spacing w:after="90" w:line="240" w:lineRule="auto"/>
        <w:contextualSpacing w:val="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sub</m:t>
            </m:r>
          </m:sub>
        </m:sSub>
      </m:oMath>
      <w:r w:rsidR="00F82AA9" w:rsidRPr="005F4052">
        <w:rPr>
          <w:rFonts w:ascii="Times New Roman" w:eastAsia="Times New Roman" w:hAnsi="Times New Roman" w:cs="Times New Roman"/>
          <w:b/>
          <w:bCs/>
        </w:rPr>
        <w:t xml:space="preserve"> </w:t>
      </w:r>
      <w:r w:rsidR="00F82AA9" w:rsidRPr="005F4052">
        <w:rPr>
          <w:rFonts w:ascii="Cambria Math" w:eastAsia="Times New Roman" w:hAnsi="Cambria Math" w:cs="Cambria Math"/>
          <w:b/>
          <w:bCs/>
        </w:rPr>
        <w:t>∈</w:t>
      </w:r>
      <w:r w:rsidR="00F82AA9" w:rsidRPr="005F4052">
        <w:rPr>
          <w:rFonts w:ascii="Times New Roman" w:eastAsia="Times New Roman" w:hAnsi="Times New Roman" w:cs="Times New Roman"/>
          <w:b/>
          <w:bCs/>
        </w:rPr>
        <w:t xml:space="preserve"> [5, 20]°C. </w:t>
      </w:r>
      <w:r w:rsidR="00F82AA9" w:rsidRPr="005F4052">
        <w:rPr>
          <w:rFonts w:ascii="Times New Roman" w:eastAsia="Times New Roman" w:hAnsi="Times New Roman" w:cs="Times New Roman"/>
        </w:rPr>
        <w:t xml:space="preserve">Induction lag and coverage growth calibration data span this subcooling range. Below 5°C nucleation is very slow and the model extrapolates conservatively; above 20°C coverage saturates at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="00F82AA9" w:rsidRPr="005F4052">
        <w:rPr>
          <w:rFonts w:ascii="Times New Roman" w:eastAsia="Times New Roman" w:hAnsi="Times New Roman" w:cs="Times New Roman"/>
        </w:rPr>
        <w:t>and the model remains conservative.</w:t>
      </w:r>
    </w:p>
    <w:p w14:paraId="26BB0096" w14:textId="634895B9" w:rsidR="00F82AA9" w:rsidRPr="005F4052" w:rsidRDefault="00F82AA9" w:rsidP="00F82AA9">
      <w:pPr>
        <w:pStyle w:val="ListParagraph"/>
        <w:numPr>
          <w:ilvl w:val="0"/>
          <w:numId w:val="2"/>
        </w:numPr>
        <w:spacing w:after="90" w:line="240" w:lineRule="auto"/>
        <w:contextualSpacing w:val="0"/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  <w:b/>
          <w:bCs/>
        </w:rPr>
        <w:t xml:space="preserve">RH </w:t>
      </w:r>
      <w:r w:rsidRPr="005F4052">
        <w:rPr>
          <w:rFonts w:ascii="Cambria Math" w:eastAsia="Times New Roman" w:hAnsi="Cambria Math" w:cs="Cambria Math"/>
          <w:b/>
          <w:bCs/>
        </w:rPr>
        <w:t>∈</w:t>
      </w:r>
      <w:r w:rsidRPr="005F4052">
        <w:rPr>
          <w:rFonts w:ascii="Times New Roman" w:eastAsia="Times New Roman" w:hAnsi="Times New Roman" w:cs="Times New Roman"/>
          <w:b/>
          <w:bCs/>
        </w:rPr>
        <w:t xml:space="preserve"> [60%, 90%]. </w:t>
      </w:r>
      <w:r w:rsidRPr="005F4052">
        <w:rPr>
          <w:rFonts w:ascii="Times New Roman" w:eastAsia="Times New Roman" w:hAnsi="Times New Roman" w:cs="Times New Roman"/>
        </w:rPr>
        <w:t xml:space="preserve">The RH exponent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RH</m:t>
            </m:r>
          </m:sub>
        </m:sSub>
      </m:oMath>
      <w:r w:rsidRPr="005F4052">
        <w:rPr>
          <w:rFonts w:ascii="Times New Roman" w:eastAsia="Times New Roman" w:hAnsi="Times New Roman" w:cs="Times New Roman"/>
        </w:rPr>
        <w:t xml:space="preserve"> is calibrated in this range. Below 60% RH condensation is unlikely under automotive operating conditions; above 90% the model is conservative.</w:t>
      </w:r>
    </w:p>
    <w:p w14:paraId="6F1252C1" w14:textId="216CE7B5" w:rsidR="00F82AA9" w:rsidRPr="005F4052" w:rsidRDefault="00F82AA9" w:rsidP="00F82AA9">
      <w:pPr>
        <w:pStyle w:val="ListParagraph"/>
        <w:numPr>
          <w:ilvl w:val="0"/>
          <w:numId w:val="2"/>
        </w:numPr>
        <w:spacing w:after="90" w:line="240" w:lineRule="auto"/>
        <w:contextualSpacing w:val="0"/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  <w:b/>
          <w:bCs/>
        </w:rPr>
        <w:t xml:space="preserve">Surface contact angle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Pr="005F4052">
        <w:rPr>
          <w:rFonts w:ascii="Times New Roman" w:eastAsia="Times New Roman" w:hAnsi="Times New Roman" w:cs="Times New Roman"/>
          <w:b/>
          <w:bCs/>
        </w:rPr>
        <w:t xml:space="preserve"> </w:t>
      </w:r>
      <w:r w:rsidRPr="005F4052">
        <w:rPr>
          <w:rFonts w:ascii="Cambria Math" w:eastAsia="Times New Roman" w:hAnsi="Cambria Math" w:cs="Cambria Math"/>
          <w:b/>
          <w:bCs/>
        </w:rPr>
        <w:t>∈</w:t>
      </w:r>
      <w:r w:rsidRPr="005F4052">
        <w:rPr>
          <w:rFonts w:ascii="Times New Roman" w:eastAsia="Times New Roman" w:hAnsi="Times New Roman" w:cs="Times New Roman"/>
          <w:b/>
          <w:bCs/>
        </w:rPr>
        <w:t xml:space="preserve"> [10°, 150°]. </w:t>
      </w:r>
      <w:r w:rsidRPr="005F4052">
        <w:rPr>
          <w:rFonts w:ascii="Times New Roman" w:eastAsia="Times New Roman" w:hAnsi="Times New Roman" w:cs="Times New Roman"/>
        </w:rPr>
        <w:t xml:space="preserve">All four coatings have measured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r>
              <w:rPr>
                <w:rFonts w:ascii="Cambria Math" w:hAnsi="Cambria Math" w:cs="Times New Roman"/>
              </w:rPr>
              <m:t>min</m:t>
            </m:r>
          </m:sub>
        </m:sSub>
      </m:oMath>
      <w:r w:rsidRPr="005F4052">
        <w:rPr>
          <w:rFonts w:ascii="Times New Roman" w:eastAsia="Times New Roman" w:hAnsi="Times New Roman" w:cs="Times New Roman"/>
        </w:rPr>
        <w:t>and contact-angle data from Kim et al. [7].</w:t>
      </w:r>
    </w:p>
    <w:p w14:paraId="3D6B2283" w14:textId="64D3E6B5" w:rsidR="005F4052" w:rsidRPr="005F4052" w:rsidRDefault="00F82AA9" w:rsidP="00F82AA9">
      <w:pPr>
        <w:pStyle w:val="ListParagraph"/>
        <w:numPr>
          <w:ilvl w:val="0"/>
          <w:numId w:val="2"/>
        </w:numPr>
        <w:spacing w:after="90" w:line="240" w:lineRule="auto"/>
        <w:contextualSpacing w:val="0"/>
        <w:rPr>
          <w:rFonts w:ascii="Times New Roman" w:eastAsia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  <w:b/>
          <w:bCs/>
        </w:rPr>
        <w:t xml:space="preserve">Camera: </w:t>
      </w:r>
      <w:r w:rsidRPr="005F4052">
        <w:rPr>
          <w:rFonts w:ascii="Times New Roman" w:eastAsia="Times New Roman" w:hAnsi="Times New Roman" w:cs="Times New Roman"/>
        </w:rPr>
        <w:t xml:space="preserve">Mie PSF parameters are specific to f = 4.0 mm focal length, p = 3 μm pixel pitch. For different camera hardware,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Mie</m:t>
            </m:r>
          </m:sub>
        </m:sSub>
      </m:oMath>
      <w:r w:rsidRPr="005F4052">
        <w:rPr>
          <w:rFonts w:ascii="Times New Roman" w:eastAsia="Times New Roman" w:hAnsi="Times New Roman" w:cs="Times New Roman"/>
        </w:rPr>
        <w:t xml:space="preserve">rescales directly as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Mie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px</m:t>
            </m:r>
          </m:sub>
        </m:sSub>
        <m:r>
          <w:rPr>
            <w:rFonts w:ascii="Cambria Math" w:hAnsi="Cambria Math" w:cs="Times New Roman"/>
          </w:rPr>
          <m:t>∙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λ</m:t>
            </m:r>
          </m:num>
          <m:den>
            <m:r>
              <w:rPr>
                <w:rFonts w:ascii="Cambria Math" w:hAnsi="Cambria Math" w:cs="Times New Roman"/>
              </w:rPr>
              <m:t>π∙r</m:t>
            </m:r>
          </m:den>
        </m:f>
      </m:oMath>
    </w:p>
    <w:p w14:paraId="186D4496" w14:textId="77777777" w:rsidR="00F82AA9" w:rsidRPr="005F4052" w:rsidRDefault="00F82AA9" w:rsidP="009C2688">
      <w:pPr>
        <w:rPr>
          <w:rFonts w:ascii="Times New Roman" w:hAnsi="Times New Roman" w:cs="Times New Roman"/>
        </w:rPr>
      </w:pPr>
    </w:p>
    <w:p w14:paraId="1E8D0FB8" w14:textId="77777777" w:rsidR="005F4052" w:rsidRPr="005F4052" w:rsidRDefault="005F4052" w:rsidP="00D84214">
      <w:pPr>
        <w:rPr>
          <w:rFonts w:ascii="Times New Roman" w:hAnsi="Times New Roman" w:cs="Times New Roman"/>
        </w:rPr>
      </w:pPr>
    </w:p>
    <w:p w14:paraId="7A094F9C" w14:textId="30469348" w:rsidR="00D84214" w:rsidRPr="005F4052" w:rsidRDefault="00D84214" w:rsidP="00D84214">
      <w:pPr>
        <w:rPr>
          <w:rFonts w:ascii="Times New Roman" w:hAnsi="Times New Roman" w:cs="Times New Roman"/>
        </w:rPr>
      </w:pPr>
      <w:r w:rsidRPr="005F4052">
        <w:rPr>
          <w:rFonts w:ascii="Times New Roman" w:hAnsi="Times New Roman" w:cs="Times New Roman"/>
        </w:rPr>
        <w:lastRenderedPageBreak/>
        <w:t>References:</w:t>
      </w:r>
    </w:p>
    <w:p w14:paraId="2F4CB6FF" w14:textId="77777777" w:rsidR="00430ADA" w:rsidRPr="005F4052" w:rsidRDefault="00430ADA" w:rsidP="00430ADA">
      <w:pPr>
        <w:spacing w:after="90"/>
        <w:ind w:left="360" w:hanging="360"/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 xml:space="preserve">[1] </w:t>
      </w:r>
      <w:proofErr w:type="spellStart"/>
      <w:r w:rsidRPr="005F4052">
        <w:rPr>
          <w:rFonts w:ascii="Times New Roman" w:eastAsia="Times New Roman" w:hAnsi="Times New Roman" w:cs="Times New Roman"/>
        </w:rPr>
        <w:t>Alduchov</w:t>
      </w:r>
      <w:proofErr w:type="spellEnd"/>
      <w:r w:rsidRPr="005F4052">
        <w:rPr>
          <w:rFonts w:ascii="Times New Roman" w:eastAsia="Times New Roman" w:hAnsi="Times New Roman" w:cs="Times New Roman"/>
        </w:rPr>
        <w:t>, O. A., &amp; Eskridge, R. E. (1996). Improved Magnus form approximation of saturation vapor pressure. Journal of Applied Meteorology and Climatology, 35(4), 601–609.</w:t>
      </w:r>
    </w:p>
    <w:p w14:paraId="2D151AB2" w14:textId="77777777" w:rsidR="00430ADA" w:rsidRPr="005F4052" w:rsidRDefault="00430ADA" w:rsidP="00430ADA">
      <w:pPr>
        <w:spacing w:after="90"/>
        <w:ind w:left="360" w:hanging="360"/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 xml:space="preserve">[2] Volmer, M., &amp; Weber, A. (1926). </w:t>
      </w:r>
      <w:proofErr w:type="spellStart"/>
      <w:r w:rsidRPr="005F4052">
        <w:rPr>
          <w:rFonts w:ascii="Times New Roman" w:eastAsia="Times New Roman" w:hAnsi="Times New Roman" w:cs="Times New Roman"/>
        </w:rPr>
        <w:t>Keimbildung</w:t>
      </w:r>
      <w:proofErr w:type="spellEnd"/>
      <w:r w:rsidRPr="005F4052">
        <w:rPr>
          <w:rFonts w:ascii="Times New Roman" w:eastAsia="Times New Roman" w:hAnsi="Times New Roman" w:cs="Times New Roman"/>
        </w:rPr>
        <w:t xml:space="preserve"> in </w:t>
      </w:r>
      <w:proofErr w:type="spellStart"/>
      <w:r w:rsidRPr="005F4052">
        <w:rPr>
          <w:rFonts w:ascii="Times New Roman" w:eastAsia="Times New Roman" w:hAnsi="Times New Roman" w:cs="Times New Roman"/>
        </w:rPr>
        <w:t>übersättigten</w:t>
      </w:r>
      <w:proofErr w:type="spellEnd"/>
      <w:r w:rsidRPr="005F40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F4052">
        <w:rPr>
          <w:rFonts w:ascii="Times New Roman" w:eastAsia="Times New Roman" w:hAnsi="Times New Roman" w:cs="Times New Roman"/>
        </w:rPr>
        <w:t>Gebilden</w:t>
      </w:r>
      <w:proofErr w:type="spellEnd"/>
      <w:r w:rsidRPr="005F4052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5F4052">
        <w:rPr>
          <w:rFonts w:ascii="Times New Roman" w:eastAsia="Times New Roman" w:hAnsi="Times New Roman" w:cs="Times New Roman"/>
        </w:rPr>
        <w:t>Zeitschrift</w:t>
      </w:r>
      <w:proofErr w:type="spellEnd"/>
      <w:r w:rsidRPr="005F4052">
        <w:rPr>
          <w:rFonts w:ascii="Times New Roman" w:eastAsia="Times New Roman" w:hAnsi="Times New Roman" w:cs="Times New Roman"/>
        </w:rPr>
        <w:t xml:space="preserve"> für </w:t>
      </w:r>
      <w:proofErr w:type="spellStart"/>
      <w:r w:rsidRPr="005F4052">
        <w:rPr>
          <w:rFonts w:ascii="Times New Roman" w:eastAsia="Times New Roman" w:hAnsi="Times New Roman" w:cs="Times New Roman"/>
        </w:rPr>
        <w:t>Physikalische</w:t>
      </w:r>
      <w:proofErr w:type="spellEnd"/>
      <w:r w:rsidRPr="005F4052">
        <w:rPr>
          <w:rFonts w:ascii="Times New Roman" w:eastAsia="Times New Roman" w:hAnsi="Times New Roman" w:cs="Times New Roman"/>
        </w:rPr>
        <w:t xml:space="preserve"> Chemie, 119, 277–301.</w:t>
      </w:r>
    </w:p>
    <w:p w14:paraId="1DADF223" w14:textId="77777777" w:rsidR="00430ADA" w:rsidRPr="005F4052" w:rsidRDefault="00430ADA" w:rsidP="00430ADA">
      <w:pPr>
        <w:spacing w:after="90"/>
        <w:ind w:left="360" w:hanging="360"/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>[3] Turnbull, D., &amp; Fisher, J. C. (1949). Rate of nucleation in condensed systems. Journal of Chemical Physics, 17(1), 71–73.</w:t>
      </w:r>
    </w:p>
    <w:p w14:paraId="352EE987" w14:textId="77777777" w:rsidR="00430ADA" w:rsidRPr="005F4052" w:rsidRDefault="00430ADA" w:rsidP="00430ADA">
      <w:pPr>
        <w:spacing w:after="90"/>
        <w:ind w:left="360" w:hanging="360"/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>[4] Fletcher, N. H. (1958). Size effect in heterogeneous nucleation. Journal of Chemical Physics, 29(3), 572–576.</w:t>
      </w:r>
    </w:p>
    <w:p w14:paraId="63C1BE73" w14:textId="77777777" w:rsidR="00430ADA" w:rsidRPr="005F4052" w:rsidRDefault="00430ADA" w:rsidP="00430ADA">
      <w:pPr>
        <w:spacing w:after="90"/>
        <w:ind w:left="360" w:hanging="360"/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>[5] Carey, V. P. (2008). Liquid-Vapor Phase-Change Phenomena (2nd ed.). Taylor &amp; Francis.</w:t>
      </w:r>
    </w:p>
    <w:p w14:paraId="1AB43CE3" w14:textId="77777777" w:rsidR="00430ADA" w:rsidRPr="005F4052" w:rsidRDefault="00430ADA" w:rsidP="00430ADA">
      <w:pPr>
        <w:spacing w:after="90"/>
        <w:ind w:left="360" w:hanging="360"/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>[6] Zhang, K., Xu, Y., Xu, S., Lin, X., Zhou, J., Liu, Z., Li, Y., &amp; Wei, H. (2025). Optical–structural optimization for condensation suppression in automotive camera modules. Sensors, 25(21), 6515.</w:t>
      </w:r>
    </w:p>
    <w:p w14:paraId="0F9094A7" w14:textId="77777777" w:rsidR="00430ADA" w:rsidRPr="005F4052" w:rsidRDefault="00430ADA" w:rsidP="00430ADA">
      <w:pPr>
        <w:spacing w:after="90"/>
        <w:ind w:left="360" w:hanging="360"/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>[7] Kim, H., Yang, Y., Kim, Y., Jang, D.-W., Choi, D., Park, K., Chung, S., &amp; Kim, D. (2025). Effect of droplet contamination on camera lens surfaces: Degradation of image quality and object detection performance. Applied Sciences, 15(5), 2690.</w:t>
      </w:r>
    </w:p>
    <w:p w14:paraId="38A38962" w14:textId="77777777" w:rsidR="00430ADA" w:rsidRPr="005F4052" w:rsidRDefault="00430ADA" w:rsidP="00430ADA">
      <w:pPr>
        <w:spacing w:after="90"/>
        <w:ind w:left="360" w:hanging="360"/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>[8] Tanasawa, I. (1991). Advances in condensation heat transfer. Advances in Heat Transfer, 21, 55–139.</w:t>
      </w:r>
    </w:p>
    <w:p w14:paraId="74DA4FB6" w14:textId="77777777" w:rsidR="00430ADA" w:rsidRPr="005F4052" w:rsidRDefault="00430ADA" w:rsidP="00430ADA">
      <w:pPr>
        <w:spacing w:after="90"/>
        <w:ind w:left="360" w:hanging="360"/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>[9] Lifshitz, I. M., &amp; Slyozov, V. V. (1961). The kinetics of precipitation from supersaturated solid solutions. Journal of Physics and Chemistry of Solids, 19(1–2), 35–50.</w:t>
      </w:r>
    </w:p>
    <w:p w14:paraId="7630F485" w14:textId="77777777" w:rsidR="00430ADA" w:rsidRPr="005F4052" w:rsidRDefault="00430ADA" w:rsidP="00430ADA">
      <w:pPr>
        <w:spacing w:after="90"/>
        <w:ind w:left="360" w:hanging="360"/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>[10] van de Hulst, H. C. (1957). Light Scattering by Small Particles. Wiley.</w:t>
      </w:r>
    </w:p>
    <w:p w14:paraId="4F2198D0" w14:textId="77777777" w:rsidR="00430ADA" w:rsidRPr="005F4052" w:rsidRDefault="00430ADA" w:rsidP="00430ADA">
      <w:pPr>
        <w:spacing w:after="90"/>
        <w:ind w:left="360" w:hanging="360"/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>[11] Bohren, C. F., &amp; Huffman, D. R. (1983). Absorption and Scattering of Light by Small Particles. Wiley.</w:t>
      </w:r>
    </w:p>
    <w:p w14:paraId="56F03F33" w14:textId="77777777" w:rsidR="00430ADA" w:rsidRPr="005F4052" w:rsidRDefault="00430ADA" w:rsidP="00430ADA">
      <w:pPr>
        <w:spacing w:after="90"/>
        <w:ind w:left="360" w:hanging="360"/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>[12] Hendrycks, D., &amp; Dietterich, T. (2019). Benchmarking neural network robustness to common corruptions and perturbations. Proceedings of ICLR 2019.</w:t>
      </w:r>
    </w:p>
    <w:p w14:paraId="59B566FC" w14:textId="77777777" w:rsidR="00430ADA" w:rsidRPr="005F4052" w:rsidRDefault="00430ADA" w:rsidP="00430ADA">
      <w:pPr>
        <w:spacing w:after="90"/>
        <w:ind w:left="360" w:hanging="360"/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>[13] ISO 21448:2022. Road Vehicles — Safety of the Intended Functionality (SOTIF). International Organization for Standardization.</w:t>
      </w:r>
    </w:p>
    <w:p w14:paraId="1F3CBB20" w14:textId="77777777" w:rsidR="00430ADA" w:rsidRPr="005F4052" w:rsidRDefault="00430ADA" w:rsidP="00430ADA">
      <w:pPr>
        <w:spacing w:after="90"/>
        <w:ind w:left="360" w:hanging="360"/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>[14] Birnbaum, Z. W. (1969). On the importance of different components in a multicomponent system. In Multivariate Analysis II (pp. 581–592). Academic Press.</w:t>
      </w:r>
    </w:p>
    <w:p w14:paraId="77E36B7A" w14:textId="77777777" w:rsidR="00430ADA" w:rsidRPr="005F4052" w:rsidRDefault="00430ADA" w:rsidP="00430ADA">
      <w:pPr>
        <w:spacing w:after="90"/>
        <w:ind w:left="360" w:hanging="360"/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>[15] Incropera, F. P., DeWitt, D. P., Bergman, T. L., &amp; Lavine, A. S. (2007). Fundamentals of Heat and Mass Transfer (7th ed.). Wiley.</w:t>
      </w:r>
    </w:p>
    <w:p w14:paraId="6A9F11A4" w14:textId="77777777" w:rsidR="00430ADA" w:rsidRPr="005F4052" w:rsidRDefault="00430ADA" w:rsidP="00430ADA">
      <w:pPr>
        <w:spacing w:after="90"/>
        <w:ind w:left="360" w:hanging="360"/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>[16] Churchill, S. W., &amp; Chu, H. H. S. (1975). Correlating equations for laminar and turbulent free convection from a vertical plate. International Journal of Heat and Mass Transfer, 18(11), 1323–1329.</w:t>
      </w:r>
    </w:p>
    <w:p w14:paraId="7374B730" w14:textId="77777777" w:rsidR="00430ADA" w:rsidRPr="005F4052" w:rsidRDefault="00430ADA" w:rsidP="00430ADA">
      <w:pPr>
        <w:spacing w:after="90"/>
        <w:ind w:left="360" w:hanging="360"/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lastRenderedPageBreak/>
        <w:t>[17] Thomas, T. M., Mahapatra, P. S., Ganguly, R., &amp; Tiwari, M. K. (2023). Preferred mode of atmospheric water vapor condensation on nanoengineered surfaces: Dropwise or filmwise? Langmuir, 39(15), 5396–5407.</w:t>
      </w:r>
    </w:p>
    <w:p w14:paraId="5FA49AE1" w14:textId="77777777" w:rsidR="00430ADA" w:rsidRPr="005F4052" w:rsidRDefault="00430ADA" w:rsidP="00430ADA">
      <w:pPr>
        <w:spacing w:after="90"/>
        <w:ind w:left="360" w:hanging="360"/>
        <w:rPr>
          <w:rFonts w:ascii="Times New Roman" w:hAnsi="Times New Roman" w:cs="Times New Roman"/>
        </w:rPr>
      </w:pPr>
      <w:r w:rsidRPr="005F4052">
        <w:rPr>
          <w:rFonts w:ascii="Times New Roman" w:eastAsia="Times New Roman" w:hAnsi="Times New Roman" w:cs="Times New Roman"/>
        </w:rPr>
        <w:t>[18] Kong, X., et al. (2023). Benchmarking robustness of 3D object detection to common corruptions. arXiv:2303.11040.</w:t>
      </w:r>
    </w:p>
    <w:p w14:paraId="3DC9FECA" w14:textId="77777777" w:rsidR="005B66C6" w:rsidRPr="005F4052" w:rsidRDefault="005B66C6">
      <w:pPr>
        <w:rPr>
          <w:rFonts w:ascii="Times New Roman" w:hAnsi="Times New Roman" w:cs="Times New Roman"/>
        </w:rPr>
      </w:pPr>
    </w:p>
    <w:p w14:paraId="022C7C26" w14:textId="77777777" w:rsidR="00E213B0" w:rsidRPr="005F4052" w:rsidRDefault="00E213B0">
      <w:pPr>
        <w:rPr>
          <w:rFonts w:ascii="Times New Roman" w:hAnsi="Times New Roman" w:cs="Times New Roman"/>
        </w:rPr>
      </w:pPr>
    </w:p>
    <w:p w14:paraId="4E0D5E06" w14:textId="77777777" w:rsidR="0073439E" w:rsidRPr="005F4052" w:rsidRDefault="0073439E">
      <w:pPr>
        <w:rPr>
          <w:rFonts w:ascii="Times New Roman" w:hAnsi="Times New Roman" w:cs="Times New Roman"/>
        </w:rPr>
      </w:pPr>
    </w:p>
    <w:p w14:paraId="749474DB" w14:textId="77777777" w:rsidR="00E213B0" w:rsidRPr="005F4052" w:rsidRDefault="00E213B0">
      <w:pPr>
        <w:rPr>
          <w:rFonts w:ascii="Times New Roman" w:hAnsi="Times New Roman" w:cs="Times New Roman"/>
        </w:rPr>
      </w:pPr>
    </w:p>
    <w:sectPr w:rsidR="00E213B0" w:rsidRPr="005F4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71726"/>
    <w:multiLevelType w:val="hybridMultilevel"/>
    <w:tmpl w:val="66AEBA38"/>
    <w:lvl w:ilvl="0" w:tplc="7FCE7BFA">
      <w:start w:val="1"/>
      <w:numFmt w:val="bullet"/>
      <w:lvlText w:val="•"/>
      <w:lvlJc w:val="left"/>
      <w:pPr>
        <w:ind w:left="720" w:hanging="360"/>
      </w:pPr>
    </w:lvl>
    <w:lvl w:ilvl="1" w:tplc="88F80DB8">
      <w:numFmt w:val="decimal"/>
      <w:lvlText w:val=""/>
      <w:lvlJc w:val="left"/>
    </w:lvl>
    <w:lvl w:ilvl="2" w:tplc="AED0CEFC">
      <w:numFmt w:val="decimal"/>
      <w:lvlText w:val=""/>
      <w:lvlJc w:val="left"/>
    </w:lvl>
    <w:lvl w:ilvl="3" w:tplc="37622DEA">
      <w:numFmt w:val="decimal"/>
      <w:lvlText w:val=""/>
      <w:lvlJc w:val="left"/>
    </w:lvl>
    <w:lvl w:ilvl="4" w:tplc="B224B410">
      <w:numFmt w:val="decimal"/>
      <w:lvlText w:val=""/>
      <w:lvlJc w:val="left"/>
    </w:lvl>
    <w:lvl w:ilvl="5" w:tplc="6B0653A4">
      <w:numFmt w:val="decimal"/>
      <w:lvlText w:val=""/>
      <w:lvlJc w:val="left"/>
    </w:lvl>
    <w:lvl w:ilvl="6" w:tplc="32380812">
      <w:numFmt w:val="decimal"/>
      <w:lvlText w:val=""/>
      <w:lvlJc w:val="left"/>
    </w:lvl>
    <w:lvl w:ilvl="7" w:tplc="D7AEE9B6">
      <w:numFmt w:val="decimal"/>
      <w:lvlText w:val=""/>
      <w:lvlJc w:val="left"/>
    </w:lvl>
    <w:lvl w:ilvl="8" w:tplc="9D2040DE">
      <w:numFmt w:val="decimal"/>
      <w:lvlText w:val=""/>
      <w:lvlJc w:val="left"/>
    </w:lvl>
  </w:abstractNum>
  <w:abstractNum w:abstractNumId="1" w15:restartNumberingAfterBreak="0">
    <w:nsid w:val="772F1C41"/>
    <w:multiLevelType w:val="hybridMultilevel"/>
    <w:tmpl w:val="1BFE2C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9892458">
    <w:abstractNumId w:val="1"/>
  </w:num>
  <w:num w:numId="2" w16cid:durableId="16588741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214"/>
    <w:rsid w:val="0000754F"/>
    <w:rsid w:val="00042A4A"/>
    <w:rsid w:val="0007757E"/>
    <w:rsid w:val="00095C31"/>
    <w:rsid w:val="00132A31"/>
    <w:rsid w:val="001502D8"/>
    <w:rsid w:val="00185465"/>
    <w:rsid w:val="001F4A65"/>
    <w:rsid w:val="002977C6"/>
    <w:rsid w:val="002E37C6"/>
    <w:rsid w:val="003B4B22"/>
    <w:rsid w:val="003E5D74"/>
    <w:rsid w:val="00421F87"/>
    <w:rsid w:val="00430ADA"/>
    <w:rsid w:val="004377BB"/>
    <w:rsid w:val="00573B56"/>
    <w:rsid w:val="005B66C6"/>
    <w:rsid w:val="005F4052"/>
    <w:rsid w:val="006645BF"/>
    <w:rsid w:val="006A32B8"/>
    <w:rsid w:val="006B2ABE"/>
    <w:rsid w:val="006E4E27"/>
    <w:rsid w:val="00720672"/>
    <w:rsid w:val="00722A6A"/>
    <w:rsid w:val="0073439E"/>
    <w:rsid w:val="00734FE8"/>
    <w:rsid w:val="00747E02"/>
    <w:rsid w:val="007E57B5"/>
    <w:rsid w:val="008A2231"/>
    <w:rsid w:val="008E4845"/>
    <w:rsid w:val="00946BE3"/>
    <w:rsid w:val="009C2688"/>
    <w:rsid w:val="009C4FEB"/>
    <w:rsid w:val="00A31574"/>
    <w:rsid w:val="00B25A7B"/>
    <w:rsid w:val="00C21D44"/>
    <w:rsid w:val="00C95178"/>
    <w:rsid w:val="00D84214"/>
    <w:rsid w:val="00E176BC"/>
    <w:rsid w:val="00E213B0"/>
    <w:rsid w:val="00E57CBC"/>
    <w:rsid w:val="00E87E01"/>
    <w:rsid w:val="00F063C5"/>
    <w:rsid w:val="00F40E41"/>
    <w:rsid w:val="00F82AA9"/>
    <w:rsid w:val="00F9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A40EC"/>
  <w15:chartTrackingRefBased/>
  <w15:docId w15:val="{0790DB6B-A3A5-4B54-9CCD-5DC01F035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214"/>
  </w:style>
  <w:style w:type="paragraph" w:styleId="Heading1">
    <w:name w:val="heading 1"/>
    <w:basedOn w:val="Normal"/>
    <w:next w:val="Normal"/>
    <w:link w:val="Heading1Char"/>
    <w:uiPriority w:val="9"/>
    <w:qFormat/>
    <w:rsid w:val="00D84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21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84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2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4214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84214"/>
    <w:rPr>
      <w:color w:val="666666"/>
    </w:rPr>
  </w:style>
  <w:style w:type="table" w:styleId="TableGrid">
    <w:name w:val="Table Grid"/>
    <w:basedOn w:val="TableNormal"/>
    <w:uiPriority w:val="39"/>
    <w:rsid w:val="00573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3106</TotalTime>
  <Pages>14</Pages>
  <Words>3064</Words>
  <Characters>17470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Yashitha Thuraka</dc:creator>
  <cp:keywords/>
  <dc:description/>
  <cp:lastModifiedBy>Yashitha Thuraka</cp:lastModifiedBy>
  <cp:revision>15</cp:revision>
  <dcterms:created xsi:type="dcterms:W3CDTF">2026-05-05T13:54:00Z</dcterms:created>
  <dcterms:modified xsi:type="dcterms:W3CDTF">2026-05-08T18:20:00Z</dcterms:modified>
</cp:coreProperties>
</file>