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RAMS 2027 — Team Kickoff Plan</w:t>
      </w:r>
    </w:p>
    <w:p>
      <w:pPr>
        <w:spacing w:after="120"/>
      </w:pPr>
      <w:r>
        <w:rPr>
          <w:i/>
          <w:iCs/>
        </w:rPr>
        <w:t xml:space="preserve">Physics-Informed Reliability of AV Camera Perception Under Thermal Degradation · Submission ID 144</w:t>
      </w:r>
    </w:p>
    <w:p>
      <w:pPr>
        <w:spacing w:after="240"/>
      </w:pPr>
      <w:r>
        <w:t xml:space="preserve">Authors: Yashitha Thuraka · Sri Lahari Kari (Project Lead) · Devi Aditya Varma Dantuluri · Venkata Vijay Kumar Kosaraju</w:t>
      </w:r>
    </w:p>
    <w:p>
      <w:pPr>
        <w:pStyle w:val="Heading1"/>
      </w:pPr>
      <w:r>
        <w:t xml:space="preserve">Context</w:t>
      </w:r>
    </w:p>
    <w:p>
      <w:pPr>
        <w:spacing w:after="140"/>
      </w:pPr>
      <w:r>
        <w:t xml:space="preserve">Abstract submitted to RAMS 2027 on April 30, 2026. Acceptance notification expected in June 2026. Full draft paper due July 31, 2026. We start technical work on Monday, May 4, 2026 — well in advance of the acceptance decision, because we cannot afford to lose 4–8 weeks waiting for it.</w:t>
      </w:r>
    </w:p>
    <w:p>
      <w:pPr>
        <w:spacing w:after="140"/>
      </w:pPr>
      <w:r>
        <w:t xml:space="preserve">The first two weeks (May 4–17) are the risk-gate window. By the end of W2 we make a Pass / Marginal / Fail decision on Yashitha's transient condensation model, and the rest of the timeline branches from there. The deep-dive document covers the full timeline through July 31; this plan focuses on getting the team operating cleanly through the gate.</w:t>
      </w:r>
    </w:p>
    <w:p>
      <w:pPr>
        <w:pStyle w:val="Heading1"/>
      </w:pPr>
      <w:r>
        <w:t xml:space="preserve">Role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50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Person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Role</w:t>
            </w:r>
          </w:p>
        </w:tc>
        <w:tc>
          <w:tcPr>
            <w:tcW w:type="dxa" w:w="5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Primary contributions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Yashitha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Physics lead (first author)</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Transient condensation model τ(t) and scattering kernel; literature calibration; heater-sizing physics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Lahari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Project lead (presenter)</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Coordination, integration, related-work survey, perception co-evaluation, paper writing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Aditya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Pipeline / perception lead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L2 corruption pipeline; L3 perception evaluation on primary stack; dataset infrastructure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Vijay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Supporting</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Figure generation; optional photorealistic shader as supplementary material; synthetic-scene support if needed</w:t>
            </w:r>
          </w:p>
        </w:tc>
      </w:tr>
    </w:tbl>
    <w:p>
      <w:pPr>
        <w:pStyle w:val="Heading1"/>
      </w:pPr>
      <w:r>
        <w:t xml:space="preserve">Pre-Kickoff Weekend (May 2–3)</w:t>
      </w:r>
    </w:p>
    <w:p>
      <w:pPr>
        <w:spacing w:after="140"/>
      </w:pPr>
      <w:r>
        <w:t xml:space="preserve">Before Monday morning, every team member should have done these three things:</w:t>
      </w:r>
    </w:p>
    <w:p>
      <w:pPr>
        <w:pStyle w:val="ListParagraph"/>
        <w:numPr>
          <w:ilvl w:val="0"/>
          <w:numId w:val="2"/>
        </w:numPr>
        <w:spacing w:after="80"/>
      </w:pPr>
      <w:r>
        <w:rPr>
          <w:b/>
          <w:bCs/>
        </w:rPr>
        <w:t xml:space="preserve">Read the revised Idea 2 deep-dive doc end to end. </w:t>
      </w:r>
      <w:r>
        <w:t xml:space="preserve">This is the source of truth for what we are building, what each person owns, and what the gate criteria are. If anyone has questions or disagreements, raise them by Sunday evening — not Monday morning.</w:t>
      </w:r>
    </w:p>
    <w:p>
      <w:pPr>
        <w:pStyle w:val="ListParagraph"/>
        <w:numPr>
          <w:ilvl w:val="0"/>
          <w:numId w:val="2"/>
        </w:numPr>
        <w:spacing w:after="80"/>
      </w:pPr>
      <w:r>
        <w:rPr>
          <w:b/>
          <w:bCs/>
        </w:rPr>
        <w:t xml:space="preserve">Confirm calendar availability for May. </w:t>
      </w:r>
      <w:r>
        <w:t xml:space="preserve">Two team meetings per week (see cadence section). Anyone with conflicts in the gate window (May 4–17) needs to flag them now so we can adjust.</w:t>
      </w:r>
    </w:p>
    <w:p>
      <w:pPr>
        <w:pStyle w:val="ListParagraph"/>
        <w:numPr>
          <w:ilvl w:val="0"/>
          <w:numId w:val="2"/>
        </w:numPr>
        <w:spacing w:after="80"/>
      </w:pPr>
      <w:r>
        <w:rPr>
          <w:b/>
          <w:bCs/>
        </w:rPr>
        <w:t xml:space="preserve">Set up the shared infrastructure listed in the next section. </w:t>
      </w:r>
      <w:r>
        <w:t xml:space="preserve">If something doesn't work, we troubleshoot Sunday — not Monday morning of W1.</w:t>
      </w:r>
    </w:p>
    <w:p>
      <w:pPr>
        <w:pStyle w:val="Heading1"/>
      </w:pPr>
      <w:r>
        <w:t xml:space="preserve">Shared Infrastructure (Set Up Before Monday)</w:t>
      </w:r>
    </w:p>
    <w:p>
      <w:pPr>
        <w:pStyle w:val="Heading2"/>
      </w:pPr>
      <w:r>
        <w:t xml:space="preserve">Communication</w:t>
      </w:r>
    </w:p>
    <w:p>
      <w:pPr>
        <w:pStyle w:val="ListParagraph"/>
        <w:numPr>
          <w:ilvl w:val="0"/>
          <w:numId w:val="2"/>
        </w:numPr>
        <w:spacing w:after="80"/>
      </w:pPr>
      <w:r>
        <w:rPr>
          <w:b/>
          <w:bCs/>
        </w:rPr>
        <w:t xml:space="preserve">Slack or Discord channel </w:t>
      </w:r>
      <w:r>
        <w:t xml:space="preserve">dedicated to this paper. Not buried in a general lab channel. Suggested name: #rams2027.</w:t>
      </w:r>
    </w:p>
    <w:p>
      <w:pPr>
        <w:pStyle w:val="ListParagraph"/>
        <w:numPr>
          <w:ilvl w:val="0"/>
          <w:numId w:val="2"/>
        </w:numPr>
        <w:spacing w:after="80"/>
      </w:pPr>
      <w:r>
        <w:rPr>
          <w:b/>
          <w:bCs/>
        </w:rPr>
        <w:t xml:space="preserve">Weekly check-in calendar invites </w:t>
      </w:r>
      <w:r>
        <w:t xml:space="preserve">for May. See cadence section below.</w:t>
      </w:r>
    </w:p>
    <w:p>
      <w:pPr>
        <w:pStyle w:val="ListParagraph"/>
        <w:numPr>
          <w:ilvl w:val="0"/>
          <w:numId w:val="2"/>
        </w:numPr>
        <w:spacing w:after="80"/>
      </w:pPr>
      <w:r>
        <w:rPr>
          <w:b/>
          <w:bCs/>
        </w:rPr>
        <w:t xml:space="preserve">Email thread to the advisor </w:t>
      </w:r>
      <w:r>
        <w:t xml:space="preserve">(Dr. Gokaraju, if applicable) confirming the submission and proposing the May–July work plan. Loop him in on the cadence.</w:t>
      </w:r>
    </w:p>
    <w:p>
      <w:pPr>
        <w:pStyle w:val="Heading2"/>
      </w:pPr>
      <w:r>
        <w:t xml:space="preserve">Document and code sharing</w:t>
      </w:r>
    </w:p>
    <w:p>
      <w:pPr>
        <w:pStyle w:val="ListParagraph"/>
        <w:numPr>
          <w:ilvl w:val="0"/>
          <w:numId w:val="2"/>
        </w:numPr>
        <w:spacing w:after="80"/>
      </w:pPr>
      <w:r>
        <w:rPr>
          <w:b/>
          <w:bCs/>
        </w:rPr>
        <w:t xml:space="preserve">Shared drive folder </w:t>
      </w:r>
      <w:r>
        <w:t xml:space="preserve">(Google Drive or OneDrive — pick one and stick with it). Subfolder structure: /00_admin (deadlines, deliverable tracker), /01_literature (PDFs, citation library), /02_physics (Yashitha's model code and writeups), /03_pipeline (Aditya's L2 work), /04_perception (L3 work), /05_paper (drafts, figures), /99_team_meetings (notes).</w:t>
      </w:r>
    </w:p>
    <w:p>
      <w:pPr>
        <w:pStyle w:val="ListParagraph"/>
        <w:numPr>
          <w:ilvl w:val="0"/>
          <w:numId w:val="2"/>
        </w:numPr>
        <w:spacing w:after="80"/>
      </w:pPr>
      <w:r>
        <w:rPr>
          <w:b/>
          <w:bCs/>
        </w:rPr>
        <w:t xml:space="preserve">Citation manager </w:t>
      </w:r>
      <w:r>
        <w:t xml:space="preserve">— Zotero recommended (free, group library feature works well for four people). Lahari sets up the group and invites everyone.</w:t>
      </w:r>
    </w:p>
    <w:p>
      <w:pPr>
        <w:pStyle w:val="ListParagraph"/>
        <w:numPr>
          <w:ilvl w:val="0"/>
          <w:numId w:val="2"/>
        </w:numPr>
        <w:spacing w:after="80"/>
      </w:pPr>
      <w:r>
        <w:rPr>
          <w:b/>
          <w:bCs/>
        </w:rPr>
        <w:t xml:space="preserve">Code repository </w:t>
      </w:r>
      <w:r>
        <w:t xml:space="preserve">— GitHub (or GitLab if NC A&amp;T has a self-hosted instance). One repo for the L2 pipeline and L3 evaluation; Yashitha's MATLAB code can live in a /matlab subfolder or a separate repo, her preference.</w:t>
      </w:r>
    </w:p>
    <w:p>
      <w:pPr>
        <w:pStyle w:val="ListParagraph"/>
        <w:numPr>
          <w:ilvl w:val="0"/>
          <w:numId w:val="2"/>
        </w:numPr>
        <w:spacing w:after="80"/>
      </w:pPr>
      <w:r>
        <w:rPr>
          <w:b/>
          <w:bCs/>
        </w:rPr>
        <w:t xml:space="preserve">Deliverable tracker </w:t>
      </w:r>
      <w:r>
        <w:t xml:space="preserve">— a single spreadsheet in /00_admin listing every milestone with owner, due date, and status. Lahari maintains.</w:t>
      </w:r>
    </w:p>
    <w:p>
      <w:pPr>
        <w:pStyle w:val="Heading2"/>
      </w:pPr>
      <w:r>
        <w:t xml:space="preserve">Datasets and compute</w:t>
      </w:r>
    </w:p>
    <w:p>
      <w:pPr>
        <w:pStyle w:val="ListParagraph"/>
        <w:numPr>
          <w:ilvl w:val="0"/>
          <w:numId w:val="2"/>
        </w:numPr>
        <w:spacing w:after="80"/>
      </w:pPr>
      <w:r>
        <w:rPr>
          <w:b/>
          <w:bCs/>
        </w:rPr>
        <w:t xml:space="preserve">BDD100K </w:t>
      </w:r>
      <w:r>
        <w:t xml:space="preserve">— download to a shared GPU workstation. Aditya leads.</w:t>
      </w:r>
    </w:p>
    <w:p>
      <w:pPr>
        <w:pStyle w:val="ListParagraph"/>
        <w:numPr>
          <w:ilvl w:val="0"/>
          <w:numId w:val="2"/>
        </w:numPr>
        <w:spacing w:after="80"/>
      </w:pPr>
      <w:r>
        <w:rPr>
          <w:b/>
          <w:bCs/>
        </w:rPr>
        <w:t xml:space="preserve">KITTI and nuScenes </w:t>
      </w:r>
      <w:r>
        <w:t xml:space="preserve">— defer download until after the gate (W3); they are secondary datasets and we do not need them for the gate week.</w:t>
      </w:r>
    </w:p>
    <w:p>
      <w:pPr>
        <w:pStyle w:val="ListParagraph"/>
        <w:numPr>
          <w:ilvl w:val="0"/>
          <w:numId w:val="2"/>
        </w:numPr>
        <w:spacing w:after="80"/>
      </w:pPr>
      <w:r>
        <w:rPr>
          <w:b/>
          <w:bCs/>
        </w:rPr>
        <w:t xml:space="preserve">GPU workstation access </w:t>
      </w:r>
      <w:r>
        <w:t xml:space="preserve">— confirm that Lahari and Aditya both have working credentials on whichever lab machines we will use.</w:t>
      </w:r>
    </w:p>
    <w:p>
      <w:pPr>
        <w:pStyle w:val="Heading1"/>
      </w:pPr>
      <w:r>
        <w:t xml:space="preserve">Meeting Cadence (May)</w:t>
      </w:r>
    </w:p>
    <w:p>
      <w:pPr>
        <w:spacing w:after="140"/>
      </w:pPr>
      <w:r>
        <w:t xml:space="preserve">Two meetings per week, both 30 minutes maximum. Anything longer than 30 minutes turns into a meeting that nobody wants to attend. Use the time on actual decisions, not status — status goes in Slack.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90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Day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Meeting</w:t>
            </w:r>
          </w:p>
        </w:tc>
        <w:tc>
          <w:tcPr>
            <w:tcW w:type="dxa" w:w="5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Monday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Weekly kickoff (30 min)</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Confirm what each person is delivering by Friday; surface blockers; agree on any cross-person dependencies for the week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Friday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Weekly progress check (30 min)</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Show what was actually delivered; resolve any cross-person handoffs for the following Monday; in W2, this becomes the gate-decision meeting</w:t>
            </w:r>
          </w:p>
        </w:tc>
      </w:tr>
    </w:tbl>
    <w:p>
      <w:pPr>
        <w:spacing w:after="140"/>
      </w:pPr>
      <w:r>
        <w:t xml:space="preserve">Async between meetings: post end-of-day Slack updates on what got done. Three lines max — what you finished, what you're stuck on, what you need from someone. This replaces longer meetings.</w:t>
      </w:r>
    </w:p>
    <w:p>
      <w:pPr>
        <w:spacing w:after="140"/>
      </w:pPr>
      <w:r>
        <w:t xml:space="preserve">June and July cadence drops to one meeting per week (Friday) once the gate is past, unless something is on fire.</w:t>
      </w:r>
    </w:p>
    <w:p>
      <w:pPr>
        <w:pStyle w:val="Heading1"/>
      </w:pPr>
      <w:r>
        <w:t xml:space="preserve">Week 1: May 4–10 — Get Moving</w:t>
      </w:r>
    </w:p>
    <w:p>
      <w:pPr>
        <w:spacing w:after="140"/>
      </w:pPr>
      <w:r>
        <w:t xml:space="preserve">Goal of W1: every workstream has a working starting point by Friday. Yashitha has a τ(t) functional form sketched. Aditya has the L2 pipeline running on a placeholder τ(t). Lahari has a literature shortlist. Nobody is blocked waiting on someone else.</w:t>
      </w:r>
    </w:p>
    <w:p>
      <w:pPr>
        <w:pStyle w:val="Heading2"/>
      </w:pPr>
      <w:r>
        <w:t xml:space="preserve">Yashitha — physics layer</w:t>
      </w:r>
    </w:p>
    <w:p>
      <w:pPr>
        <w:pStyle w:val="ListParagraph"/>
        <w:numPr>
          <w:ilvl w:val="0"/>
          <w:numId w:val="2"/>
        </w:numPr>
        <w:spacing w:after="80"/>
      </w:pPr>
      <w:r>
        <w:rPr>
          <w:b/>
          <w:bCs/>
        </w:rPr>
        <w:t xml:space="preserve">Mon–Tue: </w:t>
      </w:r>
      <w:r>
        <w:t xml:space="preserve">Sketch the analytical functional form for τ(t; ΔT, RH, surface) that you expect the model to take. This does not need to be calibrated yet — just the shape: rise time, plateau behavior, decay. Two pages of math, in MATLAB or LaTeX, whichever is faster for you.</w:t>
      </w:r>
    </w:p>
    <w:p>
      <w:pPr>
        <w:pStyle w:val="ListParagraph"/>
        <w:numPr>
          <w:ilvl w:val="0"/>
          <w:numId w:val="2"/>
        </w:numPr>
        <w:spacing w:after="80"/>
      </w:pPr>
      <w:r>
        <w:rPr>
          <w:b/>
          <w:bCs/>
        </w:rPr>
        <w:t xml:space="preserve">Wed–Thu: </w:t>
      </w:r>
      <w:r>
        <w:t xml:space="preserve">Begin literature calibration. Aditya will hand you a starter list of 5–10 references on droplet condensation and lens fogging by Tuesday. Pull calibration data points (ΔT, RH, observed τ vs. time) from at least three independent sources.</w:t>
      </w:r>
    </w:p>
    <w:p>
      <w:pPr>
        <w:pStyle w:val="ListParagraph"/>
        <w:numPr>
          <w:ilvl w:val="0"/>
          <w:numId w:val="2"/>
        </w:numPr>
        <w:spacing w:after="80"/>
      </w:pPr>
      <w:r>
        <w:rPr>
          <w:b/>
          <w:bCs/>
        </w:rPr>
        <w:t xml:space="preserve">Fri: </w:t>
      </w:r>
      <w:r>
        <w:t xml:space="preserve">Two-page writeup posted to /02_physics: model functional form + initial calibration data + open questions you want the team to know about.</w:t>
      </w:r>
    </w:p>
    <w:p>
      <w:pPr>
        <w:pStyle w:val="ListParagraph"/>
        <w:numPr>
          <w:ilvl w:val="0"/>
          <w:numId w:val="2"/>
        </w:numPr>
        <w:spacing w:after="80"/>
      </w:pPr>
      <w:r>
        <w:rPr>
          <w:b/>
          <w:bCs/>
        </w:rPr>
        <w:t xml:space="preserve">Deliverable by Fri EOD: </w:t>
      </w:r>
      <w:r>
        <w:t xml:space="preserve">Functional form for τ(t), even if rough. Aditya's pipeline can ingest it from Monday W2.</w:t>
      </w:r>
    </w:p>
    <w:p>
      <w:pPr>
        <w:pStyle w:val="Heading2"/>
      </w:pPr>
      <w:r>
        <w:t xml:space="preserve">Aditya — pipeline layer</w:t>
      </w:r>
    </w:p>
    <w:p>
      <w:pPr>
        <w:pStyle w:val="ListParagraph"/>
        <w:numPr>
          <w:ilvl w:val="0"/>
          <w:numId w:val="2"/>
        </w:numPr>
        <w:spacing w:after="80"/>
      </w:pPr>
      <w:r>
        <w:rPr>
          <w:b/>
          <w:bCs/>
        </w:rPr>
        <w:t xml:space="preserve">Mon: </w:t>
      </w:r>
      <w:r>
        <w:t xml:space="preserve">Spin up the L2 corruption pipeline scaffold. Inputs: BDD100K video clips, a τ(t) function, a scattering kernel. Output: corrupted video at the same resolution, frame-aligned with original annotations. Use a placeholder τ(t) — a sigmoid rise-and-fall is fine — so you are not blocked on Yashitha.</w:t>
      </w:r>
    </w:p>
    <w:p>
      <w:pPr>
        <w:pStyle w:val="ListParagraph"/>
        <w:numPr>
          <w:ilvl w:val="0"/>
          <w:numId w:val="2"/>
        </w:numPr>
        <w:spacing w:after="80"/>
      </w:pPr>
      <w:r>
        <w:rPr>
          <w:b/>
          <w:bCs/>
        </w:rPr>
        <w:t xml:space="preserve">Tue–Wed: </w:t>
      </w:r>
      <w:r>
        <w:t xml:space="preserve">Get Stack A (the existing Canny + YOLOv5 pipeline) running on clean BDD100K clips. Confirm the detection output is parseable and that you can compute frame-level accuracy against ground truth. This is L3 baseline.</w:t>
      </w:r>
    </w:p>
    <w:p>
      <w:pPr>
        <w:pStyle w:val="ListParagraph"/>
        <w:numPr>
          <w:ilvl w:val="0"/>
          <w:numId w:val="2"/>
        </w:numPr>
        <w:spacing w:after="80"/>
      </w:pPr>
      <w:r>
        <w:rPr>
          <w:b/>
          <w:bCs/>
        </w:rPr>
        <w:t xml:space="preserve">Thu: </w:t>
      </w:r>
      <w:r>
        <w:t xml:space="preserve">Wire L2 → L3. Run perception on a corrupted clip with the placeholder τ(t). Confirm you see the expected accuracy drop during the corrupted interval. This is the integration smoke test.</w:t>
      </w:r>
    </w:p>
    <w:p>
      <w:pPr>
        <w:pStyle w:val="ListParagraph"/>
        <w:numPr>
          <w:ilvl w:val="0"/>
          <w:numId w:val="2"/>
        </w:numPr>
        <w:spacing w:after="80"/>
      </w:pPr>
      <w:r>
        <w:rPr>
          <w:b/>
          <w:bCs/>
        </w:rPr>
        <w:t xml:space="preserve">Fri: </w:t>
      </w:r>
      <w:r>
        <w:t xml:space="preserve">Demo the end-to-end pipeline at the Friday meeting. Even if rough, the team should see a clean clip → corruption applied → perception result → measured drop in accuracy.</w:t>
      </w:r>
    </w:p>
    <w:p>
      <w:pPr>
        <w:pStyle w:val="ListParagraph"/>
        <w:numPr>
          <w:ilvl w:val="0"/>
          <w:numId w:val="2"/>
        </w:numPr>
        <w:spacing w:after="80"/>
      </w:pPr>
      <w:r>
        <w:rPr>
          <w:b/>
          <w:bCs/>
        </w:rPr>
        <w:t xml:space="preserve">Deliverable by Fri EOD: </w:t>
      </w:r>
      <w:r>
        <w:t xml:space="preserve">Working L2 → L3 pipeline on placeholder τ(t), demonstrated end-to-end.</w:t>
      </w:r>
    </w:p>
    <w:p>
      <w:pPr>
        <w:pStyle w:val="ListParagraph"/>
        <w:numPr>
          <w:ilvl w:val="0"/>
          <w:numId w:val="2"/>
        </w:numPr>
        <w:spacing w:after="80"/>
      </w:pPr>
      <w:r>
        <w:rPr>
          <w:b/>
          <w:bCs/>
        </w:rPr>
        <w:t xml:space="preserve">Side task by Tue: </w:t>
      </w:r>
      <w:r>
        <w:t xml:space="preserve">Hand Yashitha 5–10 starter references on droplet condensation, lens fogging, and optical attenuation through condensate films. This is critical — Yashitha is blocked on calibration data otherwise.</w:t>
      </w:r>
    </w:p>
    <w:p>
      <w:pPr>
        <w:pStyle w:val="Heading2"/>
      </w:pPr>
      <w:r>
        <w:t xml:space="preserve">Lahari — coordination + literature + integration</w:t>
      </w:r>
    </w:p>
    <w:p>
      <w:pPr>
        <w:pStyle w:val="ListParagraph"/>
        <w:numPr>
          <w:ilvl w:val="0"/>
          <w:numId w:val="2"/>
        </w:numPr>
        <w:spacing w:after="80"/>
      </w:pPr>
      <w:r>
        <w:rPr>
          <w:b/>
          <w:bCs/>
        </w:rPr>
        <w:t xml:space="preserve">Mon: </w:t>
      </w:r>
      <w:r>
        <w:t xml:space="preserve">Confirm shared infrastructure is working for everyone. Set up the deliverable tracker. Send the advisor a status email.</w:t>
      </w:r>
    </w:p>
    <w:p>
      <w:pPr>
        <w:pStyle w:val="ListParagraph"/>
        <w:numPr>
          <w:ilvl w:val="0"/>
          <w:numId w:val="2"/>
        </w:numPr>
        <w:spacing w:after="80"/>
      </w:pPr>
      <w:r>
        <w:rPr>
          <w:b/>
          <w:bCs/>
        </w:rPr>
        <w:t xml:space="preserve">Tue–Thu: </w:t>
      </w:r>
      <w:r>
        <w:t xml:space="preserve">Related-work survey for the paper. Build the bibliography in three buckets: (1) ML perception robustness benchmarks under corruption; (2) physics-based degradation modeling for AV sensors; (3) reliability metrics and availability frameworks for AI components. Target 25–30 papers total. Add to the Zotero group library with tags.</w:t>
      </w:r>
    </w:p>
    <w:p>
      <w:pPr>
        <w:pStyle w:val="ListParagraph"/>
        <w:numPr>
          <w:ilvl w:val="0"/>
          <w:numId w:val="2"/>
        </w:numPr>
        <w:spacing w:after="80"/>
      </w:pPr>
      <w:r>
        <w:rPr>
          <w:b/>
          <w:bCs/>
        </w:rPr>
        <w:t xml:space="preserve">Fri: </w:t>
      </w:r>
      <w:r>
        <w:t xml:space="preserve">Run the Friday meeting. Track deliverables against the tracker. Surface any cross-person blockers for W2.</w:t>
      </w:r>
    </w:p>
    <w:p>
      <w:pPr>
        <w:pStyle w:val="ListParagraph"/>
        <w:numPr>
          <w:ilvl w:val="0"/>
          <w:numId w:val="2"/>
        </w:numPr>
        <w:spacing w:after="80"/>
      </w:pPr>
      <w:r>
        <w:rPr>
          <w:b/>
          <w:bCs/>
        </w:rPr>
        <w:t xml:space="preserve">Deliverable by Fri EOD: </w:t>
      </w:r>
      <w:r>
        <w:t xml:space="preserve">25–30 paper bibliography in Zotero, with a one-page summary of the three buckets and where our gap claim sits relative to the existing literature.</w:t>
      </w:r>
    </w:p>
    <w:p>
      <w:pPr>
        <w:pStyle w:val="ListParagraph"/>
        <w:numPr>
          <w:ilvl w:val="0"/>
          <w:numId w:val="2"/>
        </w:numPr>
        <w:spacing w:after="80"/>
      </w:pPr>
      <w:r>
        <w:rPr>
          <w:b/>
          <w:bCs/>
        </w:rPr>
        <w:t xml:space="preserve">Ongoing: </w:t>
      </w:r>
      <w:r>
        <w:t xml:space="preserve">Begin scoping which perception architectures we will actually use beyond Stack A. HybridNets is one option (you have it running already). YOLOPX or another lane detector is another. We do not commit yet — but you start scoping by W2.</w:t>
      </w:r>
    </w:p>
    <w:p>
      <w:pPr>
        <w:pStyle w:val="Heading2"/>
      </w:pPr>
      <w:r>
        <w:t xml:space="preserve">Vijay — supporting</w:t>
      </w:r>
    </w:p>
    <w:p>
      <w:pPr>
        <w:pStyle w:val="ListParagraph"/>
        <w:numPr>
          <w:ilvl w:val="0"/>
          <w:numId w:val="2"/>
        </w:numPr>
        <w:spacing w:after="80"/>
      </w:pPr>
      <w:r>
        <w:rPr>
          <w:b/>
          <w:bCs/>
        </w:rPr>
        <w:t xml:space="preserve">Mon: </w:t>
      </w:r>
      <w:r>
        <w:t xml:space="preserve">Confirm bandwidth and intent. You are off the critical path; nothing in W1 blocks on you.</w:t>
      </w:r>
    </w:p>
    <w:p>
      <w:pPr>
        <w:pStyle w:val="ListParagraph"/>
        <w:numPr>
          <w:ilvl w:val="0"/>
          <w:numId w:val="2"/>
        </w:numPr>
        <w:spacing w:after="80"/>
      </w:pPr>
      <w:r>
        <w:rPr>
          <w:b/>
          <w:bCs/>
        </w:rPr>
        <w:t xml:space="preserve">Tue–Thu: </w:t>
      </w:r>
      <w:r>
        <w:t xml:space="preserve">If you want a meaningful contribution beyond figures, this week is when to scope it. Two options: (a) start prototyping a photorealistic shader as a supplementary material option, or (b) prepare a synthetic-scene rendering baseline using Unity or Blender that the L2 pipeline could optionally use later. Pick one or neither — but decide by Friday.</w:t>
      </w:r>
    </w:p>
    <w:p>
      <w:pPr>
        <w:pStyle w:val="ListParagraph"/>
        <w:numPr>
          <w:ilvl w:val="0"/>
          <w:numId w:val="2"/>
        </w:numPr>
        <w:spacing w:after="80"/>
      </w:pPr>
      <w:r>
        <w:rPr>
          <w:b/>
          <w:bCs/>
        </w:rPr>
        <w:t xml:space="preserve">Fri: </w:t>
      </w:r>
      <w:r>
        <w:t xml:space="preserve">Report back on which (if any) supporting workstream you are taking on. Bandwidth-honest answers are fine — "I can contribute figures only" is a perfectly acceptable answer.</w:t>
      </w:r>
    </w:p>
    <w:p>
      <w:pPr>
        <w:pStyle w:val="ListParagraph"/>
        <w:numPr>
          <w:ilvl w:val="0"/>
          <w:numId w:val="2"/>
        </w:numPr>
        <w:spacing w:after="80"/>
      </w:pPr>
      <w:r>
        <w:rPr>
          <w:b/>
          <w:bCs/>
        </w:rPr>
        <w:t xml:space="preserve">Deliverable by Fri EOD: </w:t>
      </w:r>
      <w:r>
        <w:t xml:space="preserve">Decision on supporting scope, communicated to the team.</w:t>
      </w:r>
    </w:p>
    <w:p>
      <w:pPr>
        <w:pStyle w:val="Heading1"/>
      </w:pPr>
      <w:r>
        <w:t xml:space="preserve">Week 2: May 11–17 — Integrate and Decide</w:t>
      </w:r>
    </w:p>
    <w:p>
      <w:pPr>
        <w:spacing w:after="140"/>
      </w:pPr>
      <w:r>
        <w:t xml:space="preserve">Goal of W2: integrate Yashitha's real τ(t) into the pipeline, run a first sweep across one or two ΔT/RH points, and make the gate decision by Friday's meeting. Everything else for the rest of the project depends on this week.</w:t>
      </w:r>
    </w:p>
    <w:p>
      <w:pPr>
        <w:pStyle w:val="Heading2"/>
      </w:pPr>
      <w:r>
        <w:t xml:space="preserve">Yashitha — physics layer</w:t>
      </w:r>
    </w:p>
    <w:p>
      <w:pPr>
        <w:pStyle w:val="ListParagraph"/>
        <w:numPr>
          <w:ilvl w:val="0"/>
          <w:numId w:val="2"/>
        </w:numPr>
        <w:spacing w:after="80"/>
      </w:pPr>
      <w:r>
        <w:rPr>
          <w:b/>
          <w:bCs/>
        </w:rPr>
        <w:t xml:space="preserve">Mon–Wed: </w:t>
      </w:r>
      <w:r>
        <w:t xml:space="preserve">Complete the literature calibration — at least three independent data points fit, residuals quantified. Lock the τ(t) functional form so Aditya can ingest it.</w:t>
      </w:r>
    </w:p>
    <w:p>
      <w:pPr>
        <w:pStyle w:val="ListParagraph"/>
        <w:numPr>
          <w:ilvl w:val="0"/>
          <w:numId w:val="2"/>
        </w:numPr>
        <w:spacing w:after="80"/>
      </w:pPr>
      <w:r>
        <w:rPr>
          <w:b/>
          <w:bCs/>
        </w:rPr>
        <w:t xml:space="preserve">Wed: </w:t>
      </w:r>
      <w:r>
        <w:t xml:space="preserve">Hand off the calibrated τ(t) and scattering kernel to Aditya — formal handoff in Slack with the specification, not a hallway conversation.</w:t>
      </w:r>
    </w:p>
    <w:p>
      <w:pPr>
        <w:pStyle w:val="ListParagraph"/>
        <w:numPr>
          <w:ilvl w:val="0"/>
          <w:numId w:val="2"/>
        </w:numPr>
        <w:spacing w:after="80"/>
      </w:pPr>
      <w:r>
        <w:rPr>
          <w:b/>
          <w:bCs/>
        </w:rPr>
        <w:t xml:space="preserve">Thu–Fri: </w:t>
      </w:r>
      <w:r>
        <w:t xml:space="preserve">Begin the heater-sizing thermal model. Given a target surface temperature above dewpoint, derive the heater power required as a function of ΔT, surface area, and thermal mass. Even a first-pass version is enough for the gate decision.</w:t>
      </w:r>
    </w:p>
    <w:p>
      <w:pPr>
        <w:pStyle w:val="ListParagraph"/>
        <w:numPr>
          <w:ilvl w:val="0"/>
          <w:numId w:val="2"/>
        </w:numPr>
        <w:spacing w:after="80"/>
      </w:pPr>
      <w:r>
        <w:rPr>
          <w:b/>
          <w:bCs/>
        </w:rPr>
        <w:t xml:space="preserve">Deliverable by Fri EOD: </w:t>
      </w:r>
      <w:r>
        <w:t xml:space="preserve">Calibrated τ(t) integrated into the pipeline; heater-sizing thermal model first pass; assessment of which ΔT/RH regime the model is currently defensible in.</w:t>
      </w:r>
    </w:p>
    <w:p>
      <w:pPr>
        <w:pStyle w:val="Heading2"/>
      </w:pPr>
      <w:r>
        <w:t xml:space="preserve">Aditya — pipeline layer</w:t>
      </w:r>
    </w:p>
    <w:p>
      <w:pPr>
        <w:pStyle w:val="ListParagraph"/>
        <w:numPr>
          <w:ilvl w:val="0"/>
          <w:numId w:val="2"/>
        </w:numPr>
        <w:spacing w:after="80"/>
      </w:pPr>
      <w:r>
        <w:rPr>
          <w:b/>
          <w:bCs/>
        </w:rPr>
        <w:t xml:space="preserve">Mon–Wed: </w:t>
      </w:r>
      <w:r>
        <w:t xml:space="preserve">Wait until Wednesday for Yashitha's calibrated τ(t), but in the meantime: harden the pipeline. Add support for sweeping ΔT and RH as parameters. Add the scattering kernel application. Make sure outputs are organized for the experimental matrix you will run starting W3.</w:t>
      </w:r>
    </w:p>
    <w:p>
      <w:pPr>
        <w:pStyle w:val="ListParagraph"/>
        <w:numPr>
          <w:ilvl w:val="0"/>
          <w:numId w:val="2"/>
        </w:numPr>
        <w:spacing w:after="80"/>
      </w:pPr>
      <w:r>
        <w:rPr>
          <w:b/>
          <w:bCs/>
        </w:rPr>
        <w:t xml:space="preserve">Wed–Thu: </w:t>
      </w:r>
      <w:r>
        <w:t xml:space="preserve">Integrate Yashitha's real τ(t). Confirm pipeline still runs end-to-end with the physics-based corruption.</w:t>
      </w:r>
    </w:p>
    <w:p>
      <w:pPr>
        <w:pStyle w:val="ListParagraph"/>
        <w:numPr>
          <w:ilvl w:val="0"/>
          <w:numId w:val="2"/>
        </w:numPr>
        <w:spacing w:after="80"/>
      </w:pPr>
      <w:r>
        <w:rPr>
          <w:b/>
          <w:bCs/>
        </w:rPr>
        <w:t xml:space="preserve">Thu–Fri: </w:t>
      </w:r>
      <w:r>
        <w:t xml:space="preserve">Run a small sweep — 2–3 ΔT × 2–3 RH points — and show the team availability curves. This is the gate evidence.</w:t>
      </w:r>
    </w:p>
    <w:p>
      <w:pPr>
        <w:pStyle w:val="ListParagraph"/>
        <w:numPr>
          <w:ilvl w:val="0"/>
          <w:numId w:val="2"/>
        </w:numPr>
        <w:spacing w:after="80"/>
      </w:pPr>
      <w:r>
        <w:rPr>
          <w:b/>
          <w:bCs/>
        </w:rPr>
        <w:t xml:space="preserve">Deliverable by Fri EOD: </w:t>
      </w:r>
      <w:r>
        <w:t xml:space="preserve">Availability curves A(t) for at least 4 (ΔT, RH) combinations on Stack A. These are the headline figures for the gate meeting.</w:t>
      </w:r>
    </w:p>
    <w:p>
      <w:pPr>
        <w:pStyle w:val="Heading2"/>
      </w:pPr>
      <w:r>
        <w:t xml:space="preserve">Lahari — coordination + integration</w:t>
      </w:r>
    </w:p>
    <w:p>
      <w:pPr>
        <w:pStyle w:val="ListParagraph"/>
        <w:numPr>
          <w:ilvl w:val="0"/>
          <w:numId w:val="2"/>
        </w:numPr>
        <w:spacing w:after="80"/>
      </w:pPr>
      <w:r>
        <w:rPr>
          <w:b/>
          <w:bCs/>
        </w:rPr>
        <w:t xml:space="preserve">Mon–Wed: </w:t>
      </w:r>
      <w:r>
        <w:t xml:space="preserve">Continue the related-work survey; reach 40–50 papers total. Begin tagging by relevance to each contribution claim (methodological / empirical / engineering). Start drafting the Related Work section of the paper outline.</w:t>
      </w:r>
    </w:p>
    <w:p>
      <w:pPr>
        <w:pStyle w:val="ListParagraph"/>
        <w:numPr>
          <w:ilvl w:val="0"/>
          <w:numId w:val="2"/>
        </w:numPr>
        <w:spacing w:after="80"/>
      </w:pPr>
      <w:r>
        <w:rPr>
          <w:b/>
          <w:bCs/>
        </w:rPr>
        <w:t xml:space="preserve">Wed–Thu: </w:t>
      </w:r>
      <w:r>
        <w:t xml:space="preserve">Get Stack B (HybridNets) running on clean BDD100K clips. You own this stack since you have it working already. Confirm you can compute the same accuracy metrics Aditya computes on Stack A.</w:t>
      </w:r>
    </w:p>
    <w:p>
      <w:pPr>
        <w:pStyle w:val="ListParagraph"/>
        <w:numPr>
          <w:ilvl w:val="0"/>
          <w:numId w:val="2"/>
        </w:numPr>
        <w:spacing w:after="80"/>
      </w:pPr>
      <w:r>
        <w:rPr>
          <w:b/>
          <w:bCs/>
        </w:rPr>
        <w:t xml:space="preserve">Fri: </w:t>
      </w:r>
      <w:r>
        <w:t xml:space="preserve">Run the Friday meeting as the gate decision meeting. Use the criteria from the deep dive (Pass / Marginal / Fail). Drive to a clear decision before the meeting ends — do not let it slip to next week.</w:t>
      </w:r>
    </w:p>
    <w:p>
      <w:pPr>
        <w:pStyle w:val="ListParagraph"/>
        <w:numPr>
          <w:ilvl w:val="0"/>
          <w:numId w:val="2"/>
        </w:numPr>
        <w:spacing w:after="80"/>
      </w:pPr>
      <w:r>
        <w:rPr>
          <w:b/>
          <w:bCs/>
        </w:rPr>
        <w:t xml:space="preserve">Deliverable by Fri EOD: </w:t>
      </w:r>
      <w:r>
        <w:t xml:space="preserve">Stack B running on clean baseline; gate decision documented in the team Slack with the rationale.</w:t>
      </w:r>
    </w:p>
    <w:p>
      <w:pPr>
        <w:pStyle w:val="Heading2"/>
      </w:pPr>
      <w:r>
        <w:t xml:space="preserve">Vijay — supporting</w:t>
      </w:r>
    </w:p>
    <w:p>
      <w:pPr>
        <w:pStyle w:val="ListParagraph"/>
        <w:numPr>
          <w:ilvl w:val="0"/>
          <w:numId w:val="2"/>
        </w:numPr>
        <w:spacing w:after="80"/>
      </w:pPr>
      <w:r>
        <w:rPr>
          <w:b/>
          <w:bCs/>
        </w:rPr>
        <w:t xml:space="preserve">All week: </w:t>
      </w:r>
      <w:r>
        <w:t xml:space="preserve">Execute on whatever scope you committed to in W1. If you took the shader option, show progress at Friday's meeting. If you took figures-only, that is fine — start drafting the figure templates for the paper (architecture diagram, three-layer framework diagram, experimental sweep visualization).</w:t>
      </w:r>
    </w:p>
    <w:p>
      <w:pPr>
        <w:pStyle w:val="ListParagraph"/>
        <w:numPr>
          <w:ilvl w:val="0"/>
          <w:numId w:val="2"/>
        </w:numPr>
        <w:spacing w:after="80"/>
      </w:pPr>
      <w:r>
        <w:rPr>
          <w:b/>
          <w:bCs/>
        </w:rPr>
        <w:t xml:space="preserve">Deliverable by Fri EOD: </w:t>
      </w:r>
      <w:r>
        <w:t xml:space="preserve">Visible progress on the W1 commitment.</w:t>
      </w:r>
    </w:p>
    <w:p>
      <w:pPr>
        <w:pStyle w:val="Heading1"/>
      </w:pPr>
      <w:r>
        <w:t xml:space="preserve">The Gate Decision (Friday May 15)</w:t>
      </w:r>
    </w:p>
    <w:p>
      <w:pPr>
        <w:spacing w:after="140"/>
      </w:pPr>
      <w:r>
        <w:t xml:space="preserve">This is the moment the rest of the project hinges on. Use the Friday meeting to drive to one of three outcomes, using the criteria from the deep dive:</w:t>
      </w:r>
    </w:p>
    <w:p>
      <w:pPr>
        <w:pStyle w:val="ListParagraph"/>
        <w:numPr>
          <w:ilvl w:val="0"/>
          <w:numId w:val="2"/>
        </w:numPr>
        <w:spacing w:after="80"/>
      </w:pPr>
      <w:r>
        <w:rPr>
          <w:b/>
          <w:bCs/>
        </w:rPr>
        <w:t xml:space="preserve">Pass: </w:t>
      </w:r>
      <w:r>
        <w:t xml:space="preserve">Yashitha's model is calibrated and defensible for the primary ΔT/RH regime; Aditya's pipeline produces clean availability curves; the headline contribution is supportable. Continue with the full sweep starting W3 (May 18).</w:t>
      </w:r>
    </w:p>
    <w:p>
      <w:pPr>
        <w:pStyle w:val="ListParagraph"/>
        <w:numPr>
          <w:ilvl w:val="0"/>
          <w:numId w:val="2"/>
        </w:numPr>
        <w:spacing w:after="80"/>
      </w:pPr>
      <w:r>
        <w:rPr>
          <w:b/>
          <w:bCs/>
        </w:rPr>
        <w:t xml:space="preserve">Marginal: </w:t>
      </w:r>
      <w:r>
        <w:t xml:space="preserve">Model is defensible at one operating point but the full sweep is shaky. Narrow the paper's headline to that operating point; continue with reduced scope.</w:t>
      </w:r>
    </w:p>
    <w:p>
      <w:pPr>
        <w:pStyle w:val="ListParagraph"/>
        <w:numPr>
          <w:ilvl w:val="0"/>
          <w:numId w:val="2"/>
        </w:numPr>
        <w:spacing w:after="80"/>
      </w:pPr>
      <w:r>
        <w:rPr>
          <w:b/>
          <w:bCs/>
        </w:rPr>
        <w:t xml:space="preserve">Fail: </w:t>
      </w:r>
      <w:r>
        <w:t xml:space="preserve">Model has not converged on a defensible form. Pivot the paper to the quasi-static (Idea 1) framing. The abstract still covers it (we wrote it pivot-safe). Most of the work is portable.</w:t>
      </w:r>
    </w:p>
    <w:p>
      <w:pPr>
        <w:spacing w:after="140"/>
      </w:pPr>
      <w:r>
        <w:t xml:space="preserve">Whichever outcome we hit, the decision is documented in the team Slack and communicated to the advisor by end of day. We do not let it drift into W3.</w:t>
      </w:r>
    </w:p>
    <w:p>
      <w:pPr>
        <w:pStyle w:val="Heading1"/>
      </w:pPr>
      <w:r>
        <w:t xml:space="preserve">After the Gate (May 18 onward)</w:t>
      </w:r>
    </w:p>
    <w:p>
      <w:pPr>
        <w:spacing w:after="140"/>
      </w:pPr>
      <w:r>
        <w:t xml:space="preserve">From W3 forward, the plan branches based on the gate outcome. The deep-dive doc covers the full timeline through July 31 in detail. High-level:</w:t>
      </w:r>
    </w:p>
    <w:p>
      <w:pPr>
        <w:pStyle w:val="ListParagraph"/>
        <w:numPr>
          <w:ilvl w:val="0"/>
          <w:numId w:val="2"/>
        </w:numPr>
        <w:spacing w:after="80"/>
      </w:pPr>
      <w:r>
        <w:rPr>
          <w:b/>
          <w:bCs/>
        </w:rPr>
        <w:t xml:space="preserve">W3–4 (May 18–31): </w:t>
      </w:r>
      <w:r>
        <w:t xml:space="preserve">Full experimental matrix sweep on Stack A; Lahari runs Stack B in parallel; Yashitha completes heater-sizing derivation.</w:t>
      </w:r>
    </w:p>
    <w:p>
      <w:pPr>
        <w:pStyle w:val="ListParagraph"/>
        <w:numPr>
          <w:ilvl w:val="0"/>
          <w:numId w:val="2"/>
        </w:numPr>
        <w:spacing w:after="80"/>
      </w:pPr>
      <w:r>
        <w:rPr>
          <w:b/>
          <w:bCs/>
        </w:rPr>
        <w:t xml:space="preserve">W5–6 (Jun 1–14): </w:t>
      </w:r>
      <w:r>
        <w:t xml:space="preserve">Sensitivity analysis; rime/glaze coverage if pivoting to quasi-static; first plots; outline the full paper.</w:t>
      </w:r>
    </w:p>
    <w:p>
      <w:pPr>
        <w:pStyle w:val="ListParagraph"/>
        <w:numPr>
          <w:ilvl w:val="0"/>
          <w:numId w:val="2"/>
        </w:numPr>
        <w:spacing w:after="80"/>
      </w:pPr>
      <w:r>
        <w:rPr>
          <w:b/>
          <w:bCs/>
        </w:rPr>
        <w:t xml:space="preserve">W7–8 (Jun 15–28): </w:t>
      </w:r>
      <w:r>
        <w:t xml:space="preserve">First full draft of the paper; internal review.</w:t>
      </w:r>
    </w:p>
    <w:p>
      <w:pPr>
        <w:pStyle w:val="ListParagraph"/>
        <w:numPr>
          <w:ilvl w:val="0"/>
          <w:numId w:val="2"/>
        </w:numPr>
        <w:spacing w:after="80"/>
      </w:pPr>
      <w:r>
        <w:rPr>
          <w:b/>
          <w:bCs/>
        </w:rPr>
        <w:t xml:space="preserve">W9–10 (Jun 29 – Jul 12): </w:t>
      </w:r>
      <w:r>
        <w:t xml:space="preserve">Advisor feedback; second draft; gap-filling experiments.</w:t>
      </w:r>
    </w:p>
    <w:p>
      <w:pPr>
        <w:pStyle w:val="ListParagraph"/>
        <w:numPr>
          <w:ilvl w:val="0"/>
          <w:numId w:val="2"/>
        </w:numPr>
        <w:spacing w:after="80"/>
      </w:pPr>
      <w:r>
        <w:rPr>
          <w:b/>
          <w:bCs/>
        </w:rPr>
        <w:t xml:space="preserve">W11–12 (Jul 13–26): </w:t>
      </w:r>
      <w:r>
        <w:t xml:space="preserve">Polish, figures, references, revisions.</w:t>
      </w:r>
    </w:p>
    <w:p>
      <w:pPr>
        <w:pStyle w:val="ListParagraph"/>
        <w:numPr>
          <w:ilvl w:val="0"/>
          <w:numId w:val="2"/>
        </w:numPr>
        <w:spacing w:after="80"/>
      </w:pPr>
      <w:r>
        <w:rPr>
          <w:b/>
          <w:bCs/>
        </w:rPr>
        <w:t xml:space="preserve">W13 (Jul 27–31): </w:t>
      </w:r>
      <w:r>
        <w:t xml:space="preserve">Final assembly; submit by Jul 31.</w:t>
      </w:r>
    </w:p>
    <w:p>
      <w:pPr>
        <w:pStyle w:val="Heading1"/>
      </w:pPr>
      <w:r>
        <w:t xml:space="preserve">What Success Looks Like at End of W2</w:t>
      </w:r>
    </w:p>
    <w:p>
      <w:pPr>
        <w:spacing w:after="140"/>
      </w:pPr>
      <w:r>
        <w:t xml:space="preserve">If we hit the following by Friday May 15, we are on track for a strong July 31 submission:</w:t>
      </w:r>
    </w:p>
    <w:p>
      <w:pPr>
        <w:pStyle w:val="ListParagraph"/>
        <w:numPr>
          <w:ilvl w:val="0"/>
          <w:numId w:val="2"/>
        </w:numPr>
        <w:spacing w:after="80"/>
      </w:pPr>
      <w:r>
        <w:t xml:space="preserve">Yashitha has a calibrated τ(t) function defensible in at least one (ΔT, RH) regime.</w:t>
      </w:r>
    </w:p>
    <w:p>
      <w:pPr>
        <w:pStyle w:val="ListParagraph"/>
        <w:numPr>
          <w:ilvl w:val="0"/>
          <w:numId w:val="2"/>
        </w:numPr>
        <w:spacing w:after="80"/>
      </w:pPr>
      <w:r>
        <w:t xml:space="preserve">Aditya has the L2 → L3 pipeline producing availability curves on real physics.</w:t>
      </w:r>
    </w:p>
    <w:p>
      <w:pPr>
        <w:pStyle w:val="ListParagraph"/>
        <w:numPr>
          <w:ilvl w:val="0"/>
          <w:numId w:val="2"/>
        </w:numPr>
        <w:spacing w:after="80"/>
      </w:pPr>
      <w:r>
        <w:t xml:space="preserve">Lahari has Stack B running on baseline and a 40+ paper bibliography in Zotero.</w:t>
      </w:r>
    </w:p>
    <w:p>
      <w:pPr>
        <w:pStyle w:val="ListParagraph"/>
        <w:numPr>
          <w:ilvl w:val="0"/>
          <w:numId w:val="2"/>
        </w:numPr>
        <w:spacing w:after="80"/>
      </w:pPr>
      <w:r>
        <w:t xml:space="preserve">Vijay has visible progress on whatever supporting scope he committed to.</w:t>
      </w:r>
    </w:p>
    <w:p>
      <w:pPr>
        <w:pStyle w:val="ListParagraph"/>
        <w:numPr>
          <w:ilvl w:val="0"/>
          <w:numId w:val="2"/>
        </w:numPr>
        <w:spacing w:after="80"/>
      </w:pPr>
      <w:r>
        <w:t xml:space="preserve">The team has agreed Pass / Marginal / Fail and the next-step plan is in writing.</w:t>
      </w:r>
    </w:p>
    <w:p>
      <w:pPr>
        <w:pStyle w:val="ListParagraph"/>
        <w:numPr>
          <w:ilvl w:val="0"/>
          <w:numId w:val="2"/>
        </w:numPr>
        <w:spacing w:after="80"/>
      </w:pPr>
      <w:r>
        <w:t xml:space="preserve">Nobody is more than two days behind their stated W2 deliverable.</w:t>
      </w:r>
    </w:p>
    <w:p>
      <w:pPr>
        <w:pStyle w:val="ListParagraph"/>
        <w:numPr>
          <w:ilvl w:val="0"/>
          <w:numId w:val="2"/>
        </w:numPr>
        <w:spacing w:after="80"/>
      </w:pPr>
      <w:r>
        <w:t xml:space="preserve">The advisor knows what we're doing and has had at least one chance to push back.</w:t>
      </w:r>
    </w:p>
    <w:p>
      <w:pPr>
        <w:pStyle w:val="Heading1"/>
      </w:pPr>
      <w:r>
        <w:t xml:space="preserve">Kickoff-Specific Risks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Risk</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Someone on the team has finals or other end-of-semester conflicts in May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Surface in the May 2–3 weekend prep, not Monday. Adjust the plan if anyone has a real conflict — silently absorbing it kills timelines.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Yashitha gets stuck on calibration data because Aditya's reference list arrives late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Aditya delivers the references by Tuesday EOD. Hard deadline. If he slips, escalate to Lahari Monday EOD so we course-correct.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Aditya's pipeline integration with the placeholder τ(t) is slower than expected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The whole point of the placeholder is that the pipeline does not block on physics. If pipeline integration itself is slow, that's a different problem — surface at Wednesday's check-in, not Friday.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Vijay's bandwidth question stays unanswered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Lahari has a direct conversation with Vijay before Wednesday. We need to know by W1 Friday whether he is contributing supporting work or figures-only. Both are fine; ambiguity is not.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The advisor pushes back on the work plan after we've already started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Email him Monday morning of W1. Gives him the week to respond before we are far enough in that course-correction is expensive.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The Friday gate meeting drifts into next week</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Lahari runs the meeting hard. Decision at end of meeting. Worst case is documented Marginal status — but a decision, in writing, by 5pm Friday May 15.</w:t>
            </w:r>
          </w:p>
        </w:tc>
      </w:tr>
    </w:tbl>
    <w:p>
      <w:pPr>
        <w:pStyle w:val="Heading1"/>
      </w:pPr>
      <w:r>
        <w:t xml:space="preserve">Closing Note from Lahari (or whoever sends this)</w:t>
      </w:r>
    </w:p>
    <w:p>
      <w:pPr>
        <w:spacing w:after="140"/>
      </w:pPr>
      <w:r>
        <w:t xml:space="preserve">This is the plan. It assumes everyone is hitting Monday May 4 with shared context, working infrastructure, and committed bandwidth. If any of those are not true, surface the gap before Sunday night, not Monday morning.</w:t>
      </w:r>
    </w:p>
    <w:p>
      <w:pPr>
        <w:spacing w:after="140"/>
      </w:pPr>
      <w:r>
        <w:t xml:space="preserve">The hardest part of cross-disciplinary papers is keeping the layers handing off cleanly to each other. That's why W1 has Aditya delivering references to Yashitha by Tuesday, Yashitha delivering τ(t) to Aditya by Wednesday W2, and Lahari coordinating both. Trust the structure — this is how the four-author paper actually works.</w:t>
      </w:r>
    </w:p>
    <w:p>
      <w:pPr>
        <w:spacing w:after="140"/>
      </w:pPr>
      <w:r>
        <w:t xml:space="preserve">The submission is in. The hard work starts Monday. Let's make this paper happen.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 2027 Team Kickoff Plan</dc:title>
  <dc:creator>Lahari</dc:creator>
  <cp:lastModifiedBy>Un-named</cp:lastModifiedBy>
  <cp:revision>1</cp:revision>
  <dcterms:created xsi:type="dcterms:W3CDTF">2026-04-30T15:25:07.385Z</dcterms:created>
  <dcterms:modified xsi:type="dcterms:W3CDTF">2026-04-30T15:25:07.387Z</dcterms:modified>
</cp:coreProperties>
</file>

<file path=docProps/custom.xml><?xml version="1.0" encoding="utf-8"?>
<Properties xmlns="http://schemas.openxmlformats.org/officeDocument/2006/custom-properties" xmlns:vt="http://schemas.openxmlformats.org/officeDocument/2006/docPropsVTypes"/>
</file>