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46" w:rsidRPr="00E51A7E" w:rsidRDefault="00023846" w:rsidP="00E51A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A7E">
        <w:rPr>
          <w:rFonts w:ascii="Times New Roman" w:hAnsi="Times New Roman" w:cs="Times New Roman"/>
          <w:b/>
          <w:sz w:val="28"/>
          <w:szCs w:val="28"/>
        </w:rPr>
        <w:t xml:space="preserve"> REFERENCES </w:t>
      </w:r>
    </w:p>
    <w:p w:rsidR="001439C9" w:rsidRPr="00644932" w:rsidRDefault="001439C9" w:rsidP="001439C9">
      <w:pPr>
        <w:pStyle w:val="BodyText"/>
        <w:jc w:val="both"/>
      </w:pPr>
      <w:r w:rsidRPr="00644932">
        <w:t xml:space="preserve">[1] K. Min, J. Yoon, M. Kang, D. Lee, E. Park, and J. Han, “Detecting depression on video logs using audiovisual features,” no. 2023, </w:t>
      </w:r>
      <w:proofErr w:type="spellStart"/>
      <w:r w:rsidRPr="00644932">
        <w:t>doi</w:t>
      </w:r>
      <w:proofErr w:type="spellEnd"/>
      <w:r w:rsidRPr="00644932">
        <w:t xml:space="preserve">: 10.1057/s41599-023-02313-6. </w:t>
      </w:r>
    </w:p>
    <w:p w:rsidR="001439C9" w:rsidRPr="00644932" w:rsidRDefault="001439C9" w:rsidP="001439C9">
      <w:pPr>
        <w:pStyle w:val="BodyText"/>
        <w:jc w:val="both"/>
      </w:pPr>
    </w:p>
    <w:p w:rsidR="001439C9" w:rsidRPr="00644932" w:rsidRDefault="001439C9" w:rsidP="001439C9">
      <w:pPr>
        <w:pStyle w:val="BodyText"/>
        <w:jc w:val="both"/>
      </w:pPr>
      <w:proofErr w:type="gramStart"/>
      <w:r w:rsidRPr="00644932">
        <w:t xml:space="preserve">[2] H. Zhang, H. Wang, S. Han, W. Li, and L. </w:t>
      </w:r>
      <w:proofErr w:type="spellStart"/>
      <w:r w:rsidRPr="00644932">
        <w:t>Zhuang</w:t>
      </w:r>
      <w:proofErr w:type="spellEnd"/>
      <w:r w:rsidRPr="00644932">
        <w:t xml:space="preserve">, “Computer Methods and Programs in Biomedicine Detecting depression tendency with multimodal features,” </w:t>
      </w:r>
      <w:proofErr w:type="spellStart"/>
      <w:r w:rsidRPr="00644932">
        <w:t>Comput</w:t>
      </w:r>
      <w:proofErr w:type="spellEnd"/>
      <w:r w:rsidRPr="00644932">
        <w:t>.</w:t>
      </w:r>
      <w:proofErr w:type="gramEnd"/>
      <w:r w:rsidRPr="00644932">
        <w:t xml:space="preserve"> Methods Programs </w:t>
      </w:r>
      <w:proofErr w:type="gramStart"/>
      <w:r w:rsidRPr="00644932">
        <w:t>Biomed.,</w:t>
      </w:r>
      <w:proofErr w:type="gramEnd"/>
      <w:r w:rsidRPr="00644932">
        <w:t xml:space="preserve"> vol. 240, no. January 2022, p. 107702, 2023, </w:t>
      </w:r>
      <w:proofErr w:type="spellStart"/>
      <w:r w:rsidRPr="00644932">
        <w:t>doi</w:t>
      </w:r>
      <w:proofErr w:type="spellEnd"/>
      <w:r w:rsidRPr="00644932">
        <w:t xml:space="preserve">: 10.1016/j.cmpb.2023.107702. </w:t>
      </w:r>
    </w:p>
    <w:p w:rsidR="001439C9" w:rsidRPr="00644932" w:rsidRDefault="001439C9" w:rsidP="001439C9">
      <w:pPr>
        <w:pStyle w:val="BodyText"/>
      </w:pPr>
    </w:p>
    <w:p w:rsidR="001439C9" w:rsidRPr="00644932" w:rsidRDefault="001439C9" w:rsidP="001439C9">
      <w:pPr>
        <w:pStyle w:val="BodyText"/>
        <w:jc w:val="both"/>
      </w:pPr>
      <w:proofErr w:type="gramStart"/>
      <w:r w:rsidRPr="00644932">
        <w:t xml:space="preserve">[3] J. </w:t>
      </w:r>
      <w:proofErr w:type="spellStart"/>
      <w:r w:rsidRPr="00644932">
        <w:t>Jovel</w:t>
      </w:r>
      <w:proofErr w:type="spellEnd"/>
      <w:r w:rsidRPr="00644932">
        <w:t>, R. Greiner, and R. Greiner, “An Introduction to Machine Learning Approaches for Biomedical Research,” vol. 8, no.</w:t>
      </w:r>
      <w:proofErr w:type="gramEnd"/>
      <w:r w:rsidRPr="00644932">
        <w:t xml:space="preserve"> December, pp. 1–15, 2021, </w:t>
      </w:r>
      <w:proofErr w:type="spellStart"/>
      <w:r w:rsidRPr="00644932">
        <w:t>doi</w:t>
      </w:r>
      <w:proofErr w:type="spellEnd"/>
      <w:r w:rsidRPr="00644932">
        <w:t xml:space="preserve">: 10.3389/fmed.2021.771607. </w:t>
      </w:r>
    </w:p>
    <w:p w:rsidR="001439C9" w:rsidRPr="00644932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r w:rsidRPr="00644932">
        <w:t xml:space="preserve">[4] J. </w:t>
      </w:r>
      <w:proofErr w:type="spellStart"/>
      <w:r w:rsidRPr="00644932">
        <w:t>Maurya</w:t>
      </w:r>
      <w:proofErr w:type="spellEnd"/>
      <w:r w:rsidRPr="00644932">
        <w:t xml:space="preserve"> and S. </w:t>
      </w:r>
      <w:proofErr w:type="spellStart"/>
      <w:r w:rsidRPr="00644932">
        <w:t>Prakash</w:t>
      </w:r>
      <w:proofErr w:type="spellEnd"/>
      <w:r w:rsidRPr="00644932">
        <w:t xml:space="preserve">, “Heart Disease Prediction and Diagnosis Using </w:t>
      </w:r>
      <w:proofErr w:type="spellStart"/>
      <w:r w:rsidRPr="00644932">
        <w:t>IoT</w:t>
      </w:r>
      <w:proofErr w:type="spellEnd"/>
      <w:r w:rsidRPr="00644932">
        <w:t xml:space="preserve">, ML, and Cloud Computing,” in International Conference on Innovative Computing and Communications, A. E. </w:t>
      </w:r>
      <w:proofErr w:type="spellStart"/>
      <w:r w:rsidRPr="00644932">
        <w:t>Hassanien</w:t>
      </w:r>
      <w:proofErr w:type="spellEnd"/>
      <w:r w:rsidRPr="00644932">
        <w:t xml:space="preserve">, O. Castillo, S. </w:t>
      </w:r>
      <w:proofErr w:type="spellStart"/>
      <w:r w:rsidRPr="00644932">
        <w:t>Anand</w:t>
      </w:r>
      <w:proofErr w:type="spellEnd"/>
      <w:r w:rsidRPr="00644932">
        <w:t xml:space="preserve">, and A. </w:t>
      </w:r>
      <w:proofErr w:type="spellStart"/>
      <w:r w:rsidRPr="00644932">
        <w:t>Jaiswal</w:t>
      </w:r>
      <w:proofErr w:type="spellEnd"/>
      <w:r w:rsidRPr="00644932">
        <w:t>, Eds., Singapore: Springer Nature Singapore, 2024, pp. 419–430.</w:t>
      </w:r>
    </w:p>
    <w:p w:rsidR="001439C9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r>
        <w:t xml:space="preserve">[5] I. Conference, “Feature Selection and Imbalanced Data Handling for Depression </w:t>
      </w:r>
      <w:proofErr w:type="gramStart"/>
      <w:r>
        <w:t>Detection :</w:t>
      </w:r>
      <w:proofErr w:type="gramEnd"/>
      <w:r>
        <w:t xml:space="preserve"> Feature Select ion and Imbalanced Data Handling for Depression Detection,” no. September 2023, 2018, </w:t>
      </w:r>
      <w:proofErr w:type="spellStart"/>
      <w:r>
        <w:t>doi</w:t>
      </w:r>
      <w:proofErr w:type="spellEnd"/>
      <w:r>
        <w:t xml:space="preserve">: 10.1007/978-3-030-05587-5. </w:t>
      </w:r>
    </w:p>
    <w:p w:rsidR="001439C9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r>
        <w:t xml:space="preserve">[6] R. Islam, M. A. </w:t>
      </w:r>
      <w:proofErr w:type="spellStart"/>
      <w:r>
        <w:t>Kabir</w:t>
      </w:r>
      <w:proofErr w:type="spellEnd"/>
      <w:r>
        <w:t xml:space="preserve">, A. Ahmed, A. R. M. </w:t>
      </w:r>
      <w:proofErr w:type="spellStart"/>
      <w:r>
        <w:t>Kamal</w:t>
      </w:r>
      <w:proofErr w:type="spellEnd"/>
      <w:r>
        <w:t xml:space="preserve">, and H. Wang, “Depression detection from social network data using machine learning techniques,” Heal. Inf. Sci. Syst., vol. 6, no. 1, pp. 1–12, 2018, </w:t>
      </w:r>
      <w:proofErr w:type="spellStart"/>
      <w:r>
        <w:t>doi</w:t>
      </w:r>
      <w:proofErr w:type="spellEnd"/>
      <w:r>
        <w:t xml:space="preserve">: 10.1007/s13755-018-0046-0. </w:t>
      </w:r>
    </w:p>
    <w:p w:rsidR="001439C9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proofErr w:type="gramStart"/>
      <w:r>
        <w:t xml:space="preserve">[7] H. </w:t>
      </w:r>
      <w:proofErr w:type="spellStart"/>
      <w:r>
        <w:t>Alsagri</w:t>
      </w:r>
      <w:proofErr w:type="spellEnd"/>
      <w:r>
        <w:t>, “Machine Learning-based Approach for Depression Detection in Twitter Using Content and Activity Features,” vol. 1, pp. 1–16.</w:t>
      </w:r>
      <w:proofErr w:type="gramEnd"/>
      <w:r>
        <w:t xml:space="preserve"> </w:t>
      </w:r>
    </w:p>
    <w:p w:rsidR="001439C9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r>
        <w:t xml:space="preserve">[8] A. Ahmed, R. Sultana, M. T. R. </w:t>
      </w:r>
      <w:proofErr w:type="spellStart"/>
      <w:r>
        <w:t>Ullas</w:t>
      </w:r>
      <w:proofErr w:type="spellEnd"/>
      <w:r>
        <w:t xml:space="preserve">, M. </w:t>
      </w:r>
      <w:proofErr w:type="spellStart"/>
      <w:r>
        <w:t>Begom</w:t>
      </w:r>
      <w:proofErr w:type="spellEnd"/>
      <w:r>
        <w:t xml:space="preserve">, M. M. I. </w:t>
      </w:r>
      <w:proofErr w:type="spellStart"/>
      <w:r>
        <w:t>Rahi</w:t>
      </w:r>
      <w:proofErr w:type="spellEnd"/>
      <w:r>
        <w:t xml:space="preserve">, and M. A. </w:t>
      </w:r>
      <w:proofErr w:type="spellStart"/>
      <w:r>
        <w:t>Alam</w:t>
      </w:r>
      <w:proofErr w:type="spellEnd"/>
      <w:r>
        <w:t xml:space="preserve">, “A Machine Learning Approach to detect Depression and Anxiety using Supervised Learning,” 2020 IEEE Asia-Pacific Conf. </w:t>
      </w:r>
      <w:proofErr w:type="spellStart"/>
      <w:r>
        <w:t>Comput</w:t>
      </w:r>
      <w:proofErr w:type="spellEnd"/>
      <w:r>
        <w:t xml:space="preserve">. Sci. Data Eng. CSDE 2020, pp. 4–9, 2020, </w:t>
      </w:r>
      <w:proofErr w:type="spellStart"/>
      <w:r>
        <w:t>doi</w:t>
      </w:r>
      <w:proofErr w:type="spellEnd"/>
      <w:r>
        <w:t xml:space="preserve">: 10.1109/CSDE50874.2020.9411642. </w:t>
      </w:r>
    </w:p>
    <w:p w:rsidR="001439C9" w:rsidRDefault="001439C9" w:rsidP="001439C9">
      <w:pPr>
        <w:pStyle w:val="BodyText"/>
        <w:jc w:val="both"/>
      </w:pPr>
    </w:p>
    <w:p w:rsidR="001439C9" w:rsidRDefault="001439C9" w:rsidP="001439C9">
      <w:pPr>
        <w:pStyle w:val="BodyText"/>
        <w:jc w:val="both"/>
      </w:pPr>
      <w:r>
        <w:t xml:space="preserve">[9] S. J. T. J, I. J. Jacob, and A. K. </w:t>
      </w:r>
      <w:proofErr w:type="spellStart"/>
      <w:r>
        <w:t>Mandava</w:t>
      </w:r>
      <w:proofErr w:type="spellEnd"/>
      <w:r>
        <w:t>, “D-</w:t>
      </w:r>
      <w:proofErr w:type="spellStart"/>
      <w:r>
        <w:t>ResNet</w:t>
      </w:r>
      <w:proofErr w:type="spellEnd"/>
      <w:r>
        <w:t>-</w:t>
      </w:r>
      <w:proofErr w:type="gramStart"/>
      <w:r>
        <w:t>PVKELM :</w:t>
      </w:r>
      <w:proofErr w:type="gramEnd"/>
      <w:r>
        <w:t xml:space="preserve"> deep neural network and paragraph vector based kernel extreme machine learning model for multimodal depression analysis,” pp. 25973–26004, 2023. </w:t>
      </w:r>
    </w:p>
    <w:p w:rsidR="001439C9" w:rsidRDefault="001439C9" w:rsidP="001439C9">
      <w:pPr>
        <w:pStyle w:val="BodyText"/>
        <w:jc w:val="both"/>
      </w:pPr>
    </w:p>
    <w:p w:rsidR="001439C9" w:rsidRPr="00644932" w:rsidRDefault="001439C9" w:rsidP="001439C9">
      <w:pPr>
        <w:pStyle w:val="BodyText"/>
        <w:jc w:val="both"/>
        <w:rPr>
          <w:b/>
          <w:sz w:val="20"/>
        </w:rPr>
      </w:pPr>
      <w:r>
        <w:t xml:space="preserve">[10] D. Kumar, U. </w:t>
      </w:r>
      <w:proofErr w:type="spellStart"/>
      <w:r>
        <w:t>Subrajeet</w:t>
      </w:r>
      <w:proofErr w:type="spellEnd"/>
      <w:r>
        <w:t xml:space="preserve">, M. </w:t>
      </w:r>
      <w:proofErr w:type="spellStart"/>
      <w:r>
        <w:t>Niraj</w:t>
      </w:r>
      <w:proofErr w:type="spellEnd"/>
      <w:r>
        <w:t xml:space="preserve">, and K. Singh, “An early assessment of Persistent Depression Disorder using machine learning algorithm,” </w:t>
      </w:r>
      <w:proofErr w:type="spellStart"/>
      <w:r>
        <w:t>Multimed</w:t>
      </w:r>
      <w:proofErr w:type="spellEnd"/>
      <w:r>
        <w:t xml:space="preserve">. </w:t>
      </w:r>
      <w:proofErr w:type="gramStart"/>
      <w:r>
        <w:t xml:space="preserve">Tools Appl., no. 0123456789, 2023, </w:t>
      </w:r>
      <w:proofErr w:type="spellStart"/>
      <w:r>
        <w:t>doi</w:t>
      </w:r>
      <w:proofErr w:type="spellEnd"/>
      <w:r>
        <w:t>: 10.1007/s11042-023-17369-4.</w:t>
      </w:r>
      <w:proofErr w:type="gramEnd"/>
    </w:p>
    <w:p w:rsidR="001439C9" w:rsidRDefault="001439C9" w:rsidP="001439C9">
      <w:pPr>
        <w:adjustRightInd w:val="0"/>
        <w:spacing w:line="360" w:lineRule="auto"/>
        <w:jc w:val="both"/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lastRenderedPageBreak/>
        <w:t xml:space="preserve">[11] D. </w:t>
      </w:r>
      <w:proofErr w:type="spellStart"/>
      <w:r w:rsidRPr="00644932">
        <w:rPr>
          <w:sz w:val="24"/>
          <w:szCs w:val="24"/>
        </w:rPr>
        <w:t>Pokrajac</w:t>
      </w:r>
      <w:proofErr w:type="spellEnd"/>
      <w:r w:rsidRPr="00644932">
        <w:rPr>
          <w:sz w:val="24"/>
          <w:szCs w:val="24"/>
        </w:rPr>
        <w:t xml:space="preserve">, “The successful discrimination of depression from EEG could be attributed to proper feature extraction and not to a particular classification method,” vol. 0123456789, pp. 443–455, 2020, </w:t>
      </w:r>
      <w:proofErr w:type="spellStart"/>
      <w:r w:rsidRPr="00644932">
        <w:rPr>
          <w:sz w:val="24"/>
          <w:szCs w:val="24"/>
        </w:rPr>
        <w:t>doi</w:t>
      </w:r>
      <w:proofErr w:type="spellEnd"/>
      <w:r w:rsidRPr="00644932">
        <w:rPr>
          <w:sz w:val="24"/>
          <w:szCs w:val="24"/>
        </w:rPr>
        <w:t xml:space="preserve">: 10.1007/s11571-020-09581-x.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[12] A. </w:t>
      </w:r>
      <w:proofErr w:type="spellStart"/>
      <w:r w:rsidRPr="00644932">
        <w:rPr>
          <w:sz w:val="24"/>
          <w:szCs w:val="24"/>
        </w:rPr>
        <w:t>Albtoush</w:t>
      </w:r>
      <w:proofErr w:type="spellEnd"/>
      <w:r w:rsidRPr="00644932">
        <w:rPr>
          <w:sz w:val="24"/>
          <w:szCs w:val="24"/>
        </w:rPr>
        <w:t xml:space="preserve"> and M. </w:t>
      </w:r>
      <w:proofErr w:type="spellStart"/>
      <w:r w:rsidRPr="00644932">
        <w:rPr>
          <w:sz w:val="24"/>
          <w:szCs w:val="24"/>
        </w:rPr>
        <w:t>Ferna</w:t>
      </w:r>
      <w:proofErr w:type="spellEnd"/>
      <w:r w:rsidRPr="00644932">
        <w:rPr>
          <w:sz w:val="24"/>
          <w:szCs w:val="24"/>
        </w:rPr>
        <w:t xml:space="preserve">, “Quick extreme learning machine for large-scale classification,” vol. 8, pp. 5923–5938, 2022, </w:t>
      </w:r>
      <w:proofErr w:type="spellStart"/>
      <w:r w:rsidRPr="00644932">
        <w:rPr>
          <w:sz w:val="24"/>
          <w:szCs w:val="24"/>
        </w:rPr>
        <w:t>doi</w:t>
      </w:r>
      <w:proofErr w:type="spellEnd"/>
      <w:r w:rsidRPr="00644932">
        <w:rPr>
          <w:sz w:val="24"/>
          <w:szCs w:val="24"/>
        </w:rPr>
        <w:t xml:space="preserve">: 10.1007/s00521-021-06727-8.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proofErr w:type="gramStart"/>
      <w:r w:rsidRPr="00644932">
        <w:rPr>
          <w:sz w:val="24"/>
          <w:szCs w:val="24"/>
        </w:rPr>
        <w:t>[13] J. Wang, S. Lu, S. Wang, and Y. Zhang, “A review on extreme learning machine,” pp. 41611–41660, 2022.</w:t>
      </w:r>
      <w:proofErr w:type="gramEnd"/>
      <w:r w:rsidRPr="00644932">
        <w:rPr>
          <w:sz w:val="24"/>
          <w:szCs w:val="24"/>
        </w:rPr>
        <w:t xml:space="preserve">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[14] Lu, </w:t>
      </w:r>
      <w:proofErr w:type="spellStart"/>
      <w:r w:rsidRPr="00644932">
        <w:rPr>
          <w:sz w:val="24"/>
          <w:szCs w:val="24"/>
        </w:rPr>
        <w:t>Shengfu</w:t>
      </w:r>
      <w:proofErr w:type="spellEnd"/>
      <w:r w:rsidRPr="00644932">
        <w:rPr>
          <w:sz w:val="24"/>
          <w:szCs w:val="24"/>
        </w:rPr>
        <w:t xml:space="preserve">; Liu, Sa; Li, Mi; Shi, </w:t>
      </w:r>
      <w:proofErr w:type="spellStart"/>
      <w:r w:rsidRPr="00644932">
        <w:rPr>
          <w:sz w:val="24"/>
          <w:szCs w:val="24"/>
        </w:rPr>
        <w:t>Xin</w:t>
      </w:r>
      <w:proofErr w:type="spellEnd"/>
      <w:r w:rsidRPr="00644932">
        <w:rPr>
          <w:sz w:val="24"/>
          <w:szCs w:val="24"/>
        </w:rPr>
        <w:t xml:space="preserve">; Li, </w:t>
      </w:r>
      <w:proofErr w:type="spellStart"/>
      <w:r w:rsidRPr="00644932">
        <w:rPr>
          <w:sz w:val="24"/>
          <w:szCs w:val="24"/>
        </w:rPr>
        <w:t>Richeng</w:t>
      </w:r>
      <w:proofErr w:type="spellEnd"/>
      <w:r w:rsidRPr="00644932">
        <w:rPr>
          <w:sz w:val="24"/>
          <w:szCs w:val="24"/>
        </w:rPr>
        <w:t xml:space="preserve">," Depression Classification Model Based on Emotionally Related </w:t>
      </w:r>
      <w:proofErr w:type="spellStart"/>
      <w:r w:rsidRPr="00644932">
        <w:rPr>
          <w:sz w:val="24"/>
          <w:szCs w:val="24"/>
        </w:rPr>
        <w:t>EyeMovement</w:t>
      </w:r>
      <w:proofErr w:type="spellEnd"/>
      <w:r w:rsidRPr="00644932">
        <w:rPr>
          <w:sz w:val="24"/>
          <w:szCs w:val="24"/>
        </w:rPr>
        <w:t xml:space="preserve"> Data and Kernel Extreme Learning Machine", Journal of Medical Imaging and Health Informatics, Volume 10, Number 11, November 2020, pp. 2668-2674(7), </w:t>
      </w:r>
      <w:hyperlink r:id="rId4" w:history="1">
        <w:r w:rsidRPr="00B275B9">
          <w:rPr>
            <w:rStyle w:val="Hyperlink"/>
            <w:sz w:val="24"/>
            <w:szCs w:val="24"/>
          </w:rPr>
          <w:t>https://doi.org/10.1166/jmihi.2020.3198</w:t>
        </w:r>
      </w:hyperlink>
      <w:r w:rsidRPr="00644932">
        <w:rPr>
          <w:sz w:val="24"/>
          <w:szCs w:val="24"/>
        </w:rPr>
        <w:t xml:space="preserve">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[15] https://pandas.pydata.org/docs/ (accessed on 25-12-2023).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[16] https://matplotlib.org/stable/plot_types/stats/hist_plot.html (accessed on 25-12-2023).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[17] https://en.wikipedia.org/wiki/Scikit-learn (accessed on 25-12- 2023).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[18] https://numpy.org/doc/stable/user/whatisnumpy.html (accessed on 25-12-2023). </w:t>
      </w: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</w:p>
    <w:p w:rsidR="001439C9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 xml:space="preserve">[19] https://www.geeksforgeeks.org/ml-logistic-regression-usingpython/ (accessed on 26-12-2023). </w:t>
      </w:r>
    </w:p>
    <w:p w:rsidR="001439C9" w:rsidRPr="00644932" w:rsidRDefault="001439C9" w:rsidP="001439C9">
      <w:pPr>
        <w:adjustRightInd w:val="0"/>
        <w:spacing w:line="360" w:lineRule="auto"/>
        <w:jc w:val="both"/>
        <w:rPr>
          <w:sz w:val="24"/>
          <w:szCs w:val="24"/>
        </w:rPr>
      </w:pPr>
      <w:r w:rsidRPr="00644932">
        <w:rPr>
          <w:sz w:val="24"/>
          <w:szCs w:val="24"/>
        </w:rPr>
        <w:t>[20] https://www.geeksforgeeks.org/random-forest-classifier-using</w:t>
      </w:r>
    </w:p>
    <w:p w:rsidR="001439C9" w:rsidRDefault="001439C9" w:rsidP="001439C9">
      <w:pPr>
        <w:adjustRightInd w:val="0"/>
        <w:spacing w:line="360" w:lineRule="auto"/>
        <w:jc w:val="both"/>
        <w:rPr>
          <w:color w:val="000000"/>
          <w:sz w:val="24"/>
          <w:szCs w:val="24"/>
        </w:rPr>
      </w:pPr>
    </w:p>
    <w:p w:rsidR="0081042D" w:rsidRPr="00760F50" w:rsidRDefault="0081042D" w:rsidP="00143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1042D" w:rsidRPr="00760F50" w:rsidSect="00C7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CBDY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46"/>
    <w:rsid w:val="00023846"/>
    <w:rsid w:val="001439C9"/>
    <w:rsid w:val="001548EC"/>
    <w:rsid w:val="001624B8"/>
    <w:rsid w:val="002123A7"/>
    <w:rsid w:val="006C0BB5"/>
    <w:rsid w:val="006C23BF"/>
    <w:rsid w:val="00760F50"/>
    <w:rsid w:val="007931DC"/>
    <w:rsid w:val="0081042D"/>
    <w:rsid w:val="00A529D4"/>
    <w:rsid w:val="00A93FF0"/>
    <w:rsid w:val="00B166B1"/>
    <w:rsid w:val="00C416DD"/>
    <w:rsid w:val="00C7669B"/>
    <w:rsid w:val="00E51A7E"/>
    <w:rsid w:val="00F84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3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3BF"/>
    <w:rPr>
      <w:color w:val="605E5C"/>
      <w:shd w:val="clear" w:color="auto" w:fill="E1DFDD"/>
    </w:rPr>
  </w:style>
  <w:style w:type="paragraph" w:customStyle="1" w:styleId="Default">
    <w:name w:val="Default"/>
    <w:rsid w:val="00E51A7E"/>
    <w:pPr>
      <w:autoSpaceDE w:val="0"/>
      <w:autoSpaceDN w:val="0"/>
      <w:adjustRightInd w:val="0"/>
      <w:spacing w:after="0" w:line="240" w:lineRule="auto"/>
    </w:pPr>
    <w:rPr>
      <w:rFonts w:ascii="MJCBDY+TimesNewRomanPSMT" w:hAnsi="MJCBDY+TimesNewRomanPSMT" w:cs="MJCBDY+TimesNewRomanPSMT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39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39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66/jmihi.2020.3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tech</cp:lastModifiedBy>
  <cp:revision>16</cp:revision>
  <dcterms:created xsi:type="dcterms:W3CDTF">2023-11-07T07:15:00Z</dcterms:created>
  <dcterms:modified xsi:type="dcterms:W3CDTF">2025-01-04T05:19:00Z</dcterms:modified>
</cp:coreProperties>
</file>