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8AB4" w14:textId="77777777" w:rsidR="00720B9A" w:rsidRPr="00BC6C71" w:rsidRDefault="00E970E8">
      <w:pPr>
        <w:spacing w:after="0"/>
        <w:jc w:val="center"/>
        <w:rPr>
          <w:rFonts w:ascii="Times New Roman" w:eastAsia="Arial" w:hAnsi="Times New Roman" w:cs="Times New Roman"/>
          <w:b/>
          <w:sz w:val="24"/>
          <w:szCs w:val="24"/>
        </w:rPr>
      </w:pPr>
      <w:r w:rsidRPr="00BC6C71">
        <w:rPr>
          <w:rFonts w:ascii="Times New Roman" w:eastAsia="Arial" w:hAnsi="Times New Roman" w:cs="Times New Roman"/>
          <w:b/>
          <w:sz w:val="24"/>
          <w:szCs w:val="24"/>
        </w:rPr>
        <w:t>Project Design Phase-II</w:t>
      </w:r>
    </w:p>
    <w:p w14:paraId="25E6E187" w14:textId="77777777" w:rsidR="00720B9A" w:rsidRPr="00BC6C71" w:rsidRDefault="00E970E8">
      <w:pPr>
        <w:spacing w:after="0"/>
        <w:jc w:val="center"/>
        <w:rPr>
          <w:rFonts w:ascii="Times New Roman" w:eastAsia="Arial" w:hAnsi="Times New Roman" w:cs="Times New Roman"/>
          <w:b/>
          <w:sz w:val="24"/>
          <w:szCs w:val="24"/>
        </w:rPr>
      </w:pPr>
      <w:r w:rsidRPr="00BC6C71">
        <w:rPr>
          <w:rFonts w:ascii="Times New Roman" w:eastAsia="Arial" w:hAnsi="Times New Roman" w:cs="Times New Roman"/>
          <w:b/>
          <w:sz w:val="24"/>
          <w:szCs w:val="24"/>
        </w:rPr>
        <w:t>Technology Stack (Architecture &amp; Stack)</w:t>
      </w:r>
    </w:p>
    <w:p w14:paraId="2566AC1F" w14:textId="77777777" w:rsidR="00720B9A" w:rsidRPr="00BC6C71" w:rsidRDefault="00720B9A">
      <w:pPr>
        <w:spacing w:after="0"/>
        <w:jc w:val="center"/>
        <w:rPr>
          <w:rFonts w:ascii="Times New Roman" w:eastAsia="Arial" w:hAnsi="Times New Roman" w:cs="Times New Roman"/>
          <w:b/>
        </w:rPr>
      </w:pPr>
    </w:p>
    <w:tbl>
      <w:tblPr>
        <w:tblStyle w:val="a2"/>
        <w:tblW w:w="12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6245"/>
      </w:tblGrid>
      <w:tr w:rsidR="00720B9A" w:rsidRPr="00BC6C71" w14:paraId="7C2FFEE4" w14:textId="77777777" w:rsidTr="00AC754E">
        <w:trPr>
          <w:trHeight w:val="330"/>
          <w:jc w:val="center"/>
        </w:trPr>
        <w:tc>
          <w:tcPr>
            <w:tcW w:w="5812" w:type="dxa"/>
          </w:tcPr>
          <w:p w14:paraId="6EE5DDF3" w14:textId="77777777" w:rsidR="00720B9A" w:rsidRPr="00BC6C71" w:rsidRDefault="00E970E8">
            <w:pPr>
              <w:rPr>
                <w:rFonts w:ascii="Times New Roman" w:eastAsia="Arial" w:hAnsi="Times New Roman" w:cs="Times New Roman"/>
              </w:rPr>
            </w:pPr>
            <w:r w:rsidRPr="00BC6C71">
              <w:rPr>
                <w:rFonts w:ascii="Times New Roman" w:eastAsia="Arial" w:hAnsi="Times New Roman" w:cs="Times New Roman"/>
              </w:rPr>
              <w:t>Date</w:t>
            </w:r>
          </w:p>
        </w:tc>
        <w:tc>
          <w:tcPr>
            <w:tcW w:w="6245" w:type="dxa"/>
          </w:tcPr>
          <w:p w14:paraId="0380B86E" w14:textId="096753DE" w:rsidR="00720B9A" w:rsidRPr="00BC6C71" w:rsidRDefault="00BC6C71">
            <w:pPr>
              <w:rPr>
                <w:rFonts w:ascii="Times New Roman" w:eastAsia="Arial" w:hAnsi="Times New Roman" w:cs="Times New Roman"/>
              </w:rPr>
            </w:pPr>
            <w:r w:rsidRPr="00BC6C71">
              <w:rPr>
                <w:rFonts w:ascii="Times New Roman" w:eastAsia="Arial" w:hAnsi="Times New Roman" w:cs="Times New Roman"/>
              </w:rPr>
              <w:t>0</w:t>
            </w:r>
            <w:r w:rsidR="00D81AD1">
              <w:rPr>
                <w:rFonts w:ascii="Times New Roman" w:eastAsia="Arial" w:hAnsi="Times New Roman" w:cs="Times New Roman"/>
              </w:rPr>
              <w:t>9</w:t>
            </w:r>
            <w:r w:rsidRPr="00BC6C71">
              <w:rPr>
                <w:rFonts w:ascii="Times New Roman" w:eastAsia="Arial" w:hAnsi="Times New Roman" w:cs="Times New Roman"/>
              </w:rPr>
              <w:t xml:space="preserve"> September 2026</w:t>
            </w:r>
          </w:p>
        </w:tc>
      </w:tr>
      <w:tr w:rsidR="00720B9A" w:rsidRPr="00BC6C71" w14:paraId="324129AC" w14:textId="77777777" w:rsidTr="00AC754E">
        <w:trPr>
          <w:trHeight w:val="330"/>
          <w:jc w:val="center"/>
        </w:trPr>
        <w:tc>
          <w:tcPr>
            <w:tcW w:w="5812" w:type="dxa"/>
          </w:tcPr>
          <w:p w14:paraId="5852741A" w14:textId="77777777" w:rsidR="00720B9A" w:rsidRPr="00BC6C71" w:rsidRDefault="00E970E8">
            <w:pPr>
              <w:rPr>
                <w:rFonts w:ascii="Times New Roman" w:eastAsia="Arial" w:hAnsi="Times New Roman" w:cs="Times New Roman"/>
              </w:rPr>
            </w:pPr>
            <w:r w:rsidRPr="00BC6C71">
              <w:rPr>
                <w:rFonts w:ascii="Times New Roman" w:eastAsia="Arial" w:hAnsi="Times New Roman" w:cs="Times New Roman"/>
              </w:rPr>
              <w:t>Team ID</w:t>
            </w:r>
          </w:p>
        </w:tc>
        <w:tc>
          <w:tcPr>
            <w:tcW w:w="6245" w:type="dxa"/>
          </w:tcPr>
          <w:p w14:paraId="6E3CEC46" w14:textId="3F59122E" w:rsidR="00720B9A" w:rsidRPr="00BC6C71" w:rsidRDefault="00AC754E">
            <w:pPr>
              <w:rPr>
                <w:rFonts w:ascii="Times New Roman" w:eastAsia="Arial" w:hAnsi="Times New Roman" w:cs="Times New Roman"/>
              </w:rPr>
            </w:pPr>
            <w:r w:rsidRPr="00BC6C71">
              <w:rPr>
                <w:rFonts w:ascii="Times New Roman" w:eastAsia="Arial" w:hAnsi="Times New Roman" w:cs="Times New Roman"/>
              </w:rPr>
              <w:t>SWUID2026190415</w:t>
            </w:r>
          </w:p>
        </w:tc>
      </w:tr>
      <w:tr w:rsidR="00720B9A" w:rsidRPr="00BC6C71" w14:paraId="7D0E045A" w14:textId="77777777" w:rsidTr="00AC754E">
        <w:trPr>
          <w:trHeight w:val="567"/>
          <w:jc w:val="center"/>
        </w:trPr>
        <w:tc>
          <w:tcPr>
            <w:tcW w:w="5812" w:type="dxa"/>
          </w:tcPr>
          <w:p w14:paraId="08E88939" w14:textId="77777777" w:rsidR="00720B9A" w:rsidRPr="00BC6C71" w:rsidRDefault="00E970E8">
            <w:pPr>
              <w:rPr>
                <w:rFonts w:ascii="Times New Roman" w:eastAsia="Arial" w:hAnsi="Times New Roman" w:cs="Times New Roman"/>
              </w:rPr>
            </w:pPr>
            <w:r w:rsidRPr="00BC6C71">
              <w:rPr>
                <w:rFonts w:ascii="Times New Roman" w:eastAsia="Arial" w:hAnsi="Times New Roman" w:cs="Times New Roman"/>
              </w:rPr>
              <w:t>Project Name</w:t>
            </w:r>
          </w:p>
        </w:tc>
        <w:tc>
          <w:tcPr>
            <w:tcW w:w="6245" w:type="dxa"/>
          </w:tcPr>
          <w:tbl>
            <w:tblPr>
              <w:tblW w:w="0" w:type="auto"/>
              <w:tblCellSpacing w:w="15" w:type="dxa"/>
              <w:tblInd w:w="4" w:type="dxa"/>
              <w:tblCellMar>
                <w:top w:w="15" w:type="dxa"/>
                <w:left w:w="15" w:type="dxa"/>
                <w:bottom w:w="15" w:type="dxa"/>
                <w:right w:w="15" w:type="dxa"/>
              </w:tblCellMar>
              <w:tblLook w:val="04A0" w:firstRow="1" w:lastRow="0" w:firstColumn="1" w:lastColumn="0" w:noHBand="0" w:noVBand="1"/>
            </w:tblPr>
            <w:tblGrid>
              <w:gridCol w:w="141"/>
            </w:tblGrid>
            <w:tr w:rsidR="00AC754E" w:rsidRPr="00BC6C71" w14:paraId="50B32CDB" w14:textId="77777777" w:rsidTr="00AC754E">
              <w:trPr>
                <w:tblCellSpacing w:w="15" w:type="dxa"/>
              </w:trPr>
              <w:tc>
                <w:tcPr>
                  <w:tcW w:w="81" w:type="dxa"/>
                  <w:vAlign w:val="center"/>
                  <w:hideMark/>
                </w:tcPr>
                <w:p w14:paraId="4525A837" w14:textId="77777777" w:rsidR="00AC754E" w:rsidRPr="00BC6C71" w:rsidRDefault="00AC754E" w:rsidP="00AC754E">
                  <w:pPr>
                    <w:spacing w:after="0" w:line="240" w:lineRule="auto"/>
                    <w:rPr>
                      <w:rFonts w:ascii="Times New Roman" w:eastAsia="Arial" w:hAnsi="Times New Roman" w:cs="Times New Roman"/>
                    </w:rPr>
                  </w:pPr>
                </w:p>
              </w:tc>
            </w:tr>
          </w:tbl>
          <w:p w14:paraId="04CCB676" w14:textId="77777777" w:rsidR="00AC754E" w:rsidRPr="00BC6C71" w:rsidRDefault="00AC754E" w:rsidP="00AC754E">
            <w:pPr>
              <w:rPr>
                <w:rFonts w:ascii="Times New Roman" w:eastAsia="Arial" w:hAnsi="Times New Roman" w:cs="Times New Roman"/>
                <w:vanish/>
              </w:rPr>
            </w:pPr>
          </w:p>
          <w:tbl>
            <w:tblPr>
              <w:tblW w:w="7372"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7372"/>
            </w:tblGrid>
            <w:tr w:rsidR="00AC754E" w:rsidRPr="00BC6C71" w14:paraId="2A7D6DFC" w14:textId="77777777" w:rsidTr="00AC754E">
              <w:trPr>
                <w:trHeight w:val="330"/>
                <w:tblCellSpacing w:w="15" w:type="dxa"/>
              </w:trPr>
              <w:tc>
                <w:tcPr>
                  <w:tcW w:w="7312" w:type="dxa"/>
                  <w:vAlign w:val="center"/>
                  <w:hideMark/>
                </w:tcPr>
                <w:p w14:paraId="3C808BBC" w14:textId="77777777" w:rsidR="00AC754E" w:rsidRPr="00BC6C71" w:rsidRDefault="00AC754E" w:rsidP="00AC754E">
                  <w:pPr>
                    <w:spacing w:after="0" w:line="240" w:lineRule="auto"/>
                    <w:rPr>
                      <w:rFonts w:ascii="Times New Roman" w:eastAsia="Arial" w:hAnsi="Times New Roman" w:cs="Times New Roman"/>
                    </w:rPr>
                  </w:pPr>
                  <w:r w:rsidRPr="00BC6C71">
                    <w:rPr>
                      <w:rFonts w:ascii="Times New Roman" w:eastAsia="Arial" w:hAnsi="Times New Roman" w:cs="Times New Roman"/>
                    </w:rPr>
                    <w:t>Medical Diagnosis Center by Service Portal (ServiceNow)</w:t>
                  </w:r>
                </w:p>
              </w:tc>
            </w:tr>
          </w:tbl>
          <w:p w14:paraId="5BE50C19" w14:textId="77777777" w:rsidR="00720B9A" w:rsidRPr="00BC6C71" w:rsidRDefault="00720B9A">
            <w:pPr>
              <w:rPr>
                <w:rFonts w:ascii="Times New Roman" w:eastAsia="Arial" w:hAnsi="Times New Roman" w:cs="Times New Roman"/>
              </w:rPr>
            </w:pPr>
          </w:p>
        </w:tc>
      </w:tr>
      <w:tr w:rsidR="00720B9A" w:rsidRPr="00BC6C71" w14:paraId="44B7EDFB" w14:textId="77777777" w:rsidTr="00AC754E">
        <w:trPr>
          <w:trHeight w:val="422"/>
          <w:jc w:val="center"/>
        </w:trPr>
        <w:tc>
          <w:tcPr>
            <w:tcW w:w="5812" w:type="dxa"/>
          </w:tcPr>
          <w:p w14:paraId="1DC9F8C4" w14:textId="77777777" w:rsidR="00720B9A" w:rsidRPr="00BC6C71" w:rsidRDefault="00E970E8">
            <w:pPr>
              <w:rPr>
                <w:rFonts w:ascii="Times New Roman" w:eastAsia="Arial" w:hAnsi="Times New Roman" w:cs="Times New Roman"/>
              </w:rPr>
            </w:pPr>
            <w:r w:rsidRPr="00BC6C71">
              <w:rPr>
                <w:rFonts w:ascii="Times New Roman" w:eastAsia="Arial" w:hAnsi="Times New Roman" w:cs="Times New Roman"/>
              </w:rPr>
              <w:t>Maximum Marks</w:t>
            </w:r>
          </w:p>
        </w:tc>
        <w:tc>
          <w:tcPr>
            <w:tcW w:w="6245" w:type="dxa"/>
          </w:tcPr>
          <w:p w14:paraId="68594BA5" w14:textId="77777777" w:rsidR="00720B9A" w:rsidRPr="00BC6C71" w:rsidRDefault="00E970E8">
            <w:pPr>
              <w:rPr>
                <w:rFonts w:ascii="Times New Roman" w:eastAsia="Arial" w:hAnsi="Times New Roman" w:cs="Times New Roman"/>
              </w:rPr>
            </w:pPr>
            <w:r w:rsidRPr="00BC6C71">
              <w:rPr>
                <w:rFonts w:ascii="Times New Roman" w:eastAsia="Arial" w:hAnsi="Times New Roman" w:cs="Times New Roman"/>
              </w:rPr>
              <w:t>4 Marks</w:t>
            </w:r>
          </w:p>
        </w:tc>
      </w:tr>
    </w:tbl>
    <w:p w14:paraId="5F318562" w14:textId="77777777" w:rsidR="00720B9A" w:rsidRPr="00BC6C71" w:rsidRDefault="00720B9A">
      <w:pPr>
        <w:rPr>
          <w:rFonts w:ascii="Times New Roman" w:eastAsia="Arial" w:hAnsi="Times New Roman" w:cs="Times New Roman"/>
          <w:b/>
        </w:rPr>
      </w:pPr>
    </w:p>
    <w:p w14:paraId="08449787" w14:textId="77777777" w:rsidR="00014B1C" w:rsidRPr="00BC6C71" w:rsidRDefault="00014B1C">
      <w:pPr>
        <w:rPr>
          <w:rFonts w:ascii="Times New Roman" w:eastAsia="Arial" w:hAnsi="Times New Roman" w:cs="Times New Roman"/>
          <w:b/>
        </w:rPr>
      </w:pPr>
    </w:p>
    <w:p w14:paraId="09D6DA38" w14:textId="324E7E00" w:rsidR="00720B9A" w:rsidRPr="00BC6C71" w:rsidRDefault="00E970E8">
      <w:pPr>
        <w:rPr>
          <w:rFonts w:ascii="Times New Roman" w:eastAsia="Arial" w:hAnsi="Times New Roman" w:cs="Times New Roman"/>
          <w:b/>
        </w:rPr>
      </w:pPr>
      <w:r w:rsidRPr="00BC6C71">
        <w:rPr>
          <w:rFonts w:ascii="Times New Roman" w:eastAsia="Arial" w:hAnsi="Times New Roman" w:cs="Times New Roman"/>
          <w:b/>
        </w:rPr>
        <w:t>Technical Architecture:</w:t>
      </w:r>
    </w:p>
    <w:p w14:paraId="1236924D" w14:textId="4A75BB22" w:rsidR="00014B1C" w:rsidRPr="00BC6C71" w:rsidRDefault="00AC754E">
      <w:pPr>
        <w:rPr>
          <w:rFonts w:ascii="Times New Roman" w:eastAsia="Arial" w:hAnsi="Times New Roman" w:cs="Times New Roman"/>
          <w:bCs/>
        </w:rPr>
      </w:pPr>
      <w:r w:rsidRPr="00BC6C71">
        <w:rPr>
          <w:rFonts w:ascii="Times New Roman" w:eastAsia="Arial" w:hAnsi="Times New Roman" w:cs="Times New Roman"/>
          <w:bCs/>
        </w:rPr>
        <w:t>The Medical Diagnosis Center by Service Portal is developed on the ServiceNow Platform using a 3-tier architecture. Patients interact with the Service Portal to register, book diagnostic tests, make payments, and download reports. ServiceNow processes the requests through Business Rules, Flow Designer, Notifications, and Script Includes. All patient, appointment, report, and payment data is stored securely in ServiceNow dat</w:t>
      </w:r>
      <w:r w:rsidR="00014B1C" w:rsidRPr="00BC6C71">
        <w:rPr>
          <w:rFonts w:ascii="Times New Roman" w:eastAsia="Arial" w:hAnsi="Times New Roman" w:cs="Times New Roman"/>
          <w:bCs/>
        </w:rPr>
        <w:t>abase tables</w:t>
      </w:r>
    </w:p>
    <w:p w14:paraId="2CD1004B" w14:textId="77777777" w:rsidR="00014B1C" w:rsidRPr="00BC6C71" w:rsidRDefault="00014B1C">
      <w:pPr>
        <w:rPr>
          <w:rFonts w:ascii="Times New Roman" w:eastAsia="Arial" w:hAnsi="Times New Roman" w:cs="Times New Roman"/>
          <w:b/>
        </w:rPr>
      </w:pPr>
    </w:p>
    <w:p w14:paraId="7EC18D4C" w14:textId="77777777" w:rsidR="00014B1C" w:rsidRPr="00BC6C71" w:rsidRDefault="00014B1C">
      <w:pPr>
        <w:rPr>
          <w:rFonts w:ascii="Times New Roman" w:eastAsia="Arial" w:hAnsi="Times New Roman" w:cs="Times New Roman"/>
          <w:b/>
        </w:rPr>
      </w:pPr>
    </w:p>
    <w:p w14:paraId="2E1E5CA8" w14:textId="77777777" w:rsidR="00014B1C" w:rsidRPr="00BC6C71" w:rsidRDefault="00014B1C">
      <w:pPr>
        <w:rPr>
          <w:rFonts w:ascii="Times New Roman" w:eastAsia="Arial" w:hAnsi="Times New Roman" w:cs="Times New Roman"/>
          <w:b/>
        </w:rPr>
      </w:pPr>
    </w:p>
    <w:p w14:paraId="5CF2F13B" w14:textId="77777777" w:rsidR="00014B1C" w:rsidRPr="00BC6C71" w:rsidRDefault="00014B1C">
      <w:pPr>
        <w:rPr>
          <w:rFonts w:ascii="Times New Roman" w:eastAsia="Arial" w:hAnsi="Times New Roman" w:cs="Times New Roman"/>
          <w:b/>
        </w:rPr>
      </w:pPr>
    </w:p>
    <w:p w14:paraId="51D09F3F" w14:textId="77777777" w:rsidR="00014B1C" w:rsidRPr="00BC6C71" w:rsidRDefault="00014B1C">
      <w:pPr>
        <w:rPr>
          <w:rFonts w:ascii="Times New Roman" w:eastAsia="Arial" w:hAnsi="Times New Roman" w:cs="Times New Roman"/>
          <w:b/>
        </w:rPr>
      </w:pPr>
    </w:p>
    <w:p w14:paraId="237BF51C" w14:textId="77777777" w:rsidR="00014B1C" w:rsidRPr="00BC6C71" w:rsidRDefault="00014B1C">
      <w:pPr>
        <w:rPr>
          <w:rFonts w:ascii="Times New Roman" w:eastAsia="Arial" w:hAnsi="Times New Roman" w:cs="Times New Roman"/>
          <w:b/>
        </w:rPr>
      </w:pPr>
    </w:p>
    <w:p w14:paraId="1D8C7F34" w14:textId="77777777" w:rsidR="00014B1C" w:rsidRPr="00BC6C71" w:rsidRDefault="00014B1C">
      <w:pPr>
        <w:rPr>
          <w:rFonts w:ascii="Times New Roman" w:eastAsia="Arial" w:hAnsi="Times New Roman" w:cs="Times New Roman"/>
          <w:b/>
        </w:rPr>
      </w:pPr>
    </w:p>
    <w:p w14:paraId="2C4D4E0F" w14:textId="77777777" w:rsidR="00014B1C" w:rsidRPr="00BC6C71" w:rsidRDefault="00014B1C">
      <w:pPr>
        <w:rPr>
          <w:rFonts w:ascii="Times New Roman" w:eastAsia="Arial" w:hAnsi="Times New Roman" w:cs="Times New Roman"/>
          <w:b/>
        </w:rPr>
      </w:pPr>
    </w:p>
    <w:p w14:paraId="3B0AF620" w14:textId="77777777" w:rsidR="00014B1C" w:rsidRPr="00BC6C71" w:rsidRDefault="00014B1C">
      <w:pPr>
        <w:rPr>
          <w:rFonts w:ascii="Times New Roman" w:eastAsia="Arial" w:hAnsi="Times New Roman" w:cs="Times New Roman"/>
          <w:b/>
        </w:rPr>
      </w:pPr>
    </w:p>
    <w:p w14:paraId="093C6091" w14:textId="77777777" w:rsidR="00014B1C" w:rsidRPr="00BC6C71" w:rsidRDefault="00014B1C">
      <w:pPr>
        <w:rPr>
          <w:rFonts w:ascii="Times New Roman" w:eastAsia="Arial" w:hAnsi="Times New Roman" w:cs="Times New Roman"/>
          <w:b/>
        </w:rPr>
      </w:pPr>
    </w:p>
    <w:p w14:paraId="393E9E5F" w14:textId="77777777" w:rsidR="00014B1C" w:rsidRPr="00BC6C71" w:rsidRDefault="00014B1C">
      <w:pPr>
        <w:rPr>
          <w:rFonts w:ascii="Times New Roman" w:eastAsia="Arial" w:hAnsi="Times New Roman" w:cs="Times New Roman"/>
          <w:b/>
        </w:rPr>
      </w:pPr>
    </w:p>
    <w:p w14:paraId="5A510ED1" w14:textId="2E48C873" w:rsidR="00014B1C" w:rsidRPr="00BC6C71" w:rsidRDefault="00014B1C">
      <w:pPr>
        <w:rPr>
          <w:rFonts w:ascii="Times New Roman" w:eastAsia="Arial" w:hAnsi="Times New Roman" w:cs="Times New Roman"/>
          <w:b/>
        </w:rPr>
      </w:pPr>
      <w:r w:rsidRPr="00BC6C71">
        <w:rPr>
          <w:rFonts w:ascii="Times New Roman" w:eastAsia="Arial" w:hAnsi="Times New Roman" w:cs="Times New Roman"/>
          <w:b/>
        </w:rPr>
        <w:t>Architecture Diagram</w:t>
      </w:r>
    </w:p>
    <w:p w14:paraId="2B4CEC45" w14:textId="3D190E99" w:rsidR="00014B1C" w:rsidRPr="00BC6C71" w:rsidRDefault="00014B1C">
      <w:pPr>
        <w:rPr>
          <w:rFonts w:ascii="Times New Roman" w:eastAsia="Arial" w:hAnsi="Times New Roman" w:cs="Times New Roman"/>
          <w:b/>
        </w:rPr>
      </w:pPr>
      <w:r w:rsidRPr="00BC6C71">
        <w:rPr>
          <w:rFonts w:ascii="Times New Roman" w:eastAsia="Arial" w:hAnsi="Times New Roman" w:cs="Times New Roman"/>
          <w:b/>
        </w:rPr>
        <w:t xml:space="preserve">  </w:t>
      </w:r>
    </w:p>
    <w:p w14:paraId="124A62E7" w14:textId="11A965F9" w:rsidR="00720B9A" w:rsidRPr="00BC6C71" w:rsidRDefault="00014B1C">
      <w:pPr>
        <w:rPr>
          <w:rFonts w:ascii="Times New Roman" w:eastAsia="Arial" w:hAnsi="Times New Roman" w:cs="Times New Roman"/>
          <w:bCs/>
        </w:rPr>
      </w:pPr>
      <w:r w:rsidRPr="00BC6C71">
        <w:rPr>
          <w:rFonts w:ascii="Times New Roman" w:eastAsia="Arial" w:hAnsi="Times New Roman" w:cs="Times New Roman"/>
          <w:b/>
        </w:rPr>
        <w:t xml:space="preserve">                      </w:t>
      </w:r>
      <w:r w:rsidRPr="00BC6C71">
        <w:rPr>
          <w:rFonts w:ascii="Times New Roman" w:eastAsia="Arial" w:hAnsi="Times New Roman" w:cs="Times New Roman"/>
          <w:bCs/>
        </w:rPr>
        <w:t xml:space="preserve"> </w:t>
      </w:r>
      <w:r w:rsidR="00AC754E" w:rsidRPr="00BC6C71">
        <w:rPr>
          <w:rFonts w:ascii="Times New Roman" w:eastAsia="Arial" w:hAnsi="Times New Roman" w:cs="Times New Roman"/>
          <w:bCs/>
        </w:rPr>
        <w:t>.</w:t>
      </w:r>
      <w:r w:rsidRPr="00BC6C71">
        <w:rPr>
          <w:rFonts w:ascii="Times New Roman" w:eastAsia="Arial" w:hAnsi="Times New Roman" w:cs="Times New Roman"/>
          <w:b/>
          <w:noProof/>
        </w:rPr>
        <w:drawing>
          <wp:inline distT="0" distB="0" distL="0" distR="0" wp14:anchorId="52520C44" wp14:editId="522166D8">
            <wp:extent cx="5634990" cy="3756660"/>
            <wp:effectExtent l="0" t="0" r="3810" b="0"/>
            <wp:docPr id="2110965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34990" cy="3756660"/>
                    </a:xfrm>
                    <a:prstGeom prst="rect">
                      <a:avLst/>
                    </a:prstGeom>
                    <a:noFill/>
                  </pic:spPr>
                </pic:pic>
              </a:graphicData>
            </a:graphic>
          </wp:inline>
        </w:drawing>
      </w:r>
    </w:p>
    <w:p w14:paraId="4AC0ECD1"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ab/>
      </w:r>
      <w:r w:rsidRPr="00BC6C71">
        <w:rPr>
          <w:rFonts w:ascii="Times New Roman" w:eastAsia="Arial" w:hAnsi="Times New Roman" w:cs="Times New Roman"/>
          <w:b/>
        </w:rPr>
        <w:tab/>
      </w:r>
      <w:r w:rsidRPr="00BC6C71">
        <w:rPr>
          <w:rFonts w:ascii="Times New Roman" w:eastAsia="Arial" w:hAnsi="Times New Roman" w:cs="Times New Roman"/>
          <w:b/>
        </w:rPr>
        <w:tab/>
      </w:r>
      <w:r w:rsidRPr="00BC6C71">
        <w:rPr>
          <w:rFonts w:ascii="Times New Roman" w:eastAsia="Arial" w:hAnsi="Times New Roman" w:cs="Times New Roman"/>
          <w:b/>
        </w:rPr>
        <w:br/>
      </w:r>
    </w:p>
    <w:p w14:paraId="6649F0E7" w14:textId="77777777" w:rsidR="00720B9A" w:rsidRPr="00BC6C71" w:rsidRDefault="00720B9A">
      <w:pPr>
        <w:tabs>
          <w:tab w:val="left" w:pos="2320"/>
        </w:tabs>
        <w:rPr>
          <w:rFonts w:ascii="Times New Roman" w:eastAsia="Arial" w:hAnsi="Times New Roman" w:cs="Times New Roman"/>
          <w:b/>
        </w:rPr>
      </w:pPr>
    </w:p>
    <w:p w14:paraId="3DABCC19" w14:textId="77777777" w:rsidR="00720B9A" w:rsidRPr="00BC6C71" w:rsidRDefault="00720B9A">
      <w:pPr>
        <w:tabs>
          <w:tab w:val="left" w:pos="2320"/>
        </w:tabs>
        <w:rPr>
          <w:rFonts w:ascii="Times New Roman" w:eastAsia="Arial" w:hAnsi="Times New Roman" w:cs="Times New Roman"/>
          <w:b/>
        </w:rPr>
      </w:pPr>
    </w:p>
    <w:p w14:paraId="2FDEA327" w14:textId="77777777" w:rsidR="00E42E41" w:rsidRPr="00BC6C71" w:rsidRDefault="00E42E41">
      <w:pPr>
        <w:tabs>
          <w:tab w:val="left" w:pos="2320"/>
        </w:tabs>
        <w:rPr>
          <w:rFonts w:ascii="Times New Roman" w:eastAsia="Arial" w:hAnsi="Times New Roman" w:cs="Times New Roman"/>
          <w:b/>
        </w:rPr>
      </w:pPr>
    </w:p>
    <w:p w14:paraId="7E009859" w14:textId="72728ED6"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lastRenderedPageBreak/>
        <w:t>Table-1 : Components &amp; Technologies:</w:t>
      </w:r>
    </w:p>
    <w:tbl>
      <w:tblPr>
        <w:tblStyle w:val="a3"/>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720B9A" w:rsidRPr="00BC6C71" w14:paraId="28D6EF28" w14:textId="77777777">
        <w:trPr>
          <w:trHeight w:val="398"/>
        </w:trPr>
        <w:tc>
          <w:tcPr>
            <w:tcW w:w="840" w:type="dxa"/>
          </w:tcPr>
          <w:p w14:paraId="77E17787"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S.No</w:t>
            </w:r>
          </w:p>
        </w:tc>
        <w:tc>
          <w:tcPr>
            <w:tcW w:w="4020" w:type="dxa"/>
          </w:tcPr>
          <w:p w14:paraId="1FB37726"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Component</w:t>
            </w:r>
          </w:p>
        </w:tc>
        <w:tc>
          <w:tcPr>
            <w:tcW w:w="5205" w:type="dxa"/>
          </w:tcPr>
          <w:p w14:paraId="42EE9F15"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Description</w:t>
            </w:r>
          </w:p>
        </w:tc>
        <w:tc>
          <w:tcPr>
            <w:tcW w:w="4140" w:type="dxa"/>
          </w:tcPr>
          <w:p w14:paraId="5759BDE5"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Technology</w:t>
            </w:r>
          </w:p>
        </w:tc>
      </w:tr>
      <w:tr w:rsidR="00720B9A" w:rsidRPr="00BC6C71" w14:paraId="4893F4F1" w14:textId="77777777">
        <w:trPr>
          <w:trHeight w:val="489"/>
        </w:trPr>
        <w:tc>
          <w:tcPr>
            <w:tcW w:w="840" w:type="dxa"/>
          </w:tcPr>
          <w:p w14:paraId="58A199C3"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4A94AB93"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User Interface</w:t>
            </w:r>
          </w:p>
        </w:tc>
        <w:tc>
          <w:tcPr>
            <w:tcW w:w="5205" w:type="dxa"/>
          </w:tcPr>
          <w:p w14:paraId="0B772CCF" w14:textId="1359CA52"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Patients and staff interact with the application through the Medical Diagnosis Center Service Portal.</w:t>
            </w:r>
          </w:p>
        </w:tc>
        <w:tc>
          <w:tcPr>
            <w:tcW w:w="4140" w:type="dxa"/>
          </w:tcPr>
          <w:p w14:paraId="75FEBC8A" w14:textId="410BEB76"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 xml:space="preserve">ServiceNow Service Portal, </w:t>
            </w:r>
            <w:r w:rsidR="00E970E8" w:rsidRPr="00BC6C71">
              <w:rPr>
                <w:rFonts w:ascii="Times New Roman" w:eastAsia="Arial" w:hAnsi="Times New Roman" w:cs="Times New Roman"/>
              </w:rPr>
              <w:t>HTML, CSS, JavaScript / Angular Js / React Js etc.</w:t>
            </w:r>
          </w:p>
        </w:tc>
      </w:tr>
      <w:tr w:rsidR="00720B9A" w:rsidRPr="00BC6C71" w14:paraId="3D10CF83" w14:textId="77777777">
        <w:trPr>
          <w:trHeight w:val="470"/>
        </w:trPr>
        <w:tc>
          <w:tcPr>
            <w:tcW w:w="840" w:type="dxa"/>
          </w:tcPr>
          <w:p w14:paraId="6F28904C"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0234B025" w14:textId="4E6DC80A"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Application Logic-</w:t>
            </w:r>
            <w:r w:rsidR="00014B1C" w:rsidRPr="00BC6C71">
              <w:rPr>
                <w:rFonts w:ascii="Times New Roman" w:hAnsi="Times New Roman" w:cs="Times New Roman"/>
              </w:rPr>
              <w:t xml:space="preserve"> </w:t>
            </w:r>
            <w:r w:rsidR="00014B1C" w:rsidRPr="00BC6C71">
              <w:rPr>
                <w:rFonts w:ascii="Times New Roman" w:eastAsia="Arial" w:hAnsi="Times New Roman" w:cs="Times New Roman"/>
              </w:rPr>
              <w:t>Appointment Management</w:t>
            </w:r>
          </w:p>
        </w:tc>
        <w:tc>
          <w:tcPr>
            <w:tcW w:w="5205" w:type="dxa"/>
          </w:tcPr>
          <w:p w14:paraId="3A562AB9" w14:textId="0F50D805"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Handles patient registration, appointment booking, slot validation, and booking rules.</w:t>
            </w:r>
          </w:p>
        </w:tc>
        <w:tc>
          <w:tcPr>
            <w:tcW w:w="4140" w:type="dxa"/>
          </w:tcPr>
          <w:p w14:paraId="16B1C64A" w14:textId="651026B0"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Business Rules, Client Scripts, Script Includes</w:t>
            </w:r>
          </w:p>
        </w:tc>
      </w:tr>
      <w:tr w:rsidR="00720B9A" w:rsidRPr="00BC6C71" w14:paraId="3B30F444" w14:textId="77777777">
        <w:trPr>
          <w:trHeight w:val="470"/>
        </w:trPr>
        <w:tc>
          <w:tcPr>
            <w:tcW w:w="840" w:type="dxa"/>
          </w:tcPr>
          <w:p w14:paraId="48F5AB22"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13B30953" w14:textId="30ABD2AD"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Application Logic-</w:t>
            </w:r>
            <w:r w:rsidR="00014B1C" w:rsidRPr="00BC6C71">
              <w:rPr>
                <w:rFonts w:ascii="Times New Roman" w:hAnsi="Times New Roman" w:cs="Times New Roman"/>
              </w:rPr>
              <w:t xml:space="preserve"> </w:t>
            </w:r>
            <w:r w:rsidR="00014B1C" w:rsidRPr="00BC6C71">
              <w:rPr>
                <w:rFonts w:ascii="Times New Roman" w:eastAsia="Arial" w:hAnsi="Times New Roman" w:cs="Times New Roman"/>
              </w:rPr>
              <w:t>Workflow Automation</w:t>
            </w:r>
          </w:p>
        </w:tc>
        <w:tc>
          <w:tcPr>
            <w:tcW w:w="5205" w:type="dxa"/>
          </w:tcPr>
          <w:p w14:paraId="5679840D" w14:textId="114FA0C5"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Manages appointment lifecycle, approval workflow, report processing, and notifications.</w:t>
            </w:r>
          </w:p>
        </w:tc>
        <w:tc>
          <w:tcPr>
            <w:tcW w:w="4140" w:type="dxa"/>
          </w:tcPr>
          <w:p w14:paraId="0ECBCAD5" w14:textId="4C0AFC5A"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Flow Designer, Notifications, Email Templates</w:t>
            </w:r>
          </w:p>
        </w:tc>
      </w:tr>
      <w:tr w:rsidR="00720B9A" w:rsidRPr="00BC6C71" w14:paraId="5318AB78" w14:textId="77777777">
        <w:trPr>
          <w:trHeight w:val="470"/>
        </w:trPr>
        <w:tc>
          <w:tcPr>
            <w:tcW w:w="840" w:type="dxa"/>
          </w:tcPr>
          <w:p w14:paraId="6017B8F5"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091F6A32" w14:textId="01A1FA85"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Application Logic-</w:t>
            </w:r>
            <w:r w:rsidR="00014B1C" w:rsidRPr="00BC6C71">
              <w:rPr>
                <w:rFonts w:ascii="Times New Roman" w:hAnsi="Times New Roman" w:cs="Times New Roman"/>
              </w:rPr>
              <w:t xml:space="preserve"> </w:t>
            </w:r>
            <w:r w:rsidR="00014B1C" w:rsidRPr="00BC6C71">
              <w:rPr>
                <w:rFonts w:ascii="Times New Roman" w:eastAsia="Arial" w:hAnsi="Times New Roman" w:cs="Times New Roman"/>
              </w:rPr>
              <w:t>Payment Management</w:t>
            </w:r>
          </w:p>
        </w:tc>
        <w:tc>
          <w:tcPr>
            <w:tcW w:w="5205" w:type="dxa"/>
          </w:tcPr>
          <w:p w14:paraId="1539B5D1" w14:textId="3C7FED16"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Calculates fees, tracks payment status, generates invoices, and manages refunds.</w:t>
            </w:r>
          </w:p>
        </w:tc>
        <w:tc>
          <w:tcPr>
            <w:tcW w:w="4140" w:type="dxa"/>
          </w:tcPr>
          <w:p w14:paraId="6200C87F" w14:textId="2A6BD0AD"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Business Rules, Flow Designer, Currency Fields</w:t>
            </w:r>
          </w:p>
        </w:tc>
      </w:tr>
      <w:tr w:rsidR="00720B9A" w:rsidRPr="00BC6C71" w14:paraId="7CE21CA0" w14:textId="77777777">
        <w:trPr>
          <w:trHeight w:val="489"/>
        </w:trPr>
        <w:tc>
          <w:tcPr>
            <w:tcW w:w="840" w:type="dxa"/>
          </w:tcPr>
          <w:p w14:paraId="7476F3AE"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126F594B"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Database</w:t>
            </w:r>
          </w:p>
        </w:tc>
        <w:tc>
          <w:tcPr>
            <w:tcW w:w="5205" w:type="dxa"/>
          </w:tcPr>
          <w:p w14:paraId="54C1481E" w14:textId="5582411C"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Stores patient details, diagnostic tests, appointments, reports, and payment information.</w:t>
            </w:r>
          </w:p>
        </w:tc>
        <w:tc>
          <w:tcPr>
            <w:tcW w:w="4140" w:type="dxa"/>
          </w:tcPr>
          <w:p w14:paraId="15F897BE" w14:textId="6E0879A5"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ServiceNow Custom Tables (Scoped Application)</w:t>
            </w:r>
          </w:p>
        </w:tc>
      </w:tr>
      <w:tr w:rsidR="00720B9A" w:rsidRPr="00BC6C71" w14:paraId="51C49A1F" w14:textId="77777777">
        <w:trPr>
          <w:trHeight w:val="489"/>
        </w:trPr>
        <w:tc>
          <w:tcPr>
            <w:tcW w:w="840" w:type="dxa"/>
          </w:tcPr>
          <w:p w14:paraId="097126B5"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54E6958A"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Cloud Database</w:t>
            </w:r>
          </w:p>
        </w:tc>
        <w:tc>
          <w:tcPr>
            <w:tcW w:w="5205" w:type="dxa"/>
          </w:tcPr>
          <w:p w14:paraId="2D03BA48" w14:textId="4B677D08"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Centralized storage for all records within the ServiceNow platform.</w:t>
            </w:r>
          </w:p>
        </w:tc>
        <w:tc>
          <w:tcPr>
            <w:tcW w:w="4140" w:type="dxa"/>
          </w:tcPr>
          <w:p w14:paraId="030E2C42" w14:textId="2FA48D9D"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ServiceNow Cloud Database</w:t>
            </w:r>
          </w:p>
        </w:tc>
      </w:tr>
      <w:tr w:rsidR="00720B9A" w:rsidRPr="00BC6C71" w14:paraId="27D18236" w14:textId="77777777">
        <w:trPr>
          <w:trHeight w:val="489"/>
        </w:trPr>
        <w:tc>
          <w:tcPr>
            <w:tcW w:w="840" w:type="dxa"/>
          </w:tcPr>
          <w:p w14:paraId="7E596F4D"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480FDE39"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File Storage</w:t>
            </w:r>
          </w:p>
        </w:tc>
        <w:tc>
          <w:tcPr>
            <w:tcW w:w="5205" w:type="dxa"/>
          </w:tcPr>
          <w:p w14:paraId="23CD1749" w14:textId="40393C23"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Stores uploaded diagnostic reports and related documents securely.</w:t>
            </w:r>
          </w:p>
        </w:tc>
        <w:tc>
          <w:tcPr>
            <w:tcW w:w="4140" w:type="dxa"/>
          </w:tcPr>
          <w:p w14:paraId="0E03188D"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IBM Block Storage or Other Storage Service or Local Filesystem</w:t>
            </w:r>
          </w:p>
        </w:tc>
      </w:tr>
      <w:tr w:rsidR="00720B9A" w:rsidRPr="00BC6C71" w14:paraId="1A6C13D2" w14:textId="77777777">
        <w:trPr>
          <w:trHeight w:val="489"/>
        </w:trPr>
        <w:tc>
          <w:tcPr>
            <w:tcW w:w="840" w:type="dxa"/>
          </w:tcPr>
          <w:p w14:paraId="2B7D12CE"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784743B9" w14:textId="1B49881C"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External API-</w:t>
            </w:r>
            <w:r w:rsidR="00014B1C" w:rsidRPr="00BC6C71">
              <w:rPr>
                <w:rFonts w:ascii="Times New Roman" w:hAnsi="Times New Roman" w:cs="Times New Roman"/>
              </w:rPr>
              <w:t xml:space="preserve"> </w:t>
            </w:r>
            <w:r w:rsidR="00014B1C" w:rsidRPr="00BC6C71">
              <w:rPr>
                <w:rFonts w:ascii="Times New Roman" w:eastAsia="Arial" w:hAnsi="Times New Roman" w:cs="Times New Roman"/>
              </w:rPr>
              <w:t>Email Service</w:t>
            </w:r>
          </w:p>
        </w:tc>
        <w:tc>
          <w:tcPr>
            <w:tcW w:w="5205" w:type="dxa"/>
          </w:tcPr>
          <w:p w14:paraId="60FDF6B5" w14:textId="3DB0ED68"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Sends booking confirmation, payment confirmation, approval, and report availability emails.</w:t>
            </w:r>
          </w:p>
        </w:tc>
        <w:tc>
          <w:tcPr>
            <w:tcW w:w="4140" w:type="dxa"/>
          </w:tcPr>
          <w:p w14:paraId="09EE6A2E" w14:textId="535CFA15"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ServiceNow Attachments</w:t>
            </w:r>
          </w:p>
        </w:tc>
      </w:tr>
      <w:tr w:rsidR="00720B9A" w:rsidRPr="00BC6C71" w14:paraId="29573C65" w14:textId="77777777">
        <w:trPr>
          <w:trHeight w:val="489"/>
        </w:trPr>
        <w:tc>
          <w:tcPr>
            <w:tcW w:w="840" w:type="dxa"/>
          </w:tcPr>
          <w:p w14:paraId="3F41201A"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407963DB" w14:textId="6CBF6375"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External API-</w:t>
            </w:r>
            <w:r w:rsidR="00014B1C" w:rsidRPr="00BC6C71">
              <w:rPr>
                <w:rFonts w:ascii="Times New Roman" w:hAnsi="Times New Roman" w:cs="Times New Roman"/>
              </w:rPr>
              <w:t xml:space="preserve"> </w:t>
            </w:r>
            <w:r w:rsidR="00014B1C" w:rsidRPr="00BC6C71">
              <w:rPr>
                <w:rFonts w:ascii="Times New Roman" w:eastAsia="Arial" w:hAnsi="Times New Roman" w:cs="Times New Roman"/>
              </w:rPr>
              <w:t>Payment Integration</w:t>
            </w:r>
          </w:p>
        </w:tc>
        <w:tc>
          <w:tcPr>
            <w:tcW w:w="5205" w:type="dxa"/>
          </w:tcPr>
          <w:p w14:paraId="0BF89D4E" w14:textId="7A33503F"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Supports secure online payment processing and invoice generation.</w:t>
            </w:r>
          </w:p>
        </w:tc>
        <w:tc>
          <w:tcPr>
            <w:tcW w:w="4140" w:type="dxa"/>
          </w:tcPr>
          <w:p w14:paraId="5BB77D85" w14:textId="555776D8"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Payment Gateway Integration (Future Phase)</w:t>
            </w:r>
          </w:p>
        </w:tc>
      </w:tr>
      <w:tr w:rsidR="00720B9A" w:rsidRPr="00BC6C71" w14:paraId="28490B01" w14:textId="77777777">
        <w:trPr>
          <w:trHeight w:val="489"/>
        </w:trPr>
        <w:tc>
          <w:tcPr>
            <w:tcW w:w="840" w:type="dxa"/>
          </w:tcPr>
          <w:p w14:paraId="12B4C9CF"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3CAEB8E1"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Machine Learning Model</w:t>
            </w:r>
          </w:p>
        </w:tc>
        <w:tc>
          <w:tcPr>
            <w:tcW w:w="5205" w:type="dxa"/>
          </w:tcPr>
          <w:p w14:paraId="15F76FCD" w14:textId="58DE7322"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Not used in the current project implementation.</w:t>
            </w:r>
          </w:p>
        </w:tc>
        <w:tc>
          <w:tcPr>
            <w:tcW w:w="4140" w:type="dxa"/>
          </w:tcPr>
          <w:p w14:paraId="5088B9B4" w14:textId="32EF87CC"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Not Applicable (N/A)</w:t>
            </w:r>
          </w:p>
        </w:tc>
      </w:tr>
      <w:tr w:rsidR="00720B9A" w:rsidRPr="00BC6C71" w14:paraId="1B3C0D67" w14:textId="77777777">
        <w:trPr>
          <w:trHeight w:val="489"/>
        </w:trPr>
        <w:tc>
          <w:tcPr>
            <w:tcW w:w="840" w:type="dxa"/>
          </w:tcPr>
          <w:p w14:paraId="1537EC53" w14:textId="77777777" w:rsidR="00720B9A" w:rsidRPr="00BC6C71" w:rsidRDefault="00720B9A">
            <w:pPr>
              <w:numPr>
                <w:ilvl w:val="0"/>
                <w:numId w:val="1"/>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4020" w:type="dxa"/>
          </w:tcPr>
          <w:p w14:paraId="1D71E028"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Infrastructure (Server / Cloud)</w:t>
            </w:r>
          </w:p>
        </w:tc>
        <w:tc>
          <w:tcPr>
            <w:tcW w:w="5205" w:type="dxa"/>
          </w:tcPr>
          <w:p w14:paraId="54E5932A" w14:textId="6F25F26F" w:rsidR="00720B9A" w:rsidRPr="00BC6C71" w:rsidRDefault="00014B1C">
            <w:pPr>
              <w:tabs>
                <w:tab w:val="left" w:pos="2320"/>
              </w:tabs>
              <w:rPr>
                <w:rFonts w:ascii="Times New Roman" w:eastAsia="Arial" w:hAnsi="Times New Roman" w:cs="Times New Roman"/>
              </w:rPr>
            </w:pPr>
            <w:r w:rsidRPr="00BC6C71">
              <w:rPr>
                <w:rFonts w:ascii="Times New Roman" w:eastAsia="Arial" w:hAnsi="Times New Roman" w:cs="Times New Roman"/>
              </w:rPr>
              <w:t>Deploys the application on the ServiceNow cloud platform.</w:t>
            </w:r>
          </w:p>
        </w:tc>
        <w:tc>
          <w:tcPr>
            <w:tcW w:w="4140" w:type="dxa"/>
          </w:tcPr>
          <w:p w14:paraId="2C06A7A8" w14:textId="77777777" w:rsidR="00E42E41" w:rsidRPr="00BC6C71" w:rsidRDefault="00E42E41" w:rsidP="00E42E41">
            <w:pPr>
              <w:rPr>
                <w:rFonts w:ascii="Times New Roman" w:hAnsi="Times New Roman" w:cs="Times New Roman"/>
              </w:rPr>
            </w:pPr>
            <w:r w:rsidRPr="00BC6C71">
              <w:rPr>
                <w:rFonts w:ascii="Times New Roman" w:hAnsi="Times New Roman" w:cs="Times New Roman"/>
              </w:rPr>
              <w:t>ServiceNow Cloud Platform (Scoped Application)</w:t>
            </w:r>
          </w:p>
          <w:p w14:paraId="064B8BBA" w14:textId="6367D5F3" w:rsidR="00720B9A" w:rsidRPr="00BC6C71" w:rsidRDefault="00720B9A">
            <w:pPr>
              <w:tabs>
                <w:tab w:val="left" w:pos="2320"/>
              </w:tabs>
              <w:rPr>
                <w:rFonts w:ascii="Times New Roman" w:eastAsia="Arial" w:hAnsi="Times New Roman" w:cs="Times New Roman"/>
              </w:rPr>
            </w:pPr>
          </w:p>
        </w:tc>
      </w:tr>
    </w:tbl>
    <w:p w14:paraId="69DAF00C" w14:textId="77777777" w:rsidR="00720B9A" w:rsidRPr="00BC6C71" w:rsidRDefault="00720B9A">
      <w:pPr>
        <w:tabs>
          <w:tab w:val="left" w:pos="2320"/>
        </w:tabs>
        <w:rPr>
          <w:rFonts w:ascii="Times New Roman" w:eastAsia="Arial" w:hAnsi="Times New Roman" w:cs="Times New Roman"/>
          <w:b/>
        </w:rPr>
      </w:pPr>
    </w:p>
    <w:p w14:paraId="439A7AC0" w14:textId="77777777" w:rsidR="00E42E41" w:rsidRPr="00BC6C71" w:rsidRDefault="00E42E41">
      <w:pPr>
        <w:tabs>
          <w:tab w:val="left" w:pos="2320"/>
        </w:tabs>
        <w:rPr>
          <w:rFonts w:ascii="Times New Roman" w:eastAsia="Arial" w:hAnsi="Times New Roman" w:cs="Times New Roman"/>
          <w:b/>
        </w:rPr>
      </w:pPr>
    </w:p>
    <w:p w14:paraId="4D0441DB" w14:textId="77777777" w:rsidR="00E42E41" w:rsidRPr="00BC6C71" w:rsidRDefault="00E42E41">
      <w:pPr>
        <w:tabs>
          <w:tab w:val="left" w:pos="2320"/>
        </w:tabs>
        <w:rPr>
          <w:rFonts w:ascii="Times New Roman" w:eastAsia="Arial" w:hAnsi="Times New Roman" w:cs="Times New Roman"/>
          <w:b/>
        </w:rPr>
      </w:pPr>
    </w:p>
    <w:p w14:paraId="5CF647E6" w14:textId="77777777" w:rsidR="00E42E41" w:rsidRPr="00BC6C71" w:rsidRDefault="00E42E41">
      <w:pPr>
        <w:tabs>
          <w:tab w:val="left" w:pos="2320"/>
        </w:tabs>
        <w:rPr>
          <w:rFonts w:ascii="Times New Roman" w:eastAsia="Arial" w:hAnsi="Times New Roman" w:cs="Times New Roman"/>
          <w:b/>
        </w:rPr>
      </w:pPr>
    </w:p>
    <w:p w14:paraId="4BBECD7B" w14:textId="77777777" w:rsidR="00E42E41" w:rsidRPr="00BC6C71" w:rsidRDefault="00E42E41">
      <w:pPr>
        <w:tabs>
          <w:tab w:val="left" w:pos="2320"/>
        </w:tabs>
        <w:rPr>
          <w:rFonts w:ascii="Times New Roman" w:eastAsia="Arial" w:hAnsi="Times New Roman" w:cs="Times New Roman"/>
          <w:b/>
        </w:rPr>
      </w:pPr>
    </w:p>
    <w:p w14:paraId="0F37EF14" w14:textId="6F312755"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Table-2: Application Characteristics:</w:t>
      </w:r>
    </w:p>
    <w:tbl>
      <w:tblPr>
        <w:tblStyle w:val="a4"/>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720B9A" w:rsidRPr="00BC6C71" w14:paraId="51E9E50C" w14:textId="77777777">
        <w:trPr>
          <w:trHeight w:val="539"/>
          <w:tblHeader/>
        </w:trPr>
        <w:tc>
          <w:tcPr>
            <w:tcW w:w="826" w:type="dxa"/>
          </w:tcPr>
          <w:p w14:paraId="6FDB8943"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lastRenderedPageBreak/>
              <w:t>S.No</w:t>
            </w:r>
          </w:p>
        </w:tc>
        <w:tc>
          <w:tcPr>
            <w:tcW w:w="3969" w:type="dxa"/>
          </w:tcPr>
          <w:p w14:paraId="542DB59E"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Characteristics</w:t>
            </w:r>
          </w:p>
        </w:tc>
        <w:tc>
          <w:tcPr>
            <w:tcW w:w="5170" w:type="dxa"/>
          </w:tcPr>
          <w:p w14:paraId="789D45FD"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Description</w:t>
            </w:r>
          </w:p>
        </w:tc>
        <w:tc>
          <w:tcPr>
            <w:tcW w:w="4097" w:type="dxa"/>
          </w:tcPr>
          <w:p w14:paraId="4492E1B6" w14:textId="77777777" w:rsidR="00720B9A" w:rsidRPr="00BC6C71" w:rsidRDefault="00E970E8">
            <w:pPr>
              <w:tabs>
                <w:tab w:val="left" w:pos="2320"/>
              </w:tabs>
              <w:rPr>
                <w:rFonts w:ascii="Times New Roman" w:eastAsia="Arial" w:hAnsi="Times New Roman" w:cs="Times New Roman"/>
                <w:b/>
              </w:rPr>
            </w:pPr>
            <w:r w:rsidRPr="00BC6C71">
              <w:rPr>
                <w:rFonts w:ascii="Times New Roman" w:eastAsia="Arial" w:hAnsi="Times New Roman" w:cs="Times New Roman"/>
                <w:b/>
              </w:rPr>
              <w:t xml:space="preserve">Technology </w:t>
            </w:r>
          </w:p>
        </w:tc>
      </w:tr>
      <w:tr w:rsidR="00720B9A" w:rsidRPr="00BC6C71" w14:paraId="5FCBA9B7" w14:textId="77777777">
        <w:trPr>
          <w:trHeight w:val="229"/>
        </w:trPr>
        <w:tc>
          <w:tcPr>
            <w:tcW w:w="826" w:type="dxa"/>
          </w:tcPr>
          <w:p w14:paraId="1504E6B6" w14:textId="77777777" w:rsidR="00720B9A" w:rsidRPr="00BC6C71" w:rsidRDefault="00720B9A">
            <w:pPr>
              <w:numPr>
                <w:ilvl w:val="0"/>
                <w:numId w:val="2"/>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3969" w:type="dxa"/>
          </w:tcPr>
          <w:p w14:paraId="7813966D"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Open-Source Frameworks</w:t>
            </w:r>
          </w:p>
        </w:tc>
        <w:tc>
          <w:tcPr>
            <w:tcW w:w="5170" w:type="dxa"/>
          </w:tcPr>
          <w:p w14:paraId="227ECA49" w14:textId="6A247DB9"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Frontend widgets and portal pages are customized using ServiceNow web technologies.</w:t>
            </w:r>
          </w:p>
        </w:tc>
        <w:tc>
          <w:tcPr>
            <w:tcW w:w="4097" w:type="dxa"/>
          </w:tcPr>
          <w:p w14:paraId="75232191" w14:textId="54ED8DF5"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HTML, CSS, JavaScript, Service Portal Widgets</w:t>
            </w:r>
          </w:p>
        </w:tc>
      </w:tr>
      <w:tr w:rsidR="00720B9A" w:rsidRPr="00BC6C71" w14:paraId="5DAEB5BA" w14:textId="77777777">
        <w:trPr>
          <w:trHeight w:val="229"/>
        </w:trPr>
        <w:tc>
          <w:tcPr>
            <w:tcW w:w="826" w:type="dxa"/>
          </w:tcPr>
          <w:p w14:paraId="233ABD01" w14:textId="77777777" w:rsidR="00720B9A" w:rsidRPr="00BC6C71" w:rsidRDefault="00720B9A">
            <w:pPr>
              <w:numPr>
                <w:ilvl w:val="0"/>
                <w:numId w:val="2"/>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3969" w:type="dxa"/>
          </w:tcPr>
          <w:p w14:paraId="1F719BF1"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Security Implementations</w:t>
            </w:r>
          </w:p>
        </w:tc>
        <w:tc>
          <w:tcPr>
            <w:tcW w:w="5170" w:type="dxa"/>
          </w:tcPr>
          <w:p w14:paraId="64783874" w14:textId="1E323EA5"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Protects patient records using login authentication, ACLs, role-based access control, and secure permissions.</w:t>
            </w:r>
          </w:p>
        </w:tc>
        <w:tc>
          <w:tcPr>
            <w:tcW w:w="4097" w:type="dxa"/>
          </w:tcPr>
          <w:p w14:paraId="731A940D" w14:textId="17EE0F0C"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ACLs, Roles, ServiceNow Authentication, RBAC</w:t>
            </w:r>
          </w:p>
        </w:tc>
      </w:tr>
      <w:tr w:rsidR="00720B9A" w:rsidRPr="00BC6C71" w14:paraId="68C40347" w14:textId="77777777">
        <w:trPr>
          <w:trHeight w:val="229"/>
        </w:trPr>
        <w:tc>
          <w:tcPr>
            <w:tcW w:w="826" w:type="dxa"/>
          </w:tcPr>
          <w:p w14:paraId="127E75EB" w14:textId="77777777" w:rsidR="00720B9A" w:rsidRPr="00BC6C71" w:rsidRDefault="00720B9A">
            <w:pPr>
              <w:numPr>
                <w:ilvl w:val="0"/>
                <w:numId w:val="2"/>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3969" w:type="dxa"/>
          </w:tcPr>
          <w:p w14:paraId="187E6794"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Scalable Architecture</w:t>
            </w:r>
          </w:p>
        </w:tc>
        <w:tc>
          <w:tcPr>
            <w:tcW w:w="5170" w:type="dxa"/>
          </w:tcPr>
          <w:p w14:paraId="44585CE0" w14:textId="6790F806"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The application supports adding more patients, diagnostic tests, appointments, reports, and users without changing the overall architecture.</w:t>
            </w:r>
          </w:p>
        </w:tc>
        <w:tc>
          <w:tcPr>
            <w:tcW w:w="4097" w:type="dxa"/>
          </w:tcPr>
          <w:p w14:paraId="0CEFDB7D" w14:textId="761FCE76"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Scoped Application, ServiceNow Cloud Architecture</w:t>
            </w:r>
          </w:p>
        </w:tc>
      </w:tr>
      <w:tr w:rsidR="00720B9A" w:rsidRPr="00BC6C71" w14:paraId="594D856B" w14:textId="77777777">
        <w:trPr>
          <w:trHeight w:val="229"/>
        </w:trPr>
        <w:tc>
          <w:tcPr>
            <w:tcW w:w="826" w:type="dxa"/>
          </w:tcPr>
          <w:p w14:paraId="42BEB5D3" w14:textId="77777777" w:rsidR="00720B9A" w:rsidRPr="00BC6C71" w:rsidRDefault="00720B9A">
            <w:pPr>
              <w:numPr>
                <w:ilvl w:val="0"/>
                <w:numId w:val="2"/>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3969" w:type="dxa"/>
          </w:tcPr>
          <w:p w14:paraId="2952433C"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Availability</w:t>
            </w:r>
          </w:p>
        </w:tc>
        <w:tc>
          <w:tcPr>
            <w:tcW w:w="5170" w:type="dxa"/>
          </w:tcPr>
          <w:p w14:paraId="53EA17A2" w14:textId="5F40D770"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The Service Portal is available online for patients and hospital staff anytime through the ServiceNow cloud platform.</w:t>
            </w:r>
          </w:p>
        </w:tc>
        <w:tc>
          <w:tcPr>
            <w:tcW w:w="4097" w:type="dxa"/>
          </w:tcPr>
          <w:p w14:paraId="56997C97" w14:textId="314EF3B5"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ServiceNow Cloud Infrastructure</w:t>
            </w:r>
          </w:p>
        </w:tc>
      </w:tr>
      <w:tr w:rsidR="00720B9A" w:rsidRPr="00BC6C71" w14:paraId="693DEE62" w14:textId="77777777">
        <w:trPr>
          <w:trHeight w:val="229"/>
        </w:trPr>
        <w:tc>
          <w:tcPr>
            <w:tcW w:w="826" w:type="dxa"/>
          </w:tcPr>
          <w:p w14:paraId="0E044E8A" w14:textId="77777777" w:rsidR="00720B9A" w:rsidRPr="00BC6C71" w:rsidRDefault="00720B9A">
            <w:pPr>
              <w:numPr>
                <w:ilvl w:val="0"/>
                <w:numId w:val="2"/>
              </w:numPr>
              <w:pBdr>
                <w:top w:val="nil"/>
                <w:left w:val="nil"/>
                <w:bottom w:val="nil"/>
                <w:right w:val="nil"/>
                <w:between w:val="nil"/>
              </w:pBdr>
              <w:tabs>
                <w:tab w:val="left" w:pos="2320"/>
              </w:tabs>
              <w:spacing w:after="160" w:line="259" w:lineRule="auto"/>
              <w:ind w:hanging="360"/>
              <w:rPr>
                <w:rFonts w:ascii="Times New Roman" w:eastAsia="Arial" w:hAnsi="Times New Roman" w:cs="Times New Roman"/>
                <w:color w:val="000000"/>
              </w:rPr>
            </w:pPr>
          </w:p>
        </w:tc>
        <w:tc>
          <w:tcPr>
            <w:tcW w:w="3969" w:type="dxa"/>
          </w:tcPr>
          <w:p w14:paraId="5645B07D" w14:textId="77777777" w:rsidR="00720B9A" w:rsidRPr="00BC6C71" w:rsidRDefault="00E970E8">
            <w:pPr>
              <w:tabs>
                <w:tab w:val="left" w:pos="2320"/>
              </w:tabs>
              <w:rPr>
                <w:rFonts w:ascii="Times New Roman" w:eastAsia="Arial" w:hAnsi="Times New Roman" w:cs="Times New Roman"/>
              </w:rPr>
            </w:pPr>
            <w:r w:rsidRPr="00BC6C71">
              <w:rPr>
                <w:rFonts w:ascii="Times New Roman" w:eastAsia="Arial" w:hAnsi="Times New Roman" w:cs="Times New Roman"/>
              </w:rPr>
              <w:t>Performance</w:t>
            </w:r>
          </w:p>
        </w:tc>
        <w:tc>
          <w:tcPr>
            <w:tcW w:w="5170" w:type="dxa"/>
          </w:tcPr>
          <w:p w14:paraId="4A9099A1" w14:textId="46295178"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Real-time slot validation, optimized business rules, and Flow Designer automation provide faster appointment processing and report updates.</w:t>
            </w:r>
          </w:p>
        </w:tc>
        <w:tc>
          <w:tcPr>
            <w:tcW w:w="4097" w:type="dxa"/>
          </w:tcPr>
          <w:p w14:paraId="286296BF" w14:textId="2E71CAD1" w:rsidR="00720B9A" w:rsidRPr="00BC6C71" w:rsidRDefault="00E42E41">
            <w:pPr>
              <w:tabs>
                <w:tab w:val="left" w:pos="2320"/>
              </w:tabs>
              <w:rPr>
                <w:rFonts w:ascii="Times New Roman" w:eastAsia="Arial" w:hAnsi="Times New Roman" w:cs="Times New Roman"/>
              </w:rPr>
            </w:pPr>
            <w:r w:rsidRPr="00BC6C71">
              <w:rPr>
                <w:rFonts w:ascii="Times New Roman" w:eastAsia="Arial" w:hAnsi="Times New Roman" w:cs="Times New Roman"/>
              </w:rPr>
              <w:t>Business Rules, Flow Designer, ServiceNow Database</w:t>
            </w:r>
          </w:p>
        </w:tc>
      </w:tr>
    </w:tbl>
    <w:p w14:paraId="07EF0D02" w14:textId="77777777" w:rsidR="00720B9A" w:rsidRPr="00BC6C71" w:rsidRDefault="00720B9A">
      <w:pPr>
        <w:tabs>
          <w:tab w:val="left" w:pos="2320"/>
        </w:tabs>
        <w:rPr>
          <w:rFonts w:ascii="Times New Roman" w:eastAsia="Arial" w:hAnsi="Times New Roman" w:cs="Times New Roman"/>
          <w:b/>
        </w:rPr>
      </w:pPr>
    </w:p>
    <w:p w14:paraId="78D2AC50" w14:textId="77777777" w:rsidR="00720B9A" w:rsidRPr="00BC6C71" w:rsidRDefault="00720B9A">
      <w:pPr>
        <w:rPr>
          <w:rFonts w:ascii="Times New Roman" w:eastAsia="Arial" w:hAnsi="Times New Roman" w:cs="Times New Roman"/>
          <w:b/>
        </w:rPr>
      </w:pPr>
    </w:p>
    <w:p w14:paraId="452967CE" w14:textId="77777777" w:rsidR="00720B9A" w:rsidRPr="00BC6C71" w:rsidRDefault="00E970E8">
      <w:pPr>
        <w:rPr>
          <w:rFonts w:ascii="Times New Roman" w:eastAsia="Arial" w:hAnsi="Times New Roman" w:cs="Times New Roman"/>
          <w:b/>
        </w:rPr>
      </w:pPr>
      <w:r w:rsidRPr="00BC6C71">
        <w:rPr>
          <w:rFonts w:ascii="Times New Roman" w:eastAsia="Arial" w:hAnsi="Times New Roman" w:cs="Times New Roman"/>
          <w:b/>
        </w:rPr>
        <w:t>References:</w:t>
      </w:r>
    </w:p>
    <w:p w14:paraId="608035A8" w14:textId="77777777" w:rsidR="00720B9A" w:rsidRPr="00BC6C71" w:rsidRDefault="00E970E8">
      <w:pPr>
        <w:rPr>
          <w:rFonts w:ascii="Times New Roman" w:eastAsia="Arial" w:hAnsi="Times New Roman" w:cs="Times New Roman"/>
          <w:b/>
        </w:rPr>
      </w:pPr>
      <w:hyperlink r:id="rId7">
        <w:r w:rsidRPr="00BC6C71">
          <w:rPr>
            <w:rFonts w:ascii="Times New Roman" w:eastAsia="Arial" w:hAnsi="Times New Roman" w:cs="Times New Roman"/>
            <w:b/>
            <w:color w:val="0563C1"/>
            <w:u w:val="single"/>
          </w:rPr>
          <w:t>https://c4model.com/</w:t>
        </w:r>
      </w:hyperlink>
    </w:p>
    <w:p w14:paraId="3197567C" w14:textId="77777777" w:rsidR="00720B9A" w:rsidRPr="00BC6C71" w:rsidRDefault="00E970E8">
      <w:pPr>
        <w:rPr>
          <w:rFonts w:ascii="Times New Roman" w:eastAsia="Arial" w:hAnsi="Times New Roman" w:cs="Times New Roman"/>
          <w:b/>
        </w:rPr>
      </w:pPr>
      <w:hyperlink r:id="rId8">
        <w:r w:rsidRPr="00BC6C71">
          <w:rPr>
            <w:rFonts w:ascii="Times New Roman" w:eastAsia="Arial" w:hAnsi="Times New Roman" w:cs="Times New Roman"/>
            <w:b/>
            <w:color w:val="0563C1"/>
            <w:u w:val="single"/>
          </w:rPr>
          <w:t>https://developer.ibm.com/patterns/online-order-processing-system-during-pandemic/</w:t>
        </w:r>
      </w:hyperlink>
    </w:p>
    <w:p w14:paraId="15DD8E78" w14:textId="77777777" w:rsidR="00720B9A" w:rsidRPr="00BC6C71" w:rsidRDefault="00E970E8">
      <w:pPr>
        <w:rPr>
          <w:rFonts w:ascii="Times New Roman" w:eastAsia="Arial" w:hAnsi="Times New Roman" w:cs="Times New Roman"/>
          <w:b/>
        </w:rPr>
      </w:pPr>
      <w:hyperlink r:id="rId9">
        <w:r w:rsidRPr="00BC6C71">
          <w:rPr>
            <w:rFonts w:ascii="Times New Roman" w:eastAsia="Arial" w:hAnsi="Times New Roman" w:cs="Times New Roman"/>
            <w:b/>
            <w:color w:val="0563C1"/>
            <w:u w:val="single"/>
          </w:rPr>
          <w:t>https://www.ibm.com/cloud/architecture</w:t>
        </w:r>
      </w:hyperlink>
    </w:p>
    <w:p w14:paraId="6FAF46A4" w14:textId="77777777" w:rsidR="00720B9A" w:rsidRPr="00BC6C71" w:rsidRDefault="00E970E8">
      <w:pPr>
        <w:rPr>
          <w:rFonts w:ascii="Times New Roman" w:eastAsia="Arial" w:hAnsi="Times New Roman" w:cs="Times New Roman"/>
          <w:b/>
        </w:rPr>
      </w:pPr>
      <w:hyperlink r:id="rId10">
        <w:r w:rsidRPr="00BC6C71">
          <w:rPr>
            <w:rFonts w:ascii="Times New Roman" w:eastAsia="Arial" w:hAnsi="Times New Roman" w:cs="Times New Roman"/>
            <w:b/>
            <w:color w:val="0563C1"/>
            <w:u w:val="single"/>
          </w:rPr>
          <w:t>https://aws.amazon.com/architecture</w:t>
        </w:r>
      </w:hyperlink>
    </w:p>
    <w:p w14:paraId="3235F27F" w14:textId="77777777" w:rsidR="00720B9A" w:rsidRPr="00BC6C71" w:rsidRDefault="00E970E8">
      <w:pPr>
        <w:rPr>
          <w:rFonts w:ascii="Times New Roman" w:eastAsia="Arial" w:hAnsi="Times New Roman" w:cs="Times New Roman"/>
          <w:b/>
        </w:rPr>
      </w:pPr>
      <w:hyperlink r:id="rId11">
        <w:r w:rsidRPr="00BC6C71">
          <w:rPr>
            <w:rFonts w:ascii="Times New Roman" w:eastAsia="Arial" w:hAnsi="Times New Roman" w:cs="Times New Roman"/>
            <w:b/>
            <w:color w:val="0563C1"/>
            <w:u w:val="single"/>
          </w:rPr>
          <w:t>https://medium.com/the-internal-startup/how-to-draw-useful-technical-architecture-diagrams-2d20c9fda90d</w:t>
        </w:r>
      </w:hyperlink>
    </w:p>
    <w:p w14:paraId="5AA4C1C9" w14:textId="77777777" w:rsidR="00720B9A" w:rsidRPr="00BC6C71" w:rsidRDefault="00720B9A">
      <w:pPr>
        <w:rPr>
          <w:rFonts w:ascii="Times New Roman" w:eastAsia="Arial" w:hAnsi="Times New Roman" w:cs="Times New Roman"/>
          <w:b/>
        </w:rPr>
      </w:pPr>
    </w:p>
    <w:p w14:paraId="7DAB1914" w14:textId="77777777" w:rsidR="00720B9A" w:rsidRPr="00BC6C71" w:rsidRDefault="00720B9A">
      <w:pPr>
        <w:rPr>
          <w:rFonts w:ascii="Times New Roman" w:eastAsia="Arial" w:hAnsi="Times New Roman" w:cs="Times New Roman"/>
          <w:b/>
        </w:rPr>
      </w:pPr>
    </w:p>
    <w:p w14:paraId="27EE0509" w14:textId="77777777" w:rsidR="00720B9A" w:rsidRPr="00BC6C71" w:rsidRDefault="00720B9A">
      <w:pPr>
        <w:rPr>
          <w:rFonts w:ascii="Times New Roman" w:eastAsia="Arial" w:hAnsi="Times New Roman" w:cs="Times New Roman"/>
          <w:b/>
        </w:rPr>
      </w:pPr>
    </w:p>
    <w:sectPr w:rsidR="00720B9A" w:rsidRPr="00BC6C7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D2E"/>
    <w:multiLevelType w:val="multilevel"/>
    <w:tmpl w:val="BAC2334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58C12356"/>
    <w:multiLevelType w:val="multilevel"/>
    <w:tmpl w:val="4B18710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14223754">
    <w:abstractNumId w:val="1"/>
  </w:num>
  <w:num w:numId="2" w16cid:durableId="22696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B9A"/>
    <w:rsid w:val="00014B1C"/>
    <w:rsid w:val="00187124"/>
    <w:rsid w:val="00533811"/>
    <w:rsid w:val="00720B9A"/>
    <w:rsid w:val="00AC754E"/>
    <w:rsid w:val="00BC6C71"/>
    <w:rsid w:val="00D81AD1"/>
    <w:rsid w:val="00DF25DA"/>
    <w:rsid w:val="00E42E41"/>
    <w:rsid w:val="00E9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3BFD"/>
  <w15:docId w15:val="{4614158B-6C67-4DBC-9D3D-65868C38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ibm.com/patterns/online-order-processing-system-during-pandemi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4mode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edium.com/the-internal-startup/how-to-draw-useful-technical-architecture-diagrams-2d20c9fda90d" TargetMode="External"/><Relationship Id="rId5" Type="http://schemas.openxmlformats.org/officeDocument/2006/relationships/webSettings" Target="webSettings.xml"/><Relationship Id="rId10" Type="http://schemas.openxmlformats.org/officeDocument/2006/relationships/hyperlink" Target="https://aws.amazon.com/architecture" TargetMode="External"/><Relationship Id="rId4" Type="http://schemas.openxmlformats.org/officeDocument/2006/relationships/settings" Target="settings.xml"/><Relationship Id="rId9" Type="http://schemas.openxmlformats.org/officeDocument/2006/relationships/hyperlink" Target="https://www.ibm.com/cloud/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Prathyusha Vummiti</cp:lastModifiedBy>
  <cp:revision>4</cp:revision>
  <dcterms:created xsi:type="dcterms:W3CDTF">2026-09-07T15:43:00Z</dcterms:created>
  <dcterms:modified xsi:type="dcterms:W3CDTF">2026-09-09T08:50:00Z</dcterms:modified>
</cp:coreProperties>
</file>