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3978" w14:textId="6D480402" w:rsidR="00C356F6" w:rsidRPr="00336C34" w:rsidRDefault="00D97D69" w:rsidP="00B9008F">
      <w:pPr>
        <w:rPr>
          <w:rFonts w:ascii="Poppins" w:eastAsia="Aptos" w:hAnsi="Poppins" w:cs="Poppins"/>
          <w:b/>
          <w:bCs/>
          <w:color w:val="FFFFFF" w:themeColor="background1"/>
        </w:rPr>
      </w:pPr>
      <w:r w:rsidRPr="00336C34">
        <w:rPr>
          <w:rFonts w:ascii="Poppins" w:eastAsia="Aptos" w:hAnsi="Poppins" w:cs="Poppins"/>
          <w:b/>
          <w:bCs/>
          <w:noProof/>
          <w:color w:val="FFFFFF" w:themeColor="background1"/>
        </w:rPr>
        <w:drawing>
          <wp:anchor distT="0" distB="0" distL="114300" distR="114300" simplePos="0" relativeHeight="251658240" behindDoc="0" locked="0" layoutInCell="1" allowOverlap="1" wp14:anchorId="2483BA23" wp14:editId="7ECEA5F4">
            <wp:simplePos x="0" y="0"/>
            <wp:positionH relativeFrom="page">
              <wp:posOffset>25400</wp:posOffset>
            </wp:positionH>
            <wp:positionV relativeFrom="paragraph">
              <wp:posOffset>-889000</wp:posOffset>
            </wp:positionV>
            <wp:extent cx="7543800" cy="10664190"/>
            <wp:effectExtent l="0" t="0" r="0" b="3810"/>
            <wp:wrapNone/>
            <wp:docPr id="74458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8469"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43800" cy="10664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6C34" w:rsidRPr="00336C34">
        <w:rPr>
          <w:rFonts w:ascii="Poppins" w:eastAsia="Aptos" w:hAnsi="Poppins" w:cs="Poppins"/>
          <w:b/>
          <w:bCs/>
          <w:noProof/>
          <w:color w:val="FFFFFF" w:themeColor="background1"/>
        </w:rPr>
        <w:t>Executive White Paper on the Future</w:t>
      </w:r>
      <w:r w:rsidR="00336C34" w:rsidRPr="00336C34">
        <w:rPr>
          <w:rFonts w:ascii="Poppins" w:eastAsia="Aptos" w:hAnsi="Poppins" w:cs="Poppins"/>
          <w:b/>
          <w:bCs/>
          <w:noProof/>
          <w:color w:val="FFFFFF" w:themeColor="background1"/>
        </w:rPr>
        <w:cr/>
        <w:t>of Agentic AI and Entreprise OrchestrationExecutive White Paper on the Future</w:t>
      </w:r>
      <w:r w:rsidR="00336C34" w:rsidRPr="00336C34">
        <w:rPr>
          <w:rFonts w:ascii="Poppins" w:eastAsia="Aptos" w:hAnsi="Poppins" w:cs="Poppins"/>
          <w:b/>
          <w:bCs/>
          <w:noProof/>
          <w:color w:val="FFFFFF" w:themeColor="background1"/>
        </w:rPr>
        <w:cr/>
        <w:t>of Agentic AI and Entreprise Orchestration</w:t>
      </w:r>
    </w:p>
    <w:p w14:paraId="3D41B3B5" w14:textId="648650AC" w:rsidR="00E23412" w:rsidRPr="00E950C4" w:rsidRDefault="00E23412" w:rsidP="00B9008F">
      <w:pPr>
        <w:rPr>
          <w:rFonts w:ascii="Poppins" w:eastAsia="Aptos" w:hAnsi="Poppins" w:cs="Poppins"/>
          <w:b/>
          <w:bCs/>
          <w:color w:val="000000" w:themeColor="text1"/>
        </w:rPr>
      </w:pPr>
    </w:p>
    <w:p w14:paraId="0FFF4603" w14:textId="77777777" w:rsidR="00E23412" w:rsidRPr="00E950C4" w:rsidRDefault="00E23412" w:rsidP="00B9008F">
      <w:pPr>
        <w:rPr>
          <w:rFonts w:ascii="Poppins" w:eastAsia="Aptos" w:hAnsi="Poppins" w:cs="Poppins"/>
          <w:b/>
          <w:bCs/>
          <w:color w:val="000000" w:themeColor="text1"/>
        </w:rPr>
      </w:pPr>
    </w:p>
    <w:p w14:paraId="2469BC2D" w14:textId="22F82AA0" w:rsidR="00E23412" w:rsidRPr="00E950C4" w:rsidRDefault="00E23412" w:rsidP="00B9008F">
      <w:pPr>
        <w:rPr>
          <w:rFonts w:ascii="Poppins" w:eastAsia="Aptos" w:hAnsi="Poppins" w:cs="Poppins"/>
          <w:b/>
          <w:bCs/>
          <w:color w:val="000000" w:themeColor="text1"/>
        </w:rPr>
      </w:pPr>
    </w:p>
    <w:p w14:paraId="40264A10" w14:textId="7F895E07" w:rsidR="00E23412" w:rsidRPr="00E950C4" w:rsidRDefault="00E23412" w:rsidP="00B9008F">
      <w:pPr>
        <w:rPr>
          <w:rFonts w:ascii="Poppins" w:eastAsia="Aptos" w:hAnsi="Poppins" w:cs="Poppins"/>
          <w:b/>
          <w:bCs/>
          <w:color w:val="000000" w:themeColor="text1"/>
        </w:rPr>
      </w:pPr>
    </w:p>
    <w:p w14:paraId="0D87C0A7" w14:textId="77777777" w:rsidR="00E23412" w:rsidRPr="00E950C4" w:rsidRDefault="00E23412" w:rsidP="00B9008F">
      <w:pPr>
        <w:rPr>
          <w:rFonts w:ascii="Poppins" w:eastAsia="Aptos" w:hAnsi="Poppins" w:cs="Poppins"/>
          <w:b/>
          <w:bCs/>
          <w:color w:val="000000" w:themeColor="text1"/>
        </w:rPr>
      </w:pPr>
    </w:p>
    <w:p w14:paraId="28937C4E" w14:textId="77777777" w:rsidR="00E23412" w:rsidRPr="00E950C4" w:rsidRDefault="00E23412" w:rsidP="00B9008F">
      <w:pPr>
        <w:rPr>
          <w:rFonts w:ascii="Poppins" w:eastAsia="Aptos" w:hAnsi="Poppins" w:cs="Poppins"/>
          <w:b/>
          <w:bCs/>
          <w:color w:val="000000" w:themeColor="text1"/>
        </w:rPr>
      </w:pPr>
    </w:p>
    <w:p w14:paraId="598191A4" w14:textId="77777777" w:rsidR="00E23412" w:rsidRPr="00E950C4" w:rsidRDefault="00E23412" w:rsidP="00B9008F">
      <w:pPr>
        <w:rPr>
          <w:rFonts w:ascii="Poppins" w:eastAsia="Aptos" w:hAnsi="Poppins" w:cs="Poppins"/>
          <w:b/>
          <w:bCs/>
          <w:color w:val="000000" w:themeColor="text1"/>
        </w:rPr>
      </w:pPr>
    </w:p>
    <w:p w14:paraId="23A58CCE" w14:textId="77777777" w:rsidR="00E23412" w:rsidRPr="00E950C4" w:rsidRDefault="00E23412" w:rsidP="00B9008F">
      <w:pPr>
        <w:rPr>
          <w:rFonts w:ascii="Poppins" w:eastAsia="Aptos" w:hAnsi="Poppins" w:cs="Poppins"/>
          <w:b/>
          <w:bCs/>
          <w:color w:val="000000" w:themeColor="text1"/>
        </w:rPr>
      </w:pPr>
    </w:p>
    <w:p w14:paraId="1C1AB749" w14:textId="77777777" w:rsidR="00E23412" w:rsidRPr="00E950C4" w:rsidRDefault="00E23412" w:rsidP="00B9008F">
      <w:pPr>
        <w:rPr>
          <w:rFonts w:ascii="Poppins" w:eastAsia="Aptos" w:hAnsi="Poppins" w:cs="Poppins"/>
          <w:b/>
          <w:bCs/>
          <w:color w:val="000000" w:themeColor="text1"/>
        </w:rPr>
      </w:pPr>
    </w:p>
    <w:p w14:paraId="4CC17840" w14:textId="77777777" w:rsidR="00E23412" w:rsidRPr="00E950C4" w:rsidRDefault="00E23412" w:rsidP="00B9008F">
      <w:pPr>
        <w:rPr>
          <w:rFonts w:ascii="Poppins" w:eastAsia="Aptos" w:hAnsi="Poppins" w:cs="Poppins"/>
          <w:b/>
          <w:bCs/>
          <w:color w:val="000000" w:themeColor="text1"/>
        </w:rPr>
      </w:pPr>
    </w:p>
    <w:p w14:paraId="68FB0356" w14:textId="42CA42BB" w:rsidR="00E23412" w:rsidRPr="00E950C4" w:rsidRDefault="00E23412" w:rsidP="00B9008F">
      <w:pPr>
        <w:rPr>
          <w:rFonts w:ascii="Poppins" w:eastAsia="Aptos" w:hAnsi="Poppins" w:cs="Poppins"/>
          <w:b/>
          <w:bCs/>
          <w:color w:val="000000" w:themeColor="text1"/>
        </w:rPr>
      </w:pPr>
    </w:p>
    <w:p w14:paraId="424529F9" w14:textId="4126F9C9" w:rsidR="00E23412" w:rsidRPr="00E950C4" w:rsidRDefault="00E23412" w:rsidP="00B9008F">
      <w:pPr>
        <w:rPr>
          <w:rFonts w:ascii="Poppins" w:eastAsia="Aptos" w:hAnsi="Poppins" w:cs="Poppins"/>
          <w:b/>
          <w:bCs/>
          <w:color w:val="000000" w:themeColor="text1"/>
        </w:rPr>
      </w:pPr>
    </w:p>
    <w:p w14:paraId="1AC9CEA6" w14:textId="77777777" w:rsidR="00E23412" w:rsidRPr="00E950C4" w:rsidRDefault="00E23412" w:rsidP="00B9008F">
      <w:pPr>
        <w:rPr>
          <w:rFonts w:ascii="Poppins" w:eastAsia="Aptos" w:hAnsi="Poppins" w:cs="Poppins"/>
          <w:b/>
          <w:bCs/>
          <w:color w:val="000000" w:themeColor="text1"/>
        </w:rPr>
      </w:pPr>
    </w:p>
    <w:p w14:paraId="43E3E70D" w14:textId="77777777" w:rsidR="00E23412" w:rsidRPr="00E950C4" w:rsidRDefault="00E23412" w:rsidP="00B9008F">
      <w:pPr>
        <w:rPr>
          <w:rFonts w:ascii="Poppins" w:eastAsia="Aptos" w:hAnsi="Poppins" w:cs="Poppins"/>
          <w:b/>
          <w:bCs/>
          <w:color w:val="000000" w:themeColor="text1"/>
        </w:rPr>
      </w:pPr>
    </w:p>
    <w:p w14:paraId="0AEC997D" w14:textId="77777777" w:rsidR="00E23412" w:rsidRPr="00E950C4" w:rsidRDefault="00E23412" w:rsidP="00B9008F">
      <w:pPr>
        <w:rPr>
          <w:rFonts w:ascii="Poppins" w:eastAsia="Aptos" w:hAnsi="Poppins" w:cs="Poppins"/>
          <w:b/>
          <w:bCs/>
          <w:color w:val="000000" w:themeColor="text1"/>
        </w:rPr>
      </w:pPr>
    </w:p>
    <w:p w14:paraId="06427D2D" w14:textId="77777777" w:rsidR="00E23412" w:rsidRPr="00E950C4" w:rsidRDefault="00E23412" w:rsidP="00B9008F">
      <w:pPr>
        <w:rPr>
          <w:rFonts w:ascii="Poppins" w:eastAsia="Aptos" w:hAnsi="Poppins" w:cs="Poppins"/>
          <w:b/>
          <w:bCs/>
          <w:color w:val="000000" w:themeColor="text1"/>
        </w:rPr>
      </w:pPr>
    </w:p>
    <w:p w14:paraId="1945CDE5" w14:textId="77777777" w:rsidR="00E23412" w:rsidRPr="00E950C4" w:rsidRDefault="00E23412" w:rsidP="00B9008F">
      <w:pPr>
        <w:rPr>
          <w:rFonts w:ascii="Poppins" w:eastAsia="Aptos" w:hAnsi="Poppins" w:cs="Poppins"/>
          <w:b/>
          <w:bCs/>
          <w:color w:val="000000" w:themeColor="text1"/>
        </w:rPr>
      </w:pPr>
    </w:p>
    <w:p w14:paraId="4910D9C2" w14:textId="56DA2686" w:rsidR="00E23412" w:rsidRPr="00E950C4" w:rsidRDefault="00E23412" w:rsidP="00B9008F">
      <w:pPr>
        <w:rPr>
          <w:rFonts w:ascii="Poppins" w:eastAsia="Aptos" w:hAnsi="Poppins" w:cs="Poppins"/>
          <w:b/>
          <w:bCs/>
          <w:color w:val="000000" w:themeColor="text1"/>
        </w:rPr>
      </w:pPr>
    </w:p>
    <w:p w14:paraId="6888C98F" w14:textId="77777777" w:rsidR="00E23412" w:rsidRPr="00E950C4" w:rsidRDefault="00E23412" w:rsidP="00B9008F">
      <w:pPr>
        <w:rPr>
          <w:rFonts w:ascii="Poppins" w:eastAsia="Aptos" w:hAnsi="Poppins" w:cs="Poppins"/>
          <w:b/>
          <w:bCs/>
          <w:color w:val="000000" w:themeColor="text1"/>
        </w:rPr>
      </w:pPr>
    </w:p>
    <w:p w14:paraId="191DF791" w14:textId="77777777" w:rsidR="00E23412" w:rsidRPr="00E950C4" w:rsidRDefault="00E23412" w:rsidP="00B9008F">
      <w:pPr>
        <w:rPr>
          <w:rFonts w:ascii="Poppins" w:eastAsia="Aptos" w:hAnsi="Poppins" w:cs="Poppins"/>
          <w:b/>
          <w:bCs/>
          <w:color w:val="000000" w:themeColor="text1"/>
        </w:rPr>
      </w:pPr>
    </w:p>
    <w:p w14:paraId="3717A8D2" w14:textId="77777777" w:rsidR="00E23412" w:rsidRPr="00E950C4" w:rsidRDefault="00E23412" w:rsidP="00B9008F">
      <w:pPr>
        <w:rPr>
          <w:rFonts w:ascii="Poppins" w:eastAsia="Aptos" w:hAnsi="Poppins" w:cs="Poppins"/>
          <w:b/>
          <w:bCs/>
          <w:color w:val="000000" w:themeColor="text1"/>
        </w:rPr>
      </w:pPr>
    </w:p>
    <w:p w14:paraId="7DAECC5D" w14:textId="5568DE23" w:rsidR="00870336" w:rsidRPr="00E950C4" w:rsidRDefault="005B2FB9" w:rsidP="00B9008F">
      <w:pPr>
        <w:rPr>
          <w:rFonts w:ascii="Poppins" w:eastAsia="Aptos" w:hAnsi="Poppins" w:cs="Poppins"/>
          <w:b/>
          <w:color w:val="000000" w:themeColor="text1"/>
        </w:rPr>
      </w:pPr>
      <w:r w:rsidRPr="00E950C4">
        <w:rPr>
          <w:rFonts w:ascii="Poppins" w:eastAsia="Aptos" w:hAnsi="Poppins" w:cs="Poppins"/>
          <w:b/>
          <w:bCs/>
          <w:noProof/>
          <w:color w:val="7030A0"/>
          <w:sz w:val="48"/>
          <w:szCs w:val="48"/>
        </w:rPr>
        <w:lastRenderedPageBreak/>
        <w:drawing>
          <wp:anchor distT="0" distB="0" distL="114300" distR="114300" simplePos="0" relativeHeight="251658242" behindDoc="1" locked="0" layoutInCell="1" allowOverlap="1" wp14:anchorId="729AD5D3" wp14:editId="2569F9BA">
            <wp:simplePos x="0" y="0"/>
            <wp:positionH relativeFrom="page">
              <wp:align>right</wp:align>
            </wp:positionH>
            <wp:positionV relativeFrom="margin">
              <wp:align>center</wp:align>
            </wp:positionV>
            <wp:extent cx="7543800" cy="10671175"/>
            <wp:effectExtent l="0" t="0" r="0" b="0"/>
            <wp:wrapNone/>
            <wp:docPr id="1268280394" name="Picture 1" descr="A white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7878" name="Picture 1" descr="A white and purpl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0336" w:rsidRPr="00E950C4">
        <w:rPr>
          <w:rFonts w:ascii="Poppins" w:eastAsia="Aptos" w:hAnsi="Poppins" w:cs="Poppins"/>
          <w:b/>
          <w:bCs/>
          <w:color w:val="7030A0"/>
          <w:sz w:val="48"/>
          <w:szCs w:val="48"/>
        </w:rPr>
        <w:t>Agenda</w:t>
      </w:r>
    </w:p>
    <w:p w14:paraId="604A51EF" w14:textId="7C0620F9" w:rsidR="00870336" w:rsidRPr="00E950C4" w:rsidRDefault="00870336" w:rsidP="00B9008F">
      <w:pPr>
        <w:rPr>
          <w:rFonts w:ascii="Poppins" w:eastAsia="Aptos" w:hAnsi="Poppins" w:cs="Poppins"/>
          <w:b/>
          <w:color w:val="000000" w:themeColor="text1"/>
        </w:rPr>
      </w:pPr>
    </w:p>
    <w:p w14:paraId="6AC56FB7" w14:textId="77777777"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1. Executive Summary</w:t>
      </w:r>
    </w:p>
    <w:p w14:paraId="335BBC76" w14:textId="730421CB" w:rsidR="005B2FB9" w:rsidRPr="001F2D4C" w:rsidRDefault="009A2941" w:rsidP="009A2941">
      <w:pPr>
        <w:spacing w:line="240" w:lineRule="auto"/>
        <w:ind w:left="708"/>
        <w:rPr>
          <w:rFonts w:ascii="Poppins" w:eastAsia="Aptos" w:hAnsi="Poppins" w:cs="Poppins"/>
          <w:sz w:val="20"/>
          <w:szCs w:val="20"/>
        </w:rPr>
      </w:pPr>
      <w:r w:rsidRPr="001F2D4C">
        <w:rPr>
          <w:rFonts w:ascii="Poppins" w:eastAsia="Aptos" w:hAnsi="Poppins" w:cs="Poppins"/>
          <w:sz w:val="20"/>
          <w:szCs w:val="20"/>
        </w:rPr>
        <w:t xml:space="preserve">1.1 </w:t>
      </w:r>
      <w:r w:rsidR="005B2FB9" w:rsidRPr="001F2D4C">
        <w:rPr>
          <w:rFonts w:ascii="Poppins" w:eastAsia="Aptos" w:hAnsi="Poppins" w:cs="Poppins"/>
          <w:sz w:val="20"/>
          <w:szCs w:val="20"/>
        </w:rPr>
        <w:t xml:space="preserve">The efficiency </w:t>
      </w:r>
      <w:proofErr w:type="gramStart"/>
      <w:r w:rsidR="005B2FB9" w:rsidRPr="001F2D4C">
        <w:rPr>
          <w:rFonts w:ascii="Poppins" w:eastAsia="Aptos" w:hAnsi="Poppins" w:cs="Poppins"/>
          <w:sz w:val="20"/>
          <w:szCs w:val="20"/>
        </w:rPr>
        <w:t>promise</w:t>
      </w:r>
      <w:proofErr w:type="gramEnd"/>
      <w:r w:rsidR="005B2FB9" w:rsidRPr="001F2D4C">
        <w:rPr>
          <w:rFonts w:ascii="Poppins" w:eastAsia="Aptos" w:hAnsi="Poppins" w:cs="Poppins"/>
          <w:sz w:val="20"/>
          <w:szCs w:val="20"/>
        </w:rPr>
        <w:t xml:space="preserve"> of enterprise AI</w:t>
      </w:r>
    </w:p>
    <w:p w14:paraId="6159D3CE" w14:textId="0A639570" w:rsidR="005B2FB9" w:rsidRPr="001F2D4C" w:rsidRDefault="009A2941" w:rsidP="009A2941">
      <w:pPr>
        <w:spacing w:line="240" w:lineRule="auto"/>
        <w:ind w:left="708"/>
        <w:rPr>
          <w:rFonts w:ascii="Poppins" w:eastAsia="Aptos" w:hAnsi="Poppins" w:cs="Poppins"/>
          <w:sz w:val="20"/>
          <w:szCs w:val="20"/>
        </w:rPr>
      </w:pPr>
      <w:r w:rsidRPr="001F2D4C">
        <w:rPr>
          <w:rFonts w:ascii="Poppins" w:eastAsia="Aptos" w:hAnsi="Poppins" w:cs="Poppins"/>
          <w:sz w:val="20"/>
          <w:szCs w:val="20"/>
        </w:rPr>
        <w:t xml:space="preserve">1.2 </w:t>
      </w:r>
      <w:r w:rsidR="005B2FB9" w:rsidRPr="001F2D4C">
        <w:rPr>
          <w:rFonts w:ascii="Poppins" w:eastAsia="Aptos" w:hAnsi="Poppins" w:cs="Poppins"/>
          <w:sz w:val="20"/>
          <w:szCs w:val="20"/>
        </w:rPr>
        <w:t>The counterweight: cost opacity, compliance, and trust</w:t>
      </w:r>
    </w:p>
    <w:p w14:paraId="4E1F76FA" w14:textId="4324DB06" w:rsidR="005B2FB9" w:rsidRPr="001F2D4C" w:rsidRDefault="009A2941" w:rsidP="009A2941">
      <w:pPr>
        <w:spacing w:line="240" w:lineRule="auto"/>
        <w:ind w:left="708"/>
        <w:rPr>
          <w:rFonts w:ascii="Poppins" w:eastAsia="Aptos" w:hAnsi="Poppins" w:cs="Poppins"/>
          <w:sz w:val="20"/>
          <w:szCs w:val="20"/>
        </w:rPr>
      </w:pPr>
      <w:r w:rsidRPr="001F2D4C">
        <w:rPr>
          <w:rFonts w:ascii="Poppins" w:eastAsia="Aptos" w:hAnsi="Poppins" w:cs="Poppins"/>
          <w:sz w:val="20"/>
          <w:szCs w:val="20"/>
        </w:rPr>
        <w:t xml:space="preserve">1.3 </w:t>
      </w:r>
      <w:r w:rsidR="005B2FB9" w:rsidRPr="001F2D4C">
        <w:rPr>
          <w:rFonts w:ascii="Poppins" w:eastAsia="Aptos" w:hAnsi="Poppins" w:cs="Poppins"/>
          <w:sz w:val="20"/>
          <w:szCs w:val="20"/>
        </w:rPr>
        <w:t>Why European leaders must move deliberately</w:t>
      </w:r>
      <w:r w:rsidR="009A00E5" w:rsidRPr="001F2D4C">
        <w:rPr>
          <w:rFonts w:ascii="Poppins" w:eastAsia="Aptos" w:hAnsi="Poppins" w:cs="Poppins"/>
          <w:sz w:val="20"/>
          <w:szCs w:val="20"/>
        </w:rPr>
        <w:t xml:space="preserve"> </w:t>
      </w:r>
      <w:r w:rsidR="005B2FB9" w:rsidRPr="001F2D4C">
        <w:rPr>
          <w:rFonts w:ascii="Poppins" w:eastAsia="Aptos" w:hAnsi="Poppins" w:cs="Poppins"/>
          <w:sz w:val="20"/>
          <w:szCs w:val="20"/>
        </w:rPr>
        <w:t>but now</w:t>
      </w:r>
    </w:p>
    <w:p w14:paraId="2824394D" w14:textId="023B17DE"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2. The State of AI: Global Momentum vs. European Reality</w:t>
      </w:r>
    </w:p>
    <w:p w14:paraId="10B708B5" w14:textId="77777777"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2.1 Global Context</w:t>
      </w:r>
    </w:p>
    <w:p w14:paraId="58D5B10A" w14:textId="5B110A0B" w:rsidR="005B2FB9" w:rsidRPr="005B2FB9" w:rsidRDefault="00EE7216" w:rsidP="00EE7216">
      <w:pPr>
        <w:spacing w:line="240" w:lineRule="auto"/>
        <w:ind w:left="708"/>
        <w:rPr>
          <w:rFonts w:ascii="Poppins" w:eastAsia="Aptos" w:hAnsi="Poppins" w:cs="Poppins"/>
          <w:sz w:val="20"/>
          <w:szCs w:val="20"/>
        </w:rPr>
      </w:pPr>
      <w:r>
        <w:rPr>
          <w:rFonts w:ascii="Poppins" w:eastAsia="Aptos" w:hAnsi="Poppins" w:cs="Poppins"/>
          <w:sz w:val="20"/>
          <w:szCs w:val="20"/>
        </w:rPr>
        <w:t xml:space="preserve">2.1.1 </w:t>
      </w:r>
      <w:r w:rsidR="005B2FB9" w:rsidRPr="005B2FB9">
        <w:rPr>
          <w:rFonts w:ascii="Poppins" w:eastAsia="Aptos" w:hAnsi="Poppins" w:cs="Poppins"/>
          <w:sz w:val="20"/>
          <w:szCs w:val="20"/>
        </w:rPr>
        <w:t>The acceleration toward Agentic AI and end-to-end automation</w:t>
      </w:r>
    </w:p>
    <w:p w14:paraId="18F5A9B2" w14:textId="045C1151" w:rsidR="005B2FB9" w:rsidRPr="005B2FB9" w:rsidRDefault="00EE7216" w:rsidP="00EE7216">
      <w:pPr>
        <w:spacing w:line="240" w:lineRule="auto"/>
        <w:ind w:left="708"/>
        <w:rPr>
          <w:rFonts w:ascii="Poppins" w:eastAsia="Aptos" w:hAnsi="Poppins" w:cs="Poppins"/>
          <w:sz w:val="20"/>
          <w:szCs w:val="20"/>
        </w:rPr>
      </w:pPr>
      <w:r>
        <w:rPr>
          <w:rFonts w:ascii="Poppins" w:eastAsia="Aptos" w:hAnsi="Poppins" w:cs="Poppins"/>
          <w:sz w:val="20"/>
          <w:szCs w:val="20"/>
        </w:rPr>
        <w:t xml:space="preserve">2.1.2 </w:t>
      </w:r>
      <w:r w:rsidR="005B2FB9" w:rsidRPr="005B2FB9">
        <w:rPr>
          <w:rFonts w:ascii="Poppins" w:eastAsia="Aptos" w:hAnsi="Poppins" w:cs="Poppins"/>
          <w:sz w:val="20"/>
          <w:szCs w:val="20"/>
        </w:rPr>
        <w:t>Competitive pressure from US and APAC markets</w:t>
      </w:r>
    </w:p>
    <w:p w14:paraId="237BDC12" w14:textId="3E99484F"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2.2 The European Lens</w:t>
      </w:r>
    </w:p>
    <w:p w14:paraId="61B6602D" w14:textId="665F158B" w:rsidR="005B2FB9" w:rsidRPr="005B2FB9" w:rsidRDefault="00A23842" w:rsidP="00EE7216">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2.2.1 </w:t>
      </w:r>
      <w:r w:rsidR="005B2FB9" w:rsidRPr="005B2FB9">
        <w:rPr>
          <w:rFonts w:ascii="Poppins" w:eastAsia="Aptos" w:hAnsi="Poppins" w:cs="Poppins"/>
          <w:color w:val="000000" w:themeColor="text1"/>
          <w:sz w:val="20"/>
          <w:szCs w:val="20"/>
        </w:rPr>
        <w:t>Regulatory environment: GDPR, EU AI Act, sector-specific rules</w:t>
      </w:r>
    </w:p>
    <w:p w14:paraId="2C947CAF" w14:textId="10373483" w:rsidR="005B2FB9" w:rsidRPr="005B2FB9" w:rsidRDefault="00A23842" w:rsidP="00EE7216">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2.2.2 </w:t>
      </w:r>
      <w:r w:rsidR="005B2FB9" w:rsidRPr="005B2FB9">
        <w:rPr>
          <w:rFonts w:ascii="Poppins" w:eastAsia="Aptos" w:hAnsi="Poppins" w:cs="Poppins"/>
          <w:color w:val="000000" w:themeColor="text1"/>
          <w:sz w:val="20"/>
          <w:szCs w:val="20"/>
        </w:rPr>
        <w:t>Data residency and sovereignty expectations</w:t>
      </w:r>
    </w:p>
    <w:p w14:paraId="57801359" w14:textId="24EA5C8B" w:rsidR="005B2FB9" w:rsidRPr="005B2FB9" w:rsidRDefault="00A23842" w:rsidP="00EE7216">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2.2.3 </w:t>
      </w:r>
      <w:r w:rsidR="005B2FB9" w:rsidRPr="005B2FB9">
        <w:rPr>
          <w:rFonts w:ascii="Poppins" w:eastAsia="Aptos" w:hAnsi="Poppins" w:cs="Poppins"/>
          <w:color w:val="000000" w:themeColor="text1"/>
          <w:sz w:val="20"/>
          <w:szCs w:val="20"/>
        </w:rPr>
        <w:t>Cultural conservatism toward automation and risk</w:t>
      </w:r>
    </w:p>
    <w:p w14:paraId="67732C00" w14:textId="77777777"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2.3 The Enterprise Platform Perspective (ServiceNow as Example)</w:t>
      </w:r>
    </w:p>
    <w:p w14:paraId="486BE0B4" w14:textId="36DC50E7" w:rsidR="005B2FB9" w:rsidRPr="005B2FB9" w:rsidRDefault="00A23842" w:rsidP="00A23842">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2.3.1 </w:t>
      </w:r>
      <w:r w:rsidR="005B2FB9" w:rsidRPr="005B2FB9">
        <w:rPr>
          <w:rFonts w:ascii="Poppins" w:eastAsia="Aptos" w:hAnsi="Poppins" w:cs="Poppins"/>
          <w:color w:val="000000" w:themeColor="text1"/>
          <w:sz w:val="20"/>
          <w:szCs w:val="20"/>
        </w:rPr>
        <w:t>How platforms are adapting for Europe</w:t>
      </w:r>
    </w:p>
    <w:p w14:paraId="6D983806" w14:textId="0C714ADD" w:rsidR="005B2FB9" w:rsidRPr="005B2FB9" w:rsidRDefault="00A23842" w:rsidP="00A23842">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2.3.2 </w:t>
      </w:r>
      <w:r w:rsidR="005B2FB9" w:rsidRPr="005B2FB9">
        <w:rPr>
          <w:rFonts w:ascii="Poppins" w:eastAsia="Aptos" w:hAnsi="Poppins" w:cs="Poppins"/>
          <w:color w:val="000000" w:themeColor="text1"/>
          <w:sz w:val="20"/>
          <w:szCs w:val="20"/>
        </w:rPr>
        <w:t xml:space="preserve">Local data </w:t>
      </w:r>
      <w:proofErr w:type="spellStart"/>
      <w:r w:rsidR="005B2FB9" w:rsidRPr="005B2FB9">
        <w:rPr>
          <w:rFonts w:ascii="Poppins" w:eastAsia="Aptos" w:hAnsi="Poppins" w:cs="Poppins"/>
          <w:color w:val="000000" w:themeColor="text1"/>
          <w:sz w:val="20"/>
          <w:szCs w:val="20"/>
        </w:rPr>
        <w:t>centers</w:t>
      </w:r>
      <w:proofErr w:type="spellEnd"/>
      <w:r w:rsidR="005B2FB9" w:rsidRPr="005B2FB9">
        <w:rPr>
          <w:rFonts w:ascii="Poppins" w:eastAsia="Aptos" w:hAnsi="Poppins" w:cs="Poppins"/>
          <w:color w:val="000000" w:themeColor="text1"/>
          <w:sz w:val="20"/>
          <w:szCs w:val="20"/>
        </w:rPr>
        <w:t xml:space="preserve"> and regional deployment models</w:t>
      </w:r>
    </w:p>
    <w:p w14:paraId="03AA27D5" w14:textId="52A31D3A" w:rsidR="005B2FB9" w:rsidRPr="005B2FB9" w:rsidRDefault="00A23842" w:rsidP="00A23842">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2.3.3 </w:t>
      </w:r>
      <w:r w:rsidR="005B2FB9" w:rsidRPr="005B2FB9">
        <w:rPr>
          <w:rFonts w:ascii="Poppins" w:eastAsia="Aptos" w:hAnsi="Poppins" w:cs="Poppins"/>
          <w:color w:val="000000" w:themeColor="text1"/>
          <w:sz w:val="20"/>
          <w:szCs w:val="20"/>
        </w:rPr>
        <w:t>EU-compliant AI capabilities vs. global-first offerings</w:t>
      </w:r>
    </w:p>
    <w:p w14:paraId="31C6CE5A" w14:textId="405F1383"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 xml:space="preserve">3. The Economics of AI: ROI &amp; Cost </w:t>
      </w:r>
      <w:proofErr w:type="spellStart"/>
      <w:r w:rsidR="006A6C47" w:rsidRPr="005B2FB9">
        <w:rPr>
          <w:rFonts w:ascii="Poppins" w:eastAsia="Aptos" w:hAnsi="Poppins" w:cs="Poppins"/>
          <w:b/>
          <w:bCs/>
          <w:color w:val="000000" w:themeColor="text1"/>
        </w:rPr>
        <w:t>Modeling</w:t>
      </w:r>
      <w:proofErr w:type="spellEnd"/>
    </w:p>
    <w:p w14:paraId="32E72079" w14:textId="60D3ACF6"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3.1 The Cost of "Doing"</w:t>
      </w:r>
    </w:p>
    <w:p w14:paraId="67D58A43" w14:textId="73D73CD0" w:rsidR="005B2FB9" w:rsidRPr="005B2FB9" w:rsidRDefault="00A419AB" w:rsidP="00A419AB">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3.1.1 </w:t>
      </w:r>
      <w:r w:rsidR="005B2FB9" w:rsidRPr="005B2FB9">
        <w:rPr>
          <w:rFonts w:ascii="Poppins" w:eastAsia="Aptos" w:hAnsi="Poppins" w:cs="Poppins"/>
          <w:color w:val="000000" w:themeColor="text1"/>
          <w:sz w:val="20"/>
          <w:szCs w:val="20"/>
        </w:rPr>
        <w:t>Understanding AI consumption models (e.g., Assist tokens)</w:t>
      </w:r>
    </w:p>
    <w:p w14:paraId="0626110C" w14:textId="7EA0809B" w:rsidR="005B2FB9" w:rsidRPr="005B2FB9" w:rsidRDefault="00A419AB" w:rsidP="00A419AB">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3.1.2 </w:t>
      </w:r>
      <w:r w:rsidR="005B2FB9" w:rsidRPr="005B2FB9">
        <w:rPr>
          <w:rFonts w:ascii="Poppins" w:eastAsia="Aptos" w:hAnsi="Poppins" w:cs="Poppins"/>
          <w:color w:val="000000" w:themeColor="text1"/>
          <w:sz w:val="20"/>
          <w:szCs w:val="20"/>
        </w:rPr>
        <w:t>Cost differentiation by workflow size (Small / Medium / Large)</w:t>
      </w:r>
    </w:p>
    <w:p w14:paraId="7D68B1A1" w14:textId="159DA047" w:rsidR="005B2FB9" w:rsidRPr="005B2FB9" w:rsidRDefault="00A419AB" w:rsidP="00A419AB">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3.1.3 </w:t>
      </w:r>
      <w:r w:rsidR="005B2FB9" w:rsidRPr="005B2FB9">
        <w:rPr>
          <w:rFonts w:ascii="Poppins" w:eastAsia="Aptos" w:hAnsi="Poppins" w:cs="Poppins"/>
          <w:color w:val="000000" w:themeColor="text1"/>
          <w:sz w:val="20"/>
          <w:szCs w:val="20"/>
        </w:rPr>
        <w:t>Why transparency matters for CFOs and CIOs</w:t>
      </w:r>
    </w:p>
    <w:p w14:paraId="34735723" w14:textId="77777777"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3.2 The Value Equation</w:t>
      </w:r>
    </w:p>
    <w:p w14:paraId="47E2B80D" w14:textId="6B6EC7C6" w:rsidR="005B2FB9" w:rsidRPr="005B2FB9" w:rsidRDefault="00A419AB" w:rsidP="00A419AB">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3.</w:t>
      </w:r>
      <w:r w:rsidR="00035714">
        <w:rPr>
          <w:rFonts w:ascii="Poppins" w:eastAsia="Aptos" w:hAnsi="Poppins" w:cs="Poppins"/>
          <w:sz w:val="20"/>
          <w:szCs w:val="20"/>
        </w:rPr>
        <w:t>2</w:t>
      </w:r>
      <w:r>
        <w:rPr>
          <w:rFonts w:ascii="Poppins" w:eastAsia="Aptos" w:hAnsi="Poppins" w:cs="Poppins"/>
          <w:sz w:val="20"/>
          <w:szCs w:val="20"/>
        </w:rPr>
        <w:t>.</w:t>
      </w:r>
      <w:r w:rsidR="00035714">
        <w:rPr>
          <w:rFonts w:ascii="Poppins" w:eastAsia="Aptos" w:hAnsi="Poppins" w:cs="Poppins"/>
          <w:sz w:val="20"/>
          <w:szCs w:val="20"/>
        </w:rPr>
        <w:t>1</w:t>
      </w:r>
      <w:r>
        <w:rPr>
          <w:rFonts w:ascii="Poppins" w:eastAsia="Aptos" w:hAnsi="Poppins" w:cs="Poppins"/>
          <w:sz w:val="20"/>
          <w:szCs w:val="20"/>
        </w:rPr>
        <w:t xml:space="preserve"> </w:t>
      </w:r>
      <w:r w:rsidR="005B2FB9" w:rsidRPr="005B2FB9">
        <w:rPr>
          <w:rFonts w:ascii="Poppins" w:eastAsia="Aptos" w:hAnsi="Poppins" w:cs="Poppins"/>
          <w:color w:val="000000" w:themeColor="text1"/>
          <w:sz w:val="20"/>
          <w:szCs w:val="20"/>
        </w:rPr>
        <w:t>Moving beyond "time saved"</w:t>
      </w:r>
    </w:p>
    <w:p w14:paraId="5FBB987F" w14:textId="7D53D9B2" w:rsidR="005B2FB9" w:rsidRPr="005B2FB9" w:rsidRDefault="00035714" w:rsidP="00A419AB">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 xml:space="preserve">3.2.2 </w:t>
      </w:r>
      <w:r w:rsidR="005B2FB9" w:rsidRPr="005B2FB9">
        <w:rPr>
          <w:rFonts w:ascii="Poppins" w:eastAsia="Aptos" w:hAnsi="Poppins" w:cs="Poppins"/>
          <w:color w:val="000000" w:themeColor="text1"/>
          <w:sz w:val="20"/>
          <w:szCs w:val="20"/>
        </w:rPr>
        <w:t>Measuring deflection, error reduction, and consistency</w:t>
      </w:r>
    </w:p>
    <w:p w14:paraId="3AD62ECE" w14:textId="4DC29195" w:rsidR="005B2FB9" w:rsidRPr="005B2FB9" w:rsidRDefault="00035714" w:rsidP="00A419AB">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3.2.</w:t>
      </w:r>
      <w:r w:rsidR="004C205E" w:rsidRPr="006233DE">
        <w:rPr>
          <w:rFonts w:ascii="Poppins" w:eastAsia="Aptos" w:hAnsi="Poppins" w:cs="Poppins"/>
          <w:b/>
          <w:bCs/>
          <w:noProof/>
          <w:color w:val="7030A0"/>
          <w:sz w:val="20"/>
          <w:szCs w:val="20"/>
        </w:rPr>
        <w:drawing>
          <wp:anchor distT="0" distB="0" distL="114300" distR="114300" simplePos="0" relativeHeight="251658241" behindDoc="1" locked="0" layoutInCell="1" allowOverlap="1" wp14:anchorId="3C2A0AA5" wp14:editId="2B1DEA22">
            <wp:simplePos x="0" y="0"/>
            <wp:positionH relativeFrom="page">
              <wp:align>right</wp:align>
            </wp:positionH>
            <wp:positionV relativeFrom="margin">
              <wp:align>center</wp:align>
            </wp:positionV>
            <wp:extent cx="7543800" cy="10671175"/>
            <wp:effectExtent l="0" t="0" r="0" b="0"/>
            <wp:wrapNone/>
            <wp:docPr id="867257199" name="Picture 1" descr="A white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7878" name="Picture 1" descr="A white and purpl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oppins" w:eastAsia="Aptos" w:hAnsi="Poppins" w:cs="Poppins"/>
          <w:sz w:val="20"/>
          <w:szCs w:val="20"/>
        </w:rPr>
        <w:t xml:space="preserve">3 </w:t>
      </w:r>
      <w:r w:rsidR="005B2FB9" w:rsidRPr="005B2FB9">
        <w:rPr>
          <w:rFonts w:ascii="Poppins" w:eastAsia="Aptos" w:hAnsi="Poppins" w:cs="Poppins"/>
          <w:color w:val="000000" w:themeColor="text1"/>
          <w:sz w:val="20"/>
          <w:szCs w:val="20"/>
        </w:rPr>
        <w:t>Linking AI outcomes to business KPIs</w:t>
      </w:r>
    </w:p>
    <w:p w14:paraId="139A5532" w14:textId="77777777" w:rsidR="00035714" w:rsidRDefault="00035714" w:rsidP="005B2FB9">
      <w:pPr>
        <w:spacing w:line="240" w:lineRule="auto"/>
        <w:ind w:left="720"/>
        <w:rPr>
          <w:rFonts w:ascii="Poppins" w:eastAsia="Aptos" w:hAnsi="Poppins" w:cs="Poppins"/>
          <w:b/>
          <w:bCs/>
          <w:color w:val="000000" w:themeColor="text1"/>
        </w:rPr>
      </w:pPr>
    </w:p>
    <w:p w14:paraId="45CE798A" w14:textId="6DF1B3DC" w:rsidR="005B2FB9" w:rsidRPr="005B2FB9" w:rsidRDefault="00A769ED" w:rsidP="005B2FB9">
      <w:pPr>
        <w:spacing w:line="240" w:lineRule="auto"/>
        <w:ind w:left="720"/>
        <w:rPr>
          <w:rFonts w:ascii="Poppins" w:eastAsia="Aptos" w:hAnsi="Poppins" w:cs="Poppins"/>
          <w:b/>
          <w:bCs/>
          <w:color w:val="000000" w:themeColor="text1"/>
        </w:rPr>
      </w:pPr>
      <w:r w:rsidRPr="00E950C4">
        <w:rPr>
          <w:rFonts w:ascii="Poppins" w:eastAsia="Aptos" w:hAnsi="Poppins" w:cs="Poppins"/>
          <w:b/>
          <w:bCs/>
          <w:noProof/>
          <w:color w:val="7030A0"/>
          <w:sz w:val="48"/>
          <w:szCs w:val="48"/>
        </w:rPr>
        <w:lastRenderedPageBreak/>
        <w:drawing>
          <wp:anchor distT="0" distB="0" distL="114300" distR="114300" simplePos="0" relativeHeight="251658250" behindDoc="1" locked="0" layoutInCell="1" allowOverlap="1" wp14:anchorId="3B8CF36E" wp14:editId="6C8DF502">
            <wp:simplePos x="0" y="0"/>
            <wp:positionH relativeFrom="page">
              <wp:align>right</wp:align>
            </wp:positionH>
            <wp:positionV relativeFrom="page">
              <wp:align>bottom</wp:align>
            </wp:positionV>
            <wp:extent cx="7543800" cy="10671175"/>
            <wp:effectExtent l="0" t="0" r="0" b="0"/>
            <wp:wrapNone/>
            <wp:docPr id="756300224" name="Picture 1" descr="A white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7878" name="Picture 1" descr="A white and purpl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2FB9" w:rsidRPr="005B2FB9">
        <w:rPr>
          <w:rFonts w:ascii="Poppins" w:eastAsia="Aptos" w:hAnsi="Poppins" w:cs="Poppins"/>
          <w:b/>
          <w:bCs/>
          <w:color w:val="000000" w:themeColor="text1"/>
        </w:rPr>
        <w:t>4. Navigating Risk: Compliance &amp; Regulation</w:t>
      </w:r>
    </w:p>
    <w:p w14:paraId="1D1981C5" w14:textId="77777777"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4.1 The EU AI Act</w:t>
      </w:r>
    </w:p>
    <w:p w14:paraId="769425D9" w14:textId="13DF0AF6" w:rsidR="005B2FB9" w:rsidRPr="005B2FB9" w:rsidRDefault="00A769ED" w:rsidP="00A769ED">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4.1.</w:t>
      </w:r>
      <w:r w:rsidRPr="006233DE">
        <w:rPr>
          <w:rFonts w:ascii="Poppins" w:eastAsia="Aptos" w:hAnsi="Poppins" w:cs="Poppins"/>
          <w:b/>
          <w:bCs/>
          <w:noProof/>
          <w:color w:val="7030A0"/>
          <w:sz w:val="20"/>
          <w:szCs w:val="20"/>
        </w:rPr>
        <w:drawing>
          <wp:anchor distT="0" distB="0" distL="114300" distR="114300" simplePos="0" relativeHeight="251658251" behindDoc="1" locked="0" layoutInCell="1" allowOverlap="1" wp14:anchorId="647833F4" wp14:editId="726DFEF7">
            <wp:simplePos x="0" y="0"/>
            <wp:positionH relativeFrom="page">
              <wp:align>right</wp:align>
            </wp:positionH>
            <wp:positionV relativeFrom="margin">
              <wp:align>center</wp:align>
            </wp:positionV>
            <wp:extent cx="7543800" cy="10671175"/>
            <wp:effectExtent l="0" t="0" r="0" b="0"/>
            <wp:wrapNone/>
            <wp:docPr id="126414574" name="Picture 1" descr="A white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7878" name="Picture 1" descr="A white and purpl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oppins" w:eastAsia="Aptos" w:hAnsi="Poppins" w:cs="Poppins"/>
          <w:sz w:val="20"/>
          <w:szCs w:val="20"/>
        </w:rPr>
        <w:t xml:space="preserve">1 </w:t>
      </w:r>
      <w:r w:rsidR="005B2FB9" w:rsidRPr="005B2FB9">
        <w:rPr>
          <w:rFonts w:ascii="Poppins" w:eastAsia="Aptos" w:hAnsi="Poppins" w:cs="Poppins"/>
          <w:color w:val="000000" w:themeColor="text1"/>
          <w:sz w:val="20"/>
          <w:szCs w:val="20"/>
        </w:rPr>
        <w:t>Risk-based classification and transparency obligations</w:t>
      </w:r>
    </w:p>
    <w:p w14:paraId="2C7CFA62" w14:textId="3F09C165" w:rsidR="005B2FB9" w:rsidRPr="005B2FB9" w:rsidRDefault="00A769ED" w:rsidP="00A769ED">
      <w:pPr>
        <w:spacing w:line="240" w:lineRule="auto"/>
        <w:ind w:left="708"/>
        <w:rPr>
          <w:rFonts w:ascii="Poppins" w:eastAsia="Aptos" w:hAnsi="Poppins" w:cs="Poppins"/>
          <w:color w:val="000000" w:themeColor="text1"/>
          <w:sz w:val="20"/>
          <w:szCs w:val="20"/>
        </w:rPr>
      </w:pPr>
      <w:r>
        <w:rPr>
          <w:rFonts w:ascii="Poppins" w:eastAsia="Aptos" w:hAnsi="Poppins" w:cs="Poppins"/>
          <w:sz w:val="20"/>
          <w:szCs w:val="20"/>
        </w:rPr>
        <w:t>4.1.</w:t>
      </w:r>
      <w:r w:rsidRPr="006233DE">
        <w:rPr>
          <w:rFonts w:ascii="Poppins" w:eastAsia="Aptos" w:hAnsi="Poppins" w:cs="Poppins"/>
          <w:b/>
          <w:bCs/>
          <w:noProof/>
          <w:color w:val="7030A0"/>
          <w:sz w:val="20"/>
          <w:szCs w:val="20"/>
        </w:rPr>
        <w:drawing>
          <wp:anchor distT="0" distB="0" distL="114300" distR="114300" simplePos="0" relativeHeight="251658252" behindDoc="1" locked="0" layoutInCell="1" allowOverlap="1" wp14:anchorId="2B7221E6" wp14:editId="548B4BFF">
            <wp:simplePos x="0" y="0"/>
            <wp:positionH relativeFrom="page">
              <wp:align>right</wp:align>
            </wp:positionH>
            <wp:positionV relativeFrom="margin">
              <wp:align>center</wp:align>
            </wp:positionV>
            <wp:extent cx="7543800" cy="10671175"/>
            <wp:effectExtent l="0" t="0" r="0" b="0"/>
            <wp:wrapNone/>
            <wp:docPr id="877772890" name="Picture 1" descr="A white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7878" name="Picture 1" descr="A white and purpl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oppins" w:eastAsia="Aptos" w:hAnsi="Poppins" w:cs="Poppins"/>
          <w:sz w:val="20"/>
          <w:szCs w:val="20"/>
        </w:rPr>
        <w:t xml:space="preserve">2 </w:t>
      </w:r>
      <w:r w:rsidR="005B2FB9" w:rsidRPr="005B2FB9">
        <w:rPr>
          <w:rFonts w:ascii="Poppins" w:eastAsia="Aptos" w:hAnsi="Poppins" w:cs="Poppins"/>
          <w:color w:val="000000" w:themeColor="text1"/>
          <w:sz w:val="20"/>
          <w:szCs w:val="20"/>
        </w:rPr>
        <w:t>What enterprise buyers must demand from vendors</w:t>
      </w:r>
    </w:p>
    <w:p w14:paraId="519E4184" w14:textId="77777777"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4.2 Data Sovereignty</w:t>
      </w:r>
    </w:p>
    <w:p w14:paraId="3F443C78" w14:textId="19B962CD" w:rsidR="005B2FB9" w:rsidRPr="005B2FB9" w:rsidRDefault="00A769ED" w:rsidP="00A769ED">
      <w:pPr>
        <w:spacing w:line="240" w:lineRule="auto"/>
        <w:ind w:left="708"/>
        <w:rPr>
          <w:rFonts w:ascii="Poppins" w:eastAsia="Aptos" w:hAnsi="Poppins" w:cs="Poppins"/>
          <w:color w:val="000000" w:themeColor="text1"/>
          <w:sz w:val="20"/>
          <w:szCs w:val="20"/>
        </w:rPr>
      </w:pPr>
      <w:r>
        <w:rPr>
          <w:rFonts w:ascii="Poppins" w:eastAsia="Aptos" w:hAnsi="Poppins" w:cs="Poppins"/>
          <w:color w:val="000000" w:themeColor="text1"/>
          <w:sz w:val="20"/>
          <w:szCs w:val="20"/>
        </w:rPr>
        <w:t xml:space="preserve">4.2.1 </w:t>
      </w:r>
      <w:r w:rsidR="005B2FB9" w:rsidRPr="005B2FB9">
        <w:rPr>
          <w:rFonts w:ascii="Poppins" w:eastAsia="Aptos" w:hAnsi="Poppins" w:cs="Poppins"/>
          <w:color w:val="000000" w:themeColor="text1"/>
          <w:sz w:val="20"/>
          <w:szCs w:val="20"/>
        </w:rPr>
        <w:t>Keeping European data in Europe</w:t>
      </w:r>
    </w:p>
    <w:p w14:paraId="37D0A76E" w14:textId="1C5641D4" w:rsidR="005B2FB9" w:rsidRPr="005B2FB9" w:rsidRDefault="00A769ED" w:rsidP="00A769ED">
      <w:pPr>
        <w:spacing w:line="240" w:lineRule="auto"/>
        <w:ind w:left="708"/>
        <w:rPr>
          <w:rFonts w:ascii="Poppins" w:eastAsia="Aptos" w:hAnsi="Poppins" w:cs="Poppins"/>
          <w:color w:val="000000" w:themeColor="text1"/>
          <w:sz w:val="20"/>
          <w:szCs w:val="20"/>
        </w:rPr>
      </w:pPr>
      <w:r>
        <w:rPr>
          <w:rFonts w:ascii="Poppins" w:eastAsia="Aptos" w:hAnsi="Poppins" w:cs="Poppins"/>
          <w:color w:val="000000" w:themeColor="text1"/>
          <w:sz w:val="20"/>
          <w:szCs w:val="20"/>
        </w:rPr>
        <w:t>4.</w:t>
      </w:r>
      <w:r w:rsidR="00AB2EE4">
        <w:rPr>
          <w:rFonts w:ascii="Poppins" w:eastAsia="Aptos" w:hAnsi="Poppins" w:cs="Poppins"/>
          <w:color w:val="000000" w:themeColor="text1"/>
          <w:sz w:val="20"/>
          <w:szCs w:val="20"/>
        </w:rPr>
        <w:t xml:space="preserve">2.2 </w:t>
      </w:r>
      <w:r w:rsidR="005B2FB9" w:rsidRPr="005B2FB9">
        <w:rPr>
          <w:rFonts w:ascii="Poppins" w:eastAsia="Aptos" w:hAnsi="Poppins" w:cs="Poppins"/>
          <w:color w:val="000000" w:themeColor="text1"/>
          <w:sz w:val="20"/>
          <w:szCs w:val="20"/>
        </w:rPr>
        <w:t>Practical implications for architecture and vendor choice</w:t>
      </w:r>
    </w:p>
    <w:p w14:paraId="5AB3E6A6" w14:textId="77777777" w:rsidR="005B2FB9" w:rsidRPr="005B2FB9" w:rsidRDefault="005B2FB9" w:rsidP="005B2FB9">
      <w:pPr>
        <w:spacing w:line="240" w:lineRule="auto"/>
        <w:ind w:left="720"/>
        <w:rPr>
          <w:rFonts w:ascii="Poppins" w:eastAsia="Aptos" w:hAnsi="Poppins" w:cs="Poppins"/>
          <w:b/>
          <w:bCs/>
          <w:color w:val="000000" w:themeColor="text1"/>
        </w:rPr>
      </w:pPr>
      <w:r w:rsidRPr="005B2FB9">
        <w:rPr>
          <w:rFonts w:ascii="Poppins" w:eastAsia="Aptos" w:hAnsi="Poppins" w:cs="Poppins"/>
          <w:b/>
          <w:bCs/>
          <w:color w:val="000000" w:themeColor="text1"/>
        </w:rPr>
        <w:t>5. Conclusion: A Pragmatic Path Forward</w:t>
      </w:r>
    </w:p>
    <w:p w14:paraId="42A45748" w14:textId="20866325" w:rsidR="005B2FB9" w:rsidRPr="005B2FB9" w:rsidRDefault="002D2506" w:rsidP="00AB2EE4">
      <w:pPr>
        <w:spacing w:line="240" w:lineRule="auto"/>
        <w:ind w:left="708"/>
        <w:rPr>
          <w:rFonts w:ascii="Poppins" w:eastAsia="Aptos" w:hAnsi="Poppins" w:cs="Poppins"/>
          <w:color w:val="000000" w:themeColor="text1"/>
          <w:sz w:val="20"/>
          <w:szCs w:val="20"/>
        </w:rPr>
      </w:pPr>
      <w:r>
        <w:rPr>
          <w:rFonts w:ascii="Poppins" w:eastAsia="Aptos" w:hAnsi="Poppins" w:cs="Poppins"/>
          <w:color w:val="000000" w:themeColor="text1"/>
          <w:sz w:val="20"/>
          <w:szCs w:val="20"/>
        </w:rPr>
        <w:t>4.</w:t>
      </w:r>
      <w:r w:rsidR="004F4123">
        <w:rPr>
          <w:rFonts w:ascii="Poppins" w:eastAsia="Aptos" w:hAnsi="Poppins" w:cs="Poppins"/>
          <w:color w:val="000000" w:themeColor="text1"/>
          <w:sz w:val="20"/>
          <w:szCs w:val="20"/>
        </w:rPr>
        <w:t xml:space="preserve">5.1 </w:t>
      </w:r>
      <w:r w:rsidR="005B2FB9" w:rsidRPr="005B2FB9">
        <w:rPr>
          <w:rFonts w:ascii="Poppins" w:eastAsia="Aptos" w:hAnsi="Poppins" w:cs="Poppins"/>
          <w:color w:val="000000" w:themeColor="text1"/>
          <w:sz w:val="20"/>
          <w:szCs w:val="20"/>
        </w:rPr>
        <w:t>Balancing innovation with control</w:t>
      </w:r>
    </w:p>
    <w:p w14:paraId="35B52AFE" w14:textId="32BC31B4" w:rsidR="005B2FB9" w:rsidRPr="005B2FB9" w:rsidRDefault="00C26B4F" w:rsidP="00AB2EE4">
      <w:pPr>
        <w:spacing w:line="240" w:lineRule="auto"/>
        <w:ind w:left="708"/>
        <w:rPr>
          <w:rFonts w:ascii="Poppins" w:eastAsia="Aptos" w:hAnsi="Poppins" w:cs="Poppins"/>
          <w:color w:val="000000" w:themeColor="text1"/>
          <w:sz w:val="20"/>
          <w:szCs w:val="20"/>
        </w:rPr>
      </w:pPr>
      <w:r>
        <w:rPr>
          <w:rFonts w:ascii="Poppins" w:eastAsia="Aptos" w:hAnsi="Poppins" w:cs="Poppins"/>
          <w:color w:val="000000" w:themeColor="text1"/>
          <w:sz w:val="20"/>
          <w:szCs w:val="20"/>
        </w:rPr>
        <w:t xml:space="preserve">4.5.2 </w:t>
      </w:r>
      <w:r w:rsidR="005B2FB9" w:rsidRPr="005B2FB9">
        <w:rPr>
          <w:rFonts w:ascii="Poppins" w:eastAsia="Aptos" w:hAnsi="Poppins" w:cs="Poppins"/>
          <w:color w:val="000000" w:themeColor="text1"/>
          <w:sz w:val="20"/>
          <w:szCs w:val="20"/>
        </w:rPr>
        <w:t>Building the foundation before scaling AI</w:t>
      </w:r>
    </w:p>
    <w:p w14:paraId="023F10D8" w14:textId="72B12729" w:rsidR="005B2FB9" w:rsidRPr="00CD222C" w:rsidRDefault="00C26B4F" w:rsidP="00AB2EE4">
      <w:pPr>
        <w:spacing w:line="240" w:lineRule="auto"/>
        <w:ind w:left="708"/>
        <w:rPr>
          <w:rFonts w:ascii="Poppins" w:eastAsia="Aptos" w:hAnsi="Poppins" w:cs="Poppins"/>
          <w:color w:val="000000" w:themeColor="text1"/>
          <w:sz w:val="20"/>
          <w:szCs w:val="20"/>
        </w:rPr>
      </w:pPr>
      <w:r>
        <w:rPr>
          <w:rFonts w:ascii="Poppins" w:eastAsia="Aptos" w:hAnsi="Poppins" w:cs="Poppins"/>
          <w:color w:val="000000" w:themeColor="text1"/>
          <w:sz w:val="20"/>
          <w:szCs w:val="20"/>
        </w:rPr>
        <w:t xml:space="preserve">4.5.3 </w:t>
      </w:r>
      <w:r w:rsidR="005B2FB9" w:rsidRPr="005B2FB9">
        <w:rPr>
          <w:rFonts w:ascii="Poppins" w:eastAsia="Aptos" w:hAnsi="Poppins" w:cs="Poppins"/>
          <w:color w:val="000000" w:themeColor="text1"/>
          <w:sz w:val="20"/>
          <w:szCs w:val="20"/>
        </w:rPr>
        <w:t>Call to action for European enterprise leaders</w:t>
      </w:r>
    </w:p>
    <w:p w14:paraId="4E41F156" w14:textId="77777777" w:rsidR="004C205E" w:rsidRDefault="004C205E" w:rsidP="004C205E">
      <w:pPr>
        <w:spacing w:line="240" w:lineRule="auto"/>
        <w:rPr>
          <w:rFonts w:ascii="Poppins" w:eastAsia="Aptos" w:hAnsi="Poppins" w:cs="Poppins"/>
          <w:color w:val="000000" w:themeColor="text1"/>
        </w:rPr>
      </w:pPr>
    </w:p>
    <w:p w14:paraId="07C9E4A6" w14:textId="77777777" w:rsidR="0038391A" w:rsidRDefault="0038391A" w:rsidP="004C205E">
      <w:pPr>
        <w:spacing w:line="240" w:lineRule="auto"/>
        <w:rPr>
          <w:rFonts w:ascii="Poppins" w:eastAsia="Aptos" w:hAnsi="Poppins" w:cs="Poppins"/>
          <w:color w:val="000000" w:themeColor="text1"/>
        </w:rPr>
      </w:pPr>
    </w:p>
    <w:p w14:paraId="2584F007" w14:textId="77777777" w:rsidR="004C205E" w:rsidRDefault="004C205E" w:rsidP="004C205E">
      <w:pPr>
        <w:spacing w:line="240" w:lineRule="auto"/>
        <w:rPr>
          <w:rFonts w:ascii="Poppins" w:eastAsia="Aptos" w:hAnsi="Poppins" w:cs="Poppins"/>
          <w:color w:val="000000" w:themeColor="text1"/>
        </w:rPr>
      </w:pPr>
    </w:p>
    <w:p w14:paraId="24985BEE" w14:textId="77777777" w:rsidR="004C205E" w:rsidRDefault="004C205E" w:rsidP="004C205E">
      <w:pPr>
        <w:spacing w:line="240" w:lineRule="auto"/>
        <w:rPr>
          <w:rFonts w:ascii="Poppins" w:eastAsia="Aptos" w:hAnsi="Poppins" w:cs="Poppins"/>
          <w:color w:val="000000" w:themeColor="text1"/>
        </w:rPr>
      </w:pPr>
    </w:p>
    <w:p w14:paraId="47812C4A" w14:textId="77777777" w:rsidR="004C205E" w:rsidRDefault="004C205E" w:rsidP="004C205E">
      <w:pPr>
        <w:spacing w:line="240" w:lineRule="auto"/>
        <w:rPr>
          <w:rFonts w:ascii="Poppins" w:eastAsia="Aptos" w:hAnsi="Poppins" w:cs="Poppins"/>
          <w:color w:val="000000" w:themeColor="text1"/>
        </w:rPr>
      </w:pPr>
    </w:p>
    <w:p w14:paraId="53F562D0" w14:textId="77777777" w:rsidR="004C205E" w:rsidRDefault="004C205E" w:rsidP="004C205E">
      <w:pPr>
        <w:spacing w:line="240" w:lineRule="auto"/>
        <w:rPr>
          <w:rFonts w:ascii="Poppins" w:eastAsia="Aptos" w:hAnsi="Poppins" w:cs="Poppins"/>
          <w:color w:val="000000" w:themeColor="text1"/>
        </w:rPr>
      </w:pPr>
    </w:p>
    <w:p w14:paraId="36F5B76B" w14:textId="77777777" w:rsidR="004C205E" w:rsidRDefault="004C205E" w:rsidP="004C205E">
      <w:pPr>
        <w:spacing w:line="240" w:lineRule="auto"/>
        <w:rPr>
          <w:rFonts w:ascii="Poppins" w:eastAsia="Aptos" w:hAnsi="Poppins" w:cs="Poppins"/>
          <w:color w:val="000000" w:themeColor="text1"/>
        </w:rPr>
      </w:pPr>
    </w:p>
    <w:p w14:paraId="5320847B" w14:textId="77777777" w:rsidR="004C205E" w:rsidRDefault="004C205E" w:rsidP="004C205E">
      <w:pPr>
        <w:spacing w:line="240" w:lineRule="auto"/>
        <w:rPr>
          <w:rFonts w:ascii="Poppins" w:eastAsia="Aptos" w:hAnsi="Poppins" w:cs="Poppins"/>
          <w:color w:val="000000" w:themeColor="text1"/>
        </w:rPr>
      </w:pPr>
    </w:p>
    <w:p w14:paraId="5FD2C831" w14:textId="77777777" w:rsidR="004C205E" w:rsidRDefault="004C205E" w:rsidP="004C205E">
      <w:pPr>
        <w:spacing w:line="240" w:lineRule="auto"/>
        <w:rPr>
          <w:rFonts w:ascii="Poppins" w:eastAsia="Aptos" w:hAnsi="Poppins" w:cs="Poppins"/>
          <w:color w:val="000000" w:themeColor="text1"/>
        </w:rPr>
      </w:pPr>
    </w:p>
    <w:p w14:paraId="02BA3C53" w14:textId="77777777" w:rsidR="004C205E" w:rsidRDefault="004C205E" w:rsidP="004C205E">
      <w:pPr>
        <w:spacing w:line="240" w:lineRule="auto"/>
        <w:rPr>
          <w:rFonts w:ascii="Poppins" w:eastAsia="Aptos" w:hAnsi="Poppins" w:cs="Poppins"/>
          <w:color w:val="000000" w:themeColor="text1"/>
        </w:rPr>
      </w:pPr>
    </w:p>
    <w:p w14:paraId="134E9890" w14:textId="77777777" w:rsidR="004C205E" w:rsidRDefault="004C205E" w:rsidP="004C205E">
      <w:pPr>
        <w:spacing w:line="240" w:lineRule="auto"/>
        <w:rPr>
          <w:rFonts w:ascii="Poppins" w:eastAsia="Aptos" w:hAnsi="Poppins" w:cs="Poppins"/>
          <w:color w:val="000000" w:themeColor="text1"/>
        </w:rPr>
      </w:pPr>
    </w:p>
    <w:p w14:paraId="281E2BA1" w14:textId="77777777" w:rsidR="004C205E" w:rsidRDefault="004C205E" w:rsidP="004C205E">
      <w:pPr>
        <w:spacing w:line="240" w:lineRule="auto"/>
        <w:rPr>
          <w:rFonts w:ascii="Poppins" w:eastAsia="Aptos" w:hAnsi="Poppins" w:cs="Poppins"/>
          <w:color w:val="000000" w:themeColor="text1"/>
        </w:rPr>
      </w:pPr>
    </w:p>
    <w:p w14:paraId="4BC30357" w14:textId="77777777" w:rsidR="004C205E" w:rsidRDefault="004C205E" w:rsidP="004C205E">
      <w:pPr>
        <w:spacing w:line="240" w:lineRule="auto"/>
        <w:rPr>
          <w:rFonts w:ascii="Poppins" w:eastAsia="Aptos" w:hAnsi="Poppins" w:cs="Poppins"/>
          <w:color w:val="000000" w:themeColor="text1"/>
        </w:rPr>
      </w:pPr>
    </w:p>
    <w:p w14:paraId="7BB16E6C" w14:textId="77777777" w:rsidR="004C205E" w:rsidRDefault="004C205E" w:rsidP="004C205E">
      <w:pPr>
        <w:spacing w:line="240" w:lineRule="auto"/>
        <w:rPr>
          <w:rFonts w:ascii="Poppins" w:eastAsia="Aptos" w:hAnsi="Poppins" w:cs="Poppins"/>
          <w:color w:val="000000" w:themeColor="text1"/>
        </w:rPr>
      </w:pPr>
    </w:p>
    <w:p w14:paraId="76907E5E" w14:textId="77777777" w:rsidR="004C205E" w:rsidRDefault="004C205E" w:rsidP="004C205E">
      <w:pPr>
        <w:spacing w:line="240" w:lineRule="auto"/>
        <w:rPr>
          <w:rFonts w:ascii="Poppins" w:eastAsia="Aptos" w:hAnsi="Poppins" w:cs="Poppins"/>
          <w:color w:val="000000" w:themeColor="text1"/>
        </w:rPr>
      </w:pPr>
    </w:p>
    <w:p w14:paraId="3E696922" w14:textId="77777777" w:rsidR="004C205E" w:rsidRDefault="004C205E" w:rsidP="004C205E">
      <w:pPr>
        <w:spacing w:line="240" w:lineRule="auto"/>
        <w:rPr>
          <w:rFonts w:ascii="Poppins" w:eastAsia="Aptos" w:hAnsi="Poppins" w:cs="Poppins"/>
          <w:color w:val="000000" w:themeColor="text1"/>
        </w:rPr>
      </w:pPr>
    </w:p>
    <w:p w14:paraId="269DA84F" w14:textId="2A1B4487" w:rsidR="005901AE" w:rsidRPr="005901AE" w:rsidRDefault="00640806" w:rsidP="005901AE">
      <w:pPr>
        <w:pStyle w:val="Style1"/>
        <w:rPr>
          <w:sz w:val="32"/>
          <w:szCs w:val="32"/>
        </w:rPr>
      </w:pPr>
      <w:r w:rsidRPr="00E950C4">
        <w:rPr>
          <w:noProof/>
          <w:sz w:val="32"/>
          <w:szCs w:val="32"/>
        </w:rPr>
        <w:lastRenderedPageBreak/>
        <w:drawing>
          <wp:anchor distT="0" distB="0" distL="114300" distR="114300" simplePos="0" relativeHeight="251658243" behindDoc="1" locked="0" layoutInCell="1" allowOverlap="1" wp14:anchorId="0FC761DA" wp14:editId="7320A5D0">
            <wp:simplePos x="0" y="0"/>
            <wp:positionH relativeFrom="page">
              <wp:align>right</wp:align>
            </wp:positionH>
            <wp:positionV relativeFrom="paragraph">
              <wp:posOffset>-904875</wp:posOffset>
            </wp:positionV>
            <wp:extent cx="7543800" cy="10671175"/>
            <wp:effectExtent l="0" t="0" r="0" b="0"/>
            <wp:wrapNone/>
            <wp:docPr id="819738143"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01AE" w:rsidRPr="005901AE">
        <w:rPr>
          <w:sz w:val="32"/>
          <w:szCs w:val="32"/>
        </w:rPr>
        <w:t>1. Executive Summary</w:t>
      </w:r>
    </w:p>
    <w:p w14:paraId="094E9F5E"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Enterprise AI is no longer about experimentation. Across IT, HR, Customer Service, and Operations, organizations are under pressure to deliver faster execution, higher quality, and lower operational cost without sacrificing stability, security, or compliance.</w:t>
      </w:r>
    </w:p>
    <w:p w14:paraId="28448343"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 xml:space="preserve">The efficiency </w:t>
      </w:r>
      <w:proofErr w:type="gramStart"/>
      <w:r w:rsidRPr="005901AE">
        <w:rPr>
          <w:rFonts w:ascii="Poppins" w:eastAsia="Aptos" w:hAnsi="Poppins" w:cs="Poppins"/>
          <w:color w:val="000000" w:themeColor="text1"/>
        </w:rPr>
        <w:t>promise</w:t>
      </w:r>
      <w:proofErr w:type="gramEnd"/>
      <w:r w:rsidRPr="005901AE">
        <w:rPr>
          <w:rFonts w:ascii="Poppins" w:eastAsia="Aptos" w:hAnsi="Poppins" w:cs="Poppins"/>
          <w:color w:val="000000" w:themeColor="text1"/>
        </w:rPr>
        <w:t xml:space="preserve"> of enterprise AI is real. Early adopters are already seeing tangible gains: reduced resolution times, improved agent productivity, and more consistent service delivery.</w:t>
      </w:r>
    </w:p>
    <w:p w14:paraId="676C57F6"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However, this promise comes with a counterweight:</w:t>
      </w:r>
    </w:p>
    <w:p w14:paraId="4277622B" w14:textId="77777777" w:rsidR="005901AE" w:rsidRPr="005901AE" w:rsidRDefault="005901AE" w:rsidP="005901AE">
      <w:pPr>
        <w:numPr>
          <w:ilvl w:val="0"/>
          <w:numId w:val="25"/>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Cost opacity driven by consumption-based AI models</w:t>
      </w:r>
    </w:p>
    <w:p w14:paraId="78FDD160" w14:textId="77777777" w:rsidR="005901AE" w:rsidRPr="005901AE" w:rsidRDefault="005901AE" w:rsidP="005901AE">
      <w:pPr>
        <w:numPr>
          <w:ilvl w:val="0"/>
          <w:numId w:val="25"/>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Compliance and regulatory exposure in governed environments</w:t>
      </w:r>
    </w:p>
    <w:p w14:paraId="3C565433" w14:textId="77777777" w:rsidR="005901AE" w:rsidRPr="005901AE" w:rsidRDefault="005901AE" w:rsidP="005901AE">
      <w:pPr>
        <w:numPr>
          <w:ilvl w:val="0"/>
          <w:numId w:val="25"/>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Loss of trust when AI operates outside transparent enterprise controls</w:t>
      </w:r>
    </w:p>
    <w:p w14:paraId="56E8F9F9"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For European enterprise leaders, the challenge is not whether to adopt AI, but how to do so responsibly.</w:t>
      </w:r>
    </w:p>
    <w:p w14:paraId="42CAB04E"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The organizations that will succeed are those that embed AI inside enterprise platforms, where governance, workflows, and accountability already exist rather than deploying AI as an external layer.</w:t>
      </w:r>
    </w:p>
    <w:p w14:paraId="74DA7AEC" w14:textId="664696D5" w:rsidR="005901AE" w:rsidRPr="005901AE" w:rsidRDefault="005901AE" w:rsidP="005901AE">
      <w:pPr>
        <w:spacing w:line="240" w:lineRule="auto"/>
        <w:rPr>
          <w:rFonts w:ascii="Poppins" w:eastAsia="Aptos" w:hAnsi="Poppins" w:cs="Poppins"/>
          <w:color w:val="000000" w:themeColor="text1"/>
        </w:rPr>
      </w:pPr>
    </w:p>
    <w:p w14:paraId="7CAAA0B9" w14:textId="77777777" w:rsidR="005901AE" w:rsidRPr="005901AE" w:rsidRDefault="005901AE" w:rsidP="005901AE">
      <w:pPr>
        <w:pStyle w:val="Style1"/>
        <w:rPr>
          <w:sz w:val="32"/>
          <w:szCs w:val="32"/>
        </w:rPr>
      </w:pPr>
      <w:r w:rsidRPr="005901AE">
        <w:rPr>
          <w:sz w:val="32"/>
          <w:szCs w:val="32"/>
        </w:rPr>
        <w:t>2. The State of AI: Global Momentum vs. European Reality</w:t>
      </w:r>
    </w:p>
    <w:p w14:paraId="38E4D61D" w14:textId="77777777" w:rsidR="005901AE" w:rsidRPr="005901AE" w:rsidRDefault="005901AE" w:rsidP="005901AE">
      <w:pPr>
        <w:spacing w:line="240" w:lineRule="auto"/>
        <w:rPr>
          <w:rFonts w:ascii="Poppins" w:eastAsia="Aptos" w:hAnsi="Poppins" w:cs="Poppins"/>
          <w:b/>
          <w:bCs/>
          <w:color w:val="000000" w:themeColor="text1"/>
        </w:rPr>
      </w:pPr>
      <w:r w:rsidRPr="005901AE">
        <w:rPr>
          <w:rFonts w:ascii="Poppins" w:eastAsia="Aptos" w:hAnsi="Poppins" w:cs="Poppins"/>
          <w:b/>
          <w:bCs/>
          <w:color w:val="000000" w:themeColor="text1"/>
        </w:rPr>
        <w:t>2.1 Global Context</w:t>
      </w:r>
    </w:p>
    <w:p w14:paraId="3DF6E895"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Globally, enterprises are accelerating toward Agentic AI and end-to-end automation.</w:t>
      </w:r>
    </w:p>
    <w:p w14:paraId="444571FF"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In the US and APAC markets, organizations are already deploying AI to:</w:t>
      </w:r>
    </w:p>
    <w:p w14:paraId="3733239F" w14:textId="77777777" w:rsidR="005901AE" w:rsidRPr="005901AE" w:rsidRDefault="005901AE" w:rsidP="005901AE">
      <w:pPr>
        <w:numPr>
          <w:ilvl w:val="0"/>
          <w:numId w:val="26"/>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Automate complex service workflows</w:t>
      </w:r>
    </w:p>
    <w:p w14:paraId="3FEA5863" w14:textId="77777777" w:rsidR="005901AE" w:rsidRPr="005901AE" w:rsidRDefault="005901AE" w:rsidP="005901AE">
      <w:pPr>
        <w:numPr>
          <w:ilvl w:val="0"/>
          <w:numId w:val="26"/>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Reduce dependency on manual intervention</w:t>
      </w:r>
    </w:p>
    <w:p w14:paraId="1C4DAEB3" w14:textId="77777777" w:rsidR="005901AE" w:rsidRPr="005901AE" w:rsidRDefault="005901AE" w:rsidP="005901AE">
      <w:pPr>
        <w:numPr>
          <w:ilvl w:val="0"/>
          <w:numId w:val="26"/>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Increase operational velocity and scalability</w:t>
      </w:r>
    </w:p>
    <w:p w14:paraId="6B33CF9C" w14:textId="6A18FB4B" w:rsidR="005901AE" w:rsidRPr="005901AE" w:rsidRDefault="00640806" w:rsidP="005901AE">
      <w:pPr>
        <w:spacing w:line="240" w:lineRule="auto"/>
        <w:rPr>
          <w:rFonts w:ascii="Poppins" w:eastAsia="Aptos" w:hAnsi="Poppins" w:cs="Poppins"/>
          <w:color w:val="000000" w:themeColor="text1"/>
        </w:rPr>
      </w:pPr>
      <w:r w:rsidRPr="00E950C4">
        <w:rPr>
          <w:rFonts w:ascii="Poppins" w:hAnsi="Poppins" w:cs="Poppins"/>
          <w:noProof/>
          <w:color w:val="7030A0"/>
          <w:sz w:val="32"/>
          <w:szCs w:val="32"/>
        </w:rPr>
        <w:lastRenderedPageBreak/>
        <w:drawing>
          <wp:anchor distT="0" distB="0" distL="114300" distR="114300" simplePos="0" relativeHeight="251658244" behindDoc="1" locked="0" layoutInCell="1" allowOverlap="1" wp14:anchorId="20C58BA4" wp14:editId="5B6D6A20">
            <wp:simplePos x="0" y="0"/>
            <wp:positionH relativeFrom="page">
              <wp:align>right</wp:align>
            </wp:positionH>
            <wp:positionV relativeFrom="paragraph">
              <wp:posOffset>-904875</wp:posOffset>
            </wp:positionV>
            <wp:extent cx="7543800" cy="10671175"/>
            <wp:effectExtent l="0" t="0" r="0" b="0"/>
            <wp:wrapNone/>
            <wp:docPr id="206963771"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01AE" w:rsidRPr="005901AE">
        <w:rPr>
          <w:rFonts w:ascii="Poppins" w:eastAsia="Aptos" w:hAnsi="Poppins" w:cs="Poppins"/>
          <w:color w:val="000000" w:themeColor="text1"/>
        </w:rPr>
        <w:t>Speed of execution has become a competitive differentiator. AI is no longer just assisting humans. It is beginning to act, plan, and coordinate work autonomously.</w:t>
      </w:r>
    </w:p>
    <w:p w14:paraId="3DB0718F" w14:textId="3B4DF8C4" w:rsidR="005901AE" w:rsidRPr="005901AE" w:rsidRDefault="005901AE" w:rsidP="005901AE">
      <w:pPr>
        <w:spacing w:line="240" w:lineRule="auto"/>
        <w:rPr>
          <w:rFonts w:ascii="Poppins" w:eastAsia="Aptos" w:hAnsi="Poppins" w:cs="Poppins"/>
          <w:color w:val="000000" w:themeColor="text1"/>
        </w:rPr>
      </w:pPr>
    </w:p>
    <w:p w14:paraId="3501455B" w14:textId="77777777" w:rsidR="005901AE" w:rsidRPr="005901AE" w:rsidRDefault="005901AE" w:rsidP="005901AE">
      <w:pPr>
        <w:spacing w:line="240" w:lineRule="auto"/>
        <w:rPr>
          <w:rFonts w:ascii="Poppins" w:eastAsia="Aptos" w:hAnsi="Poppins" w:cs="Poppins"/>
          <w:b/>
          <w:bCs/>
          <w:color w:val="000000" w:themeColor="text1"/>
        </w:rPr>
      </w:pPr>
      <w:r w:rsidRPr="005901AE">
        <w:rPr>
          <w:rFonts w:ascii="Poppins" w:eastAsia="Aptos" w:hAnsi="Poppins" w:cs="Poppins"/>
          <w:b/>
          <w:bCs/>
          <w:color w:val="000000" w:themeColor="text1"/>
        </w:rPr>
        <w:t>2.2 The European Lens</w:t>
      </w:r>
    </w:p>
    <w:p w14:paraId="0CCE75B3"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In Europe, this momentum operates under significantly different constraints.</w:t>
      </w:r>
    </w:p>
    <w:p w14:paraId="67860BFF"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Enterprise AI adoption must contend with:</w:t>
      </w:r>
    </w:p>
    <w:p w14:paraId="1C8729C7" w14:textId="77777777" w:rsidR="005901AE" w:rsidRPr="005901AE" w:rsidRDefault="005901AE" w:rsidP="005901AE">
      <w:pPr>
        <w:numPr>
          <w:ilvl w:val="0"/>
          <w:numId w:val="27"/>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GDPR and the EU AI Act</w:t>
      </w:r>
    </w:p>
    <w:p w14:paraId="085A7F9A" w14:textId="77777777" w:rsidR="005901AE" w:rsidRPr="005901AE" w:rsidRDefault="005901AE" w:rsidP="005901AE">
      <w:pPr>
        <w:numPr>
          <w:ilvl w:val="0"/>
          <w:numId w:val="27"/>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Sector-specific regulatory obligations</w:t>
      </w:r>
    </w:p>
    <w:p w14:paraId="12DDF54A" w14:textId="77777777" w:rsidR="005901AE" w:rsidRPr="005901AE" w:rsidRDefault="005901AE" w:rsidP="005901AE">
      <w:pPr>
        <w:numPr>
          <w:ilvl w:val="0"/>
          <w:numId w:val="27"/>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Strict data residency and sovereignty expectations</w:t>
      </w:r>
    </w:p>
    <w:p w14:paraId="6817D027" w14:textId="77777777" w:rsidR="005901AE" w:rsidRPr="005901AE" w:rsidRDefault="005901AE" w:rsidP="005901AE">
      <w:pPr>
        <w:numPr>
          <w:ilvl w:val="0"/>
          <w:numId w:val="27"/>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Cultural conservatism toward uncontrolled automation</w:t>
      </w:r>
    </w:p>
    <w:p w14:paraId="749951D0"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AI adoption in Europe cannot be reckless. It must be explainable, auditable, and controlled.</w:t>
      </w:r>
    </w:p>
    <w:p w14:paraId="38E49D1D" w14:textId="06B35A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This regulatory and cultural environment slows adoption but also makes AI more strategic. European leaders must balance innovation with responsibility from day one.</w:t>
      </w:r>
    </w:p>
    <w:p w14:paraId="356C2173" w14:textId="394D419C" w:rsidR="005901AE" w:rsidRPr="005901AE" w:rsidRDefault="005901AE" w:rsidP="005901AE">
      <w:pPr>
        <w:spacing w:line="240" w:lineRule="auto"/>
        <w:rPr>
          <w:rFonts w:ascii="Poppins" w:eastAsia="Aptos" w:hAnsi="Poppins" w:cs="Poppins"/>
          <w:color w:val="000000" w:themeColor="text1"/>
        </w:rPr>
      </w:pPr>
    </w:p>
    <w:p w14:paraId="104C104C" w14:textId="2FF353E0" w:rsidR="005901AE" w:rsidRPr="005901AE" w:rsidRDefault="005901AE" w:rsidP="00CE4C74">
      <w:pPr>
        <w:spacing w:line="240" w:lineRule="auto"/>
        <w:rPr>
          <w:rFonts w:ascii="Poppins" w:eastAsia="Aptos" w:hAnsi="Poppins" w:cs="Poppins"/>
          <w:b/>
          <w:bCs/>
          <w:color w:val="000000" w:themeColor="text1"/>
        </w:rPr>
      </w:pPr>
      <w:r w:rsidRPr="005901AE">
        <w:rPr>
          <w:rFonts w:ascii="Poppins" w:eastAsia="Aptos" w:hAnsi="Poppins" w:cs="Poppins"/>
          <w:b/>
          <w:bCs/>
          <w:color w:val="000000" w:themeColor="text1"/>
        </w:rPr>
        <w:t xml:space="preserve">2.3 </w:t>
      </w:r>
      <w:r w:rsidR="00CE4C74" w:rsidRPr="00CE4C74">
        <w:rPr>
          <w:rFonts w:ascii="Poppins" w:eastAsia="Aptos" w:hAnsi="Poppins" w:cs="Poppins"/>
          <w:b/>
          <w:bCs/>
          <w:color w:val="000000" w:themeColor="text1"/>
        </w:rPr>
        <w:t>ServiceNow’s Response: Centralized Control by Design</w:t>
      </w:r>
    </w:p>
    <w:p w14:paraId="5119ED14"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Enterprise platforms are evolving to respond to this European reality.</w:t>
      </w:r>
    </w:p>
    <w:p w14:paraId="6AA8FE51"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ServiceNow illustrates how platforms are adapting by providing:</w:t>
      </w:r>
    </w:p>
    <w:p w14:paraId="70315266" w14:textId="77777777" w:rsidR="005901AE" w:rsidRPr="005901AE" w:rsidRDefault="005901AE" w:rsidP="005901AE">
      <w:pPr>
        <w:numPr>
          <w:ilvl w:val="0"/>
          <w:numId w:val="28"/>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 xml:space="preserve">European data </w:t>
      </w:r>
      <w:proofErr w:type="spellStart"/>
      <w:r w:rsidRPr="005901AE">
        <w:rPr>
          <w:rFonts w:ascii="Poppins" w:eastAsia="Aptos" w:hAnsi="Poppins" w:cs="Poppins"/>
          <w:color w:val="000000" w:themeColor="text1"/>
        </w:rPr>
        <w:t>centers</w:t>
      </w:r>
      <w:proofErr w:type="spellEnd"/>
      <w:r w:rsidRPr="005901AE">
        <w:rPr>
          <w:rFonts w:ascii="Poppins" w:eastAsia="Aptos" w:hAnsi="Poppins" w:cs="Poppins"/>
          <w:color w:val="000000" w:themeColor="text1"/>
        </w:rPr>
        <w:t xml:space="preserve"> and regional deployment models</w:t>
      </w:r>
    </w:p>
    <w:p w14:paraId="2F32FF41" w14:textId="77777777" w:rsidR="005901AE" w:rsidRPr="005901AE" w:rsidRDefault="005901AE" w:rsidP="005901AE">
      <w:pPr>
        <w:numPr>
          <w:ilvl w:val="0"/>
          <w:numId w:val="28"/>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EU-compliant AI capabilities</w:t>
      </w:r>
    </w:p>
    <w:p w14:paraId="52771F2D" w14:textId="77777777" w:rsidR="005901AE" w:rsidRPr="005901AE" w:rsidRDefault="005901AE" w:rsidP="005901AE">
      <w:pPr>
        <w:numPr>
          <w:ilvl w:val="0"/>
          <w:numId w:val="28"/>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Built-in governance, role-based access, and auditability</w:t>
      </w:r>
    </w:p>
    <w:p w14:paraId="137EECD4" w14:textId="66D2E9F8"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 xml:space="preserve">Rather than treating AI as an external add-on, ServiceNow embeds AI directly into enterprise workflows, where cost control, compliance, and trust </w:t>
      </w:r>
      <w:r w:rsidR="00640806" w:rsidRPr="00E950C4">
        <w:rPr>
          <w:rFonts w:ascii="Poppins" w:hAnsi="Poppins" w:cs="Poppins"/>
          <w:noProof/>
          <w:color w:val="7030A0"/>
          <w:sz w:val="32"/>
          <w:szCs w:val="32"/>
        </w:rPr>
        <w:lastRenderedPageBreak/>
        <w:drawing>
          <wp:anchor distT="0" distB="0" distL="114300" distR="114300" simplePos="0" relativeHeight="251658245" behindDoc="1" locked="0" layoutInCell="1" allowOverlap="1" wp14:anchorId="3615C78F" wp14:editId="4466B825">
            <wp:simplePos x="0" y="0"/>
            <wp:positionH relativeFrom="page">
              <wp:align>right</wp:align>
            </wp:positionH>
            <wp:positionV relativeFrom="paragraph">
              <wp:posOffset>-904875</wp:posOffset>
            </wp:positionV>
            <wp:extent cx="7543800" cy="10671175"/>
            <wp:effectExtent l="0" t="0" r="0" b="0"/>
            <wp:wrapNone/>
            <wp:docPr id="531257652"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01AE">
        <w:rPr>
          <w:rFonts w:ascii="Poppins" w:eastAsia="Aptos" w:hAnsi="Poppins" w:cs="Poppins"/>
          <w:color w:val="000000" w:themeColor="text1"/>
        </w:rPr>
        <w:t>are already enforced.</w:t>
      </w:r>
      <w:r w:rsidRPr="005901AE">
        <w:rPr>
          <w:noProof/>
        </w:rPr>
        <w:t xml:space="preserve"> </w:t>
      </w:r>
      <w:r>
        <w:rPr>
          <w:noProof/>
        </w:rPr>
        <w:drawing>
          <wp:inline distT="0" distB="0" distL="0" distR="0" wp14:anchorId="599D3520" wp14:editId="45CBCA7F">
            <wp:extent cx="5400675" cy="3616488"/>
            <wp:effectExtent l="0" t="0" r="0" b="3175"/>
            <wp:docPr id="1946378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8868"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12506" cy="3624410"/>
                    </a:xfrm>
                    <a:prstGeom prst="rect">
                      <a:avLst/>
                    </a:prstGeom>
                    <a:noFill/>
                    <a:ln>
                      <a:noFill/>
                    </a:ln>
                  </pic:spPr>
                </pic:pic>
              </a:graphicData>
            </a:graphic>
          </wp:inline>
        </w:drawing>
      </w:r>
    </w:p>
    <w:p w14:paraId="67FD7916" w14:textId="22F45C20" w:rsidR="005901AE" w:rsidRPr="005901AE" w:rsidRDefault="005901AE" w:rsidP="005901AE">
      <w:pPr>
        <w:pStyle w:val="Style1"/>
        <w:rPr>
          <w:sz w:val="32"/>
          <w:szCs w:val="32"/>
        </w:rPr>
      </w:pPr>
      <w:r w:rsidRPr="005901AE">
        <w:rPr>
          <w:sz w:val="32"/>
          <w:szCs w:val="32"/>
        </w:rPr>
        <w:t xml:space="preserve">3. The Economics of AI: ROI &amp; Cost </w:t>
      </w:r>
      <w:proofErr w:type="spellStart"/>
      <w:r w:rsidRPr="005901AE">
        <w:rPr>
          <w:sz w:val="32"/>
          <w:szCs w:val="32"/>
        </w:rPr>
        <w:t>Modeling</w:t>
      </w:r>
      <w:proofErr w:type="spellEnd"/>
    </w:p>
    <w:p w14:paraId="021B2074" w14:textId="1D2BB4D2" w:rsidR="005901AE" w:rsidRPr="005901AE" w:rsidRDefault="005901AE" w:rsidP="005901AE">
      <w:pPr>
        <w:spacing w:line="240" w:lineRule="auto"/>
        <w:rPr>
          <w:rFonts w:ascii="Poppins" w:eastAsia="Aptos" w:hAnsi="Poppins" w:cs="Poppins"/>
          <w:b/>
          <w:bCs/>
          <w:color w:val="000000" w:themeColor="text1"/>
        </w:rPr>
      </w:pPr>
      <w:r w:rsidRPr="005901AE">
        <w:rPr>
          <w:rFonts w:ascii="Poppins" w:eastAsia="Aptos" w:hAnsi="Poppins" w:cs="Poppins"/>
          <w:b/>
          <w:bCs/>
          <w:color w:val="000000" w:themeColor="text1"/>
        </w:rPr>
        <w:t xml:space="preserve">3.1 </w:t>
      </w:r>
      <w:r w:rsidR="00763ECF" w:rsidRPr="00763ECF">
        <w:rPr>
          <w:rFonts w:ascii="Poppins" w:eastAsia="Aptos" w:hAnsi="Poppins" w:cs="Poppins"/>
          <w:b/>
          <w:bCs/>
          <w:color w:val="000000" w:themeColor="text1"/>
        </w:rPr>
        <w:t>The Cost of "Doing": Understanding the Consumption Model (Assists)</w:t>
      </w:r>
    </w:p>
    <w:p w14:paraId="5975C1B2" w14:textId="77777777" w:rsidR="009D44A3" w:rsidRPr="00E950C4" w:rsidRDefault="009D44A3" w:rsidP="009D44A3">
      <w:pPr>
        <w:rPr>
          <w:rFonts w:ascii="Poppins" w:hAnsi="Poppins" w:cs="Poppins"/>
        </w:rPr>
      </w:pPr>
      <w:r w:rsidRPr="00E950C4">
        <w:rPr>
          <w:rFonts w:ascii="Poppins" w:hAnsi="Poppins" w:cs="Poppins"/>
        </w:rPr>
        <w:t xml:space="preserve">To provide transparency and scalability, ServiceNow has moved away from traditional per-user pricing for AI features. Instead, the platform uses a </w:t>
      </w:r>
      <w:r w:rsidRPr="00E950C4">
        <w:rPr>
          <w:rFonts w:ascii="Poppins" w:hAnsi="Poppins" w:cs="Poppins"/>
          <w:b/>
          <w:bCs/>
        </w:rPr>
        <w:t>consumption-based model</w:t>
      </w:r>
      <w:r w:rsidRPr="00E950C4">
        <w:rPr>
          <w:rFonts w:ascii="Poppins" w:hAnsi="Poppins" w:cs="Poppins"/>
        </w:rPr>
        <w:t xml:space="preserve"> </w:t>
      </w:r>
      <w:proofErr w:type="spellStart"/>
      <w:r w:rsidRPr="00E950C4">
        <w:rPr>
          <w:rFonts w:ascii="Poppins" w:hAnsi="Poppins" w:cs="Poppins"/>
        </w:rPr>
        <w:t>centered</w:t>
      </w:r>
      <w:proofErr w:type="spellEnd"/>
      <w:r w:rsidRPr="00E950C4">
        <w:rPr>
          <w:rFonts w:ascii="Poppins" w:hAnsi="Poppins" w:cs="Poppins"/>
        </w:rPr>
        <w:t xml:space="preserve"> on a unit called an </w:t>
      </w:r>
      <w:r w:rsidRPr="00E950C4">
        <w:rPr>
          <w:rFonts w:ascii="Poppins" w:hAnsi="Poppins" w:cs="Poppins"/>
          <w:b/>
          <w:bCs/>
        </w:rPr>
        <w:t>"Assist."</w:t>
      </w:r>
    </w:p>
    <w:p w14:paraId="1594A4C8" w14:textId="77777777" w:rsidR="009D44A3" w:rsidRPr="00E950C4" w:rsidRDefault="009D44A3" w:rsidP="009D44A3">
      <w:pPr>
        <w:numPr>
          <w:ilvl w:val="0"/>
          <w:numId w:val="34"/>
        </w:numPr>
        <w:rPr>
          <w:rFonts w:ascii="Poppins" w:hAnsi="Poppins" w:cs="Poppins"/>
        </w:rPr>
      </w:pPr>
      <w:r w:rsidRPr="00E950C4">
        <w:rPr>
          <w:rFonts w:ascii="Poppins" w:hAnsi="Poppins" w:cs="Poppins"/>
          <w:b/>
          <w:bCs/>
        </w:rPr>
        <w:t>What is an "Assist"?</w:t>
      </w:r>
      <w:r w:rsidRPr="00E950C4">
        <w:rPr>
          <w:rFonts w:ascii="Poppins" w:hAnsi="Poppins" w:cs="Poppins"/>
        </w:rPr>
        <w:t xml:space="preserve"> Think of an "Assist" as a single unit of AI work. Every time Now Assist performs a cognitive task for a user—such as summarizing an incident, generating a knowledge article, or providing a "Genius Result" in a search—it consumes a specific number of assists from a global pool.</w:t>
      </w:r>
    </w:p>
    <w:p w14:paraId="02823B57" w14:textId="77777777" w:rsidR="009D44A3" w:rsidRPr="00E950C4" w:rsidRDefault="009D44A3" w:rsidP="009D44A3">
      <w:pPr>
        <w:numPr>
          <w:ilvl w:val="0"/>
          <w:numId w:val="34"/>
        </w:numPr>
        <w:rPr>
          <w:rFonts w:ascii="Poppins" w:hAnsi="Poppins" w:cs="Poppins"/>
        </w:rPr>
      </w:pPr>
      <w:r w:rsidRPr="00E950C4">
        <w:rPr>
          <w:rFonts w:ascii="Poppins" w:hAnsi="Poppins" w:cs="Poppins"/>
          <w:b/>
          <w:bCs/>
        </w:rPr>
        <w:t>A "Pool" for the Enterprise:</w:t>
      </w:r>
      <w:r w:rsidRPr="00E950C4">
        <w:rPr>
          <w:rFonts w:ascii="Poppins" w:hAnsi="Poppins" w:cs="Poppins"/>
        </w:rPr>
        <w:t xml:space="preserve"> Assists are typically pooled at the account level. This means your organization has a bucket of credits that can be used across different departments (IT, HR, Customer Service). You aren't restricted by who uses the AI, but rather by the total volume of work the AI performs.</w:t>
      </w:r>
    </w:p>
    <w:p w14:paraId="592B324D" w14:textId="5809BE7F" w:rsidR="009D44A3" w:rsidRPr="00E950C4" w:rsidRDefault="00227E88" w:rsidP="009D44A3">
      <w:pPr>
        <w:numPr>
          <w:ilvl w:val="0"/>
          <w:numId w:val="34"/>
        </w:numPr>
        <w:rPr>
          <w:rFonts w:ascii="Poppins" w:hAnsi="Poppins" w:cs="Poppins"/>
        </w:rPr>
      </w:pPr>
      <w:r w:rsidRPr="00E950C4">
        <w:rPr>
          <w:rFonts w:ascii="Poppins" w:hAnsi="Poppins" w:cs="Poppins"/>
          <w:noProof/>
          <w:color w:val="7030A0"/>
          <w:sz w:val="32"/>
          <w:szCs w:val="32"/>
        </w:rPr>
        <w:lastRenderedPageBreak/>
        <w:drawing>
          <wp:anchor distT="0" distB="0" distL="114300" distR="114300" simplePos="0" relativeHeight="251658246" behindDoc="1" locked="0" layoutInCell="1" allowOverlap="1" wp14:anchorId="7C4E9B54" wp14:editId="08DE001B">
            <wp:simplePos x="0" y="0"/>
            <wp:positionH relativeFrom="page">
              <wp:align>left</wp:align>
            </wp:positionH>
            <wp:positionV relativeFrom="paragraph">
              <wp:posOffset>-907762</wp:posOffset>
            </wp:positionV>
            <wp:extent cx="7543800" cy="10671175"/>
            <wp:effectExtent l="0" t="0" r="0" b="0"/>
            <wp:wrapNone/>
            <wp:docPr id="1303206173"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4A3" w:rsidRPr="00E950C4">
        <w:rPr>
          <w:rFonts w:ascii="Poppins" w:hAnsi="Poppins" w:cs="Poppins"/>
          <w:b/>
          <w:bCs/>
        </w:rPr>
        <w:t>Predictability through the Admin Console:</w:t>
      </w:r>
      <w:r w:rsidR="009D44A3" w:rsidRPr="00E950C4">
        <w:rPr>
          <w:rFonts w:ascii="Poppins" w:hAnsi="Poppins" w:cs="Poppins"/>
        </w:rPr>
        <w:t xml:space="preserve"> ServiceNow provides a </w:t>
      </w:r>
      <w:r w:rsidR="009D44A3" w:rsidRPr="00E950C4">
        <w:rPr>
          <w:rFonts w:ascii="Poppins" w:hAnsi="Poppins" w:cs="Poppins"/>
          <w:b/>
          <w:bCs/>
        </w:rPr>
        <w:t>Now Assist Overview</w:t>
      </w:r>
      <w:r w:rsidR="009D44A3" w:rsidRPr="00E950C4">
        <w:rPr>
          <w:rFonts w:ascii="Poppins" w:hAnsi="Poppins" w:cs="Poppins"/>
        </w:rPr>
        <w:t xml:space="preserve"> dashboard. This allows business leaders to see exactly which skills (e.g., Incident Summarization vs. Code Generation) are consuming the most units. This transparency helps you align your AI spend directly with the departments and use cases that are providing the most value.</w:t>
      </w:r>
    </w:p>
    <w:p w14:paraId="69358891" w14:textId="2A8B9886" w:rsidR="009D44A3" w:rsidRPr="00E950C4" w:rsidRDefault="009D44A3" w:rsidP="009D44A3">
      <w:pPr>
        <w:numPr>
          <w:ilvl w:val="0"/>
          <w:numId w:val="34"/>
        </w:numPr>
        <w:rPr>
          <w:rFonts w:ascii="Poppins" w:hAnsi="Poppins" w:cs="Poppins"/>
        </w:rPr>
      </w:pPr>
      <w:r w:rsidRPr="00E950C4">
        <w:rPr>
          <w:rFonts w:ascii="Poppins" w:hAnsi="Poppins" w:cs="Poppins"/>
          <w:b/>
          <w:bCs/>
        </w:rPr>
        <w:t>Assist consumption:</w:t>
      </w:r>
      <w:r w:rsidRPr="00E950C4">
        <w:rPr>
          <w:rFonts w:ascii="Poppins" w:hAnsi="Poppins" w:cs="Poppins"/>
        </w:rPr>
        <w:t xml:space="preserve"> ServiceNow provides a detailed guidelines on the “cost” for AI usage, Generative AI (skills) consumes less assists compared to Agentic solutions, so this is the first filter to limit the usage of Agentic solution only for high valuable use cases.</w:t>
      </w:r>
    </w:p>
    <w:p w14:paraId="2225ADBC" w14:textId="52B07F20" w:rsidR="005901AE" w:rsidRPr="005901AE" w:rsidRDefault="00640806" w:rsidP="00640806">
      <w:pPr>
        <w:spacing w:line="240" w:lineRule="auto"/>
        <w:rPr>
          <w:rFonts w:ascii="Poppins" w:eastAsia="Aptos" w:hAnsi="Poppins" w:cs="Poppins"/>
          <w:color w:val="000000" w:themeColor="text1"/>
        </w:rPr>
      </w:pPr>
      <w:r>
        <w:rPr>
          <w:noProof/>
        </w:rPr>
        <w:drawing>
          <wp:inline distT="0" distB="0" distL="0" distR="0" wp14:anchorId="3A12D078" wp14:editId="2F62A394">
            <wp:extent cx="6660253" cy="4467225"/>
            <wp:effectExtent l="0" t="0" r="7620" b="0"/>
            <wp:docPr id="1029226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68183" cy="4472544"/>
                    </a:xfrm>
                    <a:prstGeom prst="rect">
                      <a:avLst/>
                    </a:prstGeom>
                    <a:noFill/>
                    <a:ln>
                      <a:noFill/>
                    </a:ln>
                  </pic:spPr>
                </pic:pic>
              </a:graphicData>
            </a:graphic>
          </wp:inline>
        </w:drawing>
      </w:r>
    </w:p>
    <w:p w14:paraId="1A86D732" w14:textId="7DAD61B6" w:rsidR="005901AE" w:rsidRPr="005901AE" w:rsidRDefault="005901AE" w:rsidP="005901AE">
      <w:pPr>
        <w:spacing w:line="240" w:lineRule="auto"/>
        <w:rPr>
          <w:rFonts w:ascii="Poppins" w:eastAsia="Aptos" w:hAnsi="Poppins" w:cs="Poppins"/>
          <w:b/>
          <w:bCs/>
          <w:color w:val="000000" w:themeColor="text1"/>
        </w:rPr>
      </w:pPr>
      <w:r w:rsidRPr="005901AE">
        <w:rPr>
          <w:rFonts w:ascii="Poppins" w:eastAsia="Aptos" w:hAnsi="Poppins" w:cs="Poppins"/>
          <w:b/>
          <w:bCs/>
          <w:color w:val="000000" w:themeColor="text1"/>
        </w:rPr>
        <w:t xml:space="preserve">3.2 </w:t>
      </w:r>
      <w:r w:rsidR="00933FC0" w:rsidRPr="00E950C4">
        <w:rPr>
          <w:rFonts w:ascii="Poppins" w:hAnsi="Poppins" w:cs="Poppins"/>
          <w:b/>
          <w:bCs/>
        </w:rPr>
        <w:t>The Value Equation: Calculating ROI Beyond "Time Saved"</w:t>
      </w:r>
    </w:p>
    <w:p w14:paraId="7567BE22" w14:textId="77777777" w:rsidR="003F23FC" w:rsidRPr="00E950C4" w:rsidRDefault="003F23FC" w:rsidP="003F23FC">
      <w:pPr>
        <w:rPr>
          <w:rFonts w:ascii="Poppins" w:hAnsi="Poppins" w:cs="Poppins"/>
        </w:rPr>
      </w:pPr>
      <w:r w:rsidRPr="00E950C4">
        <w:rPr>
          <w:rFonts w:ascii="Poppins" w:hAnsi="Poppins" w:cs="Poppins"/>
        </w:rPr>
        <w:t xml:space="preserve">While "minutes saved" is the most immediate metric, the true ROI of Now Assist and Agentic AI </w:t>
      </w:r>
      <w:proofErr w:type="gramStart"/>
      <w:r w:rsidRPr="00E950C4">
        <w:rPr>
          <w:rFonts w:ascii="Poppins" w:hAnsi="Poppins" w:cs="Poppins"/>
        </w:rPr>
        <w:t>is</w:t>
      </w:r>
      <w:proofErr w:type="gramEnd"/>
      <w:r w:rsidRPr="00E950C4">
        <w:rPr>
          <w:rFonts w:ascii="Poppins" w:hAnsi="Poppins" w:cs="Poppins"/>
        </w:rPr>
        <w:t xml:space="preserve"> found in the </w:t>
      </w:r>
      <w:r w:rsidRPr="00E950C4">
        <w:rPr>
          <w:rFonts w:ascii="Poppins" w:hAnsi="Poppins" w:cs="Poppins"/>
          <w:b/>
          <w:bCs/>
        </w:rPr>
        <w:t>quality and velocity</w:t>
      </w:r>
      <w:r w:rsidRPr="00E950C4">
        <w:rPr>
          <w:rFonts w:ascii="Poppins" w:hAnsi="Poppins" w:cs="Poppins"/>
        </w:rPr>
        <w:t xml:space="preserve"> of the service. A comprehensive ROI model looks at three distinct pillars:</w:t>
      </w:r>
    </w:p>
    <w:p w14:paraId="27F6242D" w14:textId="22BF4D49" w:rsidR="003F23FC" w:rsidRPr="00E950C4" w:rsidRDefault="007A0CFE" w:rsidP="003F23FC">
      <w:pPr>
        <w:numPr>
          <w:ilvl w:val="0"/>
          <w:numId w:val="36"/>
        </w:numPr>
        <w:rPr>
          <w:rFonts w:ascii="Poppins" w:hAnsi="Poppins" w:cs="Poppins"/>
        </w:rPr>
      </w:pPr>
      <w:r w:rsidRPr="00E950C4">
        <w:rPr>
          <w:rFonts w:ascii="Poppins" w:hAnsi="Poppins" w:cs="Poppins"/>
          <w:noProof/>
          <w:color w:val="7030A0"/>
          <w:sz w:val="32"/>
          <w:szCs w:val="32"/>
        </w:rPr>
        <w:lastRenderedPageBreak/>
        <w:drawing>
          <wp:anchor distT="0" distB="0" distL="114300" distR="114300" simplePos="0" relativeHeight="251660300" behindDoc="1" locked="0" layoutInCell="1" allowOverlap="1" wp14:anchorId="2C2AB8A5" wp14:editId="2004B0C7">
            <wp:simplePos x="0" y="0"/>
            <wp:positionH relativeFrom="page">
              <wp:align>right</wp:align>
            </wp:positionH>
            <wp:positionV relativeFrom="paragraph">
              <wp:posOffset>-909955</wp:posOffset>
            </wp:positionV>
            <wp:extent cx="7543800" cy="10671175"/>
            <wp:effectExtent l="0" t="0" r="0" b="0"/>
            <wp:wrapNone/>
            <wp:docPr id="1658265080"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23FC" w:rsidRPr="00E950C4">
        <w:rPr>
          <w:rFonts w:ascii="Poppins" w:hAnsi="Poppins" w:cs="Poppins"/>
          <w:b/>
          <w:bCs/>
        </w:rPr>
        <w:t>Direct Productivity (Time Saved):</w:t>
      </w:r>
      <w:r w:rsidR="003F23FC" w:rsidRPr="00E950C4">
        <w:rPr>
          <w:rFonts w:ascii="Poppins" w:hAnsi="Poppins" w:cs="Poppins"/>
        </w:rPr>
        <w:t xml:space="preserve"> This is the "speed" metric. For example, if an agent saves 5 minutes per incident by using AI-generated summaries and resolution notes, those minutes aggregate into thousands of hours of reclaimed capacity across the global service desk.</w:t>
      </w:r>
    </w:p>
    <w:p w14:paraId="28D6A119" w14:textId="77777777" w:rsidR="003F23FC" w:rsidRPr="00E950C4" w:rsidRDefault="003F23FC" w:rsidP="003F23FC">
      <w:pPr>
        <w:numPr>
          <w:ilvl w:val="0"/>
          <w:numId w:val="36"/>
        </w:numPr>
        <w:rPr>
          <w:rFonts w:ascii="Poppins" w:hAnsi="Poppins" w:cs="Poppins"/>
        </w:rPr>
      </w:pPr>
      <w:r w:rsidRPr="00E950C4">
        <w:rPr>
          <w:rFonts w:ascii="Poppins" w:hAnsi="Poppins" w:cs="Poppins"/>
          <w:b/>
          <w:bCs/>
        </w:rPr>
        <w:t>Deflection (Volume Reduction):</w:t>
      </w:r>
      <w:r w:rsidRPr="00E950C4">
        <w:rPr>
          <w:rFonts w:ascii="Poppins" w:hAnsi="Poppins" w:cs="Poppins"/>
        </w:rPr>
        <w:t xml:space="preserve"> The most significant cost saver is the work that </w:t>
      </w:r>
      <w:r w:rsidRPr="00E950C4">
        <w:rPr>
          <w:rFonts w:ascii="Poppins" w:hAnsi="Poppins" w:cs="Poppins"/>
          <w:i/>
          <w:iCs/>
        </w:rPr>
        <w:t>never</w:t>
      </w:r>
      <w:r w:rsidRPr="00E950C4">
        <w:rPr>
          <w:rFonts w:ascii="Poppins" w:hAnsi="Poppins" w:cs="Poppins"/>
        </w:rPr>
        <w:t xml:space="preserve"> reaches a human. By using </w:t>
      </w:r>
      <w:r w:rsidRPr="00E950C4">
        <w:rPr>
          <w:rFonts w:ascii="Poppins" w:hAnsi="Poppins" w:cs="Poppins"/>
          <w:b/>
          <w:bCs/>
        </w:rPr>
        <w:t>Now Assist in Virtual Agent</w:t>
      </w:r>
      <w:r w:rsidRPr="00E950C4">
        <w:rPr>
          <w:rFonts w:ascii="Poppins" w:hAnsi="Poppins" w:cs="Poppins"/>
        </w:rPr>
        <w:t>, users can resolve complex issues through conversational self-service. Every successful deflection represents the total cost of a "Level 1" ticket saved.</w:t>
      </w:r>
    </w:p>
    <w:p w14:paraId="4CEF1240" w14:textId="77777777" w:rsidR="003F23FC" w:rsidRPr="00E950C4" w:rsidRDefault="003F23FC" w:rsidP="003F23FC">
      <w:pPr>
        <w:numPr>
          <w:ilvl w:val="0"/>
          <w:numId w:val="36"/>
        </w:numPr>
        <w:rPr>
          <w:rFonts w:ascii="Poppins" w:hAnsi="Poppins" w:cs="Poppins"/>
        </w:rPr>
      </w:pPr>
      <w:r w:rsidRPr="00E950C4">
        <w:rPr>
          <w:rFonts w:ascii="Poppins" w:hAnsi="Poppins" w:cs="Poppins"/>
          <w:b/>
          <w:bCs/>
        </w:rPr>
        <w:t>Error Reduction &amp; Accuracy (Quality):</w:t>
      </w:r>
      <w:r w:rsidRPr="00E950C4">
        <w:rPr>
          <w:rFonts w:ascii="Poppins" w:hAnsi="Poppins" w:cs="Poppins"/>
        </w:rPr>
        <w:t xml:space="preserve"> Traditional manual documentation is prone to human error. AI ensures that resolution notes and knowledge articles are consistent, structured, and complete. This "Quality ROI" manifests in:</w:t>
      </w:r>
    </w:p>
    <w:p w14:paraId="0A9BF6BF" w14:textId="77777777" w:rsidR="003F23FC" w:rsidRPr="00E950C4" w:rsidRDefault="003F23FC" w:rsidP="003F23FC">
      <w:pPr>
        <w:numPr>
          <w:ilvl w:val="1"/>
          <w:numId w:val="35"/>
        </w:numPr>
        <w:rPr>
          <w:rFonts w:ascii="Poppins" w:hAnsi="Poppins" w:cs="Poppins"/>
        </w:rPr>
      </w:pPr>
      <w:r w:rsidRPr="00E950C4">
        <w:rPr>
          <w:rFonts w:ascii="Poppins" w:hAnsi="Poppins" w:cs="Poppins"/>
          <w:b/>
          <w:bCs/>
        </w:rPr>
        <w:t>Reduced MTTR (Mean Time to Resolution):</w:t>
      </w:r>
      <w:r w:rsidRPr="00E950C4">
        <w:rPr>
          <w:rFonts w:ascii="Poppins" w:hAnsi="Poppins" w:cs="Poppins"/>
        </w:rPr>
        <w:t xml:space="preserve"> Better documentation means the </w:t>
      </w:r>
      <w:r w:rsidRPr="00E950C4">
        <w:rPr>
          <w:rFonts w:ascii="Poppins" w:hAnsi="Poppins" w:cs="Poppins"/>
          <w:i/>
          <w:iCs/>
        </w:rPr>
        <w:t>next</w:t>
      </w:r>
      <w:r w:rsidRPr="00E950C4">
        <w:rPr>
          <w:rFonts w:ascii="Poppins" w:hAnsi="Poppins" w:cs="Poppins"/>
        </w:rPr>
        <w:t xml:space="preserve"> agent solves a similar problem faster.</w:t>
      </w:r>
    </w:p>
    <w:p w14:paraId="1C55BA88" w14:textId="77777777" w:rsidR="003F23FC" w:rsidRPr="00E950C4" w:rsidRDefault="003F23FC" w:rsidP="003F23FC">
      <w:pPr>
        <w:numPr>
          <w:ilvl w:val="1"/>
          <w:numId w:val="35"/>
        </w:numPr>
        <w:rPr>
          <w:rFonts w:ascii="Poppins" w:hAnsi="Poppins" w:cs="Poppins"/>
        </w:rPr>
      </w:pPr>
      <w:r w:rsidRPr="00E950C4">
        <w:rPr>
          <w:rFonts w:ascii="Poppins" w:hAnsi="Poppins" w:cs="Poppins"/>
          <w:b/>
          <w:bCs/>
        </w:rPr>
        <w:t>Lower Re-open Rates:</w:t>
      </w:r>
      <w:r w:rsidRPr="00E950C4">
        <w:rPr>
          <w:rFonts w:ascii="Poppins" w:hAnsi="Poppins" w:cs="Poppins"/>
        </w:rPr>
        <w:t xml:space="preserve"> More accurate first-time fixes reduce the "ping-pong" effect of tickets bouncing between groups.</w:t>
      </w:r>
    </w:p>
    <w:p w14:paraId="30979ABB" w14:textId="77777777" w:rsidR="007A0CFE" w:rsidRDefault="007A0CFE" w:rsidP="003F23FC">
      <w:pPr>
        <w:spacing w:line="240" w:lineRule="auto"/>
        <w:rPr>
          <w:rFonts w:ascii="Poppins" w:hAnsi="Poppins" w:cs="Poppins"/>
        </w:rPr>
      </w:pPr>
    </w:p>
    <w:p w14:paraId="005F3291" w14:textId="77777777" w:rsidR="007A0CFE" w:rsidRDefault="007A0CFE" w:rsidP="003F23FC">
      <w:pPr>
        <w:spacing w:line="240" w:lineRule="auto"/>
        <w:rPr>
          <w:rFonts w:ascii="Poppins" w:hAnsi="Poppins" w:cs="Poppins"/>
        </w:rPr>
      </w:pPr>
    </w:p>
    <w:p w14:paraId="749C35D0" w14:textId="77777777" w:rsidR="007A0CFE" w:rsidRDefault="007A0CFE" w:rsidP="003F23FC">
      <w:pPr>
        <w:spacing w:line="240" w:lineRule="auto"/>
        <w:rPr>
          <w:rFonts w:ascii="Poppins" w:hAnsi="Poppins" w:cs="Poppins"/>
        </w:rPr>
      </w:pPr>
    </w:p>
    <w:p w14:paraId="71C3B689" w14:textId="77777777" w:rsidR="007A0CFE" w:rsidRDefault="007A0CFE" w:rsidP="003F23FC">
      <w:pPr>
        <w:spacing w:line="240" w:lineRule="auto"/>
        <w:rPr>
          <w:rFonts w:ascii="Poppins" w:hAnsi="Poppins" w:cs="Poppins"/>
        </w:rPr>
      </w:pPr>
    </w:p>
    <w:p w14:paraId="097DBE46" w14:textId="77777777" w:rsidR="007A0CFE" w:rsidRDefault="007A0CFE" w:rsidP="003F23FC">
      <w:pPr>
        <w:spacing w:line="240" w:lineRule="auto"/>
        <w:rPr>
          <w:rFonts w:ascii="Poppins" w:hAnsi="Poppins" w:cs="Poppins"/>
        </w:rPr>
      </w:pPr>
    </w:p>
    <w:p w14:paraId="718513E1" w14:textId="77777777" w:rsidR="007A0CFE" w:rsidRDefault="007A0CFE" w:rsidP="003F23FC">
      <w:pPr>
        <w:spacing w:line="240" w:lineRule="auto"/>
        <w:rPr>
          <w:rFonts w:ascii="Poppins" w:hAnsi="Poppins" w:cs="Poppins"/>
        </w:rPr>
      </w:pPr>
    </w:p>
    <w:p w14:paraId="7416407D" w14:textId="77777777" w:rsidR="007A0CFE" w:rsidRDefault="007A0CFE" w:rsidP="003F23FC">
      <w:pPr>
        <w:spacing w:line="240" w:lineRule="auto"/>
        <w:rPr>
          <w:rFonts w:ascii="Poppins" w:hAnsi="Poppins" w:cs="Poppins"/>
        </w:rPr>
      </w:pPr>
    </w:p>
    <w:p w14:paraId="7E6D6478" w14:textId="77777777" w:rsidR="007A0CFE" w:rsidRDefault="007A0CFE" w:rsidP="003F23FC">
      <w:pPr>
        <w:spacing w:line="240" w:lineRule="auto"/>
        <w:rPr>
          <w:rFonts w:ascii="Poppins" w:hAnsi="Poppins" w:cs="Poppins"/>
        </w:rPr>
      </w:pPr>
    </w:p>
    <w:p w14:paraId="3323A2E3" w14:textId="77777777" w:rsidR="007A0CFE" w:rsidRDefault="007A0CFE" w:rsidP="003F23FC">
      <w:pPr>
        <w:spacing w:line="240" w:lineRule="auto"/>
        <w:rPr>
          <w:rFonts w:ascii="Poppins" w:hAnsi="Poppins" w:cs="Poppins"/>
        </w:rPr>
      </w:pPr>
    </w:p>
    <w:p w14:paraId="22D67ADE" w14:textId="3BDCC02B" w:rsidR="005901AE" w:rsidRDefault="007A0CFE" w:rsidP="003F23FC">
      <w:pPr>
        <w:spacing w:line="240" w:lineRule="auto"/>
        <w:rPr>
          <w:rFonts w:ascii="Poppins" w:eastAsia="Aptos" w:hAnsi="Poppins" w:cs="Poppins"/>
          <w:color w:val="000000" w:themeColor="text1"/>
        </w:rPr>
      </w:pPr>
      <w:r w:rsidRPr="00E950C4">
        <w:rPr>
          <w:rFonts w:ascii="Poppins" w:hAnsi="Poppins" w:cs="Poppins"/>
          <w:noProof/>
          <w:color w:val="7030A0"/>
          <w:sz w:val="32"/>
          <w:szCs w:val="32"/>
        </w:rPr>
        <w:lastRenderedPageBreak/>
        <w:drawing>
          <wp:anchor distT="0" distB="0" distL="114300" distR="114300" simplePos="0" relativeHeight="251662348" behindDoc="1" locked="0" layoutInCell="1" allowOverlap="1" wp14:anchorId="373A473A" wp14:editId="1EC5143B">
            <wp:simplePos x="0" y="0"/>
            <wp:positionH relativeFrom="page">
              <wp:align>right</wp:align>
            </wp:positionH>
            <wp:positionV relativeFrom="paragraph">
              <wp:posOffset>-914400</wp:posOffset>
            </wp:positionV>
            <wp:extent cx="7543800" cy="10671175"/>
            <wp:effectExtent l="0" t="0" r="0" b="0"/>
            <wp:wrapNone/>
            <wp:docPr id="357191220"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23FC" w:rsidRPr="00E950C4">
        <w:rPr>
          <w:rFonts w:ascii="Poppins" w:hAnsi="Poppins" w:cs="Poppins"/>
        </w:rPr>
        <w:t xml:space="preserve">By combining these three pillars, IT leaders can move from a simple cost-savings conversation to a </w:t>
      </w:r>
      <w:r w:rsidR="003F23FC" w:rsidRPr="00E950C4">
        <w:rPr>
          <w:rFonts w:ascii="Poppins" w:hAnsi="Poppins" w:cs="Poppins"/>
          <w:b/>
          <w:bCs/>
        </w:rPr>
        <w:t>Value Realization</w:t>
      </w:r>
      <w:r w:rsidR="003F23FC" w:rsidRPr="00E950C4">
        <w:rPr>
          <w:rFonts w:ascii="Poppins" w:hAnsi="Poppins" w:cs="Poppins"/>
        </w:rPr>
        <w:t xml:space="preserve"> strategy that proves how AI is</w:t>
      </w:r>
      <w:r>
        <w:rPr>
          <w:rFonts w:ascii="Poppins" w:hAnsi="Poppins" w:cs="Poppins"/>
        </w:rPr>
        <w:t xml:space="preserve"> </w:t>
      </w:r>
      <w:r w:rsidR="003F23FC" w:rsidRPr="00E950C4">
        <w:rPr>
          <w:rFonts w:ascii="Poppins" w:hAnsi="Poppins" w:cs="Poppins"/>
        </w:rPr>
        <w:t>transforming the operational efficiency of the business.</w:t>
      </w:r>
      <w:r w:rsidR="00640806">
        <w:rPr>
          <w:noProof/>
        </w:rPr>
        <w:drawing>
          <wp:inline distT="0" distB="0" distL="0" distR="0" wp14:anchorId="727EE52D" wp14:editId="31E55E3D">
            <wp:extent cx="6065520" cy="4068496"/>
            <wp:effectExtent l="0" t="0" r="0" b="8255"/>
            <wp:docPr id="554457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57026"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08277" cy="4097175"/>
                    </a:xfrm>
                    <a:prstGeom prst="rect">
                      <a:avLst/>
                    </a:prstGeom>
                    <a:noFill/>
                    <a:ln>
                      <a:noFill/>
                    </a:ln>
                  </pic:spPr>
                </pic:pic>
              </a:graphicData>
            </a:graphic>
          </wp:inline>
        </w:drawing>
      </w:r>
    </w:p>
    <w:p w14:paraId="7112D839" w14:textId="77777777" w:rsidR="005901AE" w:rsidRPr="005901AE" w:rsidRDefault="005901AE" w:rsidP="005901AE">
      <w:pPr>
        <w:spacing w:line="240" w:lineRule="auto"/>
        <w:rPr>
          <w:rFonts w:ascii="Poppins" w:eastAsia="Aptos" w:hAnsi="Poppins" w:cs="Poppins"/>
          <w:color w:val="000000" w:themeColor="text1"/>
        </w:rPr>
      </w:pPr>
    </w:p>
    <w:p w14:paraId="19346660" w14:textId="77777777" w:rsidR="005901AE" w:rsidRPr="005901AE" w:rsidRDefault="005901AE" w:rsidP="005901AE">
      <w:pPr>
        <w:pStyle w:val="Style1"/>
        <w:rPr>
          <w:sz w:val="32"/>
          <w:szCs w:val="32"/>
        </w:rPr>
      </w:pPr>
      <w:r w:rsidRPr="005901AE">
        <w:rPr>
          <w:sz w:val="32"/>
          <w:szCs w:val="32"/>
        </w:rPr>
        <w:t>4. Navigating Risk: Compliance &amp; Regulation</w:t>
      </w:r>
    </w:p>
    <w:p w14:paraId="0A482E8B" w14:textId="77777777" w:rsidR="005901AE" w:rsidRPr="005901AE" w:rsidRDefault="005901AE" w:rsidP="005901AE">
      <w:pPr>
        <w:spacing w:line="240" w:lineRule="auto"/>
        <w:rPr>
          <w:rFonts w:ascii="Poppins" w:eastAsia="Aptos" w:hAnsi="Poppins" w:cs="Poppins"/>
          <w:b/>
          <w:bCs/>
          <w:color w:val="000000" w:themeColor="text1"/>
        </w:rPr>
      </w:pPr>
      <w:r w:rsidRPr="005901AE">
        <w:rPr>
          <w:rFonts w:ascii="Poppins" w:eastAsia="Aptos" w:hAnsi="Poppins" w:cs="Poppins"/>
          <w:b/>
          <w:bCs/>
          <w:color w:val="000000" w:themeColor="text1"/>
        </w:rPr>
        <w:t>4.1 The EU AI Act</w:t>
      </w:r>
    </w:p>
    <w:p w14:paraId="0E2E50C8"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The EU AI Act introduces a risk-based framework for AI systems, with obligations around transparency, human oversight, and auditability.</w:t>
      </w:r>
    </w:p>
    <w:p w14:paraId="21DDCAAC"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Enterprise buyers must demand AI systems that can operate within these constraints.</w:t>
      </w:r>
    </w:p>
    <w:p w14:paraId="54B4DCEF"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Platforms, not standalone AI tools, are best positioned to meet these requirements.</w:t>
      </w:r>
    </w:p>
    <w:p w14:paraId="398C9C5C" w14:textId="60057B33" w:rsidR="005901AE" w:rsidRPr="005901AE" w:rsidRDefault="005901AE" w:rsidP="005901AE">
      <w:pPr>
        <w:spacing w:line="240" w:lineRule="auto"/>
        <w:rPr>
          <w:rFonts w:ascii="Poppins" w:eastAsia="Aptos" w:hAnsi="Poppins" w:cs="Poppins"/>
          <w:color w:val="000000" w:themeColor="text1"/>
        </w:rPr>
      </w:pPr>
    </w:p>
    <w:p w14:paraId="41EF8DCB" w14:textId="77777777" w:rsidR="007A0CFE" w:rsidRDefault="007A0CFE" w:rsidP="005901AE">
      <w:pPr>
        <w:spacing w:line="240" w:lineRule="auto"/>
        <w:rPr>
          <w:rFonts w:ascii="Poppins" w:eastAsia="Aptos" w:hAnsi="Poppins" w:cs="Poppins"/>
          <w:b/>
          <w:bCs/>
          <w:color w:val="000000" w:themeColor="text1"/>
        </w:rPr>
      </w:pPr>
    </w:p>
    <w:p w14:paraId="3BBAB5F9" w14:textId="77777777" w:rsidR="007A0CFE" w:rsidRDefault="007A0CFE" w:rsidP="005901AE">
      <w:pPr>
        <w:spacing w:line="240" w:lineRule="auto"/>
        <w:rPr>
          <w:rFonts w:ascii="Poppins" w:eastAsia="Aptos" w:hAnsi="Poppins" w:cs="Poppins"/>
          <w:b/>
          <w:bCs/>
          <w:color w:val="000000" w:themeColor="text1"/>
        </w:rPr>
      </w:pPr>
    </w:p>
    <w:p w14:paraId="62573F99" w14:textId="1E1F8EEC" w:rsidR="005901AE" w:rsidRPr="005901AE" w:rsidRDefault="00227E88" w:rsidP="005901AE">
      <w:pPr>
        <w:spacing w:line="240" w:lineRule="auto"/>
        <w:rPr>
          <w:rFonts w:ascii="Poppins" w:eastAsia="Aptos" w:hAnsi="Poppins" w:cs="Poppins"/>
          <w:b/>
          <w:bCs/>
          <w:color w:val="000000" w:themeColor="text1"/>
        </w:rPr>
      </w:pPr>
      <w:r w:rsidRPr="00E950C4">
        <w:rPr>
          <w:rFonts w:ascii="Poppins" w:hAnsi="Poppins" w:cs="Poppins"/>
          <w:noProof/>
          <w:color w:val="7030A0"/>
          <w:sz w:val="32"/>
          <w:szCs w:val="32"/>
        </w:rPr>
        <w:lastRenderedPageBreak/>
        <w:drawing>
          <wp:anchor distT="0" distB="0" distL="114300" distR="114300" simplePos="0" relativeHeight="251658248" behindDoc="1" locked="0" layoutInCell="1" allowOverlap="1" wp14:anchorId="07DFF362" wp14:editId="516EA37E">
            <wp:simplePos x="0" y="0"/>
            <wp:positionH relativeFrom="page">
              <wp:align>right</wp:align>
            </wp:positionH>
            <wp:positionV relativeFrom="paragraph">
              <wp:posOffset>-904875</wp:posOffset>
            </wp:positionV>
            <wp:extent cx="7543800" cy="10671175"/>
            <wp:effectExtent l="0" t="0" r="0" b="0"/>
            <wp:wrapNone/>
            <wp:docPr id="1150656140"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01AE" w:rsidRPr="005901AE">
        <w:rPr>
          <w:rFonts w:ascii="Poppins" w:eastAsia="Aptos" w:hAnsi="Poppins" w:cs="Poppins"/>
          <w:b/>
          <w:bCs/>
          <w:color w:val="000000" w:themeColor="text1"/>
        </w:rPr>
        <w:t>4.2 Data Sovereignty</w:t>
      </w:r>
    </w:p>
    <w:p w14:paraId="482FCA0A"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For European enterprises, data sovereignty is non-negotiable.</w:t>
      </w:r>
    </w:p>
    <w:p w14:paraId="6C66CC54"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This means:</w:t>
      </w:r>
    </w:p>
    <w:p w14:paraId="3EB9A588" w14:textId="068EE300" w:rsidR="005901AE" w:rsidRPr="005901AE" w:rsidRDefault="005901AE" w:rsidP="005901AE">
      <w:pPr>
        <w:numPr>
          <w:ilvl w:val="0"/>
          <w:numId w:val="31"/>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Keeping European data in Europe</w:t>
      </w:r>
    </w:p>
    <w:p w14:paraId="73102559" w14:textId="77777777" w:rsidR="005901AE" w:rsidRPr="005901AE" w:rsidRDefault="005901AE" w:rsidP="005901AE">
      <w:pPr>
        <w:numPr>
          <w:ilvl w:val="0"/>
          <w:numId w:val="31"/>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Controlling where AI models execute</w:t>
      </w:r>
    </w:p>
    <w:p w14:paraId="4D75CA75" w14:textId="77777777" w:rsidR="005901AE" w:rsidRPr="005901AE" w:rsidRDefault="005901AE" w:rsidP="005901AE">
      <w:pPr>
        <w:numPr>
          <w:ilvl w:val="0"/>
          <w:numId w:val="31"/>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Ensuring vendor architectures align with regulatory expectations</w:t>
      </w:r>
    </w:p>
    <w:p w14:paraId="1C7534F8" w14:textId="24078F11" w:rsidR="005901AE" w:rsidRPr="005901AE" w:rsidRDefault="005901AE" w:rsidP="00640806">
      <w:pPr>
        <w:spacing w:line="240" w:lineRule="auto"/>
        <w:rPr>
          <w:rFonts w:ascii="Poppins" w:eastAsia="Aptos" w:hAnsi="Poppins" w:cs="Poppins"/>
          <w:color w:val="000000" w:themeColor="text1"/>
        </w:rPr>
      </w:pPr>
      <w:r w:rsidRPr="005901AE">
        <w:rPr>
          <w:rFonts w:ascii="Poppins" w:eastAsia="Aptos" w:hAnsi="Poppins" w:cs="Poppins"/>
          <w:color w:val="000000" w:themeColor="text1"/>
        </w:rPr>
        <w:t>AI architecture choices directly impact compliance posture, vendor risk, and long-term scalability.</w:t>
      </w:r>
      <w:r w:rsidR="00640806" w:rsidRPr="00640806">
        <w:rPr>
          <w:noProof/>
        </w:rPr>
        <w:t xml:space="preserve"> </w:t>
      </w:r>
      <w:r w:rsidR="00640806">
        <w:rPr>
          <w:noProof/>
        </w:rPr>
        <w:drawing>
          <wp:inline distT="0" distB="0" distL="0" distR="0" wp14:anchorId="4507B4E0" wp14:editId="161E111B">
            <wp:extent cx="6587072" cy="4419600"/>
            <wp:effectExtent l="0" t="0" r="4445" b="0"/>
            <wp:docPr id="908896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90828" cy="4422120"/>
                    </a:xfrm>
                    <a:prstGeom prst="rect">
                      <a:avLst/>
                    </a:prstGeom>
                    <a:noFill/>
                    <a:ln>
                      <a:noFill/>
                    </a:ln>
                  </pic:spPr>
                </pic:pic>
              </a:graphicData>
            </a:graphic>
          </wp:inline>
        </w:drawing>
      </w:r>
    </w:p>
    <w:p w14:paraId="3BF4B69D" w14:textId="77777777" w:rsidR="007A0CFE" w:rsidRDefault="007A0CFE" w:rsidP="005901AE">
      <w:pPr>
        <w:pStyle w:val="Style1"/>
        <w:rPr>
          <w:sz w:val="32"/>
          <w:szCs w:val="32"/>
        </w:rPr>
      </w:pPr>
    </w:p>
    <w:p w14:paraId="655426FA" w14:textId="77777777" w:rsidR="007A0CFE" w:rsidRDefault="007A0CFE" w:rsidP="005901AE">
      <w:pPr>
        <w:pStyle w:val="Style1"/>
        <w:rPr>
          <w:sz w:val="32"/>
          <w:szCs w:val="32"/>
        </w:rPr>
      </w:pPr>
    </w:p>
    <w:p w14:paraId="7EF9B937" w14:textId="77777777" w:rsidR="007A0CFE" w:rsidRDefault="007A0CFE" w:rsidP="005901AE">
      <w:pPr>
        <w:pStyle w:val="Style1"/>
        <w:rPr>
          <w:sz w:val="32"/>
          <w:szCs w:val="32"/>
        </w:rPr>
      </w:pPr>
    </w:p>
    <w:p w14:paraId="309818F5" w14:textId="77777777" w:rsidR="007A0CFE" w:rsidRDefault="007A0CFE" w:rsidP="005901AE">
      <w:pPr>
        <w:pStyle w:val="Style1"/>
        <w:rPr>
          <w:sz w:val="32"/>
          <w:szCs w:val="32"/>
        </w:rPr>
      </w:pPr>
    </w:p>
    <w:p w14:paraId="577DC46A" w14:textId="1784BDAA" w:rsidR="005901AE" w:rsidRPr="005901AE" w:rsidRDefault="007A0CFE" w:rsidP="005901AE">
      <w:pPr>
        <w:pStyle w:val="Style1"/>
        <w:rPr>
          <w:sz w:val="32"/>
          <w:szCs w:val="32"/>
        </w:rPr>
      </w:pPr>
      <w:r w:rsidRPr="00E950C4">
        <w:rPr>
          <w:noProof/>
          <w:sz w:val="32"/>
          <w:szCs w:val="32"/>
        </w:rPr>
        <w:lastRenderedPageBreak/>
        <w:drawing>
          <wp:anchor distT="0" distB="0" distL="114300" distR="114300" simplePos="0" relativeHeight="251658249" behindDoc="1" locked="0" layoutInCell="1" allowOverlap="1" wp14:anchorId="275F1807" wp14:editId="5838C583">
            <wp:simplePos x="0" y="0"/>
            <wp:positionH relativeFrom="page">
              <wp:align>right</wp:align>
            </wp:positionH>
            <wp:positionV relativeFrom="paragraph">
              <wp:posOffset>-921385</wp:posOffset>
            </wp:positionV>
            <wp:extent cx="7543800" cy="10671175"/>
            <wp:effectExtent l="0" t="0" r="0" b="0"/>
            <wp:wrapNone/>
            <wp:docPr id="1320040004"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01AE" w:rsidRPr="005901AE">
        <w:rPr>
          <w:sz w:val="32"/>
          <w:szCs w:val="32"/>
        </w:rPr>
        <w:t>5. Conclusion: A Pragmatic Path Forward</w:t>
      </w:r>
    </w:p>
    <w:p w14:paraId="0EE50ACD" w14:textId="671E7BEA"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Agentic AI is not a feature. It is a capability.</w:t>
      </w:r>
    </w:p>
    <w:p w14:paraId="03DC0A5B" w14:textId="77777777" w:rsidR="005901AE" w:rsidRPr="005901AE" w:rsidRDefault="005901AE" w:rsidP="005901AE">
      <w:pPr>
        <w:spacing w:line="240" w:lineRule="auto"/>
        <w:rPr>
          <w:rFonts w:ascii="Poppins" w:eastAsia="Aptos" w:hAnsi="Poppins" w:cs="Poppins"/>
          <w:color w:val="000000" w:themeColor="text1"/>
        </w:rPr>
      </w:pPr>
      <w:r w:rsidRPr="005901AE">
        <w:rPr>
          <w:rFonts w:ascii="Poppins" w:eastAsia="Aptos" w:hAnsi="Poppins" w:cs="Poppins"/>
          <w:color w:val="000000" w:themeColor="text1"/>
        </w:rPr>
        <w:t>For European enterprises, success depends on:</w:t>
      </w:r>
    </w:p>
    <w:p w14:paraId="2B85FB29" w14:textId="77777777" w:rsidR="005901AE" w:rsidRPr="005901AE" w:rsidRDefault="005901AE" w:rsidP="005901AE">
      <w:pPr>
        <w:numPr>
          <w:ilvl w:val="0"/>
          <w:numId w:val="32"/>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Embedding AI inside enterprise platforms</w:t>
      </w:r>
    </w:p>
    <w:p w14:paraId="4E010CEA" w14:textId="77777777" w:rsidR="005901AE" w:rsidRPr="005901AE" w:rsidRDefault="005901AE" w:rsidP="005901AE">
      <w:pPr>
        <w:numPr>
          <w:ilvl w:val="0"/>
          <w:numId w:val="32"/>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Ensuring cost transparency</w:t>
      </w:r>
    </w:p>
    <w:p w14:paraId="19594F9E" w14:textId="0973B892" w:rsidR="005901AE" w:rsidRPr="005901AE" w:rsidRDefault="005901AE" w:rsidP="005901AE">
      <w:pPr>
        <w:numPr>
          <w:ilvl w:val="0"/>
          <w:numId w:val="32"/>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Designing compliance by default</w:t>
      </w:r>
    </w:p>
    <w:p w14:paraId="12501560" w14:textId="77777777" w:rsidR="005901AE" w:rsidRPr="005901AE" w:rsidRDefault="005901AE" w:rsidP="005901AE">
      <w:pPr>
        <w:numPr>
          <w:ilvl w:val="0"/>
          <w:numId w:val="32"/>
        </w:numPr>
        <w:spacing w:line="240" w:lineRule="auto"/>
        <w:rPr>
          <w:rFonts w:ascii="Poppins" w:eastAsia="Aptos" w:hAnsi="Poppins" w:cs="Poppins"/>
          <w:color w:val="000000" w:themeColor="text1"/>
        </w:rPr>
      </w:pPr>
      <w:r w:rsidRPr="005901AE">
        <w:rPr>
          <w:rFonts w:ascii="Poppins" w:eastAsia="Aptos" w:hAnsi="Poppins" w:cs="Poppins"/>
          <w:color w:val="000000" w:themeColor="text1"/>
        </w:rPr>
        <w:t>Scaling autonomy progressively</w:t>
      </w:r>
    </w:p>
    <w:p w14:paraId="6BF84B1E" w14:textId="1143FFDB" w:rsidR="00B72660" w:rsidRPr="00B72660" w:rsidRDefault="00212029" w:rsidP="00B72660">
      <w:pPr>
        <w:rPr>
          <w:rFonts w:ascii="Poppins" w:eastAsia="Aptos" w:hAnsi="Poppins" w:cs="Poppins"/>
          <w:color w:val="000000" w:themeColor="text1"/>
        </w:rPr>
      </w:pPr>
      <w:r>
        <w:rPr>
          <w:noProof/>
        </w:rPr>
        <w:drawing>
          <wp:inline distT="0" distB="0" distL="0" distR="0" wp14:anchorId="1F6D017B" wp14:editId="14FE254F">
            <wp:extent cx="6467475" cy="5210319"/>
            <wp:effectExtent l="0" t="0" r="0" b="9525"/>
            <wp:docPr id="836874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772" t="7504" r="7743" b="7981"/>
                    <a:stretch>
                      <a:fillRect/>
                    </a:stretch>
                  </pic:blipFill>
                  <pic:spPr bwMode="auto">
                    <a:xfrm>
                      <a:off x="0" y="0"/>
                      <a:ext cx="6497165" cy="5234238"/>
                    </a:xfrm>
                    <a:prstGeom prst="rect">
                      <a:avLst/>
                    </a:prstGeom>
                    <a:noFill/>
                    <a:ln>
                      <a:noFill/>
                    </a:ln>
                    <a:extLst>
                      <a:ext uri="{53640926-AAD7-44D8-BBD7-CCE9431645EC}">
                        <a14:shadowObscured xmlns:a14="http://schemas.microsoft.com/office/drawing/2010/main"/>
                      </a:ext>
                    </a:extLst>
                  </pic:spPr>
                </pic:pic>
              </a:graphicData>
            </a:graphic>
          </wp:inline>
        </w:drawing>
      </w:r>
      <w:r w:rsidR="00B72660" w:rsidRPr="00B72660">
        <w:rPr>
          <w:rFonts w:ascii="Poppins" w:eastAsia="Aptos" w:hAnsi="Poppins" w:cs="Poppins"/>
          <w:color w:val="000000" w:themeColor="text1"/>
        </w:rPr>
        <w:t>ServiceNow’s AI Control Tower enables organizations to take control of any AI from a single, intelligent hub</w:t>
      </w:r>
      <w:r w:rsidR="00162723">
        <w:rPr>
          <w:rFonts w:ascii="Poppins" w:eastAsia="Aptos" w:hAnsi="Poppins" w:cs="Poppins"/>
          <w:color w:val="000000" w:themeColor="text1"/>
        </w:rPr>
        <w:t xml:space="preserve"> </w:t>
      </w:r>
      <w:r w:rsidR="00B72660" w:rsidRPr="00B72660">
        <w:rPr>
          <w:rFonts w:ascii="Poppins" w:eastAsia="Aptos" w:hAnsi="Poppins" w:cs="Poppins"/>
          <w:color w:val="000000" w:themeColor="text1"/>
        </w:rPr>
        <w:t>connecting AI strategy, governance, and execution across the enterprise.</w:t>
      </w:r>
    </w:p>
    <w:p w14:paraId="2F66A2D4" w14:textId="5074DFF6" w:rsidR="00B72660" w:rsidRPr="00B72660" w:rsidRDefault="007A0CFE" w:rsidP="00B72660">
      <w:pPr>
        <w:spacing w:line="240" w:lineRule="auto"/>
        <w:rPr>
          <w:rFonts w:ascii="Poppins" w:eastAsia="Aptos" w:hAnsi="Poppins" w:cs="Poppins"/>
          <w:color w:val="000000" w:themeColor="text1"/>
        </w:rPr>
      </w:pPr>
      <w:r w:rsidRPr="00E950C4">
        <w:rPr>
          <w:rFonts w:ascii="Poppins" w:hAnsi="Poppins" w:cs="Poppins"/>
          <w:noProof/>
          <w:color w:val="7030A0"/>
          <w:sz w:val="32"/>
          <w:szCs w:val="32"/>
        </w:rPr>
        <w:lastRenderedPageBreak/>
        <w:drawing>
          <wp:anchor distT="0" distB="0" distL="114300" distR="114300" simplePos="0" relativeHeight="251664396" behindDoc="1" locked="0" layoutInCell="1" allowOverlap="1" wp14:anchorId="39390FBB" wp14:editId="2EC0B4D0">
            <wp:simplePos x="0" y="0"/>
            <wp:positionH relativeFrom="page">
              <wp:align>right</wp:align>
            </wp:positionH>
            <wp:positionV relativeFrom="paragraph">
              <wp:posOffset>-919480</wp:posOffset>
            </wp:positionV>
            <wp:extent cx="7543800" cy="10671175"/>
            <wp:effectExtent l="0" t="0" r="0" b="0"/>
            <wp:wrapNone/>
            <wp:docPr id="141781891" name="Picture 2" descr="A white sheet with a pink and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7426" name="Picture 2" descr="A white sheet with a pink and purpl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3800" cy="1067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2660" w:rsidRPr="00B72660">
        <w:rPr>
          <w:rFonts w:ascii="Poppins" w:eastAsia="Aptos" w:hAnsi="Poppins" w:cs="Poppins"/>
          <w:color w:val="000000" w:themeColor="text1"/>
        </w:rPr>
        <w:t xml:space="preserve">Through its multi-model strategy, ServiceNow orchestrates best-in-class AI providers without locking customers into a single model. OpenAI powers high-engagement, multimodal interactions across Now Assist, while </w:t>
      </w:r>
      <w:proofErr w:type="spellStart"/>
      <w:r w:rsidR="00B72660" w:rsidRPr="00B72660">
        <w:rPr>
          <w:rFonts w:ascii="Poppins" w:eastAsia="Aptos" w:hAnsi="Poppins" w:cs="Poppins"/>
          <w:color w:val="000000" w:themeColor="text1"/>
        </w:rPr>
        <w:t>Anthropic’s</w:t>
      </w:r>
      <w:proofErr w:type="spellEnd"/>
      <w:r w:rsidR="00B72660" w:rsidRPr="00B72660">
        <w:rPr>
          <w:rFonts w:ascii="Poppins" w:eastAsia="Aptos" w:hAnsi="Poppins" w:cs="Poppins"/>
          <w:color w:val="000000" w:themeColor="text1"/>
        </w:rPr>
        <w:t xml:space="preserve"> Claude provides advanced reasoning for compliance-heavy and regulated workflows. Strategic acquisitions</w:t>
      </w:r>
      <w:r w:rsidR="00162723">
        <w:rPr>
          <w:rFonts w:ascii="Poppins" w:eastAsia="Aptos" w:hAnsi="Poppins" w:cs="Poppins"/>
          <w:color w:val="000000" w:themeColor="text1"/>
        </w:rPr>
        <w:t xml:space="preserve"> </w:t>
      </w:r>
      <w:r w:rsidR="00B72660" w:rsidRPr="00B72660">
        <w:rPr>
          <w:rFonts w:ascii="Poppins" w:eastAsia="Aptos" w:hAnsi="Poppins" w:cs="Poppins"/>
          <w:color w:val="000000" w:themeColor="text1"/>
        </w:rPr>
        <w:t xml:space="preserve">including </w:t>
      </w:r>
      <w:proofErr w:type="spellStart"/>
      <w:r w:rsidR="00B72660" w:rsidRPr="00B72660">
        <w:rPr>
          <w:rFonts w:ascii="Poppins" w:eastAsia="Aptos" w:hAnsi="Poppins" w:cs="Poppins"/>
          <w:color w:val="000000" w:themeColor="text1"/>
        </w:rPr>
        <w:t>Moveworks</w:t>
      </w:r>
      <w:proofErr w:type="spellEnd"/>
      <w:r w:rsidR="00B72660" w:rsidRPr="00B72660">
        <w:rPr>
          <w:rFonts w:ascii="Poppins" w:eastAsia="Aptos" w:hAnsi="Poppins" w:cs="Poppins"/>
          <w:color w:val="000000" w:themeColor="text1"/>
        </w:rPr>
        <w:t>, Logik.ai, Armis, and Veza</w:t>
      </w:r>
      <w:r w:rsidR="00162723">
        <w:rPr>
          <w:rFonts w:ascii="Poppins" w:eastAsia="Aptos" w:hAnsi="Poppins" w:cs="Poppins"/>
          <w:color w:val="000000" w:themeColor="text1"/>
        </w:rPr>
        <w:t xml:space="preserve"> </w:t>
      </w:r>
      <w:r w:rsidR="00B72660" w:rsidRPr="00B72660">
        <w:rPr>
          <w:rFonts w:ascii="Poppins" w:eastAsia="Aptos" w:hAnsi="Poppins" w:cs="Poppins"/>
          <w:color w:val="000000" w:themeColor="text1"/>
        </w:rPr>
        <w:t>further strengthen workflow intelligence, security, and identity context.</w:t>
      </w:r>
    </w:p>
    <w:p w14:paraId="61B5500E" w14:textId="6D257135" w:rsidR="00D9424D" w:rsidRPr="002F53A5" w:rsidRDefault="00B72660" w:rsidP="002F53A5">
      <w:pPr>
        <w:spacing w:line="240" w:lineRule="auto"/>
        <w:rPr>
          <w:rFonts w:ascii="Poppins" w:eastAsia="Aptos" w:hAnsi="Poppins" w:cs="Poppins"/>
          <w:color w:val="000000" w:themeColor="text1"/>
        </w:rPr>
      </w:pPr>
      <w:r w:rsidRPr="00B72660">
        <w:rPr>
          <w:rFonts w:ascii="Poppins" w:eastAsia="Aptos" w:hAnsi="Poppins" w:cs="Poppins"/>
          <w:color w:val="000000" w:themeColor="text1"/>
        </w:rPr>
        <w:t>By acting as the AI Control Tower for business reinvention, ServiceNow provides a proven template for moving from proof-of-concept AI to production-grade, governed agents</w:t>
      </w:r>
      <w:r w:rsidR="00162723">
        <w:rPr>
          <w:rFonts w:ascii="Poppins" w:eastAsia="Aptos" w:hAnsi="Poppins" w:cs="Poppins"/>
          <w:color w:val="000000" w:themeColor="text1"/>
        </w:rPr>
        <w:t xml:space="preserve"> </w:t>
      </w:r>
      <w:r w:rsidRPr="00B72660">
        <w:rPr>
          <w:rFonts w:ascii="Poppins" w:eastAsia="Aptos" w:hAnsi="Poppins" w:cs="Poppins"/>
          <w:color w:val="000000" w:themeColor="text1"/>
        </w:rPr>
        <w:t>turning autonomy into competitive advantage without sacrificing trust.</w:t>
      </w:r>
    </w:p>
    <w:sectPr w:rsidR="00D9424D" w:rsidRPr="002F53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DE1"/>
    <w:multiLevelType w:val="multilevel"/>
    <w:tmpl w:val="FE4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7006"/>
    <w:multiLevelType w:val="multilevel"/>
    <w:tmpl w:val="C6D8C8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31711C"/>
    <w:multiLevelType w:val="multilevel"/>
    <w:tmpl w:val="1F56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40233"/>
    <w:multiLevelType w:val="multilevel"/>
    <w:tmpl w:val="3C2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177EF"/>
    <w:multiLevelType w:val="multilevel"/>
    <w:tmpl w:val="DEFE69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B6F6402"/>
    <w:multiLevelType w:val="hybridMultilevel"/>
    <w:tmpl w:val="B4B040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CCA5C40"/>
    <w:multiLevelType w:val="multilevel"/>
    <w:tmpl w:val="BEC631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CE01137"/>
    <w:multiLevelType w:val="multilevel"/>
    <w:tmpl w:val="4BF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66B1F"/>
    <w:multiLevelType w:val="multilevel"/>
    <w:tmpl w:val="AB4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70DC8"/>
    <w:multiLevelType w:val="multilevel"/>
    <w:tmpl w:val="B0FE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B459E"/>
    <w:multiLevelType w:val="multilevel"/>
    <w:tmpl w:val="109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F4E9F"/>
    <w:multiLevelType w:val="multilevel"/>
    <w:tmpl w:val="E0F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E60F1"/>
    <w:multiLevelType w:val="multilevel"/>
    <w:tmpl w:val="9D0421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1FDD1F18"/>
    <w:multiLevelType w:val="multilevel"/>
    <w:tmpl w:val="1C2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D0EBF"/>
    <w:multiLevelType w:val="multilevel"/>
    <w:tmpl w:val="EA0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A661D"/>
    <w:multiLevelType w:val="multilevel"/>
    <w:tmpl w:val="A220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330789"/>
    <w:multiLevelType w:val="multilevel"/>
    <w:tmpl w:val="A220187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246E5B13"/>
    <w:multiLevelType w:val="multilevel"/>
    <w:tmpl w:val="74EC049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BF7DCB"/>
    <w:multiLevelType w:val="multilevel"/>
    <w:tmpl w:val="48EC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B37FC"/>
    <w:multiLevelType w:val="multilevel"/>
    <w:tmpl w:val="EE1AF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F474ED"/>
    <w:multiLevelType w:val="multilevel"/>
    <w:tmpl w:val="091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A1B21"/>
    <w:multiLevelType w:val="multilevel"/>
    <w:tmpl w:val="CA2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F16A3"/>
    <w:multiLevelType w:val="multilevel"/>
    <w:tmpl w:val="627EF18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4307146A"/>
    <w:multiLevelType w:val="multilevel"/>
    <w:tmpl w:val="A220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F21186"/>
    <w:multiLevelType w:val="multilevel"/>
    <w:tmpl w:val="089450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47AE226A"/>
    <w:multiLevelType w:val="multilevel"/>
    <w:tmpl w:val="E6C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7467A"/>
    <w:multiLevelType w:val="multilevel"/>
    <w:tmpl w:val="ED22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75538"/>
    <w:multiLevelType w:val="multilevel"/>
    <w:tmpl w:val="FD8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02C4E"/>
    <w:multiLevelType w:val="multilevel"/>
    <w:tmpl w:val="E0F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C769A"/>
    <w:multiLevelType w:val="multilevel"/>
    <w:tmpl w:val="959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06089"/>
    <w:multiLevelType w:val="multilevel"/>
    <w:tmpl w:val="403A5DE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67D9322A"/>
    <w:multiLevelType w:val="multilevel"/>
    <w:tmpl w:val="860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D665E"/>
    <w:multiLevelType w:val="multilevel"/>
    <w:tmpl w:val="F18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06A83"/>
    <w:multiLevelType w:val="multilevel"/>
    <w:tmpl w:val="A220187C"/>
    <w:lvl w:ilvl="0">
      <w:start w:val="1"/>
      <w:numFmt w:val="decimal"/>
      <w:lvlText w:val="%1."/>
      <w:lvlJc w:val="left"/>
      <w:pPr>
        <w:tabs>
          <w:tab w:val="num" w:pos="1068"/>
        </w:tabs>
        <w:ind w:left="1068" w:hanging="360"/>
      </w:pPr>
      <w:rPr>
        <w:rFonts w:hint="default"/>
        <w:sz w:val="20"/>
      </w:rPr>
    </w:lvl>
    <w:lvl w:ilvl="1" w:tentative="1">
      <w:start w:val="1"/>
      <w:numFmt w:val="decimal"/>
      <w:lvlText w:val="%2."/>
      <w:lvlJc w:val="left"/>
      <w:pPr>
        <w:tabs>
          <w:tab w:val="num" w:pos="1788"/>
        </w:tabs>
        <w:ind w:left="1788" w:hanging="360"/>
      </w:pPr>
      <w:rPr>
        <w:rFonts w:hint="default"/>
        <w:sz w:val="20"/>
      </w:rPr>
    </w:lvl>
    <w:lvl w:ilvl="2" w:tentative="1">
      <w:start w:val="1"/>
      <w:numFmt w:val="decimal"/>
      <w:lvlText w:val="%3."/>
      <w:lvlJc w:val="left"/>
      <w:pPr>
        <w:tabs>
          <w:tab w:val="num" w:pos="2508"/>
        </w:tabs>
        <w:ind w:left="2508" w:hanging="360"/>
      </w:pPr>
      <w:rPr>
        <w:rFonts w:hint="default"/>
        <w:sz w:val="20"/>
      </w:rPr>
    </w:lvl>
    <w:lvl w:ilvl="3" w:tentative="1">
      <w:start w:val="1"/>
      <w:numFmt w:val="decimal"/>
      <w:lvlText w:val="%4."/>
      <w:lvlJc w:val="left"/>
      <w:pPr>
        <w:tabs>
          <w:tab w:val="num" w:pos="3228"/>
        </w:tabs>
        <w:ind w:left="3228" w:hanging="360"/>
      </w:pPr>
      <w:rPr>
        <w:rFonts w:hint="default"/>
        <w:sz w:val="20"/>
      </w:rPr>
    </w:lvl>
    <w:lvl w:ilvl="4" w:tentative="1">
      <w:start w:val="1"/>
      <w:numFmt w:val="decimal"/>
      <w:lvlText w:val="%5."/>
      <w:lvlJc w:val="left"/>
      <w:pPr>
        <w:tabs>
          <w:tab w:val="num" w:pos="3948"/>
        </w:tabs>
        <w:ind w:left="3948" w:hanging="360"/>
      </w:pPr>
      <w:rPr>
        <w:rFonts w:hint="default"/>
        <w:sz w:val="20"/>
      </w:rPr>
    </w:lvl>
    <w:lvl w:ilvl="5" w:tentative="1">
      <w:start w:val="1"/>
      <w:numFmt w:val="decimal"/>
      <w:lvlText w:val="%6."/>
      <w:lvlJc w:val="left"/>
      <w:pPr>
        <w:tabs>
          <w:tab w:val="num" w:pos="4668"/>
        </w:tabs>
        <w:ind w:left="4668" w:hanging="360"/>
      </w:pPr>
      <w:rPr>
        <w:rFonts w:hint="default"/>
        <w:sz w:val="20"/>
      </w:rPr>
    </w:lvl>
    <w:lvl w:ilvl="6" w:tentative="1">
      <w:start w:val="1"/>
      <w:numFmt w:val="decimal"/>
      <w:lvlText w:val="%7."/>
      <w:lvlJc w:val="left"/>
      <w:pPr>
        <w:tabs>
          <w:tab w:val="num" w:pos="5388"/>
        </w:tabs>
        <w:ind w:left="5388" w:hanging="360"/>
      </w:pPr>
      <w:rPr>
        <w:rFonts w:hint="default"/>
        <w:sz w:val="20"/>
      </w:rPr>
    </w:lvl>
    <w:lvl w:ilvl="7" w:tentative="1">
      <w:start w:val="1"/>
      <w:numFmt w:val="decimal"/>
      <w:lvlText w:val="%8."/>
      <w:lvlJc w:val="left"/>
      <w:pPr>
        <w:tabs>
          <w:tab w:val="num" w:pos="6108"/>
        </w:tabs>
        <w:ind w:left="6108" w:hanging="360"/>
      </w:pPr>
      <w:rPr>
        <w:rFonts w:hint="default"/>
        <w:sz w:val="20"/>
      </w:rPr>
    </w:lvl>
    <w:lvl w:ilvl="8" w:tentative="1">
      <w:start w:val="1"/>
      <w:numFmt w:val="decimal"/>
      <w:lvlText w:val="%9."/>
      <w:lvlJc w:val="left"/>
      <w:pPr>
        <w:tabs>
          <w:tab w:val="num" w:pos="6828"/>
        </w:tabs>
        <w:ind w:left="6828" w:hanging="360"/>
      </w:pPr>
      <w:rPr>
        <w:rFonts w:hint="default"/>
        <w:sz w:val="20"/>
      </w:rPr>
    </w:lvl>
  </w:abstractNum>
  <w:abstractNum w:abstractNumId="34" w15:restartNumberingAfterBreak="0">
    <w:nsid w:val="6D256EF4"/>
    <w:multiLevelType w:val="multilevel"/>
    <w:tmpl w:val="88B047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76E16543"/>
    <w:multiLevelType w:val="multilevel"/>
    <w:tmpl w:val="2E1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85432">
    <w:abstractNumId w:val="16"/>
  </w:num>
  <w:num w:numId="2" w16cid:durableId="213154155">
    <w:abstractNumId w:val="33"/>
  </w:num>
  <w:num w:numId="3" w16cid:durableId="1147362694">
    <w:abstractNumId w:val="24"/>
  </w:num>
  <w:num w:numId="4" w16cid:durableId="364139600">
    <w:abstractNumId w:val="12"/>
  </w:num>
  <w:num w:numId="5" w16cid:durableId="1442995198">
    <w:abstractNumId w:val="22"/>
  </w:num>
  <w:num w:numId="6" w16cid:durableId="743576415">
    <w:abstractNumId w:val="34"/>
  </w:num>
  <w:num w:numId="7" w16cid:durableId="146437908">
    <w:abstractNumId w:val="30"/>
  </w:num>
  <w:num w:numId="8" w16cid:durableId="1450705686">
    <w:abstractNumId w:val="6"/>
  </w:num>
  <w:num w:numId="9" w16cid:durableId="777604309">
    <w:abstractNumId w:val="4"/>
  </w:num>
  <w:num w:numId="10" w16cid:durableId="1418598646">
    <w:abstractNumId w:val="9"/>
  </w:num>
  <w:num w:numId="11" w16cid:durableId="526413081">
    <w:abstractNumId w:val="29"/>
  </w:num>
  <w:num w:numId="12" w16cid:durableId="1037193693">
    <w:abstractNumId w:val="35"/>
  </w:num>
  <w:num w:numId="13" w16cid:durableId="64226217">
    <w:abstractNumId w:val="2"/>
  </w:num>
  <w:num w:numId="14" w16cid:durableId="948467688">
    <w:abstractNumId w:val="13"/>
  </w:num>
  <w:num w:numId="15" w16cid:durableId="1756902812">
    <w:abstractNumId w:val="23"/>
  </w:num>
  <w:num w:numId="16" w16cid:durableId="369960054">
    <w:abstractNumId w:val="1"/>
  </w:num>
  <w:num w:numId="17" w16cid:durableId="1785274117">
    <w:abstractNumId w:val="25"/>
  </w:num>
  <w:num w:numId="18" w16cid:durableId="1389451202">
    <w:abstractNumId w:val="32"/>
  </w:num>
  <w:num w:numId="19" w16cid:durableId="251821074">
    <w:abstractNumId w:val="27"/>
  </w:num>
  <w:num w:numId="20" w16cid:durableId="1340425469">
    <w:abstractNumId w:val="18"/>
  </w:num>
  <w:num w:numId="21" w16cid:durableId="305359572">
    <w:abstractNumId w:val="7"/>
  </w:num>
  <w:num w:numId="22" w16cid:durableId="2017725012">
    <w:abstractNumId w:val="8"/>
  </w:num>
  <w:num w:numId="23" w16cid:durableId="856964515">
    <w:abstractNumId w:val="28"/>
  </w:num>
  <w:num w:numId="24" w16cid:durableId="1289821546">
    <w:abstractNumId w:val="15"/>
  </w:num>
  <w:num w:numId="25" w16cid:durableId="848300409">
    <w:abstractNumId w:val="31"/>
  </w:num>
  <w:num w:numId="26" w16cid:durableId="1977105954">
    <w:abstractNumId w:val="14"/>
  </w:num>
  <w:num w:numId="27" w16cid:durableId="1250969601">
    <w:abstractNumId w:val="26"/>
  </w:num>
  <w:num w:numId="28" w16cid:durableId="2125727878">
    <w:abstractNumId w:val="3"/>
  </w:num>
  <w:num w:numId="29" w16cid:durableId="333997500">
    <w:abstractNumId w:val="20"/>
  </w:num>
  <w:num w:numId="30" w16cid:durableId="1439061658">
    <w:abstractNumId w:val="21"/>
  </w:num>
  <w:num w:numId="31" w16cid:durableId="2016498717">
    <w:abstractNumId w:val="10"/>
  </w:num>
  <w:num w:numId="32" w16cid:durableId="900554367">
    <w:abstractNumId w:val="11"/>
  </w:num>
  <w:num w:numId="33" w16cid:durableId="710956578">
    <w:abstractNumId w:val="5"/>
  </w:num>
  <w:num w:numId="34" w16cid:durableId="147670647">
    <w:abstractNumId w:val="0"/>
  </w:num>
  <w:num w:numId="35" w16cid:durableId="1517159601">
    <w:abstractNumId w:val="19"/>
  </w:num>
  <w:num w:numId="36" w16cid:durableId="892697482">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BD9DD2"/>
    <w:rsid w:val="0000708E"/>
    <w:rsid w:val="000144EC"/>
    <w:rsid w:val="000209C1"/>
    <w:rsid w:val="00035714"/>
    <w:rsid w:val="00036A58"/>
    <w:rsid w:val="00036E35"/>
    <w:rsid w:val="00037D83"/>
    <w:rsid w:val="00041910"/>
    <w:rsid w:val="00043D8B"/>
    <w:rsid w:val="00044CDC"/>
    <w:rsid w:val="0005073D"/>
    <w:rsid w:val="00051841"/>
    <w:rsid w:val="00052999"/>
    <w:rsid w:val="00065372"/>
    <w:rsid w:val="0006597E"/>
    <w:rsid w:val="000720DE"/>
    <w:rsid w:val="000831A0"/>
    <w:rsid w:val="00083B07"/>
    <w:rsid w:val="0009344F"/>
    <w:rsid w:val="000936CF"/>
    <w:rsid w:val="00097BA0"/>
    <w:rsid w:val="000A3AB0"/>
    <w:rsid w:val="000A5225"/>
    <w:rsid w:val="000A6AF3"/>
    <w:rsid w:val="000B3A2A"/>
    <w:rsid w:val="000B504E"/>
    <w:rsid w:val="000C1596"/>
    <w:rsid w:val="000C3B0A"/>
    <w:rsid w:val="000D4A6A"/>
    <w:rsid w:val="000D6336"/>
    <w:rsid w:val="000D7BCD"/>
    <w:rsid w:val="000E176F"/>
    <w:rsid w:val="000E582F"/>
    <w:rsid w:val="000F01B6"/>
    <w:rsid w:val="000F03BF"/>
    <w:rsid w:val="000F4CE2"/>
    <w:rsid w:val="0010601C"/>
    <w:rsid w:val="00111A4E"/>
    <w:rsid w:val="0012157B"/>
    <w:rsid w:val="00122BA7"/>
    <w:rsid w:val="001278E5"/>
    <w:rsid w:val="0013236B"/>
    <w:rsid w:val="001326BB"/>
    <w:rsid w:val="00134ED7"/>
    <w:rsid w:val="00145349"/>
    <w:rsid w:val="001532DF"/>
    <w:rsid w:val="00153B3A"/>
    <w:rsid w:val="00162723"/>
    <w:rsid w:val="001636A0"/>
    <w:rsid w:val="001645C0"/>
    <w:rsid w:val="00166883"/>
    <w:rsid w:val="00166983"/>
    <w:rsid w:val="00167CF6"/>
    <w:rsid w:val="00173520"/>
    <w:rsid w:val="001737BD"/>
    <w:rsid w:val="00174A81"/>
    <w:rsid w:val="00175A4D"/>
    <w:rsid w:val="001763B4"/>
    <w:rsid w:val="00182023"/>
    <w:rsid w:val="001846DE"/>
    <w:rsid w:val="00184FC1"/>
    <w:rsid w:val="0019785D"/>
    <w:rsid w:val="001A03D6"/>
    <w:rsid w:val="001B0998"/>
    <w:rsid w:val="001B4378"/>
    <w:rsid w:val="001B4B42"/>
    <w:rsid w:val="001B5DC0"/>
    <w:rsid w:val="001B6E26"/>
    <w:rsid w:val="001C02A6"/>
    <w:rsid w:val="001C0D76"/>
    <w:rsid w:val="001C45FB"/>
    <w:rsid w:val="001C47E5"/>
    <w:rsid w:val="001C65B6"/>
    <w:rsid w:val="001D30D5"/>
    <w:rsid w:val="001D38D7"/>
    <w:rsid w:val="001D3E13"/>
    <w:rsid w:val="001D55F7"/>
    <w:rsid w:val="001D635F"/>
    <w:rsid w:val="001D755D"/>
    <w:rsid w:val="001E22CF"/>
    <w:rsid w:val="001E4AF8"/>
    <w:rsid w:val="001F2D4C"/>
    <w:rsid w:val="001F2FE7"/>
    <w:rsid w:val="001F324B"/>
    <w:rsid w:val="001F7519"/>
    <w:rsid w:val="0020094D"/>
    <w:rsid w:val="00201FAB"/>
    <w:rsid w:val="00204C57"/>
    <w:rsid w:val="00212029"/>
    <w:rsid w:val="0021237E"/>
    <w:rsid w:val="00212F42"/>
    <w:rsid w:val="0021344F"/>
    <w:rsid w:val="002258DC"/>
    <w:rsid w:val="00226D11"/>
    <w:rsid w:val="00227E88"/>
    <w:rsid w:val="00232AE9"/>
    <w:rsid w:val="0023359B"/>
    <w:rsid w:val="002358C7"/>
    <w:rsid w:val="002376E4"/>
    <w:rsid w:val="002376FD"/>
    <w:rsid w:val="00240C90"/>
    <w:rsid w:val="0025204E"/>
    <w:rsid w:val="0025207E"/>
    <w:rsid w:val="0025296E"/>
    <w:rsid w:val="00252DEB"/>
    <w:rsid w:val="002534CE"/>
    <w:rsid w:val="0025664F"/>
    <w:rsid w:val="002642FE"/>
    <w:rsid w:val="00266C3C"/>
    <w:rsid w:val="0027500D"/>
    <w:rsid w:val="00276672"/>
    <w:rsid w:val="00285C58"/>
    <w:rsid w:val="00287E9F"/>
    <w:rsid w:val="00291914"/>
    <w:rsid w:val="00291C9C"/>
    <w:rsid w:val="00295E28"/>
    <w:rsid w:val="002B36A8"/>
    <w:rsid w:val="002B4370"/>
    <w:rsid w:val="002B4E6E"/>
    <w:rsid w:val="002B7C9E"/>
    <w:rsid w:val="002B7F4B"/>
    <w:rsid w:val="002C1013"/>
    <w:rsid w:val="002C258B"/>
    <w:rsid w:val="002D2506"/>
    <w:rsid w:val="002D69B9"/>
    <w:rsid w:val="002E74BF"/>
    <w:rsid w:val="002F028A"/>
    <w:rsid w:val="002F31F4"/>
    <w:rsid w:val="002F53A5"/>
    <w:rsid w:val="002F69E2"/>
    <w:rsid w:val="002F6C0B"/>
    <w:rsid w:val="0030226E"/>
    <w:rsid w:val="00302432"/>
    <w:rsid w:val="0030538C"/>
    <w:rsid w:val="00305D70"/>
    <w:rsid w:val="003061B1"/>
    <w:rsid w:val="003106A8"/>
    <w:rsid w:val="00316971"/>
    <w:rsid w:val="00320071"/>
    <w:rsid w:val="00322542"/>
    <w:rsid w:val="00323DD7"/>
    <w:rsid w:val="003313FD"/>
    <w:rsid w:val="00335FC8"/>
    <w:rsid w:val="00336C34"/>
    <w:rsid w:val="00336CA5"/>
    <w:rsid w:val="00340694"/>
    <w:rsid w:val="00340B38"/>
    <w:rsid w:val="00347832"/>
    <w:rsid w:val="0035027A"/>
    <w:rsid w:val="00354CEE"/>
    <w:rsid w:val="003557F6"/>
    <w:rsid w:val="00362E8D"/>
    <w:rsid w:val="00366503"/>
    <w:rsid w:val="00366529"/>
    <w:rsid w:val="00374E62"/>
    <w:rsid w:val="00380A76"/>
    <w:rsid w:val="0038391A"/>
    <w:rsid w:val="00386A19"/>
    <w:rsid w:val="003A076D"/>
    <w:rsid w:val="003A6DA1"/>
    <w:rsid w:val="003B288D"/>
    <w:rsid w:val="003D0DA2"/>
    <w:rsid w:val="003D2A66"/>
    <w:rsid w:val="003D45D7"/>
    <w:rsid w:val="003D54EE"/>
    <w:rsid w:val="003E026D"/>
    <w:rsid w:val="003E13A4"/>
    <w:rsid w:val="003E55C1"/>
    <w:rsid w:val="003E732C"/>
    <w:rsid w:val="003E7D84"/>
    <w:rsid w:val="003F2328"/>
    <w:rsid w:val="003F23FC"/>
    <w:rsid w:val="003F351B"/>
    <w:rsid w:val="003F4807"/>
    <w:rsid w:val="003F4BE9"/>
    <w:rsid w:val="00401AFE"/>
    <w:rsid w:val="0040644F"/>
    <w:rsid w:val="004066DD"/>
    <w:rsid w:val="00407746"/>
    <w:rsid w:val="00410C3F"/>
    <w:rsid w:val="00410DBB"/>
    <w:rsid w:val="00411833"/>
    <w:rsid w:val="004119EA"/>
    <w:rsid w:val="00417F0E"/>
    <w:rsid w:val="00422FD3"/>
    <w:rsid w:val="004261F7"/>
    <w:rsid w:val="0043175C"/>
    <w:rsid w:val="00437B87"/>
    <w:rsid w:val="00437E4A"/>
    <w:rsid w:val="00444A94"/>
    <w:rsid w:val="00453451"/>
    <w:rsid w:val="004637E0"/>
    <w:rsid w:val="00484D88"/>
    <w:rsid w:val="00490398"/>
    <w:rsid w:val="00492747"/>
    <w:rsid w:val="0049587C"/>
    <w:rsid w:val="00497028"/>
    <w:rsid w:val="004A3053"/>
    <w:rsid w:val="004A3F2A"/>
    <w:rsid w:val="004A478E"/>
    <w:rsid w:val="004A48D9"/>
    <w:rsid w:val="004B168B"/>
    <w:rsid w:val="004B2C67"/>
    <w:rsid w:val="004B3A00"/>
    <w:rsid w:val="004B45EB"/>
    <w:rsid w:val="004C1863"/>
    <w:rsid w:val="004C205E"/>
    <w:rsid w:val="004C324C"/>
    <w:rsid w:val="004C3326"/>
    <w:rsid w:val="004C3EEB"/>
    <w:rsid w:val="004D36AB"/>
    <w:rsid w:val="004E2191"/>
    <w:rsid w:val="004E35E3"/>
    <w:rsid w:val="004E3B42"/>
    <w:rsid w:val="004E6820"/>
    <w:rsid w:val="004F4123"/>
    <w:rsid w:val="004F6AE8"/>
    <w:rsid w:val="005031DD"/>
    <w:rsid w:val="0051303A"/>
    <w:rsid w:val="005156AD"/>
    <w:rsid w:val="00523EB2"/>
    <w:rsid w:val="0052557A"/>
    <w:rsid w:val="00525F2B"/>
    <w:rsid w:val="005268E7"/>
    <w:rsid w:val="005278F3"/>
    <w:rsid w:val="00543788"/>
    <w:rsid w:val="00547108"/>
    <w:rsid w:val="00560512"/>
    <w:rsid w:val="00562743"/>
    <w:rsid w:val="00562A20"/>
    <w:rsid w:val="00563FC2"/>
    <w:rsid w:val="0056597E"/>
    <w:rsid w:val="00576F19"/>
    <w:rsid w:val="00580416"/>
    <w:rsid w:val="00581911"/>
    <w:rsid w:val="0058411D"/>
    <w:rsid w:val="005855B9"/>
    <w:rsid w:val="005901AE"/>
    <w:rsid w:val="005901C2"/>
    <w:rsid w:val="00594C87"/>
    <w:rsid w:val="00596628"/>
    <w:rsid w:val="00597E66"/>
    <w:rsid w:val="005A5910"/>
    <w:rsid w:val="005A7A88"/>
    <w:rsid w:val="005B18F8"/>
    <w:rsid w:val="005B2FB9"/>
    <w:rsid w:val="005B3B2C"/>
    <w:rsid w:val="005C36FB"/>
    <w:rsid w:val="005C4AF9"/>
    <w:rsid w:val="005C598F"/>
    <w:rsid w:val="005D35D6"/>
    <w:rsid w:val="005D5E2A"/>
    <w:rsid w:val="005E5D2D"/>
    <w:rsid w:val="005F1B30"/>
    <w:rsid w:val="005F5A5D"/>
    <w:rsid w:val="006045E0"/>
    <w:rsid w:val="00606DAC"/>
    <w:rsid w:val="00607989"/>
    <w:rsid w:val="0061027F"/>
    <w:rsid w:val="00611DFB"/>
    <w:rsid w:val="00621040"/>
    <w:rsid w:val="006233DE"/>
    <w:rsid w:val="00633E67"/>
    <w:rsid w:val="00636AF8"/>
    <w:rsid w:val="00637453"/>
    <w:rsid w:val="00637747"/>
    <w:rsid w:val="00640806"/>
    <w:rsid w:val="006428A1"/>
    <w:rsid w:val="00650BA6"/>
    <w:rsid w:val="006544A2"/>
    <w:rsid w:val="00661340"/>
    <w:rsid w:val="00684B90"/>
    <w:rsid w:val="00692C1D"/>
    <w:rsid w:val="006A6C47"/>
    <w:rsid w:val="006B0F70"/>
    <w:rsid w:val="006B27D3"/>
    <w:rsid w:val="006C358D"/>
    <w:rsid w:val="006E3AEE"/>
    <w:rsid w:val="006E3FA1"/>
    <w:rsid w:val="006F656D"/>
    <w:rsid w:val="0070148A"/>
    <w:rsid w:val="007027F3"/>
    <w:rsid w:val="007033C5"/>
    <w:rsid w:val="00710475"/>
    <w:rsid w:val="00711227"/>
    <w:rsid w:val="00711705"/>
    <w:rsid w:val="0071291C"/>
    <w:rsid w:val="00714DAA"/>
    <w:rsid w:val="007201F9"/>
    <w:rsid w:val="007269A9"/>
    <w:rsid w:val="00730BF2"/>
    <w:rsid w:val="0073391E"/>
    <w:rsid w:val="00743FB3"/>
    <w:rsid w:val="00745EA9"/>
    <w:rsid w:val="00746DA7"/>
    <w:rsid w:val="007475C3"/>
    <w:rsid w:val="00747E12"/>
    <w:rsid w:val="007514EC"/>
    <w:rsid w:val="007600D2"/>
    <w:rsid w:val="00761D30"/>
    <w:rsid w:val="00762365"/>
    <w:rsid w:val="00763ECF"/>
    <w:rsid w:val="007647EB"/>
    <w:rsid w:val="007675B6"/>
    <w:rsid w:val="007769C3"/>
    <w:rsid w:val="00781E8F"/>
    <w:rsid w:val="00783078"/>
    <w:rsid w:val="0079179F"/>
    <w:rsid w:val="00792ADA"/>
    <w:rsid w:val="00797971"/>
    <w:rsid w:val="007A0CFE"/>
    <w:rsid w:val="007A27E1"/>
    <w:rsid w:val="007B5313"/>
    <w:rsid w:val="007C4A2A"/>
    <w:rsid w:val="007E6D48"/>
    <w:rsid w:val="007F7552"/>
    <w:rsid w:val="008009DA"/>
    <w:rsid w:val="00811497"/>
    <w:rsid w:val="008250F5"/>
    <w:rsid w:val="008268C1"/>
    <w:rsid w:val="00826E5B"/>
    <w:rsid w:val="00827509"/>
    <w:rsid w:val="00827734"/>
    <w:rsid w:val="00831E02"/>
    <w:rsid w:val="00833CCB"/>
    <w:rsid w:val="0083524F"/>
    <w:rsid w:val="00836CAA"/>
    <w:rsid w:val="0084662D"/>
    <w:rsid w:val="00846699"/>
    <w:rsid w:val="0085106A"/>
    <w:rsid w:val="00854AC1"/>
    <w:rsid w:val="00857C8A"/>
    <w:rsid w:val="0086091C"/>
    <w:rsid w:val="00861C7C"/>
    <w:rsid w:val="00863883"/>
    <w:rsid w:val="00865C40"/>
    <w:rsid w:val="00870336"/>
    <w:rsid w:val="00875816"/>
    <w:rsid w:val="00875C97"/>
    <w:rsid w:val="008826F1"/>
    <w:rsid w:val="008837E8"/>
    <w:rsid w:val="008B31C1"/>
    <w:rsid w:val="008B41E5"/>
    <w:rsid w:val="008B6181"/>
    <w:rsid w:val="008B62DC"/>
    <w:rsid w:val="008D0159"/>
    <w:rsid w:val="008D0EF6"/>
    <w:rsid w:val="008D2BE1"/>
    <w:rsid w:val="008D3FE8"/>
    <w:rsid w:val="008D725F"/>
    <w:rsid w:val="008E1B06"/>
    <w:rsid w:val="008E70AB"/>
    <w:rsid w:val="008F0057"/>
    <w:rsid w:val="008F00DE"/>
    <w:rsid w:val="008F25EE"/>
    <w:rsid w:val="008F27D0"/>
    <w:rsid w:val="008F581A"/>
    <w:rsid w:val="00904D55"/>
    <w:rsid w:val="00920FCB"/>
    <w:rsid w:val="0093136D"/>
    <w:rsid w:val="00933800"/>
    <w:rsid w:val="00933FC0"/>
    <w:rsid w:val="0094630C"/>
    <w:rsid w:val="0094701B"/>
    <w:rsid w:val="00952DF8"/>
    <w:rsid w:val="009542C0"/>
    <w:rsid w:val="00957FC0"/>
    <w:rsid w:val="00961D9E"/>
    <w:rsid w:val="0097415E"/>
    <w:rsid w:val="00983870"/>
    <w:rsid w:val="00984507"/>
    <w:rsid w:val="009860A4"/>
    <w:rsid w:val="00992117"/>
    <w:rsid w:val="009A00E5"/>
    <w:rsid w:val="009A2941"/>
    <w:rsid w:val="009B6398"/>
    <w:rsid w:val="009C5FA2"/>
    <w:rsid w:val="009D128F"/>
    <w:rsid w:val="009D2881"/>
    <w:rsid w:val="009D44A3"/>
    <w:rsid w:val="009D56B2"/>
    <w:rsid w:val="009D5C22"/>
    <w:rsid w:val="009E0568"/>
    <w:rsid w:val="009F0C77"/>
    <w:rsid w:val="009F2B5E"/>
    <w:rsid w:val="009F45AB"/>
    <w:rsid w:val="009F6D41"/>
    <w:rsid w:val="00A004B8"/>
    <w:rsid w:val="00A02385"/>
    <w:rsid w:val="00A1278F"/>
    <w:rsid w:val="00A1606E"/>
    <w:rsid w:val="00A208A9"/>
    <w:rsid w:val="00A237E4"/>
    <w:rsid w:val="00A23842"/>
    <w:rsid w:val="00A241B7"/>
    <w:rsid w:val="00A25A7A"/>
    <w:rsid w:val="00A27C2D"/>
    <w:rsid w:val="00A36001"/>
    <w:rsid w:val="00A37926"/>
    <w:rsid w:val="00A419AB"/>
    <w:rsid w:val="00A461F0"/>
    <w:rsid w:val="00A5113D"/>
    <w:rsid w:val="00A5143C"/>
    <w:rsid w:val="00A536BB"/>
    <w:rsid w:val="00A53F5E"/>
    <w:rsid w:val="00A56CAC"/>
    <w:rsid w:val="00A621D4"/>
    <w:rsid w:val="00A65C15"/>
    <w:rsid w:val="00A769ED"/>
    <w:rsid w:val="00A8097F"/>
    <w:rsid w:val="00A85189"/>
    <w:rsid w:val="00A86ED0"/>
    <w:rsid w:val="00A90CDC"/>
    <w:rsid w:val="00A92A20"/>
    <w:rsid w:val="00A94C0B"/>
    <w:rsid w:val="00A95733"/>
    <w:rsid w:val="00A9794B"/>
    <w:rsid w:val="00AB2734"/>
    <w:rsid w:val="00AB2EE4"/>
    <w:rsid w:val="00AB35B7"/>
    <w:rsid w:val="00AB706B"/>
    <w:rsid w:val="00AF4D43"/>
    <w:rsid w:val="00B03DF4"/>
    <w:rsid w:val="00B04E5F"/>
    <w:rsid w:val="00B13FD7"/>
    <w:rsid w:val="00B25557"/>
    <w:rsid w:val="00B25CDA"/>
    <w:rsid w:val="00B37EE6"/>
    <w:rsid w:val="00B44499"/>
    <w:rsid w:val="00B44D0F"/>
    <w:rsid w:val="00B53642"/>
    <w:rsid w:val="00B604AA"/>
    <w:rsid w:val="00B60B57"/>
    <w:rsid w:val="00B62366"/>
    <w:rsid w:val="00B6417F"/>
    <w:rsid w:val="00B72224"/>
    <w:rsid w:val="00B72660"/>
    <w:rsid w:val="00B72C29"/>
    <w:rsid w:val="00B7775F"/>
    <w:rsid w:val="00B803D9"/>
    <w:rsid w:val="00B84F2D"/>
    <w:rsid w:val="00B9008F"/>
    <w:rsid w:val="00B93B78"/>
    <w:rsid w:val="00BA42CA"/>
    <w:rsid w:val="00BA5CFD"/>
    <w:rsid w:val="00BA763C"/>
    <w:rsid w:val="00BA7660"/>
    <w:rsid w:val="00BB084E"/>
    <w:rsid w:val="00BB1379"/>
    <w:rsid w:val="00BB5B4A"/>
    <w:rsid w:val="00BC21E8"/>
    <w:rsid w:val="00BC43A8"/>
    <w:rsid w:val="00BD723C"/>
    <w:rsid w:val="00BE1333"/>
    <w:rsid w:val="00BE22DD"/>
    <w:rsid w:val="00BE22EE"/>
    <w:rsid w:val="00BE5605"/>
    <w:rsid w:val="00BF0952"/>
    <w:rsid w:val="00BF7D8F"/>
    <w:rsid w:val="00C1051F"/>
    <w:rsid w:val="00C13B24"/>
    <w:rsid w:val="00C147F3"/>
    <w:rsid w:val="00C20761"/>
    <w:rsid w:val="00C240CD"/>
    <w:rsid w:val="00C26B4F"/>
    <w:rsid w:val="00C356F6"/>
    <w:rsid w:val="00C40FFF"/>
    <w:rsid w:val="00C41D97"/>
    <w:rsid w:val="00C46D46"/>
    <w:rsid w:val="00C504A1"/>
    <w:rsid w:val="00C5308D"/>
    <w:rsid w:val="00C5458C"/>
    <w:rsid w:val="00C621BF"/>
    <w:rsid w:val="00C63600"/>
    <w:rsid w:val="00C63CEA"/>
    <w:rsid w:val="00C70463"/>
    <w:rsid w:val="00C705BB"/>
    <w:rsid w:val="00C72945"/>
    <w:rsid w:val="00C7368E"/>
    <w:rsid w:val="00C75ABF"/>
    <w:rsid w:val="00C85154"/>
    <w:rsid w:val="00C90352"/>
    <w:rsid w:val="00C97497"/>
    <w:rsid w:val="00C97D59"/>
    <w:rsid w:val="00CB3904"/>
    <w:rsid w:val="00CB3F1A"/>
    <w:rsid w:val="00CB778E"/>
    <w:rsid w:val="00CB785F"/>
    <w:rsid w:val="00CC59C3"/>
    <w:rsid w:val="00CC7F2B"/>
    <w:rsid w:val="00CD222C"/>
    <w:rsid w:val="00CE1F31"/>
    <w:rsid w:val="00CE4C74"/>
    <w:rsid w:val="00CF0898"/>
    <w:rsid w:val="00CF27B1"/>
    <w:rsid w:val="00CF2A05"/>
    <w:rsid w:val="00CF46B8"/>
    <w:rsid w:val="00CF7AA4"/>
    <w:rsid w:val="00D0557C"/>
    <w:rsid w:val="00D10D86"/>
    <w:rsid w:val="00D1711C"/>
    <w:rsid w:val="00D206BF"/>
    <w:rsid w:val="00D332F4"/>
    <w:rsid w:val="00D37233"/>
    <w:rsid w:val="00D3779B"/>
    <w:rsid w:val="00D3794A"/>
    <w:rsid w:val="00D4771A"/>
    <w:rsid w:val="00D64811"/>
    <w:rsid w:val="00D66ADB"/>
    <w:rsid w:val="00D67371"/>
    <w:rsid w:val="00D70C95"/>
    <w:rsid w:val="00D745E7"/>
    <w:rsid w:val="00D74DAF"/>
    <w:rsid w:val="00D87805"/>
    <w:rsid w:val="00D9121F"/>
    <w:rsid w:val="00D912CC"/>
    <w:rsid w:val="00D9424D"/>
    <w:rsid w:val="00D97D69"/>
    <w:rsid w:val="00DA1611"/>
    <w:rsid w:val="00DB42E2"/>
    <w:rsid w:val="00DB4A16"/>
    <w:rsid w:val="00DB4A42"/>
    <w:rsid w:val="00DB5EA4"/>
    <w:rsid w:val="00DC33D9"/>
    <w:rsid w:val="00DC45AD"/>
    <w:rsid w:val="00DC5CDD"/>
    <w:rsid w:val="00DD1BED"/>
    <w:rsid w:val="00DF3365"/>
    <w:rsid w:val="00DF3954"/>
    <w:rsid w:val="00DF773F"/>
    <w:rsid w:val="00E115D8"/>
    <w:rsid w:val="00E11CDA"/>
    <w:rsid w:val="00E16B14"/>
    <w:rsid w:val="00E23412"/>
    <w:rsid w:val="00E25574"/>
    <w:rsid w:val="00E270C4"/>
    <w:rsid w:val="00E36873"/>
    <w:rsid w:val="00E44F98"/>
    <w:rsid w:val="00E5166A"/>
    <w:rsid w:val="00E538AE"/>
    <w:rsid w:val="00E61719"/>
    <w:rsid w:val="00E62DB6"/>
    <w:rsid w:val="00E664FD"/>
    <w:rsid w:val="00E66C98"/>
    <w:rsid w:val="00E71C8C"/>
    <w:rsid w:val="00E74B27"/>
    <w:rsid w:val="00E83FD0"/>
    <w:rsid w:val="00E84F49"/>
    <w:rsid w:val="00E90C23"/>
    <w:rsid w:val="00E9385D"/>
    <w:rsid w:val="00E950C4"/>
    <w:rsid w:val="00EA0D16"/>
    <w:rsid w:val="00EA54D2"/>
    <w:rsid w:val="00EA5858"/>
    <w:rsid w:val="00EB1C17"/>
    <w:rsid w:val="00EB5CF5"/>
    <w:rsid w:val="00EC22EA"/>
    <w:rsid w:val="00EC3D34"/>
    <w:rsid w:val="00EC3F89"/>
    <w:rsid w:val="00EC67A9"/>
    <w:rsid w:val="00ED76DD"/>
    <w:rsid w:val="00EE0772"/>
    <w:rsid w:val="00EE142B"/>
    <w:rsid w:val="00EE7216"/>
    <w:rsid w:val="00EF01B7"/>
    <w:rsid w:val="00EF2DF6"/>
    <w:rsid w:val="00EF346A"/>
    <w:rsid w:val="00EF57DF"/>
    <w:rsid w:val="00EF5C37"/>
    <w:rsid w:val="00F00CE1"/>
    <w:rsid w:val="00F07146"/>
    <w:rsid w:val="00F10363"/>
    <w:rsid w:val="00F10ABE"/>
    <w:rsid w:val="00F17A03"/>
    <w:rsid w:val="00F233B8"/>
    <w:rsid w:val="00F32780"/>
    <w:rsid w:val="00F345AB"/>
    <w:rsid w:val="00F352F4"/>
    <w:rsid w:val="00F3597D"/>
    <w:rsid w:val="00F42221"/>
    <w:rsid w:val="00F428A6"/>
    <w:rsid w:val="00F4417A"/>
    <w:rsid w:val="00F46C4E"/>
    <w:rsid w:val="00F47AE2"/>
    <w:rsid w:val="00F47DF3"/>
    <w:rsid w:val="00F51070"/>
    <w:rsid w:val="00F559B5"/>
    <w:rsid w:val="00F55AEE"/>
    <w:rsid w:val="00F5637C"/>
    <w:rsid w:val="00F63841"/>
    <w:rsid w:val="00F6670D"/>
    <w:rsid w:val="00F67165"/>
    <w:rsid w:val="00F729CA"/>
    <w:rsid w:val="00F739E8"/>
    <w:rsid w:val="00F73B91"/>
    <w:rsid w:val="00F76D24"/>
    <w:rsid w:val="00F80956"/>
    <w:rsid w:val="00F80A07"/>
    <w:rsid w:val="00F80A73"/>
    <w:rsid w:val="00F819F3"/>
    <w:rsid w:val="00F84C4C"/>
    <w:rsid w:val="00F91357"/>
    <w:rsid w:val="00FA2533"/>
    <w:rsid w:val="00FA5B4E"/>
    <w:rsid w:val="00FA6239"/>
    <w:rsid w:val="00FB256F"/>
    <w:rsid w:val="00FB2EDF"/>
    <w:rsid w:val="00FB4A48"/>
    <w:rsid w:val="00FB5F7A"/>
    <w:rsid w:val="00FB7C9F"/>
    <w:rsid w:val="00FC125A"/>
    <w:rsid w:val="00FC63D5"/>
    <w:rsid w:val="00FD5A40"/>
    <w:rsid w:val="00FD72D3"/>
    <w:rsid w:val="00FD797E"/>
    <w:rsid w:val="00FE22A9"/>
    <w:rsid w:val="00FE6DEB"/>
    <w:rsid w:val="00FF6A2D"/>
    <w:rsid w:val="18F862AF"/>
    <w:rsid w:val="1A84C0C0"/>
    <w:rsid w:val="3A61958C"/>
    <w:rsid w:val="601E6D9F"/>
    <w:rsid w:val="60BD9DD2"/>
    <w:rsid w:val="65D80FD1"/>
    <w:rsid w:val="6D7DD887"/>
    <w:rsid w:val="6E33DC46"/>
    <w:rsid w:val="77338474"/>
    <w:rsid w:val="7AD8CA2C"/>
    <w:rsid w:val="7CD0F14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9DD2"/>
  <w15:chartTrackingRefBased/>
  <w15:docId w15:val="{59EDA490-C8EA-42F5-83B2-E18A0140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0875816"/>
    <w:pPr>
      <w:keepNext/>
      <w:keepLines/>
      <w:spacing w:before="240" w:after="0"/>
      <w:ind w:left="360" w:hanging="360"/>
      <w:outlineLvl w:val="0"/>
    </w:pPr>
    <w:rPr>
      <w:rFonts w:asciiTheme="majorHAnsi" w:eastAsiaTheme="majorEastAsia" w:hAnsiTheme="majorHAnsi" w:cstheme="majorBidi"/>
      <w:sz w:val="32"/>
      <w:szCs w:val="32"/>
      <w:lang w:val="en-US"/>
    </w:rPr>
  </w:style>
  <w:style w:type="paragraph" w:styleId="Heading2">
    <w:name w:val="heading 2"/>
    <w:basedOn w:val="Heading1"/>
    <w:next w:val="Normal"/>
    <w:link w:val="Heading2Char"/>
    <w:uiPriority w:val="9"/>
    <w:unhideWhenUsed/>
    <w:qFormat/>
    <w:rsid w:val="00875816"/>
    <w:pPr>
      <w:ind w:left="792" w:hanging="432"/>
      <w:outlineLvl w:val="1"/>
    </w:pPr>
    <w:rPr>
      <w:rFonts w:eastAsia="Aptos"/>
    </w:rPr>
  </w:style>
  <w:style w:type="paragraph" w:styleId="Heading3">
    <w:name w:val="heading 3"/>
    <w:basedOn w:val="Normal"/>
    <w:next w:val="Normal"/>
    <w:link w:val="Heading3Char"/>
    <w:uiPriority w:val="9"/>
    <w:unhideWhenUsed/>
    <w:qFormat/>
    <w:rsid w:val="00340694"/>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5143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6E33DC46"/>
    <w:rPr>
      <w:color w:val="467886"/>
      <w:u w:val="single"/>
    </w:rPr>
  </w:style>
  <w:style w:type="character" w:customStyle="1" w:styleId="Heading2Char">
    <w:name w:val="Heading 2 Char"/>
    <w:basedOn w:val="DefaultParagraphFont"/>
    <w:link w:val="Heading2"/>
    <w:uiPriority w:val="9"/>
    <w:rsid w:val="00875816"/>
    <w:rPr>
      <w:rFonts w:asciiTheme="majorHAnsi" w:eastAsia="Aptos" w:hAnsiTheme="majorHAnsi" w:cstheme="majorBidi"/>
      <w:sz w:val="32"/>
      <w:szCs w:val="32"/>
      <w:lang w:val="en-US"/>
    </w:rPr>
  </w:style>
  <w:style w:type="character" w:customStyle="1" w:styleId="Titre1Car">
    <w:name w:val="Titre 1 Car"/>
    <w:basedOn w:val="DefaultParagraphFont"/>
    <w:uiPriority w:val="9"/>
    <w:rsid w:val="00E74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0694"/>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40694"/>
    <w:rPr>
      <w:color w:val="96607D" w:themeColor="followedHyperlink"/>
      <w:u w:val="single"/>
    </w:rPr>
  </w:style>
  <w:style w:type="character" w:customStyle="1" w:styleId="Heading4Char">
    <w:name w:val="Heading 4 Char"/>
    <w:basedOn w:val="DefaultParagraphFont"/>
    <w:link w:val="Heading4"/>
    <w:uiPriority w:val="9"/>
    <w:semiHidden/>
    <w:rsid w:val="00A5143C"/>
    <w:rPr>
      <w:rFonts w:asciiTheme="majorHAnsi" w:eastAsiaTheme="majorEastAsia" w:hAnsiTheme="majorHAnsi" w:cstheme="majorBidi"/>
      <w:i/>
      <w:iCs/>
      <w:color w:val="0F4761" w:themeColor="accent1" w:themeShade="BF"/>
    </w:rPr>
  </w:style>
  <w:style w:type="paragraph" w:styleId="NormalWeb">
    <w:name w:val="Normal (Web)"/>
    <w:basedOn w:val="Normal"/>
    <w:uiPriority w:val="99"/>
    <w:semiHidden/>
    <w:unhideWhenUsed/>
    <w:rsid w:val="00636AF8"/>
    <w:pPr>
      <w:spacing w:before="100" w:beforeAutospacing="1" w:after="100" w:afterAutospacing="1" w:line="240" w:lineRule="auto"/>
    </w:pPr>
    <w:rPr>
      <w:rFonts w:ascii="Times New Roman" w:eastAsia="Times New Roman" w:hAnsi="Times New Roman" w:cs="Times New Roman"/>
      <w:lang w:eastAsia="fr-FR"/>
    </w:rPr>
  </w:style>
  <w:style w:type="character" w:styleId="Strong">
    <w:name w:val="Strong"/>
    <w:basedOn w:val="DefaultParagraphFont"/>
    <w:uiPriority w:val="22"/>
    <w:qFormat/>
    <w:rsid w:val="000A3AB0"/>
    <w:rPr>
      <w:b/>
      <w:bCs/>
    </w:rPr>
  </w:style>
  <w:style w:type="table" w:styleId="TableGrid">
    <w:name w:val="Table Grid"/>
    <w:basedOn w:val="TableNormal"/>
    <w:uiPriority w:val="39"/>
    <w:rsid w:val="000A3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2258DC"/>
    <w:pPr>
      <w:tabs>
        <w:tab w:val="left" w:pos="8004"/>
      </w:tabs>
    </w:pPr>
    <w:rPr>
      <w:rFonts w:ascii="Poppins" w:eastAsia="Aptos" w:hAnsi="Poppins" w:cs="Poppins"/>
      <w:b/>
      <w:bCs/>
      <w:color w:val="7030A0"/>
    </w:rPr>
  </w:style>
  <w:style w:type="character" w:customStyle="1" w:styleId="Style1Char">
    <w:name w:val="Style1 Char"/>
    <w:basedOn w:val="DefaultParagraphFont"/>
    <w:link w:val="Style1"/>
    <w:rsid w:val="002258DC"/>
    <w:rPr>
      <w:rFonts w:ascii="Poppins" w:eastAsia="Aptos" w:hAnsi="Poppins" w:cs="Poppins"/>
      <w:b/>
      <w:bCs/>
      <w:color w:val="7030A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AD718E22D8264184ECBCA2C0720004" ma:contentTypeVersion="13" ma:contentTypeDescription="Crée un document." ma:contentTypeScope="" ma:versionID="e457db2c926f8da132dccff72a6c5c66">
  <xsd:schema xmlns:xsd="http://www.w3.org/2001/XMLSchema" xmlns:xs="http://www.w3.org/2001/XMLSchema" xmlns:p="http://schemas.microsoft.com/office/2006/metadata/properties" xmlns:ns2="9e77a1f9-7159-409f-8fb4-56e4c3cd0fb5" xmlns:ns3="7006f01e-921f-4ddd-8260-839cd2409374" targetNamespace="http://schemas.microsoft.com/office/2006/metadata/properties" ma:root="true" ma:fieldsID="e1fdaa09dfec87947279e336e1f5fb31" ns2:_="" ns3:_="">
    <xsd:import namespace="9e77a1f9-7159-409f-8fb4-56e4c3cd0fb5"/>
    <xsd:import namespace="7006f01e-921f-4ddd-8260-839cd24093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7a1f9-7159-409f-8fb4-56e4c3cd0f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59ef739a-0158-4c4a-8bae-ad1f10d9ed1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06f01e-921f-4ddd-8260-839cd240937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755733-f402-4449-9ee8-6ad77619b516}" ma:internalName="TaxCatchAll" ma:showField="CatchAllData" ma:web="7006f01e-921f-4ddd-8260-839cd2409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e77a1f9-7159-409f-8fb4-56e4c3cd0fb5">
      <Terms xmlns="http://schemas.microsoft.com/office/infopath/2007/PartnerControls"/>
    </lcf76f155ced4ddcb4097134ff3c332f>
    <TaxCatchAll xmlns="7006f01e-921f-4ddd-8260-839cd240937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CFB14D-8429-492A-B45D-16EC01AD2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77a1f9-7159-409f-8fb4-56e4c3cd0fb5"/>
    <ds:schemaRef ds:uri="7006f01e-921f-4ddd-8260-839cd2409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3FD8A3-CC9E-4A76-B262-116CA7EDD2ED}">
  <ds:schemaRefs>
    <ds:schemaRef ds:uri="http://schemas.microsoft.com/office/2006/metadata/properties"/>
    <ds:schemaRef ds:uri="http://schemas.microsoft.com/office/infopath/2007/PartnerControls"/>
    <ds:schemaRef ds:uri="9e77a1f9-7159-409f-8fb4-56e4c3cd0fb5"/>
    <ds:schemaRef ds:uri="7006f01e-921f-4ddd-8260-839cd2409374"/>
  </ds:schemaRefs>
</ds:datastoreItem>
</file>

<file path=customXml/itemProps3.xml><?xml version="1.0" encoding="utf-8"?>
<ds:datastoreItem xmlns:ds="http://schemas.openxmlformats.org/officeDocument/2006/customXml" ds:itemID="{734A9A70-05C2-4005-83F2-AB717FA91E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Reyes</dc:creator>
  <cp:keywords/>
  <dc:description/>
  <cp:lastModifiedBy>Aymane El Allouch</cp:lastModifiedBy>
  <cp:revision>2</cp:revision>
  <cp:lastPrinted>2026-02-20T14:40:00Z</cp:lastPrinted>
  <dcterms:created xsi:type="dcterms:W3CDTF">2026-02-20T14:41:00Z</dcterms:created>
  <dcterms:modified xsi:type="dcterms:W3CDTF">2026-02-20T14:41:00Z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0x010100C6AD718E22D8264184ECBCA2C0720004</vt:lpwstr>
  </property>
  <property fmtid="{D5CDD505-2E9C-101B-9397-08002B2CF9AE}" pid="3" name="MediaServiceImageTags">
    <vt:lpwstr/>
  </property>
</Properties>
</file>