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2"/>
          <w:szCs w:val="32"/>
        </w:rPr>
        <w:t xml:space="preserve">AI for Educators — Practicum Evaluation Report</w:t>
      </w:r>
    </w:p>
    <w:p>
      <w:pPr>
        <w:spacing w:after="300"/>
        <w:jc w:val="center"/>
      </w:pPr>
      <w:r>
        <w:rPr>
          <w:i/>
          <w:iCs/>
          <w:color w:val="444444"/>
          <w:sz w:val="22"/>
          <w:szCs w:val="22"/>
        </w:rPr>
        <w:t xml:space="preserve">AI and Generative AI in Education: Critical Understanding and Application (CS_AI_M1_1)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Student Name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Rahul Kumar</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Capstone Code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Course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for Educators</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Module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in Education</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Submitted File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 rahul kumar.docx</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Average Score (of 5 criteria)</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1.00 / 5</w:t>
            </w:r>
          </w:p>
        </w:tc>
      </w:tr>
    </w:tbl>
    <w:p>
      <w:pPr>
        <w:spacing w:after="200"/>
      </w:pPr>
    </w:p>
    <w:p>
      <w:pPr>
        <w:spacing w:after="200"/>
      </w:pPr>
      <w:r>
        <w:rPr>
          <w:b/>
          <w:bCs/>
          <w:sz w:val="20"/>
          <w:szCs w:val="20"/>
        </w:rPr>
        <w:t xml:space="preserve">Topic completeness: </w:t>
      </w:r>
      <w:r>
        <w:rPr>
          <w:sz w:val="20"/>
          <w:szCs w:val="20"/>
        </w:rPr>
        <w:t xml:space="preserve">Topic 1: MISSING   |   Topic 2: MISSING   |   Topic 3: MISSING</w:t>
      </w:r>
    </w:p>
    <w:p>
      <w:pPr>
        <w:spacing w:after="150" w:before="200"/>
      </w:pPr>
      <w:r>
        <w:rPr>
          <w:b/>
          <w:bCs/>
          <w:color w:val="1F4E79"/>
          <w:sz w:val="26"/>
          <w:szCs w:val="26"/>
        </w:rPr>
        <w:t xml:space="preserve">Rubric-Based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80"/>
        <w:gridCol w:w="2480"/>
      </w:tblGrid>
      <w:tr>
        <w:trPr>
          <w:tblHeader/>
        </w:trPr>
        <w:tc>
          <w:tcPr>
            <w:tcW w:type="dxa" w:w="20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Criterion</w:t>
            </w:r>
          </w:p>
        </w:tc>
        <w:tc>
          <w:tcPr>
            <w:tcW w:type="dxa" w:w="14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Level</w:t>
            </w:r>
          </w:p>
        </w:tc>
        <w:tc>
          <w:tcPr>
            <w:tcW w:type="dxa" w:w="3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Evidence</w:t>
            </w:r>
          </w:p>
        </w:tc>
        <w:tc>
          <w:tcPr>
            <w:tcW w:type="dxa" w:w="2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Gap to Next Level</w:t>
            </w:r>
          </w:p>
        </w:tc>
      </w:tr>
      <w:tr>
        <w:tc>
          <w:tcPr>
            <w:tcW w:type="dxa" w:w="2000"/>
            <w:shd w:fill="F8CBAD" w:val="clear"/>
            <w:tcMar>
              <w:top w:type="dxa" w:w="100"/>
              <w:left w:type="dxa" w:w="120"/>
              <w:bottom w:type="dxa" w:w="100"/>
              <w:right w:type="dxa" w:w="120"/>
            </w:tcMar>
            <w:vAlign w:val="top"/>
          </w:tcPr>
          <w:p>
            <w:pPr>
              <w:jc w:val="left"/>
            </w:pPr>
            <w:r>
              <w:rPr>
                <w:b/>
                <w:bCs/>
                <w:i w:val="false"/>
                <w:iCs w:val="false"/>
                <w:color w:val="000000"/>
                <w:sz w:val="20"/>
                <w:szCs w:val="20"/>
              </w:rPr>
              <w:t xml:space="preserve">1. Concept Understanding</w:t>
            </w:r>
          </w:p>
        </w:tc>
        <w:tc>
          <w:tcPr>
            <w:tcW w:type="dxa" w:w="1400"/>
            <w:shd w:fill="F8CBAD" w:val="clear"/>
            <w:tcMar>
              <w:top w:type="dxa" w:w="100"/>
              <w:left w:type="dxa" w:w="120"/>
              <w:bottom w:type="dxa" w:w="100"/>
              <w:right w:type="dxa" w:w="120"/>
            </w:tcMar>
            <w:vAlign w:val="top"/>
          </w:tcPr>
          <w:p>
            <w:pPr>
              <w:jc w:val="center"/>
            </w:pPr>
            <w:r>
              <w:rPr>
                <w:b/>
                <w:bCs/>
                <w:i w:val="false"/>
                <w:iCs w:val="false"/>
                <w:color w:val="000000"/>
                <w:sz w:val="20"/>
                <w:szCs w:val="20"/>
              </w:rPr>
              <w:t xml:space="preserve">1 - Incomplete</w:t>
            </w:r>
          </w:p>
        </w:tc>
        <w:tc>
          <w:tcPr>
            <w:tcW w:type="dxa" w:w="3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The submission consists entirely of a restatement of the assignment's own 'Learning Goals' and 'Expected Learning Outcomes' sections (e.g. 'Define Artificial Intelligence (AI) and Generative AI... Differentiate between AI and Generative AI with suitable examples'); it contains no actual student-authored definitions or examples.</w:t>
            </w:r>
          </w:p>
        </w:tc>
        <w:tc>
          <w:tcPr>
            <w:tcW w:type="dxa" w:w="2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Provide an original, first-person definition of AI and Generative AI with education-specific examples, rather than restating the assignment's goals.</w:t>
            </w:r>
          </w:p>
        </w:tc>
      </w:tr>
      <w:tr>
        <w:tc>
          <w:tcPr>
            <w:tcW w:type="dxa" w:w="2000"/>
            <w:shd w:fill="F8CBAD" w:val="clear"/>
            <w:tcMar>
              <w:top w:type="dxa" w:w="100"/>
              <w:left w:type="dxa" w:w="120"/>
              <w:bottom w:type="dxa" w:w="100"/>
              <w:right w:type="dxa" w:w="120"/>
            </w:tcMar>
            <w:vAlign w:val="top"/>
          </w:tcPr>
          <w:p>
            <w:pPr>
              <w:jc w:val="left"/>
            </w:pPr>
            <w:r>
              <w:rPr>
                <w:b/>
                <w:bCs/>
                <w:i w:val="false"/>
                <w:iCs w:val="false"/>
                <w:color w:val="000000"/>
                <w:sz w:val="20"/>
                <w:szCs w:val="20"/>
              </w:rPr>
              <w:t xml:space="preserve">2. Application in Education</w:t>
            </w:r>
          </w:p>
        </w:tc>
        <w:tc>
          <w:tcPr>
            <w:tcW w:type="dxa" w:w="1400"/>
            <w:shd w:fill="F8CBAD" w:val="clear"/>
            <w:tcMar>
              <w:top w:type="dxa" w:w="100"/>
              <w:left w:type="dxa" w:w="120"/>
              <w:bottom w:type="dxa" w:w="100"/>
              <w:right w:type="dxa" w:w="120"/>
            </w:tcMar>
            <w:vAlign w:val="top"/>
          </w:tcPr>
          <w:p>
            <w:pPr>
              <w:jc w:val="center"/>
            </w:pPr>
            <w:r>
              <w:rPr>
                <w:b/>
                <w:bCs/>
                <w:i w:val="false"/>
                <w:iCs w:val="false"/>
                <w:color w:val="000000"/>
                <w:sz w:val="20"/>
                <w:szCs w:val="20"/>
              </w:rPr>
              <w:t xml:space="preserve">1 - Incomplete</w:t>
            </w:r>
          </w:p>
        </w:tc>
        <w:tc>
          <w:tcPr>
            <w:tcW w:type="dxa" w:w="3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No actual applications are described — only a restated goal ('Identify practical educational applications such as lesson planning, content creation...') without any real content addressing it.</w:t>
            </w:r>
          </w:p>
        </w:tc>
        <w:tc>
          <w:tcPr>
            <w:tcW w:type="dxa" w:w="2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Provide original content describing specific applications of AI in education.</w:t>
            </w:r>
          </w:p>
        </w:tc>
      </w:tr>
      <w:tr>
        <w:tc>
          <w:tcPr>
            <w:tcW w:type="dxa" w:w="2000"/>
            <w:shd w:fill="F8CBAD" w:val="clear"/>
            <w:tcMar>
              <w:top w:type="dxa" w:w="100"/>
              <w:left w:type="dxa" w:w="120"/>
              <w:bottom w:type="dxa" w:w="100"/>
              <w:right w:type="dxa" w:w="120"/>
            </w:tcMar>
            <w:vAlign w:val="top"/>
          </w:tcPr>
          <w:p>
            <w:pPr>
              <w:jc w:val="left"/>
            </w:pPr>
            <w:r>
              <w:rPr>
                <w:b/>
                <w:bCs/>
                <w:i w:val="false"/>
                <w:iCs w:val="false"/>
                <w:color w:val="000000"/>
                <w:sz w:val="20"/>
                <w:szCs w:val="20"/>
              </w:rPr>
              <w:t xml:space="preserve">3. Analytical Thinking</w:t>
            </w:r>
          </w:p>
        </w:tc>
        <w:tc>
          <w:tcPr>
            <w:tcW w:type="dxa" w:w="1400"/>
            <w:shd w:fill="F8CBAD" w:val="clear"/>
            <w:tcMar>
              <w:top w:type="dxa" w:w="100"/>
              <w:left w:type="dxa" w:w="120"/>
              <w:bottom w:type="dxa" w:w="100"/>
              <w:right w:type="dxa" w:w="120"/>
            </w:tcMar>
            <w:vAlign w:val="top"/>
          </w:tcPr>
          <w:p>
            <w:pPr>
              <w:jc w:val="center"/>
            </w:pPr>
            <w:r>
              <w:rPr>
                <w:b/>
                <w:bCs/>
                <w:i w:val="false"/>
                <w:iCs w:val="false"/>
                <w:color w:val="000000"/>
                <w:sz w:val="20"/>
                <w:szCs w:val="20"/>
              </w:rPr>
              <w:t xml:space="preserve">1 - Incomplete</w:t>
            </w:r>
          </w:p>
        </w:tc>
        <w:tc>
          <w:tcPr>
            <w:tcW w:type="dxa" w:w="3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No actual analysis is present — only a restated goal ('Analyze the advantages and challenges of using AI in educational settings').</w:t>
            </w:r>
          </w:p>
        </w:tc>
        <w:tc>
          <w:tcPr>
            <w:tcW w:type="dxa" w:w="2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Provide a balanced, original analysis of benefits and risks within the 200-word maximum.</w:t>
            </w:r>
          </w:p>
        </w:tc>
      </w:tr>
      <w:tr>
        <w:tc>
          <w:tcPr>
            <w:tcW w:type="dxa" w:w="2000"/>
            <w:shd w:fill="F8CBAD" w:val="clear"/>
            <w:tcMar>
              <w:top w:type="dxa" w:w="100"/>
              <w:left w:type="dxa" w:w="120"/>
              <w:bottom w:type="dxa" w:w="100"/>
              <w:right w:type="dxa" w:w="120"/>
            </w:tcMar>
            <w:vAlign w:val="top"/>
          </w:tcPr>
          <w:p>
            <w:pPr>
              <w:jc w:val="left"/>
            </w:pPr>
            <w:r>
              <w:rPr>
                <w:b/>
                <w:bCs/>
                <w:i w:val="false"/>
                <w:iCs w:val="false"/>
                <w:color w:val="000000"/>
                <w:sz w:val="20"/>
                <w:szCs w:val="20"/>
              </w:rPr>
              <w:t xml:space="preserve">4. Reflective Evaluation</w:t>
            </w:r>
          </w:p>
        </w:tc>
        <w:tc>
          <w:tcPr>
            <w:tcW w:type="dxa" w:w="1400"/>
            <w:shd w:fill="F8CBAD" w:val="clear"/>
            <w:tcMar>
              <w:top w:type="dxa" w:w="100"/>
              <w:left w:type="dxa" w:w="120"/>
              <w:bottom w:type="dxa" w:w="100"/>
              <w:right w:type="dxa" w:w="120"/>
            </w:tcMar>
            <w:vAlign w:val="top"/>
          </w:tcPr>
          <w:p>
            <w:pPr>
              <w:jc w:val="center"/>
            </w:pPr>
            <w:r>
              <w:rPr>
                <w:b/>
                <w:bCs/>
                <w:i w:val="false"/>
                <w:iCs w:val="false"/>
                <w:color w:val="000000"/>
                <w:sz w:val="20"/>
                <w:szCs w:val="20"/>
              </w:rPr>
              <w:t xml:space="preserve">1 - Incomplete</w:t>
            </w:r>
          </w:p>
        </w:tc>
        <w:tc>
          <w:tcPr>
            <w:tcW w:type="dxa" w:w="3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No personal reflection on using a generative AI tool is present — only a restated goal about detecting hallucinations and bias.</w:t>
            </w:r>
          </w:p>
        </w:tc>
        <w:tc>
          <w:tcPr>
            <w:tcW w:type="dxa" w:w="2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Provide a first-person reflection naming a specific tool, task, and verification process.</w:t>
            </w:r>
          </w:p>
        </w:tc>
      </w:tr>
      <w:tr>
        <w:tc>
          <w:tcPr>
            <w:tcW w:type="dxa" w:w="2000"/>
            <w:shd w:fill="F8CBAD" w:val="clear"/>
            <w:tcMar>
              <w:top w:type="dxa" w:w="100"/>
              <w:left w:type="dxa" w:w="120"/>
              <w:bottom w:type="dxa" w:w="100"/>
              <w:right w:type="dxa" w:w="120"/>
            </w:tcMar>
            <w:vAlign w:val="top"/>
          </w:tcPr>
          <w:p>
            <w:pPr>
              <w:jc w:val="left"/>
            </w:pPr>
            <w:r>
              <w:rPr>
                <w:b/>
                <w:bCs/>
                <w:i w:val="false"/>
                <w:iCs w:val="false"/>
                <w:color w:val="000000"/>
                <w:sz w:val="20"/>
                <w:szCs w:val="20"/>
              </w:rPr>
              <w:t xml:space="preserve">5. Authenticity, Clarity, and Structure</w:t>
            </w:r>
          </w:p>
        </w:tc>
        <w:tc>
          <w:tcPr>
            <w:tcW w:type="dxa" w:w="1400"/>
            <w:shd w:fill="F8CBAD" w:val="clear"/>
            <w:tcMar>
              <w:top w:type="dxa" w:w="100"/>
              <w:left w:type="dxa" w:w="120"/>
              <w:bottom w:type="dxa" w:w="100"/>
              <w:right w:type="dxa" w:w="120"/>
            </w:tcMar>
            <w:vAlign w:val="top"/>
          </w:tcPr>
          <w:p>
            <w:pPr>
              <w:jc w:val="center"/>
            </w:pPr>
            <w:r>
              <w:rPr>
                <w:b/>
                <w:bCs/>
                <w:i w:val="false"/>
                <w:iCs w:val="false"/>
                <w:color w:val="000000"/>
                <w:sz w:val="20"/>
                <w:szCs w:val="20"/>
              </w:rPr>
              <w:t xml:space="preserve">1 - Incomplete</w:t>
            </w:r>
          </w:p>
        </w:tc>
        <w:tc>
          <w:tcPr>
            <w:tcW w:type="dxa" w:w="3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The entire document is a paraphrase of the assignment brief's own 'Learning Goals' and 'Expected Learning Outcomes' sections; it does not contain any actual answers to Topics 1, 2, or 3.</w:t>
            </w:r>
          </w:p>
        </w:tc>
        <w:tc>
          <w:tcPr>
            <w:tcW w:type="dxa" w:w="2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Resubmit with the student's own original answers to all three topics.</w:t>
            </w:r>
          </w:p>
        </w:tc>
      </w:tr>
    </w:tbl>
    <w:p>
      <w:pPr>
        <w:spacing w:after="200"/>
      </w:pPr>
    </w:p>
    <w:p>
      <w:pPr>
        <w:spacing w:after="150" w:before="200"/>
      </w:pPr>
      <w:r>
        <w:rPr>
          <w:b/>
          <w:bCs/>
          <w:color w:val="C00000"/>
          <w:sz w:val="26"/>
          <w:szCs w:val="26"/>
        </w:rPr>
        <w:t xml:space="preserve">Flags for Human Review</w:t>
      </w:r>
    </w:p>
    <w:p>
      <w:pPr>
        <w:shd w:fill="FCE4D6" w:val="clear"/>
        <w:spacing w:after="100"/>
        <w:ind w:left="200"/>
      </w:pPr>
      <w:r>
        <w:rPr>
          <w:b/>
          <w:bCs/>
          <w:color w:val="C00000"/>
          <w:sz w:val="20"/>
          <w:szCs w:val="20"/>
        </w:rPr>
        <w:t xml:space="preserve">⚠  </w:t>
      </w:r>
      <w:r>
        <w:rPr>
          <w:sz w:val="20"/>
          <w:szCs w:val="20"/>
        </w:rPr>
        <w:t xml:space="preserve">NON-COMPLIANT SUBMISSION: the file only restates the assignment's own Learning Goals and Expected Learning Outcomes; it does not contain any actual answers to Topics 1, 2, or 3. Recommend requesting a proper resubmission.</w:t>
      </w:r>
    </w:p>
    <w:p>
      <w:pPr>
        <w:spacing w:after="150" w:before="300"/>
      </w:pPr>
      <w:r>
        <w:rPr>
          <w:b/>
          <w:bCs/>
          <w:color w:val="1F4E79"/>
          <w:sz w:val="26"/>
          <w:szCs w:val="26"/>
        </w:rPr>
        <w:t xml:space="preserve">Overall Summary</w:t>
      </w:r>
    </w:p>
    <w:p>
      <w:pPr>
        <w:spacing w:after="200"/>
      </w:pPr>
      <w:r>
        <w:rPr>
          <w:sz w:val="22"/>
          <w:szCs w:val="22"/>
        </w:rPr>
        <w:t xml:space="preserve">This submission only paraphrases the assignment's own stated Learning Goals and Expected Learning Outcomes — it does not actually answer any of the three required topics. A proper resubmission is needed.</w:t>
      </w:r>
    </w:p>
    <w:p>
      <w:pPr>
        <w:pBdr>
          <w:top w:val="single" w:color="BFBFBF" w:sz="6" w:space="4"/>
        </w:pBdr>
        <w:spacing w:before="300"/>
      </w:pPr>
      <w:r>
        <w:rPr>
          <w:i/>
          <w:iCs/>
          <w:color w:val="666666"/>
          <w:sz w:val="18"/>
          <w:szCs w:val="18"/>
        </w:rPr>
        <w:t xml:space="preserve">This evaluation was generated with AI assistance against the published practicum rubric. Any items listed under “Flags for Human Review”, and all scores overall, require instructor verification before being finalised or returned to the learner.</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2026-09-10T06:00:47.590Z</dcterms:created>
  <dcterms:modified xsi:type="dcterms:W3CDTF">2026-09-10T06:00:47.590Z</dcterms:modified>
</cp:coreProperties>
</file>

<file path=docProps/custom.xml><?xml version="1.0" encoding="utf-8"?>
<Properties xmlns="http://schemas.openxmlformats.org/officeDocument/2006/custom-properties" xmlns:vt="http://schemas.openxmlformats.org/officeDocument/2006/docPropsVTypes"/>
</file>