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400B7" w14:textId="77777777" w:rsidR="006521E5" w:rsidRPr="001B1833" w:rsidRDefault="006521E5" w:rsidP="006521E5">
      <w:pPr>
        <w:pStyle w:val="a3"/>
        <w:framePr w:w="10319" w:wrap="around" w:x="990" w:y="25"/>
        <w:rPr>
          <w:sz w:val="40"/>
          <w:szCs w:val="40"/>
          <w:lang w:eastAsia="zh-TW"/>
        </w:rPr>
      </w:pPr>
      <w:r w:rsidRPr="00466BE8">
        <w:rPr>
          <w:rFonts w:hint="eastAsia"/>
          <w:sz w:val="40"/>
          <w:szCs w:val="40"/>
          <w:lang w:eastAsia="zh-TW"/>
        </w:rPr>
        <w:t>低軌衛星（</w:t>
      </w:r>
      <w:proofErr w:type="spellStart"/>
      <w:r w:rsidRPr="00466BE8">
        <w:rPr>
          <w:rFonts w:hint="eastAsia"/>
          <w:sz w:val="40"/>
          <w:szCs w:val="40"/>
          <w:lang w:eastAsia="zh-TW"/>
        </w:rPr>
        <w:t>Starlink</w:t>
      </w:r>
      <w:proofErr w:type="spellEnd"/>
      <w:r w:rsidRPr="00466BE8">
        <w:rPr>
          <w:rFonts w:hint="eastAsia"/>
          <w:sz w:val="40"/>
          <w:szCs w:val="40"/>
          <w:lang w:eastAsia="zh-TW"/>
        </w:rPr>
        <w:t>）技術彌補傳統基地台限制之通訊韌性分析</w:t>
      </w:r>
    </w:p>
    <w:p w14:paraId="3C86E648" w14:textId="77777777" w:rsidR="006521E5" w:rsidRPr="001B1833" w:rsidRDefault="006521E5" w:rsidP="006521E5">
      <w:pPr>
        <w:pStyle w:val="ac"/>
        <w:framePr w:w="10247" w:wrap="notBeside" w:x="1070" w:y="1193"/>
        <w:rPr>
          <w:sz w:val="40"/>
          <w:szCs w:val="40"/>
          <w:lang w:eastAsia="zh-TW"/>
        </w:rPr>
      </w:pPr>
      <w:r w:rsidRPr="001B1833">
        <w:rPr>
          <w:rFonts w:hint="eastAsia"/>
          <w:sz w:val="40"/>
          <w:szCs w:val="40"/>
          <w:lang w:eastAsia="zh-TW"/>
        </w:rPr>
        <w:t>作者資訊</w:t>
      </w:r>
      <w:r w:rsidRPr="001B1833">
        <w:rPr>
          <w:rFonts w:hint="eastAsia"/>
          <w:sz w:val="40"/>
          <w:szCs w:val="40"/>
          <w:lang w:eastAsia="zh-TW"/>
        </w:rPr>
        <w:t>:</w:t>
      </w:r>
      <w:r w:rsidRPr="001B1833">
        <w:rPr>
          <w:rFonts w:hint="eastAsia"/>
          <w:sz w:val="40"/>
          <w:szCs w:val="40"/>
          <w:lang w:eastAsia="zh-TW"/>
        </w:rPr>
        <w:t>賴俊升</w:t>
      </w:r>
      <w:r w:rsidRPr="001B1833">
        <w:rPr>
          <w:rFonts w:hint="eastAsia"/>
          <w:sz w:val="40"/>
          <w:szCs w:val="40"/>
          <w:lang w:eastAsia="zh-TW"/>
        </w:rPr>
        <w:t xml:space="preserve"> 112111119</w:t>
      </w:r>
    </w:p>
    <w:p w14:paraId="35289D78" w14:textId="5A2E9082" w:rsidR="008B5982" w:rsidRPr="00652E5D" w:rsidRDefault="00E97402" w:rsidP="00652E5D">
      <w:pPr>
        <w:pStyle w:val="Text"/>
        <w:ind w:firstLine="0"/>
        <w:rPr>
          <w:sz w:val="40"/>
          <w:szCs w:val="40"/>
          <w:lang w:eastAsia="zh-TW"/>
        </w:rPr>
      </w:pPr>
      <w:r w:rsidRPr="001B1833">
        <w:rPr>
          <w:sz w:val="40"/>
          <w:szCs w:val="40"/>
        </w:rPr>
        <w:footnoteReference w:customMarkFollows="1" w:id="1"/>
        <w:sym w:font="Symbol" w:char="F020"/>
      </w:r>
      <w:bookmarkStart w:id="0" w:name="PointTmp"/>
      <w:r w:rsidR="00F927E2" w:rsidRPr="00927EBD">
        <w:rPr>
          <w:rFonts w:hint="eastAsia"/>
          <w:b/>
          <w:bCs/>
          <w:i/>
          <w:iCs/>
          <w:lang w:eastAsia="zh-TW"/>
        </w:rPr>
        <w:t>摘要</w:t>
      </w:r>
      <w:proofErr w:type="gramStart"/>
      <w:r w:rsidR="00F927E2" w:rsidRPr="00927EBD">
        <w:rPr>
          <w:rFonts w:hint="eastAsia"/>
          <w:b/>
          <w:bCs/>
          <w:i/>
          <w:iCs/>
          <w:lang w:eastAsia="zh-TW"/>
        </w:rPr>
        <w:t>—</w:t>
      </w:r>
      <w:proofErr w:type="gramEnd"/>
      <w:r w:rsidR="008B5982" w:rsidRPr="008B5982">
        <w:rPr>
          <w:b/>
          <w:bCs/>
          <w:i/>
          <w:iCs/>
          <w:lang w:eastAsia="zh-TW"/>
        </w:rPr>
        <w:t>近年來，天然災害、海底電纜中斷及地面通訊設施故障等事件頻繁發生，使通訊韌性成為各國重視的重要議題。低軌衛星（</w:t>
      </w:r>
      <w:r w:rsidR="008B5982" w:rsidRPr="008B5982">
        <w:rPr>
          <w:b/>
          <w:bCs/>
          <w:i/>
          <w:iCs/>
          <w:lang w:eastAsia="zh-TW"/>
        </w:rPr>
        <w:t>Low Earth Orbit, LEO</w:t>
      </w:r>
      <w:r w:rsidR="008B5982" w:rsidRPr="008B5982">
        <w:rPr>
          <w:b/>
          <w:bCs/>
          <w:i/>
          <w:iCs/>
          <w:lang w:eastAsia="zh-TW"/>
        </w:rPr>
        <w:t>）通訊系統因具備</w:t>
      </w:r>
      <w:r w:rsidR="008B5982" w:rsidRPr="00623CE3">
        <w:rPr>
          <w:b/>
          <w:bCs/>
          <w:i/>
          <w:iCs/>
          <w:u w:val="single"/>
          <w:lang w:eastAsia="zh-TW"/>
        </w:rPr>
        <w:t>低延遲、廣域覆蓋及快速部署</w:t>
      </w:r>
      <w:r w:rsidR="008B5982" w:rsidRPr="008B5982">
        <w:rPr>
          <w:b/>
          <w:bCs/>
          <w:i/>
          <w:iCs/>
          <w:lang w:eastAsia="zh-TW"/>
        </w:rPr>
        <w:t>等特性，被視為提升通訊備援能力的重要解決方案。本研究以</w:t>
      </w:r>
      <w:r w:rsidR="008B5982" w:rsidRPr="008B5982">
        <w:rPr>
          <w:b/>
          <w:bCs/>
          <w:i/>
          <w:iCs/>
          <w:lang w:eastAsia="zh-TW"/>
        </w:rPr>
        <w:t xml:space="preserve"> </w:t>
      </w:r>
      <w:proofErr w:type="spellStart"/>
      <w:r w:rsidR="008B5982" w:rsidRPr="008B5982">
        <w:rPr>
          <w:b/>
          <w:bCs/>
          <w:i/>
          <w:iCs/>
          <w:lang w:eastAsia="zh-TW"/>
        </w:rPr>
        <w:t>Starlink</w:t>
      </w:r>
      <w:proofErr w:type="spellEnd"/>
      <w:r w:rsidR="008B5982" w:rsidRPr="008B5982">
        <w:rPr>
          <w:b/>
          <w:bCs/>
          <w:i/>
          <w:iCs/>
          <w:lang w:eastAsia="zh-TW"/>
        </w:rPr>
        <w:t xml:space="preserve"> </w:t>
      </w:r>
      <w:r w:rsidR="008B5982" w:rsidRPr="008B5982">
        <w:rPr>
          <w:b/>
          <w:bCs/>
          <w:i/>
          <w:iCs/>
          <w:lang w:eastAsia="zh-TW"/>
        </w:rPr>
        <w:t>低軌衛星系統為研究對象，探討其於臺灣地區作為通訊備援系統之可行性與應用價值。</w:t>
      </w:r>
    </w:p>
    <w:p w14:paraId="722DCB40" w14:textId="77777777" w:rsidR="008B5982" w:rsidRPr="008B5982" w:rsidRDefault="008B5982" w:rsidP="008B5982">
      <w:pPr>
        <w:rPr>
          <w:b/>
          <w:bCs/>
          <w:i/>
          <w:iCs/>
          <w:lang w:eastAsia="zh-TW"/>
        </w:rPr>
      </w:pPr>
      <w:r w:rsidRPr="008B5982">
        <w:rPr>
          <w:b/>
          <w:bCs/>
          <w:i/>
          <w:iCs/>
          <w:lang w:eastAsia="zh-TW"/>
        </w:rPr>
        <w:t>研究採用</w:t>
      </w:r>
      <w:r w:rsidRPr="008B5982">
        <w:rPr>
          <w:b/>
          <w:bCs/>
          <w:i/>
          <w:iCs/>
          <w:lang w:eastAsia="zh-TW"/>
        </w:rPr>
        <w:t xml:space="preserve"> </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公開之</w:t>
      </w:r>
      <w:r w:rsidRPr="008B5982">
        <w:rPr>
          <w:b/>
          <w:bCs/>
          <w:i/>
          <w:iCs/>
          <w:lang w:eastAsia="zh-TW"/>
        </w:rPr>
        <w:t xml:space="preserve"> TLE</w:t>
      </w:r>
      <w:r w:rsidRPr="008B5982">
        <w:rPr>
          <w:b/>
          <w:bCs/>
          <w:i/>
          <w:iCs/>
          <w:lang w:eastAsia="zh-TW"/>
        </w:rPr>
        <w:t>（</w:t>
      </w:r>
      <w:r w:rsidRPr="008B5982">
        <w:rPr>
          <w:b/>
          <w:bCs/>
          <w:i/>
          <w:iCs/>
          <w:lang w:eastAsia="zh-TW"/>
        </w:rPr>
        <w:t>Two-Line Element</w:t>
      </w:r>
      <w:r w:rsidRPr="008B5982">
        <w:rPr>
          <w:b/>
          <w:bCs/>
          <w:i/>
          <w:iCs/>
          <w:lang w:eastAsia="zh-TW"/>
        </w:rPr>
        <w:t>）軌道資料作為分析基礎，利用</w:t>
      </w:r>
      <w:r w:rsidRPr="008B5982">
        <w:rPr>
          <w:b/>
          <w:bCs/>
          <w:i/>
          <w:iCs/>
          <w:lang w:eastAsia="zh-TW"/>
        </w:rPr>
        <w:t xml:space="preserve"> Python </w:t>
      </w:r>
      <w:r w:rsidRPr="008B5982">
        <w:rPr>
          <w:b/>
          <w:bCs/>
          <w:i/>
          <w:iCs/>
          <w:lang w:eastAsia="zh-TW"/>
        </w:rPr>
        <w:t>進行衛星軌道運算與資料前處理，計算衛星經緯度、高度、仰角、方位角及與</w:t>
      </w:r>
      <w:proofErr w:type="gramStart"/>
      <w:r w:rsidRPr="008B5982">
        <w:rPr>
          <w:b/>
          <w:bCs/>
          <w:i/>
          <w:iCs/>
          <w:lang w:eastAsia="zh-TW"/>
        </w:rPr>
        <w:t>臺</w:t>
      </w:r>
      <w:proofErr w:type="gramEnd"/>
      <w:r w:rsidRPr="008B5982">
        <w:rPr>
          <w:b/>
          <w:bCs/>
          <w:i/>
          <w:iCs/>
          <w:lang w:eastAsia="zh-TW"/>
        </w:rPr>
        <w:t>中觀測站之距離等參數，並以</w:t>
      </w:r>
      <w:r w:rsidRPr="008B5982">
        <w:rPr>
          <w:b/>
          <w:bCs/>
          <w:i/>
          <w:iCs/>
          <w:lang w:eastAsia="zh-TW"/>
        </w:rPr>
        <w:t xml:space="preserve"> Power BI </w:t>
      </w:r>
      <w:r w:rsidRPr="008B5982">
        <w:rPr>
          <w:b/>
          <w:bCs/>
          <w:i/>
          <w:iCs/>
          <w:lang w:eastAsia="zh-TW"/>
        </w:rPr>
        <w:t>建立互動式視覺化儀表板。研究透過地圖、卡片、折線圖及散佈圖等視覺化元件，分析衛星空間分布、可用衛星數量、仰角變化及通訊品質指標，並模擬海底電纜中斷等情境，評估低軌衛星之備援能力。</w:t>
      </w:r>
    </w:p>
    <w:p w14:paraId="61DB3B1A" w14:textId="77777777" w:rsidR="008B5982" w:rsidRPr="008B5982" w:rsidRDefault="008B5982" w:rsidP="008B5982">
      <w:pPr>
        <w:rPr>
          <w:b/>
          <w:bCs/>
          <w:i/>
          <w:iCs/>
          <w:lang w:eastAsia="zh-TW"/>
        </w:rPr>
      </w:pPr>
      <w:r w:rsidRPr="008B5982">
        <w:rPr>
          <w:b/>
          <w:bCs/>
          <w:i/>
          <w:iCs/>
          <w:lang w:eastAsia="zh-TW"/>
        </w:rPr>
        <w:t>研究結果顯示，</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衛星於臺灣上空</w:t>
      </w:r>
      <w:r w:rsidRPr="00623CE3">
        <w:rPr>
          <w:b/>
          <w:bCs/>
          <w:i/>
          <w:iCs/>
          <w:u w:val="single"/>
          <w:lang w:eastAsia="zh-TW"/>
        </w:rPr>
        <w:t>具有穩定且持續的覆蓋能力</w:t>
      </w:r>
      <w:r w:rsidRPr="008B5982">
        <w:rPr>
          <w:b/>
          <w:bCs/>
          <w:i/>
          <w:iCs/>
          <w:lang w:eastAsia="zh-TW"/>
        </w:rPr>
        <w:t>，多數時間皆維持</w:t>
      </w:r>
      <w:r w:rsidRPr="00623CE3">
        <w:rPr>
          <w:b/>
          <w:bCs/>
          <w:i/>
          <w:iCs/>
          <w:u w:val="single"/>
          <w:lang w:eastAsia="zh-TW"/>
        </w:rPr>
        <w:t>多顆衛星同時可供連線</w:t>
      </w:r>
      <w:r w:rsidRPr="008B5982">
        <w:rPr>
          <w:b/>
          <w:bCs/>
          <w:i/>
          <w:iCs/>
          <w:lang w:eastAsia="zh-TW"/>
        </w:rPr>
        <w:t>。分析結果亦證實衛星仰角與通訊品質呈現正相關關係，當衛星接近天頂位置時，其訊號強度及通訊品質表現最佳。</w:t>
      </w:r>
      <w:proofErr w:type="gramStart"/>
      <w:r w:rsidRPr="008B5982">
        <w:rPr>
          <w:b/>
          <w:bCs/>
          <w:i/>
          <w:iCs/>
          <w:lang w:eastAsia="zh-TW"/>
        </w:rPr>
        <w:t>此外，</w:t>
      </w:r>
      <w:proofErr w:type="gramEnd"/>
      <w:r w:rsidRPr="008B5982">
        <w:rPr>
          <w:b/>
          <w:bCs/>
          <w:i/>
          <w:iCs/>
          <w:lang w:eastAsia="zh-TW"/>
        </w:rPr>
        <w:t>在海底電纜中斷等模擬情境下，系統仍能維持一定程度之通訊服務能力，顯示低軌衛星具備作為地面通訊系統備援方案之潛力。</w:t>
      </w:r>
    </w:p>
    <w:p w14:paraId="2F3BBED5" w14:textId="7A34923B" w:rsidR="00F927E2" w:rsidRPr="006054A0" w:rsidRDefault="008B5982" w:rsidP="00F927E2">
      <w:pPr>
        <w:rPr>
          <w:b/>
          <w:bCs/>
          <w:i/>
          <w:iCs/>
          <w:lang w:eastAsia="zh-TW"/>
        </w:rPr>
      </w:pPr>
      <w:r w:rsidRPr="008B5982">
        <w:rPr>
          <w:b/>
          <w:bCs/>
          <w:i/>
          <w:iCs/>
          <w:lang w:eastAsia="zh-TW"/>
        </w:rPr>
        <w:t>本研究透過資料分析與視覺化技術驗證低軌衛星系統於提升臺灣通訊韌性方面之應用價值，研究成果可作為未來衛星通訊建設、災害應變規劃及數位韌性發展之參考依據。</w:t>
      </w:r>
    </w:p>
    <w:p w14:paraId="2214C53A" w14:textId="77777777" w:rsidR="00F927E2" w:rsidRPr="006054A0" w:rsidRDefault="00F927E2" w:rsidP="00F927E2">
      <w:pPr>
        <w:rPr>
          <w:b/>
          <w:bCs/>
          <w:i/>
          <w:iCs/>
          <w:lang w:eastAsia="zh-TW"/>
        </w:rPr>
      </w:pPr>
      <w:r>
        <w:rPr>
          <w:rFonts w:hint="eastAsia"/>
          <w:b/>
          <w:bCs/>
          <w:i/>
          <w:iCs/>
          <w:lang w:eastAsia="zh-TW"/>
        </w:rPr>
        <w:t>關鍵</w:t>
      </w:r>
      <w:r w:rsidRPr="006054A0">
        <w:rPr>
          <w:b/>
          <w:bCs/>
          <w:i/>
          <w:iCs/>
          <w:lang w:eastAsia="zh-TW"/>
        </w:rPr>
        <w:t>詞</w:t>
      </w:r>
      <w:proofErr w:type="gramStart"/>
      <w:r w:rsidRPr="006054A0">
        <w:rPr>
          <w:b/>
          <w:bCs/>
          <w:i/>
          <w:iCs/>
          <w:lang w:eastAsia="zh-TW"/>
        </w:rPr>
        <w:t>—</w:t>
      </w:r>
      <w:proofErr w:type="gramEnd"/>
      <w:r w:rsidRPr="006054A0">
        <w:rPr>
          <w:b/>
          <w:bCs/>
          <w:i/>
          <w:iCs/>
          <w:lang w:eastAsia="zh-TW"/>
        </w:rPr>
        <w:t>低地球軌道衛星、</w:t>
      </w:r>
      <w:proofErr w:type="gramStart"/>
      <w:r w:rsidRPr="006054A0">
        <w:rPr>
          <w:b/>
          <w:bCs/>
          <w:i/>
          <w:iCs/>
          <w:lang w:eastAsia="zh-TW"/>
        </w:rPr>
        <w:t>星鏈計畫</w:t>
      </w:r>
      <w:proofErr w:type="gramEnd"/>
      <w:r w:rsidRPr="006054A0">
        <w:rPr>
          <w:b/>
          <w:bCs/>
          <w:i/>
          <w:iCs/>
          <w:lang w:eastAsia="zh-TW"/>
        </w:rPr>
        <w:t>、通訊備援、通訊韌性、</w:t>
      </w:r>
      <w:r w:rsidRPr="006054A0">
        <w:rPr>
          <w:b/>
          <w:bCs/>
          <w:i/>
          <w:iCs/>
          <w:lang w:eastAsia="zh-TW"/>
        </w:rPr>
        <w:t>Power BI</w:t>
      </w:r>
      <w:r w:rsidRPr="006054A0">
        <w:rPr>
          <w:b/>
          <w:bCs/>
          <w:i/>
          <w:iCs/>
          <w:lang w:eastAsia="zh-TW"/>
        </w:rPr>
        <w:t>、資料視覺化。</w:t>
      </w:r>
    </w:p>
    <w:bookmarkEnd w:id="0"/>
    <w:p w14:paraId="22C5752E" w14:textId="150B28A0" w:rsidR="0055308D" w:rsidRPr="006521E5" w:rsidRDefault="0055308D" w:rsidP="0055308D">
      <w:pPr>
        <w:pStyle w:val="1"/>
        <w:rPr>
          <w:sz w:val="40"/>
          <w:szCs w:val="40"/>
          <w:lang w:eastAsia="zh-TW"/>
        </w:rPr>
      </w:pPr>
      <w:r w:rsidRPr="001B1833">
        <w:rPr>
          <w:rFonts w:hint="eastAsia"/>
          <w:sz w:val="40"/>
          <w:szCs w:val="40"/>
          <w:lang w:eastAsia="zh-TW"/>
        </w:rPr>
        <w:t>導論</w:t>
      </w:r>
    </w:p>
    <w:p w14:paraId="0C2D2BC6" w14:textId="77777777" w:rsidR="0055308D" w:rsidRDefault="0055308D" w:rsidP="0055308D">
      <w:pPr>
        <w:pStyle w:val="2"/>
        <w:rPr>
          <w:lang w:eastAsia="zh-TW"/>
        </w:rPr>
      </w:pPr>
      <w:proofErr w:type="spellStart"/>
      <w:r w:rsidRPr="005B1685">
        <w:t>應用</w:t>
      </w:r>
      <w:proofErr w:type="spellEnd"/>
    </w:p>
    <w:p w14:paraId="3BF4F809" w14:textId="77777777" w:rsidR="0055308D" w:rsidRPr="00B90BF2" w:rsidRDefault="0055308D" w:rsidP="0055308D">
      <w:pPr>
        <w:autoSpaceDE/>
        <w:autoSpaceDN/>
        <w:spacing w:before="100" w:beforeAutospacing="1" w:after="100" w:afterAutospacing="1"/>
        <w:jc w:val="left"/>
        <w:rPr>
          <w:rFonts w:ascii="標楷體" w:hAnsi="標楷體" w:cs="新細明體"/>
          <w:lang w:eastAsia="zh-TW"/>
        </w:rPr>
      </w:pPr>
      <w:bookmarkStart w:id="1" w:name="_Hlk231314080"/>
      <w:r w:rsidRPr="00B90BF2">
        <w:rPr>
          <w:rFonts w:ascii="標楷體" w:hAnsi="標楷體" w:cs="新細明體"/>
          <w:lang w:eastAsia="zh-TW"/>
        </w:rPr>
        <w:t>低軌衛星（Low Earth Orbit, LEO）通訊系統</w:t>
      </w:r>
      <w:proofErr w:type="gramStart"/>
      <w:r w:rsidRPr="00B90BF2">
        <w:rPr>
          <w:rFonts w:ascii="標楷體" w:hAnsi="標楷體" w:cs="新細明體"/>
          <w:lang w:eastAsia="zh-TW"/>
        </w:rPr>
        <w:t>以星鏈</w:t>
      </w:r>
      <w:proofErr w:type="gramEnd"/>
      <w:r w:rsidRPr="00B90BF2">
        <w:rPr>
          <w:rFonts w:ascii="標楷體" w:hAnsi="標楷體" w:cs="新細明體"/>
          <w:lang w:eastAsia="zh-TW"/>
        </w:rPr>
        <w:t>（</w:t>
      </w:r>
      <w:proofErr w:type="spellStart"/>
      <w:r w:rsidRPr="00B90BF2">
        <w:rPr>
          <w:rFonts w:ascii="標楷體" w:hAnsi="標楷體" w:cs="新細明體"/>
          <w:lang w:eastAsia="zh-TW"/>
        </w:rPr>
        <w:t>Starlink</w:t>
      </w:r>
      <w:proofErr w:type="spellEnd"/>
      <w:r w:rsidRPr="00B90BF2">
        <w:rPr>
          <w:rFonts w:ascii="標楷體" w:hAnsi="標楷體" w:cs="新細明體"/>
          <w:lang w:eastAsia="zh-TW"/>
        </w:rPr>
        <w:t>）為代表，具有</w:t>
      </w:r>
      <w:r w:rsidRPr="00623CE3">
        <w:rPr>
          <w:rFonts w:ascii="標楷體" w:hAnsi="標楷體" w:cs="新細明體"/>
          <w:u w:val="single"/>
          <w:lang w:eastAsia="zh-TW"/>
        </w:rPr>
        <w:t>低延遲、廣域覆蓋及快速部署</w:t>
      </w:r>
      <w:r w:rsidRPr="00B90BF2">
        <w:rPr>
          <w:rFonts w:ascii="標楷體" w:hAnsi="標楷體" w:cs="新細明體"/>
          <w:lang w:eastAsia="zh-TW"/>
        </w:rPr>
        <w:t xml:space="preserve">等特性，可作為災害或緊急情境下的重要通訊備援方案。近年來，臺灣持續推動通訊韌性建設，中華電信已與 </w:t>
      </w:r>
      <w:proofErr w:type="spellStart"/>
      <w:r w:rsidRPr="00B90BF2">
        <w:rPr>
          <w:rFonts w:ascii="標楷體" w:hAnsi="標楷體" w:cs="新細明體"/>
          <w:lang w:eastAsia="zh-TW"/>
        </w:rPr>
        <w:t>OneWeb</w:t>
      </w:r>
      <w:proofErr w:type="spellEnd"/>
      <w:r w:rsidRPr="00B90BF2">
        <w:rPr>
          <w:rFonts w:ascii="標楷體" w:hAnsi="標楷體" w:cs="新細明體"/>
          <w:lang w:eastAsia="zh-TW"/>
        </w:rPr>
        <w:t xml:space="preserve"> 合作建置低軌衛星地面站，並評估與其他衛星系統合作，以建立多軌道、多供應商之衛星通訊架構，提升偏鄉、離島及災害期間的網路可用性。</w:t>
      </w:r>
    </w:p>
    <w:p w14:paraId="0B2D147E" w14:textId="18B4ADA5" w:rsidR="00540526"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 xml:space="preserve">基於上述發展趨勢，本研究以 </w:t>
      </w:r>
      <w:proofErr w:type="spellStart"/>
      <w:r w:rsidRPr="00B90BF2">
        <w:rPr>
          <w:rFonts w:ascii="標楷體" w:hAnsi="標楷體" w:cs="新細明體"/>
          <w:lang w:eastAsia="zh-TW"/>
        </w:rPr>
        <w:t>Starlink</w:t>
      </w:r>
      <w:proofErr w:type="spellEnd"/>
      <w:r w:rsidRPr="00B90BF2">
        <w:rPr>
          <w:rFonts w:ascii="標楷體" w:hAnsi="標楷體" w:cs="新細明體"/>
          <w:lang w:eastAsia="zh-TW"/>
        </w:rPr>
        <w:t xml:space="preserve"> 衛星軌道資料為分析對象，結合 Power BI 視覺化分析工具，建立互動式儀表板，以觀察衛星於臺灣上空之分布情形、可用度及覆蓋特性，進一步評估其作為通訊備援系統之可行性與應用價值。</w:t>
      </w:r>
    </w:p>
    <w:bookmarkEnd w:id="1"/>
    <w:p w14:paraId="0339EBD4" w14:textId="77777777" w:rsidR="0055308D" w:rsidRPr="00353B5E" w:rsidRDefault="0055308D" w:rsidP="0055308D">
      <w:pPr>
        <w:pStyle w:val="2"/>
        <w:rPr>
          <w:rFonts w:ascii="標楷體" w:hAnsi="標楷體"/>
          <w:lang w:eastAsia="zh-TW"/>
        </w:rPr>
      </w:pPr>
      <w:r w:rsidRPr="00353B5E">
        <w:rPr>
          <w:rFonts w:ascii="標楷體" w:hAnsi="標楷體"/>
          <w:lang w:eastAsia="zh-TW"/>
        </w:rPr>
        <w:t>可能會出現的問題</w:t>
      </w:r>
    </w:p>
    <w:p w14:paraId="6018D265" w14:textId="08E1DEE5" w:rsidR="0055308D"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雖然低軌衛星通訊具備高度機動性與備援優勢，但實際應用仍面臨法規、技術與成本等多方面挑戰。在法規層面，臺灣對於電信服務之外資持股比例</w:t>
      </w:r>
      <w:r w:rsidR="006E4023">
        <w:rPr>
          <w:rFonts w:ascii="標楷體" w:hAnsi="標楷體" w:cs="新細明體" w:hint="eastAsia"/>
          <w:lang w:eastAsia="zh-TW"/>
        </w:rPr>
        <w:t>(</w:t>
      </w:r>
      <w:r w:rsidR="00833B02">
        <w:rPr>
          <w:rFonts w:ascii="標楷體" w:hAnsi="標楷體" w:cs="新細明體" w:hint="eastAsia"/>
          <w:lang w:eastAsia="zh-TW"/>
        </w:rPr>
        <w:t>駐:</w:t>
      </w:r>
      <w:r w:rsidR="006E4023" w:rsidRPr="006E4023">
        <w:rPr>
          <w:rFonts w:ascii="標楷體" w:hAnsi="標楷體" w:cs="新細明體" w:hint="eastAsia"/>
          <w:lang w:eastAsia="zh-TW"/>
        </w:rPr>
        <w:t>直接持股比例上限為 49%</w:t>
      </w:r>
      <w:r w:rsidR="006E4023">
        <w:rPr>
          <w:rFonts w:ascii="標楷體" w:hAnsi="標楷體" w:cs="新細明體" w:hint="eastAsia"/>
          <w:lang w:eastAsia="zh-TW"/>
        </w:rPr>
        <w:t>)</w:t>
      </w:r>
      <w:r w:rsidRPr="00B90BF2">
        <w:rPr>
          <w:rFonts w:ascii="標楷體" w:hAnsi="標楷體" w:cs="新細明體"/>
          <w:lang w:eastAsia="zh-TW"/>
        </w:rPr>
        <w:t>、頻譜使用及地面站建置皆設有相關限制，因此國際衛星業者在</w:t>
      </w:r>
      <w:proofErr w:type="gramStart"/>
      <w:r w:rsidRPr="00B90BF2">
        <w:rPr>
          <w:rFonts w:ascii="標楷體" w:hAnsi="標楷體" w:cs="新細明體"/>
          <w:lang w:eastAsia="zh-TW"/>
        </w:rPr>
        <w:t>臺</w:t>
      </w:r>
      <w:proofErr w:type="gramEnd"/>
      <w:r w:rsidRPr="00B90BF2">
        <w:rPr>
          <w:rFonts w:ascii="標楷體" w:hAnsi="標楷體" w:cs="新細明體"/>
          <w:lang w:eastAsia="zh-TW"/>
        </w:rPr>
        <w:t>提供服務時仍須符合現行法規要求。</w:t>
      </w:r>
    </w:p>
    <w:p w14:paraId="334C573E" w14:textId="77777777" w:rsidR="0055308D"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在技術層面，衛星通訊品質容易受到仰角、地形遮蔽及大氣傳播效應等因素影響。當衛星仰角較低時，訊號需穿越較長的大氣傳播路徑，可能造成訊號衰減或連線品質下降。</w:t>
      </w:r>
      <w:proofErr w:type="gramStart"/>
      <w:r w:rsidRPr="00B90BF2">
        <w:rPr>
          <w:rFonts w:ascii="標楷體" w:hAnsi="標楷體" w:cs="新細明體"/>
          <w:lang w:eastAsia="zh-TW"/>
        </w:rPr>
        <w:t>此外，</w:t>
      </w:r>
      <w:proofErr w:type="gramEnd"/>
      <w:r w:rsidRPr="00B90BF2">
        <w:rPr>
          <w:rFonts w:ascii="標楷體" w:hAnsi="標楷體" w:cs="新細明體"/>
          <w:lang w:eastAsia="zh-TW"/>
        </w:rPr>
        <w:t>可見衛星數量會隨時間及地理位置改變，因此通訊品質具有動態變化特性，需透過持續監測與分析加以評估。</w:t>
      </w:r>
    </w:p>
    <w:p w14:paraId="12BBBB3F" w14:textId="77777777" w:rsidR="0055308D" w:rsidRPr="00353B5E" w:rsidRDefault="0055308D" w:rsidP="0055308D">
      <w:pPr>
        <w:pStyle w:val="2"/>
        <w:rPr>
          <w:rFonts w:ascii="標楷體" w:hAnsi="標楷體"/>
          <w:lang w:eastAsia="zh-TW"/>
        </w:rPr>
      </w:pPr>
      <w:r w:rsidRPr="00353B5E">
        <w:rPr>
          <w:rFonts w:ascii="標楷體" w:hAnsi="標楷體"/>
          <w:lang w:eastAsia="zh-TW"/>
        </w:rPr>
        <w:t>本次計畫預期要呈現結果</w:t>
      </w:r>
    </w:p>
    <w:p w14:paraId="470B0B92" w14:textId="77777777" w:rsidR="0055308D" w:rsidRPr="00425A6E"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 xml:space="preserve">以 Power BI 為核心之衛星通訊分析儀表板，透過整合衛星軌道資料、觀測站資訊及通訊品質指標，評估 </w:t>
      </w:r>
      <w:proofErr w:type="spellStart"/>
      <w:r w:rsidRPr="00425A6E">
        <w:rPr>
          <w:rFonts w:ascii="標楷體" w:hAnsi="標楷體" w:cs="新細明體"/>
          <w:lang w:eastAsia="zh-TW"/>
        </w:rPr>
        <w:t>Starlink</w:t>
      </w:r>
      <w:proofErr w:type="spellEnd"/>
      <w:r w:rsidRPr="00425A6E">
        <w:rPr>
          <w:rFonts w:ascii="標楷體" w:hAnsi="標楷體" w:cs="新細明體"/>
          <w:lang w:eastAsia="zh-TW"/>
        </w:rPr>
        <w:t xml:space="preserve"> 系統於緊急通訊情境下之備援能力。</w:t>
      </w:r>
    </w:p>
    <w:p w14:paraId="438AA313" w14:textId="77777777" w:rsidR="00C71344"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研究成果將呈現衛星數量、仰角、距離及通訊品質等關鍵指標，並透過互動式圖表分析衛星覆蓋範圍與時間變化特性。</w:t>
      </w:r>
    </w:p>
    <w:p w14:paraId="0DC7B5E9" w14:textId="484F9F93" w:rsidR="0055308D" w:rsidRPr="00425A6E" w:rsidRDefault="00C71344" w:rsidP="0055308D">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觀察</w:t>
      </w:r>
      <w:r w:rsidR="0055308D" w:rsidRPr="00425A6E">
        <w:rPr>
          <w:rFonts w:ascii="標楷體" w:hAnsi="標楷體" w:cs="新細明體"/>
          <w:lang w:eastAsia="zh-TW"/>
        </w:rPr>
        <w:t>海底電纜中斷等情境</w:t>
      </w:r>
      <w:r w:rsidR="007A2B86">
        <w:rPr>
          <w:rFonts w:ascii="標楷體" w:hAnsi="標楷體" w:cs="新細明體"/>
          <w:lang w:eastAsia="zh-TW"/>
        </w:rPr>
        <w:fldChar w:fldCharType="begin"/>
      </w:r>
      <w:r w:rsidR="007A2B86">
        <w:rPr>
          <w:rFonts w:ascii="標楷體" w:hAnsi="標楷體" w:cs="新細明體"/>
          <w:lang w:eastAsia="zh-TW"/>
        </w:rPr>
        <w:instrText xml:space="preserve"> REF _Ref231591481 \r \h </w:instrText>
      </w:r>
      <w:r w:rsidR="007A2B86">
        <w:rPr>
          <w:rFonts w:ascii="標楷體" w:hAnsi="標楷體" w:cs="新細明體"/>
          <w:lang w:eastAsia="zh-TW"/>
        </w:rPr>
      </w:r>
      <w:r w:rsidR="007A2B86">
        <w:rPr>
          <w:rFonts w:ascii="標楷體" w:hAnsi="標楷體" w:cs="新細明體"/>
          <w:lang w:eastAsia="zh-TW"/>
        </w:rPr>
        <w:fldChar w:fldCharType="separate"/>
      </w:r>
      <w:r w:rsidR="007A2B86">
        <w:rPr>
          <w:rFonts w:ascii="標楷體" w:hAnsi="標楷體" w:cs="新細明體"/>
          <w:lang w:eastAsia="zh-TW"/>
        </w:rPr>
        <w:t>[</w:t>
      </w:r>
      <w:r w:rsidR="007A2B86">
        <w:rPr>
          <w:rFonts w:ascii="標楷體" w:hAnsi="標楷體" w:cs="新細明體"/>
          <w:lang w:eastAsia="zh-TW"/>
        </w:rPr>
        <w:t>1</w:t>
      </w:r>
      <w:r w:rsidR="007A2B86">
        <w:rPr>
          <w:rFonts w:ascii="標楷體" w:hAnsi="標楷體" w:cs="新細明體"/>
          <w:lang w:eastAsia="zh-TW"/>
        </w:rPr>
        <w:t>1]</w:t>
      </w:r>
      <w:r w:rsidR="007A2B86">
        <w:rPr>
          <w:rFonts w:ascii="標楷體" w:hAnsi="標楷體" w:cs="新細明體"/>
          <w:lang w:eastAsia="zh-TW"/>
        </w:rPr>
        <w:fldChar w:fldCharType="end"/>
      </w:r>
      <w:r w:rsidR="0055308D" w:rsidRPr="00425A6E">
        <w:rPr>
          <w:rFonts w:ascii="標楷體" w:hAnsi="標楷體" w:cs="新細明體"/>
          <w:lang w:eastAsia="zh-TW"/>
        </w:rPr>
        <w:t>，衛星系統是否能維持穩定通訊服務，進而驗證低軌衛星於提升臺灣通訊韌性方面之應用價值。</w:t>
      </w:r>
    </w:p>
    <w:p w14:paraId="419A6544" w14:textId="77777777" w:rsidR="0055308D" w:rsidRPr="00421979" w:rsidRDefault="0055308D" w:rsidP="0055308D">
      <w:pPr>
        <w:pStyle w:val="2"/>
        <w:rPr>
          <w:lang w:eastAsia="zh-TW"/>
        </w:rPr>
      </w:pPr>
      <w:proofErr w:type="spellStart"/>
      <w:r w:rsidRPr="009F3003">
        <w:t>實驗方式</w:t>
      </w:r>
      <w:proofErr w:type="spellEnd"/>
    </w:p>
    <w:p w14:paraId="35F20A40" w14:textId="03B174B8" w:rsidR="0055308D" w:rsidRPr="004E0F18" w:rsidRDefault="0055308D" w:rsidP="0055308D">
      <w:pPr>
        <w:rPr>
          <w:lang w:eastAsia="zh-TW"/>
        </w:rPr>
      </w:pPr>
      <w:r w:rsidRPr="004E0F18">
        <w:rPr>
          <w:lang w:eastAsia="zh-TW"/>
        </w:rPr>
        <w:t>本研究以</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衛星公開之</w:t>
      </w:r>
      <w:r w:rsidRPr="004E0F18">
        <w:rPr>
          <w:lang w:eastAsia="zh-TW"/>
        </w:rPr>
        <w:t xml:space="preserve"> TLE</w:t>
      </w:r>
      <w:r w:rsidRPr="004E0F18">
        <w:rPr>
          <w:lang w:eastAsia="zh-TW"/>
        </w:rPr>
        <w:t>（</w:t>
      </w:r>
      <w:r w:rsidRPr="004E0F18">
        <w:rPr>
          <w:lang w:eastAsia="zh-TW"/>
        </w:rPr>
        <w:t>Two-Line Element</w:t>
      </w:r>
      <w:r w:rsidRPr="004E0F18">
        <w:rPr>
          <w:lang w:eastAsia="zh-TW"/>
        </w:rPr>
        <w:t>）軌道資料作為主要資料來源</w:t>
      </w:r>
      <w:r w:rsidR="00E80232">
        <w:rPr>
          <w:lang w:eastAsia="zh-TW"/>
        </w:rPr>
        <w:fldChar w:fldCharType="begin"/>
      </w:r>
      <w:r w:rsidR="00E80232">
        <w:rPr>
          <w:lang w:eastAsia="zh-TW"/>
        </w:rPr>
        <w:instrText xml:space="preserve"> </w:instrText>
      </w:r>
      <w:r w:rsidR="00E80232">
        <w:rPr>
          <w:rFonts w:hint="eastAsia"/>
          <w:lang w:eastAsia="zh-TW"/>
        </w:rPr>
        <w:instrText>REF _Ref227621702 \r \h</w:instrText>
      </w:r>
      <w:r w:rsidR="00E80232">
        <w:rPr>
          <w:lang w:eastAsia="zh-TW"/>
        </w:rPr>
        <w:instrText xml:space="preserve"> </w:instrText>
      </w:r>
      <w:r w:rsidR="00E80232">
        <w:rPr>
          <w:lang w:eastAsia="zh-TW"/>
        </w:rPr>
      </w:r>
      <w:r w:rsidR="00E80232">
        <w:rPr>
          <w:lang w:eastAsia="zh-TW"/>
        </w:rPr>
        <w:fldChar w:fldCharType="separate"/>
      </w:r>
      <w:r w:rsidR="00E80232">
        <w:rPr>
          <w:lang w:eastAsia="zh-TW"/>
        </w:rPr>
        <w:t>[1]</w:t>
      </w:r>
      <w:r w:rsidR="00E80232">
        <w:rPr>
          <w:lang w:eastAsia="zh-TW"/>
        </w:rPr>
        <w:fldChar w:fldCharType="end"/>
      </w:r>
      <w:r w:rsidRPr="004E0F18">
        <w:rPr>
          <w:lang w:eastAsia="zh-TW"/>
        </w:rPr>
        <w:t>，並以預先整理完成之「</w:t>
      </w:r>
      <w:proofErr w:type="spellStart"/>
      <w:r w:rsidRPr="004E0F18">
        <w:rPr>
          <w:lang w:eastAsia="zh-TW"/>
        </w:rPr>
        <w:t>Starlink_Taiwan_Complete</w:t>
      </w:r>
      <w:proofErr w:type="spellEnd"/>
      <w:r w:rsidRPr="004E0F18">
        <w:rPr>
          <w:lang w:eastAsia="zh-TW"/>
        </w:rPr>
        <w:t>」資料集作為分析基礎。研究過程結合衛星軌道運算、資料前處理及</w:t>
      </w:r>
      <w:r w:rsidRPr="004E0F18">
        <w:rPr>
          <w:lang w:eastAsia="zh-TW"/>
        </w:rPr>
        <w:t xml:space="preserve"> Power BI </w:t>
      </w:r>
      <w:r w:rsidRPr="004E0F18">
        <w:rPr>
          <w:lang w:eastAsia="zh-TW"/>
        </w:rPr>
        <w:t>視覺化分析技術，評估低軌衛星系統於臺灣地區作為通訊備援方案之可行性。</w:t>
      </w:r>
    </w:p>
    <w:p w14:paraId="6454503C" w14:textId="00CC0360" w:rsidR="003F51F0" w:rsidRDefault="0055308D" w:rsidP="0055308D">
      <w:pPr>
        <w:rPr>
          <w:lang w:eastAsia="zh-TW"/>
        </w:rPr>
      </w:pPr>
      <w:r w:rsidRPr="004E0F18">
        <w:rPr>
          <w:lang w:eastAsia="zh-TW"/>
        </w:rPr>
        <w:lastRenderedPageBreak/>
        <w:t>首先，利用</w:t>
      </w:r>
      <w:r w:rsidRPr="004E0F18">
        <w:rPr>
          <w:lang w:eastAsia="zh-TW"/>
        </w:rPr>
        <w:t xml:space="preserve"> Python </w:t>
      </w:r>
      <w:r w:rsidRPr="004E0F18">
        <w:rPr>
          <w:lang w:eastAsia="zh-TW"/>
        </w:rPr>
        <w:t>讀取衛星軌道資料，計算各衛星於不同時間點之經度、緯度、高度及軌道位置</w:t>
      </w:r>
      <w:r w:rsidR="00785C03">
        <w:rPr>
          <w:rFonts w:hint="eastAsia"/>
          <w:lang w:eastAsia="zh-TW"/>
        </w:rPr>
        <w:t>等等</w:t>
      </w:r>
      <w:r w:rsidRPr="004E0F18">
        <w:rPr>
          <w:lang w:eastAsia="zh-TW"/>
        </w:rPr>
        <w:t>資訊。</w:t>
      </w:r>
    </w:p>
    <w:p w14:paraId="5A989696" w14:textId="43EFDA82" w:rsidR="00785C03" w:rsidRDefault="0055308D" w:rsidP="0055308D">
      <w:pPr>
        <w:rPr>
          <w:lang w:eastAsia="zh-TW"/>
        </w:rPr>
      </w:pPr>
      <w:r w:rsidRPr="004E0F18">
        <w:rPr>
          <w:lang w:eastAsia="zh-TW"/>
        </w:rPr>
        <w:t>以</w:t>
      </w:r>
      <w:proofErr w:type="gramStart"/>
      <w:r w:rsidRPr="004E0F18">
        <w:rPr>
          <w:lang w:eastAsia="zh-TW"/>
        </w:rPr>
        <w:t>臺</w:t>
      </w:r>
      <w:proofErr w:type="gramEnd"/>
      <w:r w:rsidRPr="004E0F18">
        <w:rPr>
          <w:lang w:eastAsia="zh-TW"/>
        </w:rPr>
        <w:t>中觀測站作為固定觀測位置，計算衛星與地面站之間的距離、仰角（</w:t>
      </w:r>
      <w:r w:rsidRPr="004E0F18">
        <w:rPr>
          <w:lang w:eastAsia="zh-TW"/>
        </w:rPr>
        <w:t>Elevation</w:t>
      </w:r>
      <w:r w:rsidRPr="004E0F18">
        <w:rPr>
          <w:lang w:eastAsia="zh-TW"/>
        </w:rPr>
        <w:t>）及方位角（</w:t>
      </w:r>
      <w:r w:rsidRPr="004E0F18">
        <w:rPr>
          <w:lang w:eastAsia="zh-TW"/>
        </w:rPr>
        <w:t>Azimuth</w:t>
      </w:r>
      <w:r w:rsidRPr="004E0F18">
        <w:rPr>
          <w:lang w:eastAsia="zh-TW"/>
        </w:rPr>
        <w:t>）等參數，以模擬實際衛星通訊環境。</w:t>
      </w:r>
    </w:p>
    <w:tbl>
      <w:tblPr>
        <w:tblStyle w:val="af2"/>
        <w:tblpPr w:leftFromText="180" w:rightFromText="180" w:vertAnchor="text" w:horzAnchor="margin" w:tblpY="1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DE23D1" w14:paraId="4A36903A" w14:textId="77777777" w:rsidTr="003A5EE5">
        <w:tc>
          <w:tcPr>
            <w:tcW w:w="4961" w:type="dxa"/>
            <w:vAlign w:val="center"/>
          </w:tcPr>
          <w:p w14:paraId="12405CD8" w14:textId="77777777" w:rsidR="00DE23D1" w:rsidRDefault="00DE23D1" w:rsidP="00DE23D1">
            <w:pPr>
              <w:jc w:val="center"/>
              <w:rPr>
                <w:lang w:eastAsia="zh-TW"/>
              </w:rPr>
            </w:pPr>
            <w:r w:rsidRPr="003F51F0">
              <w:rPr>
                <w:noProof/>
                <w:lang w:eastAsia="zh-TW"/>
              </w:rPr>
              <w:drawing>
                <wp:inline distT="0" distB="0" distL="0" distR="0" wp14:anchorId="26D532CE" wp14:editId="5C0AC54D">
                  <wp:extent cx="3073400" cy="1352148"/>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732" cy="1362853"/>
                          </a:xfrm>
                          <a:prstGeom prst="rect">
                            <a:avLst/>
                          </a:prstGeom>
                        </pic:spPr>
                      </pic:pic>
                    </a:graphicData>
                  </a:graphic>
                </wp:inline>
              </w:drawing>
            </w:r>
          </w:p>
        </w:tc>
      </w:tr>
      <w:tr w:rsidR="00DE23D1" w14:paraId="22440735" w14:textId="77777777" w:rsidTr="003A5EE5">
        <w:tc>
          <w:tcPr>
            <w:tcW w:w="4961" w:type="dxa"/>
            <w:vAlign w:val="center"/>
          </w:tcPr>
          <w:p w14:paraId="2A47DF08" w14:textId="77777777" w:rsidR="00DE23D1" w:rsidRDefault="00DE23D1" w:rsidP="00DE23D1">
            <w:pPr>
              <w:jc w:val="center"/>
              <w:rPr>
                <w:lang w:eastAsia="zh-TW"/>
              </w:rPr>
            </w:pPr>
            <w:r>
              <w:rPr>
                <w:rFonts w:hint="eastAsia"/>
                <w:lang w:eastAsia="zh-TW"/>
              </w:rPr>
              <w:t>圖</w:t>
            </w:r>
            <w:r>
              <w:rPr>
                <w:rFonts w:hint="eastAsia"/>
                <w:lang w:eastAsia="zh-TW"/>
              </w:rPr>
              <w:t>1 python</w:t>
            </w:r>
            <w:r>
              <w:rPr>
                <w:rFonts w:hint="eastAsia"/>
                <w:lang w:eastAsia="zh-TW"/>
              </w:rPr>
              <w:t>前處理</w:t>
            </w:r>
          </w:p>
        </w:tc>
      </w:tr>
    </w:tbl>
    <w:p w14:paraId="217FFFD6" w14:textId="52638FF8" w:rsidR="0055308D" w:rsidRPr="004E0F18" w:rsidRDefault="0055308D" w:rsidP="0055308D">
      <w:pPr>
        <w:rPr>
          <w:lang w:eastAsia="zh-TW"/>
        </w:rPr>
      </w:pPr>
      <w:r w:rsidRPr="004E0F18">
        <w:rPr>
          <w:lang w:eastAsia="zh-TW"/>
        </w:rPr>
        <w:t>考量低仰角衛星容易受到地形遮蔽及大氣傳播損耗影響，本研究將仰角大於</w:t>
      </w:r>
      <w:r w:rsidRPr="004E0F18">
        <w:rPr>
          <w:lang w:eastAsia="zh-TW"/>
        </w:rPr>
        <w:t xml:space="preserve"> 25 </w:t>
      </w:r>
      <w:r w:rsidRPr="004E0F18">
        <w:rPr>
          <w:lang w:eastAsia="zh-TW"/>
        </w:rPr>
        <w:t>度之衛星定義為可用衛星</w:t>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_Ref227621556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[5]</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_Ref227621558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[6]</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_Ref227587702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[7]</w:t>
      </w:r>
      <w:r w:rsidR="00794646">
        <w:rPr>
          <w:rFonts w:ascii="標楷體" w:hAnsi="標楷體" w:cs="新細明體"/>
          <w:lang w:eastAsia="zh-TW"/>
        </w:rPr>
        <w:fldChar w:fldCharType="end"/>
      </w:r>
      <w:r w:rsidRPr="004E0F18">
        <w:rPr>
          <w:lang w:eastAsia="zh-TW"/>
        </w:rPr>
        <w:t>，作為後續分析依據。</w:t>
      </w:r>
    </w:p>
    <w:p w14:paraId="46866C44" w14:textId="3A1817A1" w:rsidR="0055308D" w:rsidRPr="004E0F18" w:rsidRDefault="0055308D" w:rsidP="0055308D">
      <w:pPr>
        <w:rPr>
          <w:lang w:eastAsia="zh-TW"/>
        </w:rPr>
      </w:pPr>
      <w:r w:rsidRPr="004E0F18">
        <w:rPr>
          <w:lang w:eastAsia="zh-TW"/>
        </w:rPr>
        <w:t>建置地圖、卡片、折線圖及散佈圖等視覺化元件，以呈現衛星空間分布、時間變化趨勢及通訊品質狀態。</w:t>
      </w:r>
    </w:p>
    <w:p w14:paraId="7079EFA4" w14:textId="37598DB1" w:rsidR="0055308D" w:rsidRPr="004E0F18" w:rsidRDefault="0055308D" w:rsidP="0055308D">
      <w:pPr>
        <w:rPr>
          <w:rFonts w:hint="eastAsia"/>
          <w:lang w:eastAsia="zh-TW"/>
        </w:rPr>
      </w:pPr>
      <w:r w:rsidRPr="004E0F18">
        <w:rPr>
          <w:lang w:eastAsia="zh-TW"/>
        </w:rPr>
        <w:t>本研究</w:t>
      </w:r>
      <w:r w:rsidR="009B5EB2">
        <w:rPr>
          <w:rFonts w:hint="eastAsia"/>
          <w:lang w:eastAsia="zh-TW"/>
        </w:rPr>
        <w:t>觀察</w:t>
      </w:r>
      <w:r w:rsidRPr="004E0F18">
        <w:rPr>
          <w:lang w:eastAsia="zh-TW"/>
        </w:rPr>
        <w:t>海底電纜中斷等通訊異常情境，僅保留低軌衛星作為通訊來源。藉由分析不同時間點之衛星數量、仰角分布及通訊品質指標，評估</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系統在緊急情境下是否能維持穩定通訊能力，進而驗證其作為臺灣通訊備援系統之可行性。</w:t>
      </w:r>
    </w:p>
    <w:p w14:paraId="10EB5A58" w14:textId="77777777" w:rsidR="0055308D" w:rsidRPr="001B1833" w:rsidRDefault="0055308D" w:rsidP="0055308D">
      <w:pPr>
        <w:pStyle w:val="1"/>
        <w:rPr>
          <w:sz w:val="40"/>
          <w:szCs w:val="40"/>
          <w:lang w:eastAsia="zh-TW"/>
        </w:rPr>
      </w:pPr>
      <w:r w:rsidRPr="001B1833">
        <w:rPr>
          <w:rFonts w:hint="eastAsia"/>
          <w:sz w:val="40"/>
          <w:szCs w:val="40"/>
          <w:lang w:eastAsia="zh-TW"/>
        </w:rPr>
        <w:t>背景與相關文獻</w:t>
      </w:r>
    </w:p>
    <w:p w14:paraId="2FF5ADDF" w14:textId="77777777" w:rsidR="0055308D" w:rsidRDefault="0055308D" w:rsidP="0055308D">
      <w:pPr>
        <w:pStyle w:val="2"/>
        <w:rPr>
          <w:lang w:eastAsia="zh-TW"/>
        </w:rPr>
      </w:pPr>
      <w:r w:rsidRPr="00286970">
        <w:rPr>
          <w:rFonts w:hint="eastAsia"/>
          <w:lang w:eastAsia="zh-TW"/>
        </w:rPr>
        <w:t>背景介紹</w:t>
      </w:r>
    </w:p>
    <w:p w14:paraId="5ADE5901" w14:textId="265D8D73" w:rsidR="0055308D" w:rsidRPr="0064283B" w:rsidRDefault="0055308D" w:rsidP="0055308D">
      <w:pPr>
        <w:rPr>
          <w:lang w:eastAsia="zh-TW"/>
        </w:rPr>
      </w:pPr>
      <w:r w:rsidRPr="00B532CD">
        <w:rPr>
          <w:lang w:eastAsia="zh-TW"/>
        </w:rPr>
        <w:t>近年來全球對於通訊韌性的重視程度持續提升，特別是在天然災害、戰爭衝突及海底電纜中斷事件頻繁發生的背景下，衛星通訊逐漸成為重要的備援技術。臺灣由於國際網路高度依賴海底電纜，因此一旦發生斷纜事件，可能對整體通訊服務造成影響。為提升網路基礎設施之韌性，國內電信業者已陸續與國際衛星營運商合作</w:t>
      </w:r>
      <w:r w:rsidR="008A52BB">
        <w:rPr>
          <w:lang w:eastAsia="zh-TW"/>
        </w:rPr>
        <w:fldChar w:fldCharType="begin"/>
      </w:r>
      <w:r w:rsidR="008A52BB">
        <w:rPr>
          <w:lang w:eastAsia="zh-TW"/>
        </w:rPr>
        <w:instrText xml:space="preserve"> REF _Ref227587590 \r \h </w:instrText>
      </w:r>
      <w:r w:rsidR="008A52BB">
        <w:rPr>
          <w:lang w:eastAsia="zh-TW"/>
        </w:rPr>
      </w:r>
      <w:r w:rsidR="008A52BB">
        <w:rPr>
          <w:lang w:eastAsia="zh-TW"/>
        </w:rPr>
        <w:fldChar w:fldCharType="separate"/>
      </w:r>
      <w:r w:rsidR="008A52BB">
        <w:rPr>
          <w:lang w:eastAsia="zh-TW"/>
        </w:rPr>
        <w:t>[2]</w:t>
      </w:r>
      <w:r w:rsidR="008A52BB">
        <w:rPr>
          <w:lang w:eastAsia="zh-TW"/>
        </w:rPr>
        <w:fldChar w:fldCharType="end"/>
      </w:r>
      <w:r w:rsidR="008A52BB">
        <w:rPr>
          <w:lang w:eastAsia="zh-TW"/>
        </w:rPr>
        <w:fldChar w:fldCharType="begin"/>
      </w:r>
      <w:r w:rsidR="008A52BB">
        <w:rPr>
          <w:lang w:eastAsia="zh-TW"/>
        </w:rPr>
        <w:instrText xml:space="preserve"> REF _Ref227587613 \r \h </w:instrText>
      </w:r>
      <w:r w:rsidR="008A52BB">
        <w:rPr>
          <w:lang w:eastAsia="zh-TW"/>
        </w:rPr>
      </w:r>
      <w:r w:rsidR="008A52BB">
        <w:rPr>
          <w:lang w:eastAsia="zh-TW"/>
        </w:rPr>
        <w:fldChar w:fldCharType="separate"/>
      </w:r>
      <w:r w:rsidR="008A52BB">
        <w:rPr>
          <w:lang w:eastAsia="zh-TW"/>
        </w:rPr>
        <w:t>[3]</w:t>
      </w:r>
      <w:r w:rsidR="008A52BB">
        <w:rPr>
          <w:lang w:eastAsia="zh-TW"/>
        </w:rPr>
        <w:fldChar w:fldCharType="end"/>
      </w:r>
      <w:r w:rsidR="008A52BB">
        <w:rPr>
          <w:lang w:eastAsia="zh-TW"/>
        </w:rPr>
        <w:fldChar w:fldCharType="begin"/>
      </w:r>
      <w:r w:rsidR="008A52BB">
        <w:rPr>
          <w:lang w:eastAsia="zh-TW"/>
        </w:rPr>
        <w:instrText xml:space="preserve"> REF _Ref227621603 \r \h </w:instrText>
      </w:r>
      <w:r w:rsidR="008A52BB">
        <w:rPr>
          <w:lang w:eastAsia="zh-TW"/>
        </w:rPr>
      </w:r>
      <w:r w:rsidR="008A52BB">
        <w:rPr>
          <w:lang w:eastAsia="zh-TW"/>
        </w:rPr>
        <w:fldChar w:fldCharType="separate"/>
      </w:r>
      <w:r w:rsidR="008A52BB">
        <w:rPr>
          <w:lang w:eastAsia="zh-TW"/>
        </w:rPr>
        <w:t>[8]</w:t>
      </w:r>
      <w:r w:rsidR="008A52BB">
        <w:rPr>
          <w:lang w:eastAsia="zh-TW"/>
        </w:rPr>
        <w:fldChar w:fldCharType="end"/>
      </w:r>
      <w:r w:rsidR="008A52BB">
        <w:rPr>
          <w:lang w:eastAsia="zh-TW"/>
        </w:rPr>
        <w:fldChar w:fldCharType="begin"/>
      </w:r>
      <w:r w:rsidR="008A52BB">
        <w:rPr>
          <w:lang w:eastAsia="zh-TW"/>
        </w:rPr>
        <w:instrText xml:space="preserve"> REF _Ref227621606 \r \h </w:instrText>
      </w:r>
      <w:r w:rsidR="008A52BB">
        <w:rPr>
          <w:lang w:eastAsia="zh-TW"/>
        </w:rPr>
      </w:r>
      <w:r w:rsidR="008A52BB">
        <w:rPr>
          <w:lang w:eastAsia="zh-TW"/>
        </w:rPr>
        <w:fldChar w:fldCharType="separate"/>
      </w:r>
      <w:r w:rsidR="008A52BB">
        <w:rPr>
          <w:lang w:eastAsia="zh-TW"/>
        </w:rPr>
        <w:t>[9]</w:t>
      </w:r>
      <w:r w:rsidR="008A52BB">
        <w:rPr>
          <w:lang w:eastAsia="zh-TW"/>
        </w:rPr>
        <w:fldChar w:fldCharType="end"/>
      </w:r>
      <w:r w:rsidRPr="00B532CD">
        <w:rPr>
          <w:lang w:eastAsia="zh-TW"/>
        </w:rPr>
        <w:t>，建構多軌道衛星通訊架構，以強化緊急情境下之通訊能力。</w:t>
      </w:r>
    </w:p>
    <w:p w14:paraId="1F095102" w14:textId="0C57F3E2" w:rsidR="0055308D" w:rsidRDefault="00EA33D5" w:rsidP="0055308D">
      <w:pPr>
        <w:pStyle w:val="2"/>
        <w:rPr>
          <w:lang w:eastAsia="zh-TW"/>
        </w:rPr>
      </w:pPr>
      <w:r>
        <w:rPr>
          <w:rFonts w:hint="eastAsia"/>
          <w:lang w:eastAsia="zh-TW"/>
        </w:rPr>
        <w:t>通訊</w:t>
      </w:r>
      <w:r w:rsidR="00B43354">
        <w:rPr>
          <w:rFonts w:hint="eastAsia"/>
          <w:lang w:eastAsia="zh-TW"/>
        </w:rPr>
        <w:t>原理</w:t>
      </w:r>
    </w:p>
    <w:p w14:paraId="658BAD7C" w14:textId="7040D32F" w:rsidR="0055308D" w:rsidRPr="00FD13A3" w:rsidRDefault="0055308D" w:rsidP="0055308D">
      <w:pPr>
        <w:autoSpaceDE/>
        <w:autoSpaceDN/>
        <w:spacing w:before="100" w:beforeAutospacing="1" w:after="100" w:afterAutospacing="1"/>
        <w:jc w:val="left"/>
        <w:rPr>
          <w:rFonts w:ascii="標楷體" w:hAnsi="標楷體" w:cs="新細明體"/>
          <w:lang w:eastAsia="zh-TW"/>
        </w:rPr>
      </w:pPr>
      <w:r w:rsidRPr="00FD13A3">
        <w:rPr>
          <w:rFonts w:ascii="標楷體" w:hAnsi="標楷體" w:cs="新細明體"/>
          <w:lang w:eastAsia="zh-TW"/>
        </w:rPr>
        <w:t>仰角代表衛星相對於地面站之高度角度，通常仰角越高，訊號穿越大氣層之路徑越短，通訊品質越佳，因此被視為重要的通訊品質評估指標。</w:t>
      </w:r>
    </w:p>
    <w:p w14:paraId="499162FA" w14:textId="77777777" w:rsidR="0055308D" w:rsidRPr="001314D6" w:rsidRDefault="0055308D" w:rsidP="0055308D">
      <w:pPr>
        <w:pStyle w:val="1"/>
        <w:rPr>
          <w:sz w:val="40"/>
          <w:szCs w:val="40"/>
          <w:lang w:eastAsia="zh-TW"/>
        </w:rPr>
      </w:pPr>
      <w:r w:rsidRPr="001B1833">
        <w:rPr>
          <w:rFonts w:hint="eastAsia"/>
          <w:sz w:val="40"/>
          <w:szCs w:val="40"/>
          <w:lang w:eastAsia="zh-TW"/>
        </w:rPr>
        <w:t>提出方法</w:t>
      </w:r>
    </w:p>
    <w:p w14:paraId="3D83F61A" w14:textId="3B3C8DA3"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資料處理利用 Python 進行軌道計算與資料前處理，產生衛星經緯度、高度、仰角、方位角及衛星與觀測站距離等分析資料。</w:t>
      </w:r>
    </w:p>
    <w:p w14:paraId="2C62F1FE" w14:textId="075BA5D8"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建立多項通訊品質評估指標，包括可用衛星數量、平均仰角、平均距離及通訊品質評分等。研究進一步設定通訊品質門檻值，以量化評估不同時間條件下之通訊可用性。例如當可用衛星數量達到預設標準且平均仰角高於</w:t>
      </w:r>
      <w:r w:rsidRPr="00FE284B">
        <w:rPr>
          <w:rFonts w:ascii="標楷體" w:hAnsi="標楷體" w:cs="新細明體" w:hint="eastAsia"/>
          <w:lang w:eastAsia="zh-TW"/>
        </w:rPr>
        <w:t>目標值時，系統判定通訊品質為良好；反之則顯示通訊品質較差。</w:t>
      </w:r>
    </w:p>
    <w:p w14:paraId="3B64D932" w14:textId="19CEFFF1"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透過地圖呈現衛星空間分布情形，並利用卡片顯示關鍵指標，協助使用者快速掌握目前通訊狀態。同時透過折線圖及散佈圖分析衛星數量、仰角及通訊品質隨時間之變化趨勢，以利進行決策分析。</w:t>
      </w:r>
    </w:p>
    <w:p w14:paraId="2D0B5F84" w14:textId="77777777" w:rsidR="00E97402" w:rsidRDefault="001E78FB" w:rsidP="00272143">
      <w:pPr>
        <w:pStyle w:val="1"/>
        <w:rPr>
          <w:sz w:val="40"/>
          <w:szCs w:val="40"/>
          <w:lang w:eastAsia="zh-TW"/>
        </w:rPr>
      </w:pPr>
      <w:r w:rsidRPr="001B1833">
        <w:rPr>
          <w:rFonts w:hint="eastAsia"/>
          <w:sz w:val="40"/>
          <w:szCs w:val="40"/>
          <w:lang w:eastAsia="zh-TW"/>
        </w:rPr>
        <w:t>實驗與呈現</w:t>
      </w:r>
    </w:p>
    <w:p w14:paraId="0CF7610E" w14:textId="77777777" w:rsidR="0055308D"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 xml:space="preserve">地圖視覺化結果顯示 </w:t>
      </w:r>
      <w:proofErr w:type="spellStart"/>
      <w:r w:rsidRPr="00A34A11">
        <w:rPr>
          <w:rFonts w:ascii="標楷體" w:hAnsi="標楷體" w:cs="新細明體"/>
          <w:lang w:eastAsia="zh-TW"/>
        </w:rPr>
        <w:t>Starlink</w:t>
      </w:r>
      <w:proofErr w:type="spellEnd"/>
      <w:r w:rsidRPr="00A34A11">
        <w:rPr>
          <w:rFonts w:ascii="標楷體" w:hAnsi="標楷體" w:cs="新細明體"/>
          <w:lang w:eastAsia="zh-TW"/>
        </w:rPr>
        <w:t xml:space="preserve"> 衛星於臺灣上空具有持續性的覆蓋能力。於觀測期間內，多數時間皆可觀察到多顆衛星同時位於可通訊範圍內，顯示低軌衛星星系具備透過衛星接續切換（Handover）維持服務連續性之能力。由於衛星持續沿軌道運行，因此可見衛星數量會隨時間變化，但整體而言仍能維持穩定覆蓋。</w:t>
      </w:r>
    </w:p>
    <w:p w14:paraId="7377653A" w14:textId="77777777" w:rsidR="00A34A11" w:rsidRDefault="00A34A11" w:rsidP="00A34A11">
      <w:pPr>
        <w:autoSpaceDE/>
        <w:autoSpaceDN/>
        <w:spacing w:before="100" w:beforeAutospacing="1" w:after="100" w:afterAutospacing="1"/>
        <w:jc w:val="left"/>
        <w:rPr>
          <w:rFonts w:ascii="標楷體" w:hAnsi="標楷體" w:cs="新細明體"/>
          <w:lang w:eastAsia="zh-TW"/>
        </w:rPr>
      </w:pPr>
    </w:p>
    <w:p w14:paraId="540C637C" w14:textId="77777777"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在單一衛星通訊品質分析方面，研究觀察衛星過境期間之仰角、距離及訊號強度變化。結果顯示，當衛星自地平線升起並逐漸接近天頂位置時，其仰角持續增加，與地面站之距離則逐漸縮短；當衛星離開觀測區域時，仰角降低而距離增加。</w:t>
      </w:r>
    </w:p>
    <w:p w14:paraId="4BDF5255" w14:textId="7A5176E4" w:rsidR="00510B79"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顯示較高仰角有助於提升通訊品質，符合衛星通訊理論預期。</w:t>
      </w:r>
    </w:p>
    <w:tbl>
      <w:tblPr>
        <w:tblW w:w="0" w:type="auto"/>
        <w:jc w:val="center"/>
        <w:tblLook w:val="04A0" w:firstRow="1" w:lastRow="0" w:firstColumn="1" w:lastColumn="0" w:noHBand="0" w:noVBand="1"/>
      </w:tblPr>
      <w:tblGrid>
        <w:gridCol w:w="4971"/>
      </w:tblGrid>
      <w:tr w:rsidR="00510B79" w14:paraId="5F6586D8" w14:textId="77777777" w:rsidTr="00EE4EB4">
        <w:trPr>
          <w:jc w:val="center"/>
        </w:trPr>
        <w:tc>
          <w:tcPr>
            <w:tcW w:w="0" w:type="auto"/>
            <w:shd w:val="clear" w:color="auto" w:fill="auto"/>
          </w:tcPr>
          <w:p w14:paraId="51665F5E" w14:textId="6550DE0A" w:rsidR="00510B79" w:rsidRDefault="00CC46B7" w:rsidP="005235F1">
            <w:pPr>
              <w:autoSpaceDE/>
              <w:autoSpaceDN/>
              <w:spacing w:after="100" w:afterAutospacing="1"/>
              <w:jc w:val="left"/>
              <w:rPr>
                <w:rFonts w:ascii="標楷體" w:hAnsi="標楷體" w:cs="新細明體"/>
                <w:lang w:eastAsia="zh-TW"/>
              </w:rPr>
            </w:pPr>
            <w:r w:rsidRPr="00E84078">
              <w:rPr>
                <w:noProof/>
              </w:rPr>
              <w:drawing>
                <wp:inline distT="0" distB="0" distL="0" distR="0" wp14:anchorId="6A63187F" wp14:editId="42E07665">
                  <wp:extent cx="3187276" cy="1891030"/>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4746" cy="1895462"/>
                          </a:xfrm>
                          <a:prstGeom prst="rect">
                            <a:avLst/>
                          </a:prstGeom>
                        </pic:spPr>
                      </pic:pic>
                    </a:graphicData>
                  </a:graphic>
                </wp:inline>
              </w:drawing>
            </w:r>
          </w:p>
        </w:tc>
      </w:tr>
      <w:tr w:rsidR="00510B79" w14:paraId="05073B8C" w14:textId="77777777" w:rsidTr="00EE4EB4">
        <w:trPr>
          <w:jc w:val="center"/>
        </w:trPr>
        <w:tc>
          <w:tcPr>
            <w:tcW w:w="0" w:type="auto"/>
            <w:shd w:val="clear" w:color="auto" w:fill="auto"/>
          </w:tcPr>
          <w:p w14:paraId="54F2E34F" w14:textId="737A3791" w:rsidR="00510B79" w:rsidRDefault="00510B7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w:t>
            </w:r>
            <w:r w:rsidR="003A5EE5">
              <w:rPr>
                <w:rFonts w:ascii="標楷體" w:hAnsi="標楷體" w:cs="新細明體" w:hint="eastAsia"/>
                <w:lang w:eastAsia="zh-TW"/>
              </w:rPr>
              <w:t>2</w:t>
            </w:r>
            <w:r>
              <w:rPr>
                <w:rFonts w:ascii="標楷體" w:hAnsi="標楷體" w:cs="新細明體" w:hint="eastAsia"/>
                <w:lang w:eastAsia="zh-TW"/>
              </w:rPr>
              <w:t xml:space="preserve"> </w:t>
            </w:r>
            <w:r w:rsidRPr="00C42AB9">
              <w:rPr>
                <w:rFonts w:ascii="標楷體" w:hAnsi="標楷體" w:cs="新細明體"/>
                <w:lang w:eastAsia="zh-TW"/>
              </w:rPr>
              <w:t>衛星仰角、距離與訊號強度</w:t>
            </w:r>
          </w:p>
        </w:tc>
      </w:tr>
    </w:tbl>
    <w:p w14:paraId="01842847" w14:textId="6DE1BD42" w:rsidR="00510B79" w:rsidRDefault="00510B79" w:rsidP="00510B79">
      <w:pPr>
        <w:rPr>
          <w:vanish/>
          <w:lang w:eastAsia="zh-TW"/>
        </w:rPr>
      </w:pPr>
    </w:p>
    <w:p w14:paraId="685DA347" w14:textId="664CBC83" w:rsidR="00510B79" w:rsidRDefault="00510B79" w:rsidP="00CC46B7">
      <w:pPr>
        <w:autoSpaceDE/>
        <w:autoSpaceDN/>
        <w:spacing w:after="100" w:afterAutospacing="1"/>
        <w:jc w:val="left"/>
        <w:rPr>
          <w:rFonts w:ascii="標楷體" w:hAnsi="標楷體" w:cs="新細明體"/>
          <w:lang w:eastAsia="zh-TW"/>
        </w:rPr>
      </w:pPr>
    </w:p>
    <w:p w14:paraId="3B783ADF" w14:textId="77777777" w:rsidR="008502D5" w:rsidRPr="00E932B3" w:rsidRDefault="008502D5" w:rsidP="008502D5">
      <w:pPr>
        <w:autoSpaceDE/>
        <w:autoSpaceDN/>
        <w:spacing w:after="100" w:afterAutospacing="1"/>
        <w:rPr>
          <w:rFonts w:ascii="標楷體" w:hAnsi="標楷體" w:cs="新細明體"/>
          <w:lang w:eastAsia="zh-TW"/>
        </w:rPr>
      </w:pPr>
      <w:r w:rsidRPr="00E932B3">
        <w:rPr>
          <w:rFonts w:ascii="標楷體" w:hAnsi="標楷體" w:cs="新細明體"/>
          <w:lang w:eastAsia="zh-TW"/>
        </w:rPr>
        <w:t>圖表專門用來還原</w:t>
      </w:r>
      <w:r w:rsidRPr="00E932B3">
        <w:rPr>
          <w:rFonts w:ascii="標楷體" w:hAnsi="標楷體" w:cs="新細明體"/>
          <w:b/>
          <w:bCs/>
          <w:lang w:eastAsia="zh-TW"/>
        </w:rPr>
        <w:t>單一衛星過境時的「</w:t>
      </w:r>
      <w:r>
        <w:rPr>
          <w:rFonts w:ascii="標楷體" w:hAnsi="標楷體" w:cs="新細明體" w:hint="eastAsia"/>
          <w:b/>
          <w:bCs/>
          <w:lang w:eastAsia="zh-TW"/>
        </w:rPr>
        <w:t>以秒為單位</w:t>
      </w:r>
      <w:r w:rsidRPr="00E932B3">
        <w:rPr>
          <w:rFonts w:ascii="標楷體" w:hAnsi="標楷體" w:cs="新細明體"/>
          <w:b/>
          <w:bCs/>
          <w:lang w:eastAsia="zh-TW"/>
        </w:rPr>
        <w:t>物理特徵」</w:t>
      </w:r>
      <w:r w:rsidRPr="00E932B3">
        <w:rPr>
          <w:rFonts w:ascii="標楷體" w:hAnsi="標楷體" w:cs="新細明體"/>
          <w:lang w:eastAsia="zh-TW"/>
        </w:rPr>
        <w:t>，解決了海量資料在時間軸上堆疊錯亂的問題。</w:t>
      </w:r>
    </w:p>
    <w:p w14:paraId="0E774300" w14:textId="77777777" w:rsidR="008502D5" w:rsidRPr="00E932B3"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藍色折線圖（軌跡幾何型態）</w:t>
      </w:r>
      <w:r w:rsidRPr="00E932B3">
        <w:rPr>
          <w:rFonts w:ascii="標楷體" w:hAnsi="標楷體" w:cs="新細明體"/>
          <w:lang w:eastAsia="zh-TW"/>
        </w:rPr>
        <w:t>：對應右側 Y 軸，呈現特定衛星過境時的</w:t>
      </w:r>
      <w:r w:rsidRPr="00E932B3">
        <w:rPr>
          <w:rFonts w:ascii="標楷體" w:hAnsi="標楷體" w:cs="新細明體"/>
          <w:b/>
          <w:bCs/>
          <w:lang w:eastAsia="zh-TW"/>
        </w:rPr>
        <w:t>仰角平均值（</w:t>
      </w:r>
      <w:proofErr w:type="spellStart"/>
      <w:r w:rsidRPr="00E932B3">
        <w:rPr>
          <w:rFonts w:ascii="標楷體" w:hAnsi="標楷體" w:cs="新細明體"/>
          <w:b/>
          <w:bCs/>
          <w:lang w:eastAsia="zh-TW"/>
        </w:rPr>
        <w:t>Elevation_Deg</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1051FD24" w14:textId="77777777" w:rsidR="008502D5" w:rsidRPr="00E932B3"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綠色</w:t>
      </w:r>
      <w:proofErr w:type="gramStart"/>
      <w:r w:rsidRPr="00E932B3">
        <w:rPr>
          <w:rFonts w:ascii="標楷體" w:hAnsi="標楷體" w:cs="新細明體"/>
          <w:b/>
          <w:bCs/>
          <w:lang w:eastAsia="zh-TW"/>
        </w:rPr>
        <w:t>群組直條</w:t>
      </w:r>
      <w:proofErr w:type="gramEnd"/>
      <w:r w:rsidRPr="00E932B3">
        <w:rPr>
          <w:rFonts w:ascii="標楷體" w:hAnsi="標楷體" w:cs="新細明體"/>
          <w:b/>
          <w:bCs/>
          <w:lang w:eastAsia="zh-TW"/>
        </w:rPr>
        <w:t>圖（信號即時響應）</w:t>
      </w:r>
      <w:r w:rsidRPr="00E932B3">
        <w:rPr>
          <w:rFonts w:ascii="標楷體" w:hAnsi="標楷體" w:cs="新細明體"/>
          <w:lang w:eastAsia="zh-TW"/>
        </w:rPr>
        <w:t>：對應左側 Y 軸，代表</w:t>
      </w:r>
      <w:proofErr w:type="gramStart"/>
      <w:r w:rsidRPr="00E932B3">
        <w:rPr>
          <w:rFonts w:ascii="標楷體" w:hAnsi="標楷體" w:cs="新細明體"/>
          <w:lang w:eastAsia="zh-TW"/>
        </w:rPr>
        <w:t>該秒級</w:t>
      </w:r>
      <w:proofErr w:type="gramEnd"/>
      <w:r w:rsidRPr="00E932B3">
        <w:rPr>
          <w:rFonts w:ascii="標楷體" w:hAnsi="標楷體" w:cs="新細明體"/>
          <w:lang w:eastAsia="zh-TW"/>
        </w:rPr>
        <w:t>時間戳記下的</w:t>
      </w:r>
      <w:r w:rsidRPr="00E932B3">
        <w:rPr>
          <w:rFonts w:ascii="標楷體" w:hAnsi="標楷體" w:cs="新細明體"/>
          <w:b/>
          <w:bCs/>
          <w:lang w:eastAsia="zh-TW"/>
        </w:rPr>
        <w:t>訊號強度平均值（</w:t>
      </w:r>
      <w:proofErr w:type="spellStart"/>
      <w:r w:rsidRPr="00E932B3">
        <w:rPr>
          <w:rFonts w:ascii="標楷體" w:hAnsi="標楷體" w:cs="新細明體"/>
          <w:b/>
          <w:bCs/>
          <w:lang w:eastAsia="zh-TW"/>
        </w:rPr>
        <w:t>Signal_Strength_Pct</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34691303" w14:textId="77777777" w:rsidR="008502D5" w:rsidRPr="008502D5" w:rsidRDefault="008502D5" w:rsidP="008502D5">
      <w:pPr>
        <w:numPr>
          <w:ilvl w:val="0"/>
          <w:numId w:val="15"/>
        </w:numPr>
        <w:autoSpaceDE/>
        <w:autoSpaceDN/>
        <w:spacing w:after="100" w:afterAutospacing="1"/>
        <w:rPr>
          <w:rFonts w:ascii="標楷體" w:hAnsi="標楷體" w:cs="新細明體" w:hint="eastAsia"/>
          <w:lang w:eastAsia="zh-TW"/>
        </w:rPr>
      </w:pPr>
      <w:r w:rsidRPr="00E932B3">
        <w:rPr>
          <w:rFonts w:ascii="標楷體" w:hAnsi="標楷體" w:cs="新細明體"/>
          <w:b/>
          <w:bCs/>
          <w:lang w:eastAsia="zh-TW"/>
        </w:rPr>
        <w:lastRenderedPageBreak/>
        <w:t>交叉綜合解讀（空間通訊理論驗證）</w:t>
      </w:r>
      <w:r w:rsidRPr="00E932B3">
        <w:rPr>
          <w:rFonts w:ascii="標楷體" w:hAnsi="標楷體" w:cs="新細明體"/>
          <w:lang w:eastAsia="zh-TW"/>
        </w:rPr>
        <w:t>：</w:t>
      </w:r>
      <w:r w:rsidRPr="00E932B3">
        <w:rPr>
          <w:rFonts w:ascii="標楷體" w:hAnsi="標楷體" w:cs="新細明體"/>
          <w:lang w:eastAsia="zh-TW"/>
        </w:rPr>
        <w:br/>
        <w:t>當藍色折線攀升至波峰</w:t>
      </w:r>
      <w:proofErr w:type="gramStart"/>
      <w:r w:rsidRPr="00E932B3">
        <w:rPr>
          <w:rFonts w:ascii="標楷體" w:hAnsi="標楷體" w:cs="新細明體"/>
          <w:lang w:eastAsia="zh-TW"/>
        </w:rPr>
        <w:t>（</w:t>
      </w:r>
      <w:proofErr w:type="gramEnd"/>
      <w:r w:rsidRPr="00E932B3">
        <w:rPr>
          <w:rFonts w:ascii="標楷體" w:hAnsi="標楷體" w:cs="新細明體"/>
          <w:lang w:eastAsia="zh-TW"/>
        </w:rPr>
        <w:t>天頂，如85</w:t>
      </w:r>
      <w:r>
        <w:rPr>
          <w:rFonts w:ascii="標楷體" w:hAnsi="標楷體" w:cs="新細明體" w:hint="eastAsia"/>
          <w:lang w:eastAsia="zh-TW"/>
        </w:rPr>
        <w:t>°</w:t>
      </w:r>
      <w:r w:rsidRPr="00E932B3">
        <w:rPr>
          <w:rFonts w:ascii="標楷體" w:hAnsi="標楷體" w:cs="新細明體"/>
          <w:lang w:eastAsia="zh-TW"/>
        </w:rPr>
        <w:t>時，下方的綠色直條圖同步達到最高點；而當折線隨衛星遠離而下降時，直</w:t>
      </w:r>
      <w:proofErr w:type="gramStart"/>
      <w:r w:rsidRPr="00E932B3">
        <w:rPr>
          <w:rFonts w:ascii="標楷體" w:hAnsi="標楷體" w:cs="新細明體"/>
          <w:lang w:eastAsia="zh-TW"/>
        </w:rPr>
        <w:t>條圖亦同步</w:t>
      </w:r>
      <w:proofErr w:type="gramEnd"/>
      <w:r w:rsidRPr="00E932B3">
        <w:rPr>
          <w:rFonts w:ascii="標楷體" w:hAnsi="標楷體" w:cs="新細明體"/>
          <w:lang w:eastAsia="zh-TW"/>
        </w:rPr>
        <w:t>衰減。此實驗完美驗證了</w:t>
      </w:r>
      <w:proofErr w:type="gramStart"/>
      <w:r w:rsidRPr="00E932B3">
        <w:rPr>
          <w:rFonts w:ascii="標楷體" w:hAnsi="標楷體" w:cs="新細明體"/>
          <w:lang w:eastAsia="zh-TW"/>
        </w:rPr>
        <w:t>——</w:t>
      </w:r>
      <w:proofErr w:type="gramEnd"/>
      <w:r w:rsidRPr="00E932B3">
        <w:rPr>
          <w:rFonts w:ascii="標楷體" w:hAnsi="標楷體" w:cs="新細明體"/>
          <w:b/>
          <w:bCs/>
          <w:lang w:eastAsia="zh-TW"/>
        </w:rPr>
        <w:t>衛星仰角越高，與地面站直線距離最短、穿透大氣層最薄，通訊品質達到最佳狀態</w:t>
      </w:r>
      <w:r w:rsidRPr="00E932B3">
        <w:rPr>
          <w:rFonts w:ascii="標楷體" w:hAnsi="標楷體" w:cs="新細明體"/>
          <w:lang w:eastAsia="zh-TW"/>
        </w:rPr>
        <w:t>。</w:t>
      </w:r>
    </w:p>
    <w:p w14:paraId="53691D05" w14:textId="77777777" w:rsidR="008502D5" w:rsidRDefault="008502D5" w:rsidP="008502D5">
      <w:pPr>
        <w:autoSpaceDE/>
        <w:autoSpaceDN/>
        <w:spacing w:after="100" w:afterAutospacing="1"/>
        <w:rPr>
          <w:rFonts w:ascii="標楷體" w:hAnsi="標楷體" w:cs="新細明體"/>
          <w:lang w:eastAsia="zh-TW"/>
        </w:rPr>
      </w:pPr>
      <w:r w:rsidRPr="005416DE">
        <w:rPr>
          <w:rFonts w:ascii="標楷體" w:hAnsi="標楷體" w:cs="新細明體"/>
          <w:lang w:eastAsia="zh-TW"/>
        </w:rPr>
        <w:t>折線圖結果顯示可用衛星數量於不同時段呈現規律性變化，反映衛星星系軌道運行特性。於多數觀測時間內，系統皆維持多顆符合通訊條件之衛星可供連線，顯示低軌衛星系統具備一定程度之冗餘能力。</w:t>
      </w:r>
    </w:p>
    <w:tbl>
      <w:tblPr>
        <w:tblpPr w:leftFromText="180" w:rightFromText="180" w:vertAnchor="text" w:horzAnchor="margin" w:tblpY="301"/>
        <w:tblOverlap w:val="never"/>
        <w:tblW w:w="0" w:type="auto"/>
        <w:tblLayout w:type="fixed"/>
        <w:tblLook w:val="04A0" w:firstRow="1" w:lastRow="0" w:firstColumn="1" w:lastColumn="0" w:noHBand="0" w:noVBand="1"/>
      </w:tblPr>
      <w:tblGrid>
        <w:gridCol w:w="4971"/>
      </w:tblGrid>
      <w:tr w:rsidR="008502D5" w14:paraId="69961074" w14:textId="77777777" w:rsidTr="008502D5">
        <w:tc>
          <w:tcPr>
            <w:tcW w:w="4971" w:type="dxa"/>
            <w:shd w:val="clear" w:color="auto" w:fill="auto"/>
          </w:tcPr>
          <w:p w14:paraId="6925C8D2" w14:textId="77777777" w:rsidR="008502D5" w:rsidRDefault="008502D5" w:rsidP="008502D5">
            <w:pPr>
              <w:autoSpaceDE/>
              <w:autoSpaceDN/>
              <w:spacing w:after="100" w:afterAutospacing="1"/>
              <w:jc w:val="left"/>
              <w:rPr>
                <w:rFonts w:ascii="標楷體" w:hAnsi="標楷體" w:cs="新細明體" w:hint="eastAsia"/>
                <w:lang w:eastAsia="zh-TW"/>
              </w:rPr>
            </w:pPr>
            <w:r w:rsidRPr="00E84078">
              <w:rPr>
                <w:noProof/>
              </w:rPr>
              <w:drawing>
                <wp:inline distT="0" distB="0" distL="0" distR="0" wp14:anchorId="1D8D42AC" wp14:editId="4F437E99">
                  <wp:extent cx="3442709" cy="1530350"/>
                  <wp:effectExtent l="0" t="0" r="5715"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44413" cy="1531108"/>
                          </a:xfrm>
                          <a:prstGeom prst="rect">
                            <a:avLst/>
                          </a:prstGeom>
                        </pic:spPr>
                      </pic:pic>
                    </a:graphicData>
                  </a:graphic>
                </wp:inline>
              </w:drawing>
            </w:r>
          </w:p>
        </w:tc>
      </w:tr>
      <w:tr w:rsidR="008502D5" w14:paraId="17D69134" w14:textId="77777777" w:rsidTr="008502D5">
        <w:tc>
          <w:tcPr>
            <w:tcW w:w="4971" w:type="dxa"/>
            <w:shd w:val="clear" w:color="auto" w:fill="auto"/>
          </w:tcPr>
          <w:p w14:paraId="3D022F1F" w14:textId="77777777" w:rsidR="008502D5" w:rsidRPr="00C00E2D" w:rsidRDefault="008502D5" w:rsidP="008502D5">
            <w:pPr>
              <w:autoSpaceDE/>
              <w:autoSpaceDN/>
              <w:spacing w:after="100" w:afterAutospacing="1"/>
              <w:jc w:val="center"/>
              <w:rPr>
                <w:rFonts w:ascii="標楷體" w:hAnsi="標楷體" w:cs="新細明體" w:hint="eastAsia"/>
                <w:lang w:eastAsia="zh-TW"/>
              </w:rPr>
            </w:pPr>
            <w:r>
              <w:rPr>
                <w:rFonts w:ascii="標楷體" w:hAnsi="標楷體" w:cs="新細明體" w:hint="eastAsia"/>
                <w:lang w:eastAsia="zh-TW"/>
              </w:rPr>
              <w:t>圖3 仰角與通訊品質折線圖與直條圖</w:t>
            </w:r>
          </w:p>
        </w:tc>
      </w:tr>
    </w:tbl>
    <w:p w14:paraId="0511B89A" w14:textId="77777777" w:rsidR="007B5A74" w:rsidRPr="007B5A74" w:rsidRDefault="007B5A74" w:rsidP="007B5A74">
      <w:pPr>
        <w:autoSpaceDE/>
        <w:autoSpaceDN/>
        <w:spacing w:after="100" w:afterAutospacing="1"/>
        <w:rPr>
          <w:rFonts w:ascii="標楷體" w:hAnsi="標楷體" w:cs="新細明體" w:hint="eastAsia"/>
          <w:lang w:eastAsia="zh-TW"/>
        </w:rPr>
      </w:pPr>
    </w:p>
    <w:p w14:paraId="5DD89964" w14:textId="690522B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可用衛星數（垂直時間清單）</w:t>
      </w:r>
      <w:r w:rsidRPr="00E26520">
        <w:rPr>
          <w:rFonts w:ascii="標楷體" w:hAnsi="標楷體" w:cs="新細明體"/>
          <w:lang w:eastAsia="zh-TW"/>
        </w:rPr>
        <w:t>：</w:t>
      </w:r>
    </w:p>
    <w:p w14:paraId="59816EB0" w14:textId="65083D99"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觀測方法</w:t>
      </w:r>
      <w:r w:rsidRPr="00E26520">
        <w:rPr>
          <w:rFonts w:ascii="標楷體" w:hAnsi="標楷體" w:cs="新細明體"/>
          <w:lang w:eastAsia="zh-TW"/>
        </w:rPr>
        <w:t xml:space="preserve">：採用每 </w:t>
      </w:r>
      <w:r w:rsidR="003732B0">
        <w:rPr>
          <w:rFonts w:ascii="標楷體" w:hAnsi="標楷體" w:cs="新細明體" w:hint="eastAsia"/>
          <w:lang w:eastAsia="zh-TW"/>
        </w:rPr>
        <w:t>3</w:t>
      </w:r>
      <w:r w:rsidRPr="00E26520">
        <w:rPr>
          <w:rFonts w:ascii="標楷體" w:hAnsi="標楷體" w:cs="新細明體"/>
          <w:lang w:eastAsia="zh-TW"/>
        </w:rPr>
        <w:t>0 秒展開的動態方塊清單，計算當時滿足高度可用門檻（仰角 &gt; 46度）的同時在空衛星總數。</w:t>
      </w:r>
    </w:p>
    <w:p w14:paraId="55803C37" w14:textId="3A002274"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 xml:space="preserve">：畫面呈現數量在 </w:t>
      </w:r>
      <w:r w:rsidR="00BF5C62">
        <w:rPr>
          <w:rFonts w:ascii="標楷體" w:hAnsi="標楷體" w:cs="新細明體" w:hint="eastAsia"/>
          <w:lang w:eastAsia="zh-TW"/>
        </w:rPr>
        <w:t>3</w:t>
      </w:r>
      <w:r w:rsidRPr="00E26520">
        <w:rPr>
          <w:rFonts w:ascii="標楷體" w:hAnsi="標楷體" w:cs="新細明體"/>
          <w:lang w:eastAsia="zh-TW"/>
        </w:rPr>
        <w:t xml:space="preserve"> </w:t>
      </w:r>
      <w:proofErr w:type="gramStart"/>
      <w:r w:rsidRPr="00E26520">
        <w:rPr>
          <w:rFonts w:ascii="標楷體" w:hAnsi="標楷體" w:cs="新細明體"/>
          <w:lang w:eastAsia="zh-TW"/>
        </w:rPr>
        <w:t>顆與</w:t>
      </w:r>
      <w:proofErr w:type="gramEnd"/>
      <w:r w:rsidRPr="00E26520">
        <w:rPr>
          <w:rFonts w:ascii="標楷體" w:hAnsi="標楷體" w:cs="新細明體"/>
          <w:lang w:eastAsia="zh-TW"/>
        </w:rPr>
        <w:t xml:space="preserve"> </w:t>
      </w:r>
      <w:r w:rsidR="00BF5C62">
        <w:rPr>
          <w:rFonts w:ascii="標楷體" w:hAnsi="標楷體" w:cs="新細明體" w:hint="eastAsia"/>
          <w:lang w:eastAsia="zh-TW"/>
        </w:rPr>
        <w:t>6</w:t>
      </w:r>
      <w:r w:rsidRPr="00E26520">
        <w:rPr>
          <w:rFonts w:ascii="標楷體" w:hAnsi="標楷體" w:cs="新細明體"/>
          <w:lang w:eastAsia="zh-TW"/>
        </w:rPr>
        <w:t xml:space="preserve"> 顆之間動態交替。這證實低軌衛星群在軌道交織切換（Handover）時的連續性，確保地面接收站在任何</w:t>
      </w:r>
      <w:proofErr w:type="gramStart"/>
      <w:r w:rsidRPr="00E26520">
        <w:rPr>
          <w:rFonts w:ascii="標楷體" w:hAnsi="標楷體" w:cs="新細明體"/>
          <w:lang w:eastAsia="zh-TW"/>
        </w:rPr>
        <w:t>極端秒級</w:t>
      </w:r>
      <w:proofErr w:type="gramEnd"/>
      <w:r w:rsidRPr="00E26520">
        <w:rPr>
          <w:rFonts w:ascii="標楷體" w:hAnsi="標楷體" w:cs="新細明體"/>
          <w:lang w:eastAsia="zh-TW"/>
        </w:rPr>
        <w:t xml:space="preserve">區間內，皆有至少 </w:t>
      </w:r>
      <w:r w:rsidR="00EF3870">
        <w:rPr>
          <w:rFonts w:ascii="標楷體" w:hAnsi="標楷體" w:cs="新細明體" w:hint="eastAsia"/>
          <w:lang w:eastAsia="zh-TW"/>
        </w:rPr>
        <w:t>3</w:t>
      </w:r>
      <w:r w:rsidRPr="00E26520">
        <w:rPr>
          <w:rFonts w:ascii="標楷體" w:hAnsi="標楷體" w:cs="新細明體"/>
          <w:lang w:eastAsia="zh-TW"/>
        </w:rPr>
        <w:t xml:space="preserve"> 顆以上的衛星維持通訊骨幹，絕不斷訊。</w:t>
      </w:r>
    </w:p>
    <w:p w14:paraId="3392E17F" w14:textId="7777777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衛星可用比例（進度指標）</w:t>
      </w:r>
      <w:r w:rsidRPr="00E26520">
        <w:rPr>
          <w:rFonts w:ascii="標楷體" w:hAnsi="標楷體" w:cs="新細明體"/>
          <w:lang w:eastAsia="zh-TW"/>
        </w:rPr>
        <w:t>：</w:t>
      </w:r>
    </w:p>
    <w:p w14:paraId="24E1A4F9" w14:textId="27ACBEB8"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lang w:eastAsia="zh-TW"/>
        </w:rPr>
        <w:t>透過 DAX 公式動態計算高仰角觀測筆數占總筆數之比例（維持在 9</w:t>
      </w:r>
      <w:r w:rsidR="00620882">
        <w:rPr>
          <w:rFonts w:ascii="標楷體" w:hAnsi="標楷體" w:cs="新細明體" w:hint="eastAsia"/>
          <w:lang w:eastAsia="zh-TW"/>
        </w:rPr>
        <w:t>7</w:t>
      </w:r>
      <w:r w:rsidRPr="00E26520">
        <w:rPr>
          <w:rFonts w:ascii="標楷體" w:hAnsi="標楷體" w:cs="新細明體"/>
          <w:lang w:eastAsia="zh-TW"/>
        </w:rPr>
        <w:t>.</w:t>
      </w:r>
      <w:r w:rsidR="00620882">
        <w:rPr>
          <w:rFonts w:ascii="標楷體" w:hAnsi="標楷體" w:cs="新細明體" w:hint="eastAsia"/>
          <w:lang w:eastAsia="zh-TW"/>
        </w:rPr>
        <w:t>02</w:t>
      </w:r>
      <w:r w:rsidRPr="00E26520">
        <w:rPr>
          <w:rFonts w:ascii="標楷體" w:hAnsi="標楷體" w:cs="新細明體"/>
          <w:lang w:eastAsia="zh-TW"/>
        </w:rPr>
        <w:t>% 的極高水準），用以量化全台通訊覆蓋率的總體健康度。</w:t>
      </w:r>
    </w:p>
    <w:p w14:paraId="7F82A424" w14:textId="126C41EF"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通訊品質</w:t>
      </w:r>
      <w:r w:rsidRPr="00E26520">
        <w:rPr>
          <w:rFonts w:ascii="標楷體" w:hAnsi="標楷體" w:cs="新細明體"/>
          <w:lang w:eastAsia="zh-TW"/>
        </w:rPr>
        <w:t>：</w:t>
      </w:r>
    </w:p>
    <w:p w14:paraId="1AAFB6C8" w14:textId="236B8A2F" w:rsid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：系統會即時抓取</w:t>
      </w:r>
      <w:proofErr w:type="gramStart"/>
      <w:r w:rsidRPr="00E26520">
        <w:rPr>
          <w:rFonts w:ascii="標楷體" w:hAnsi="標楷體" w:cs="新細明體"/>
          <w:lang w:eastAsia="zh-TW"/>
        </w:rPr>
        <w:t>量表圖的</w:t>
      </w:r>
      <w:proofErr w:type="gramEnd"/>
      <w:r w:rsidRPr="00E26520">
        <w:rPr>
          <w:rFonts w:ascii="標楷體" w:hAnsi="標楷體" w:cs="新細明體"/>
          <w:lang w:eastAsia="zh-TW"/>
        </w:rPr>
        <w:t xml:space="preserve">真實平均值與 75% </w:t>
      </w:r>
      <w:proofErr w:type="gramStart"/>
      <w:r w:rsidRPr="00E26520">
        <w:rPr>
          <w:rFonts w:ascii="標楷體" w:hAnsi="標楷體" w:cs="新細明體"/>
          <w:lang w:eastAsia="zh-TW"/>
        </w:rPr>
        <w:t>閥值做</w:t>
      </w:r>
      <w:proofErr w:type="gramEnd"/>
      <w:r w:rsidRPr="00E26520">
        <w:rPr>
          <w:rFonts w:ascii="標楷體" w:hAnsi="標楷體" w:cs="新細明體"/>
          <w:lang w:eastAsia="zh-TW"/>
        </w:rPr>
        <w:t>比對。當平均值超過 75% 時，卡片自動即時跳轉為</w:t>
      </w:r>
      <w:r w:rsidRPr="00E26520">
        <w:rPr>
          <w:rFonts w:ascii="標楷體" w:hAnsi="標楷體" w:cs="新細明體"/>
          <w:b/>
          <w:bCs/>
          <w:lang w:eastAsia="zh-TW"/>
        </w:rPr>
        <w:t>「通訊良好」</w:t>
      </w:r>
      <w:r w:rsidRPr="00E26520">
        <w:rPr>
          <w:rFonts w:ascii="標楷體" w:hAnsi="標楷體" w:cs="新細明體"/>
          <w:lang w:eastAsia="zh-TW"/>
        </w:rPr>
        <w:t>；一旦跌破 75%，警示為</w:t>
      </w:r>
      <w:r w:rsidRPr="00E26520">
        <w:rPr>
          <w:rFonts w:ascii="標楷體" w:hAnsi="標楷體" w:cs="新細明體"/>
          <w:b/>
          <w:bCs/>
          <w:lang w:eastAsia="zh-TW"/>
        </w:rPr>
        <w:t>「通訊欠佳」</w:t>
      </w:r>
      <w:r w:rsidRPr="00E26520">
        <w:rPr>
          <w:rFonts w:ascii="標楷體" w:hAnsi="標楷體" w:cs="新細明體"/>
          <w:lang w:eastAsia="zh-TW"/>
        </w:rPr>
        <w:t>。</w:t>
      </w:r>
    </w:p>
    <w:p w14:paraId="221A7018" w14:textId="77777777" w:rsidR="001935A9" w:rsidRDefault="001935A9" w:rsidP="001935A9">
      <w:pPr>
        <w:autoSpaceDE/>
        <w:autoSpaceDN/>
        <w:spacing w:after="100" w:afterAutospacing="1"/>
        <w:rPr>
          <w:rFonts w:ascii="標楷體" w:hAnsi="標楷體" w:cs="新細明體"/>
          <w:lang w:eastAsia="zh-TW"/>
        </w:rPr>
      </w:pPr>
    </w:p>
    <w:p w14:paraId="38E1C302" w14:textId="43E19815" w:rsidR="001935A9" w:rsidRPr="00E26520" w:rsidRDefault="00F75B34" w:rsidP="001935A9">
      <w:pPr>
        <w:autoSpaceDE/>
        <w:autoSpaceDN/>
        <w:spacing w:after="100" w:afterAutospacing="1"/>
        <w:rPr>
          <w:rFonts w:ascii="標楷體" w:hAnsi="標楷體" w:cs="新細明體"/>
          <w:lang w:eastAsia="zh-TW"/>
        </w:rPr>
      </w:pPr>
      <w:r>
        <w:rPr>
          <w:rFonts w:ascii="標楷體" w:hAnsi="標楷體" w:cs="新細明體" w:hint="eastAsia"/>
          <w:lang w:eastAsia="zh-TW"/>
        </w:rPr>
        <w:t>由</w:t>
      </w:r>
      <w:r w:rsidR="001935A9" w:rsidRPr="005416DE">
        <w:rPr>
          <w:rFonts w:ascii="標楷體" w:hAnsi="標楷體" w:cs="新細明體"/>
          <w:lang w:eastAsia="zh-TW"/>
        </w:rPr>
        <w:t>分析結果顯示，大部分觀測時間皆能維持良好之通訊品質狀態，代表衛星系統於正常情況下具有穩定之連線能力。當可用衛星數量減少或平均仰角下降時，通訊品質評分亦隨之降低，顯示相關指標對於通訊效能具有明顯影響。</w:t>
      </w:r>
    </w:p>
    <w:tbl>
      <w:tblPr>
        <w:tblW w:w="0" w:type="auto"/>
        <w:jc w:val="center"/>
        <w:tblLook w:val="04A0" w:firstRow="1" w:lastRow="0" w:firstColumn="1" w:lastColumn="0" w:noHBand="0" w:noVBand="1"/>
      </w:tblPr>
      <w:tblGrid>
        <w:gridCol w:w="4971"/>
      </w:tblGrid>
      <w:tr w:rsidR="008502D5" w14:paraId="013E55EC" w14:textId="77777777" w:rsidTr="00EA212A">
        <w:trPr>
          <w:jc w:val="center"/>
        </w:trPr>
        <w:tc>
          <w:tcPr>
            <w:tcW w:w="0" w:type="auto"/>
            <w:shd w:val="clear" w:color="auto" w:fill="auto"/>
          </w:tcPr>
          <w:p w14:paraId="395B5E53" w14:textId="77777777" w:rsidR="008502D5" w:rsidRDefault="008502D5" w:rsidP="00EA212A">
            <w:pPr>
              <w:autoSpaceDE/>
              <w:autoSpaceDN/>
              <w:spacing w:after="100" w:afterAutospacing="1"/>
              <w:jc w:val="left"/>
              <w:rPr>
                <w:rFonts w:ascii="標楷體" w:hAnsi="標楷體" w:cs="新細明體"/>
                <w:lang w:eastAsia="zh-TW"/>
              </w:rPr>
            </w:pPr>
            <w:r w:rsidRPr="0089649D">
              <w:rPr>
                <w:rFonts w:ascii="標楷體" w:hAnsi="標楷體" w:cs="新細明體"/>
                <w:noProof/>
                <w:lang w:eastAsia="zh-TW"/>
              </w:rPr>
              <w:drawing>
                <wp:inline distT="0" distB="0" distL="0" distR="0" wp14:anchorId="5E80E076" wp14:editId="112FF6DF">
                  <wp:extent cx="3156585" cy="1779270"/>
                  <wp:effectExtent l="0" t="0" r="571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6585" cy="1779270"/>
                          </a:xfrm>
                          <a:prstGeom prst="rect">
                            <a:avLst/>
                          </a:prstGeom>
                        </pic:spPr>
                      </pic:pic>
                    </a:graphicData>
                  </a:graphic>
                </wp:inline>
              </w:drawing>
            </w:r>
          </w:p>
        </w:tc>
      </w:tr>
      <w:tr w:rsidR="008502D5" w14:paraId="05530F5C" w14:textId="77777777" w:rsidTr="00EA212A">
        <w:trPr>
          <w:jc w:val="center"/>
        </w:trPr>
        <w:tc>
          <w:tcPr>
            <w:tcW w:w="0" w:type="auto"/>
            <w:shd w:val="clear" w:color="auto" w:fill="auto"/>
          </w:tcPr>
          <w:p w14:paraId="4F72E1F3" w14:textId="77777777" w:rsidR="008502D5" w:rsidRDefault="008502D5" w:rsidP="00EA212A">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 xml:space="preserve">圖4 </w:t>
            </w:r>
          </w:p>
        </w:tc>
      </w:tr>
    </w:tbl>
    <w:p w14:paraId="08BC8B77" w14:textId="77777777" w:rsidR="008502D5" w:rsidRPr="00E26520" w:rsidRDefault="008502D5" w:rsidP="00CC46B7">
      <w:pPr>
        <w:autoSpaceDE/>
        <w:autoSpaceDN/>
        <w:spacing w:after="100" w:afterAutospacing="1"/>
        <w:jc w:val="left"/>
        <w:rPr>
          <w:rFonts w:ascii="標楷體" w:hAnsi="標楷體" w:cs="新細明體" w:hint="eastAsia"/>
          <w:lang w:eastAsia="zh-TW"/>
        </w:rPr>
      </w:pPr>
    </w:p>
    <w:p w14:paraId="2A456951" w14:textId="77777777" w:rsidR="00660A71" w:rsidRDefault="001D03BB" w:rsidP="00C527FF">
      <w:pPr>
        <w:pStyle w:val="1"/>
        <w:rPr>
          <w:sz w:val="40"/>
          <w:szCs w:val="40"/>
          <w:lang w:eastAsia="zh-TW"/>
        </w:rPr>
      </w:pPr>
      <w:r w:rsidRPr="001B1833">
        <w:rPr>
          <w:rFonts w:hint="eastAsia"/>
          <w:sz w:val="40"/>
          <w:szCs w:val="40"/>
          <w:lang w:eastAsia="zh-TW"/>
        </w:rPr>
        <w:t>結論</w:t>
      </w:r>
    </w:p>
    <w:p w14:paraId="04B85D0C"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研究結果顯示，</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衛星於臺灣上空具有穩定且持續的覆蓋特性，在觀測期間內多數時間皆維持多顆衛星同時可供連線。</w:t>
      </w:r>
    </w:p>
    <w:p w14:paraId="7A1E0CB5" w14:textId="44E4485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分析發現，衛星仰角與通訊品質呈現正相關關係，當衛星接近天頂位置時，訊號強度較佳且通訊品質較穩定；</w:t>
      </w:r>
      <w:proofErr w:type="gramStart"/>
      <w:r w:rsidRPr="0027670F">
        <w:rPr>
          <w:rFonts w:ascii="標楷體" w:hAnsi="標楷體" w:cs="新細明體"/>
          <w:lang w:eastAsia="zh-TW"/>
        </w:rPr>
        <w:t>反之，</w:t>
      </w:r>
      <w:proofErr w:type="gramEnd"/>
      <w:r w:rsidRPr="0027670F">
        <w:rPr>
          <w:rFonts w:ascii="標楷體" w:hAnsi="標楷體" w:cs="新細明體"/>
          <w:lang w:eastAsia="zh-TW"/>
        </w:rPr>
        <w:t>當衛星仰角降低時，訊號品質亦可能受到影響。此結果與衛星通訊理論相符，顯示仰角可作為評估通訊品質的重要參考指標。</w:t>
      </w:r>
    </w:p>
    <w:p w14:paraId="18A4E2A9"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透過時間序列分析可發現，雖然可用衛星數量會因軌道運行而產生週期性變化，但整體覆蓋能力仍維持於穩定水準。</w:t>
      </w:r>
    </w:p>
    <w:p w14:paraId="6DDA6F97" w14:textId="10A4AD9C"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利用通訊品質指標進行綜合評估後發現，大部分時間皆能維持良好之通訊狀態，顯示低軌衛星系統具備一定程度之服務可靠性。</w:t>
      </w:r>
    </w:p>
    <w:p w14:paraId="6FF7ED29" w14:textId="4201FB55"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 xml:space="preserve">在海底電纜中斷等模擬情境下，研究結果顯示 </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系統仍能提供基本通訊能力，並維持一定水準之網路服務品質。因此，低軌衛星系統可作為現有地面通訊網路的重要補充，有助於提升臺灣於天然災害、重大事故或國際海纜異常期間之通訊韌性。</w:t>
      </w:r>
    </w:p>
    <w:p w14:paraId="15524119" w14:textId="6113CA4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然而，本研究主要以衛星軌道資料與理論模型進行分析，尚未納入實際天候條件、地形遮蔽、頻寬負載及終端設備性能等因素，因此研究結果仍具有一定限制。</w:t>
      </w:r>
    </w:p>
    <w:p w14:paraId="1E05E352" w14:textId="77777777" w:rsidR="00FC1F47" w:rsidRPr="001B1833" w:rsidRDefault="00A8101C" w:rsidP="00FC1F47">
      <w:pPr>
        <w:pStyle w:val="ReferenceHead"/>
        <w:rPr>
          <w:sz w:val="40"/>
          <w:szCs w:val="40"/>
          <w:lang w:eastAsia="zh-TW"/>
        </w:rPr>
      </w:pPr>
      <w:r w:rsidRPr="001B1833">
        <w:rPr>
          <w:rFonts w:hint="eastAsia"/>
          <w:sz w:val="40"/>
          <w:szCs w:val="40"/>
          <w:lang w:eastAsia="zh-TW"/>
        </w:rPr>
        <w:t>參考文獻</w:t>
      </w:r>
    </w:p>
    <w:p w14:paraId="62EE7324" w14:textId="77777777" w:rsidR="006C6342" w:rsidRDefault="008A4581" w:rsidP="00ED2530">
      <w:pPr>
        <w:numPr>
          <w:ilvl w:val="0"/>
          <w:numId w:val="3"/>
        </w:numPr>
        <w:rPr>
          <w:lang w:eastAsia="zh-TW"/>
        </w:rPr>
      </w:pPr>
      <w:r w:rsidRPr="008A4581">
        <w:rPr>
          <w:lang w:eastAsia="zh-TW"/>
        </w:rPr>
        <w:t xml:space="preserve"> </w:t>
      </w:r>
      <w:bookmarkStart w:id="2" w:name="_Ref227621702"/>
      <w:proofErr w:type="spellStart"/>
      <w:r w:rsidRPr="008A4581">
        <w:rPr>
          <w:lang w:eastAsia="zh-TW"/>
        </w:rPr>
        <w:t>CelesTrak</w:t>
      </w:r>
      <w:proofErr w:type="spellEnd"/>
      <w:r w:rsidRPr="008A4581">
        <w:rPr>
          <w:lang w:eastAsia="zh-TW"/>
        </w:rPr>
        <w:t xml:space="preserve">, "Current NORAD Two-Line Element Sets," [Online]. Available: </w:t>
      </w:r>
      <w:hyperlink r:id="rId12" w:tgtFrame="_blank" w:history="1">
        <w:r w:rsidRPr="008A4581">
          <w:rPr>
            <w:rStyle w:val="a8"/>
            <w:lang w:eastAsia="zh-TW"/>
          </w:rPr>
          <w:t>https://celestrak.org/NORAD/elements/</w:t>
        </w:r>
      </w:hyperlink>
      <w:bookmarkEnd w:id="2"/>
      <w:r w:rsidRPr="008A4581">
        <w:rPr>
          <w:lang w:eastAsia="zh-TW"/>
        </w:rPr>
        <w:t xml:space="preserve"> </w:t>
      </w:r>
    </w:p>
    <w:p w14:paraId="70C40850" w14:textId="77777777" w:rsidR="005E5F02" w:rsidRDefault="005E5F02" w:rsidP="00ED2530">
      <w:pPr>
        <w:numPr>
          <w:ilvl w:val="0"/>
          <w:numId w:val="3"/>
        </w:numPr>
        <w:rPr>
          <w:lang w:eastAsia="zh-TW"/>
        </w:rPr>
      </w:pPr>
      <w:bookmarkStart w:id="3" w:name="_Ref227587590"/>
      <w:proofErr w:type="spellStart"/>
      <w:r>
        <w:rPr>
          <w:rFonts w:hint="eastAsia"/>
          <w:lang w:eastAsia="zh-TW"/>
        </w:rPr>
        <w:t>TechNews</w:t>
      </w:r>
      <w:proofErr w:type="spellEnd"/>
      <w:r>
        <w:rPr>
          <w:rFonts w:hint="eastAsia"/>
          <w:lang w:eastAsia="zh-TW"/>
        </w:rPr>
        <w:t xml:space="preserve"> </w:t>
      </w:r>
      <w:r>
        <w:rPr>
          <w:rFonts w:hint="eastAsia"/>
          <w:lang w:eastAsia="zh-TW"/>
        </w:rPr>
        <w:t>科技新報</w:t>
      </w:r>
      <w:r>
        <w:rPr>
          <w:rFonts w:hint="eastAsia"/>
          <w:lang w:eastAsia="zh-TW"/>
        </w:rPr>
        <w:t xml:space="preserve">, </w:t>
      </w:r>
      <w:r>
        <w:rPr>
          <w:rFonts w:hint="eastAsia"/>
          <w:lang w:eastAsia="zh-TW"/>
        </w:rPr>
        <w:t>「</w:t>
      </w:r>
      <w:proofErr w:type="gramStart"/>
      <w:r>
        <w:rPr>
          <w:rFonts w:hint="eastAsia"/>
          <w:lang w:eastAsia="zh-TW"/>
        </w:rPr>
        <w:t>中華電布局</w:t>
      </w:r>
      <w:proofErr w:type="gramEnd"/>
      <w:r>
        <w:rPr>
          <w:rFonts w:hint="eastAsia"/>
          <w:lang w:eastAsia="zh-TW"/>
        </w:rPr>
        <w:t>低中高軌衛星，持續關注</w:t>
      </w:r>
      <w:r>
        <w:rPr>
          <w:rFonts w:hint="eastAsia"/>
          <w:lang w:eastAsia="zh-TW"/>
        </w:rPr>
        <w:t xml:space="preserve"> Kuiper</w:t>
      </w:r>
      <w:r>
        <w:rPr>
          <w:rFonts w:hint="eastAsia"/>
          <w:lang w:eastAsia="zh-TW"/>
        </w:rPr>
        <w:t>、</w:t>
      </w:r>
      <w:proofErr w:type="spellStart"/>
      <w:r>
        <w:rPr>
          <w:rFonts w:hint="eastAsia"/>
          <w:lang w:eastAsia="zh-TW"/>
        </w:rPr>
        <w:t>Starlink</w:t>
      </w:r>
      <w:proofErr w:type="spellEnd"/>
      <w:r>
        <w:rPr>
          <w:rFonts w:hint="eastAsia"/>
          <w:lang w:eastAsia="zh-TW"/>
        </w:rPr>
        <w:t xml:space="preserve"> </w:t>
      </w:r>
      <w:r>
        <w:rPr>
          <w:rFonts w:hint="eastAsia"/>
          <w:lang w:eastAsia="zh-TW"/>
        </w:rPr>
        <w:t>海事合作」</w:t>
      </w:r>
      <w:r>
        <w:rPr>
          <w:rFonts w:hint="eastAsia"/>
          <w:lang w:eastAsia="zh-TW"/>
        </w:rPr>
        <w:t>, 2026-03-11.</w:t>
      </w:r>
      <w:r w:rsidR="00583858">
        <w:rPr>
          <w:rFonts w:hint="eastAsia"/>
          <w:lang w:eastAsia="zh-TW"/>
        </w:rPr>
        <w:t xml:space="preserve">[Online]. </w:t>
      </w:r>
      <w:proofErr w:type="spellStart"/>
      <w:r w:rsidR="00583858">
        <w:rPr>
          <w:rFonts w:hint="eastAsia"/>
          <w:lang w:eastAsia="zh-TW"/>
        </w:rPr>
        <w:lastRenderedPageBreak/>
        <w:t>Available:</w:t>
      </w:r>
      <w:hyperlink r:id="rId13" w:history="1">
        <w:r w:rsidRPr="00EF5D22">
          <w:rPr>
            <w:rStyle w:val="a8"/>
            <w:rFonts w:hint="eastAsia"/>
            <w:lang w:eastAsia="zh-TW"/>
          </w:rPr>
          <w:t>https</w:t>
        </w:r>
        <w:proofErr w:type="spellEnd"/>
        <w:r w:rsidRPr="00EF5D22">
          <w:rPr>
            <w:rStyle w:val="a8"/>
            <w:rFonts w:hint="eastAsia"/>
            <w:lang w:eastAsia="zh-TW"/>
          </w:rPr>
          <w:t>://technews.tw/2026/03/12/cht-kuiper-starlink/</w:t>
        </w:r>
      </w:hyperlink>
      <w:bookmarkEnd w:id="3"/>
    </w:p>
    <w:p w14:paraId="2B7FD5E8" w14:textId="77777777" w:rsidR="005E5F02" w:rsidRDefault="005E5F02" w:rsidP="00ED2530">
      <w:pPr>
        <w:numPr>
          <w:ilvl w:val="0"/>
          <w:numId w:val="3"/>
        </w:numPr>
        <w:rPr>
          <w:lang w:eastAsia="zh-TW"/>
        </w:rPr>
      </w:pPr>
      <w:bookmarkStart w:id="4" w:name="_Ref227587613"/>
      <w:r>
        <w:rPr>
          <w:rFonts w:hint="eastAsia"/>
          <w:lang w:eastAsia="zh-TW"/>
        </w:rPr>
        <w:t>數位時代／今周刊等綜合報導</w:t>
      </w:r>
      <w:r>
        <w:rPr>
          <w:rFonts w:hint="eastAsia"/>
          <w:lang w:eastAsia="zh-TW"/>
        </w:rPr>
        <w:t xml:space="preserve">, </w:t>
      </w:r>
      <w:r>
        <w:rPr>
          <w:rFonts w:hint="eastAsia"/>
          <w:lang w:eastAsia="zh-TW"/>
        </w:rPr>
        <w:t>「中華電信與</w:t>
      </w:r>
      <w:r>
        <w:rPr>
          <w:rFonts w:hint="eastAsia"/>
          <w:lang w:eastAsia="zh-TW"/>
        </w:rPr>
        <w:t xml:space="preserve"> </w:t>
      </w:r>
      <w:proofErr w:type="spellStart"/>
      <w:r>
        <w:rPr>
          <w:rFonts w:hint="eastAsia"/>
          <w:lang w:eastAsia="zh-TW"/>
        </w:rPr>
        <w:t>OneWeb</w:t>
      </w:r>
      <w:proofErr w:type="spellEnd"/>
      <w:r>
        <w:rPr>
          <w:rFonts w:hint="eastAsia"/>
          <w:lang w:eastAsia="zh-TW"/>
        </w:rPr>
        <w:t xml:space="preserve"> </w:t>
      </w:r>
      <w:r>
        <w:rPr>
          <w:rFonts w:hint="eastAsia"/>
          <w:lang w:eastAsia="zh-TW"/>
        </w:rPr>
        <w:t>合作的低軌衛星網路，預計何時覆蓋全台並提供備援服務」</w:t>
      </w:r>
      <w:r>
        <w:rPr>
          <w:rFonts w:hint="eastAsia"/>
          <w:lang w:eastAsia="zh-TW"/>
        </w:rPr>
        <w:t>, 2025.</w:t>
      </w:r>
      <w:r w:rsidR="00583858">
        <w:rPr>
          <w:rFonts w:hint="eastAsia"/>
          <w:lang w:eastAsia="zh-TW"/>
        </w:rPr>
        <w:t>[Online]. Available:</w:t>
      </w:r>
      <w:hyperlink r:id="rId14" w:history="1">
        <w:r w:rsidRPr="00EF5D22">
          <w:rPr>
            <w:rStyle w:val="a8"/>
            <w:rFonts w:hint="eastAsia"/>
            <w:lang w:eastAsia="zh-TW"/>
          </w:rPr>
          <w:t>https://ai.bnext.com.tw/answer/%E4%B8%AD%E8%8F%AF%E9%9B%BB%E4%BF%A1%E8%88%87o-11-200175</w:t>
        </w:r>
      </w:hyperlink>
      <w:bookmarkEnd w:id="4"/>
      <w:r>
        <w:rPr>
          <w:rFonts w:hint="eastAsia"/>
          <w:lang w:eastAsia="zh-TW"/>
        </w:rPr>
        <w:t xml:space="preserve"> </w:t>
      </w:r>
    </w:p>
    <w:p w14:paraId="623DEE09" w14:textId="77777777" w:rsidR="006B44CD" w:rsidRDefault="005E5F02" w:rsidP="00ED2530">
      <w:pPr>
        <w:numPr>
          <w:ilvl w:val="0"/>
          <w:numId w:val="3"/>
        </w:numPr>
        <w:rPr>
          <w:lang w:eastAsia="zh-TW"/>
        </w:rPr>
      </w:pPr>
      <w:bookmarkStart w:id="5" w:name="_Ref227621658"/>
      <w:r>
        <w:rPr>
          <w:rFonts w:hint="eastAsia"/>
          <w:lang w:eastAsia="zh-TW"/>
        </w:rPr>
        <w:t>數位發展部</w:t>
      </w:r>
      <w:r>
        <w:rPr>
          <w:rFonts w:hint="eastAsia"/>
          <w:lang w:eastAsia="zh-TW"/>
        </w:rPr>
        <w:t xml:space="preserve">, </w:t>
      </w:r>
      <w:r>
        <w:rPr>
          <w:rFonts w:hint="eastAsia"/>
          <w:lang w:eastAsia="zh-TW"/>
        </w:rPr>
        <w:t>「已經從海底電纜、陸地通訊系統到空中衛星，海陸空三管齊下」社</w:t>
      </w:r>
      <w:proofErr w:type="gramStart"/>
      <w:r>
        <w:rPr>
          <w:rFonts w:hint="eastAsia"/>
          <w:lang w:eastAsia="zh-TW"/>
        </w:rPr>
        <w:t>群貼文</w:t>
      </w:r>
      <w:proofErr w:type="gramEnd"/>
      <w:r>
        <w:rPr>
          <w:rFonts w:hint="eastAsia"/>
          <w:lang w:eastAsia="zh-TW"/>
        </w:rPr>
        <w:t>, 2026-03-16.</w:t>
      </w:r>
      <w:r w:rsidR="00583858">
        <w:rPr>
          <w:rFonts w:hint="eastAsia"/>
          <w:lang w:eastAsia="zh-TW"/>
        </w:rPr>
        <w:t>[Online]. Available:</w:t>
      </w:r>
      <w:r w:rsidR="00982ADC" w:rsidRPr="00982ADC">
        <w:t xml:space="preserve"> </w:t>
      </w:r>
      <w:hyperlink r:id="rId15" w:history="1">
        <w:r w:rsidR="00982ADC" w:rsidRPr="00982ADC">
          <w:rPr>
            <w:rStyle w:val="a8"/>
            <w:lang w:eastAsia="zh-TW"/>
          </w:rPr>
          <w: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w:t>
        </w:r>
      </w:hyperlink>
      <w:bookmarkEnd w:id="5"/>
    </w:p>
    <w:p w14:paraId="7CE1B76B" w14:textId="77777777" w:rsidR="008631D3" w:rsidRDefault="008631D3" w:rsidP="00ED2530">
      <w:pPr>
        <w:numPr>
          <w:ilvl w:val="0"/>
          <w:numId w:val="3"/>
        </w:numPr>
        <w:rPr>
          <w:lang w:eastAsia="zh-TW"/>
        </w:rPr>
      </w:pPr>
      <w:bookmarkStart w:id="6" w:name="_Ref227621556"/>
      <w:r>
        <w:rPr>
          <w:lang w:eastAsia="zh-TW"/>
        </w:rPr>
        <w:t xml:space="preserve">W. Gao et al., “Network Characteristics of LEO Satellite Constellations: A </w:t>
      </w:r>
      <w:proofErr w:type="spellStart"/>
      <w:r>
        <w:rPr>
          <w:lang w:eastAsia="zh-TW"/>
        </w:rPr>
        <w:t>Starlink</w:t>
      </w:r>
      <w:proofErr w:type="spellEnd"/>
      <w:r>
        <w:rPr>
          <w:lang w:eastAsia="zh-TW"/>
        </w:rPr>
        <w:t>-Based Measurement from End Users,” arXiv:2212.13697, 2022. [Online]. Available:</w:t>
      </w:r>
      <w:r>
        <w:rPr>
          <w:rFonts w:hint="eastAsia"/>
          <w:lang w:eastAsia="zh-TW"/>
        </w:rPr>
        <w:t xml:space="preserve"> </w:t>
      </w:r>
      <w:hyperlink r:id="rId16" w:history="1">
        <w:r w:rsidRPr="00EF5D22">
          <w:rPr>
            <w:rStyle w:val="a8"/>
            <w:lang w:eastAsia="zh-TW"/>
          </w:rPr>
          <w:t>https://arxiv.org/pdf/2212.13697.pdf</w:t>
        </w:r>
      </w:hyperlink>
      <w:bookmarkEnd w:id="6"/>
    </w:p>
    <w:p w14:paraId="7A467024" w14:textId="77777777" w:rsidR="008631D3" w:rsidRDefault="008631D3" w:rsidP="00ED2530">
      <w:pPr>
        <w:numPr>
          <w:ilvl w:val="0"/>
          <w:numId w:val="3"/>
        </w:numPr>
        <w:rPr>
          <w:lang w:eastAsia="zh-TW"/>
        </w:rPr>
      </w:pPr>
      <w:bookmarkStart w:id="7" w:name="_Ref227621558"/>
      <w:r>
        <w:rPr>
          <w:lang w:eastAsia="zh-TW"/>
        </w:rPr>
        <w:t xml:space="preserve">J. </w:t>
      </w:r>
      <w:proofErr w:type="spellStart"/>
      <w:r>
        <w:rPr>
          <w:lang w:eastAsia="zh-TW"/>
        </w:rPr>
        <w:t>Hron</w:t>
      </w:r>
      <w:proofErr w:type="spellEnd"/>
      <w:r>
        <w:rPr>
          <w:lang w:eastAsia="zh-TW"/>
        </w:rPr>
        <w:t xml:space="preserve"> et al., “The Sky Distribution and Magnitudes of </w:t>
      </w:r>
      <w:proofErr w:type="spellStart"/>
      <w:r>
        <w:rPr>
          <w:lang w:eastAsia="zh-TW"/>
        </w:rPr>
        <w:t>Starlink</w:t>
      </w:r>
      <w:proofErr w:type="spellEnd"/>
      <w:r>
        <w:rPr>
          <w:lang w:eastAsia="zh-TW"/>
        </w:rPr>
        <w:t xml:space="preserve"> Satellites by the Year 2027,” arXiv:2209.12060, 2022. [Online]. Available:</w:t>
      </w:r>
      <w:r>
        <w:rPr>
          <w:rFonts w:hint="eastAsia"/>
          <w:lang w:eastAsia="zh-TW"/>
        </w:rPr>
        <w:t xml:space="preserve"> </w:t>
      </w:r>
      <w:hyperlink r:id="rId17" w:history="1">
        <w:r w:rsidRPr="00EF5D22">
          <w:rPr>
            <w:rStyle w:val="a8"/>
            <w:lang w:eastAsia="zh-TW"/>
          </w:rPr>
          <w:t>https://arxiv.org/pdf/2209.12060.pdf</w:t>
        </w:r>
      </w:hyperlink>
      <w:bookmarkEnd w:id="7"/>
    </w:p>
    <w:p w14:paraId="7B49010C" w14:textId="77777777" w:rsidR="008631D3" w:rsidRDefault="008631D3" w:rsidP="00ED2530">
      <w:pPr>
        <w:numPr>
          <w:ilvl w:val="0"/>
          <w:numId w:val="3"/>
        </w:numPr>
        <w:rPr>
          <w:lang w:eastAsia="zh-TW"/>
        </w:rPr>
      </w:pPr>
      <w:bookmarkStart w:id="8" w:name="_Ref227587702"/>
      <w:proofErr w:type="spellStart"/>
      <w:r>
        <w:rPr>
          <w:lang w:eastAsia="zh-TW"/>
        </w:rPr>
        <w:t>SpaceTek</w:t>
      </w:r>
      <w:proofErr w:type="spellEnd"/>
      <w:r>
        <w:rPr>
          <w:lang w:eastAsia="zh-TW"/>
        </w:rPr>
        <w:t xml:space="preserve"> Australia, “Decoding </w:t>
      </w:r>
      <w:proofErr w:type="spellStart"/>
      <w:r>
        <w:rPr>
          <w:lang w:eastAsia="zh-TW"/>
        </w:rPr>
        <w:t>Starlink</w:t>
      </w:r>
      <w:proofErr w:type="spellEnd"/>
      <w:r>
        <w:rPr>
          <w:lang w:eastAsia="zh-TW"/>
        </w:rPr>
        <w:t xml:space="preserve"> Dish Angles: What’s Optimal for Your Connection?”, 2026-01-11. [Online]. Available:</w:t>
      </w:r>
      <w:hyperlink r:id="rId18" w:history="1">
        <w:r w:rsidR="00673BBB" w:rsidRPr="00EF5D22">
          <w:rPr>
            <w:rStyle w:val="a8"/>
            <w:lang w:eastAsia="zh-TW"/>
          </w:rPr>
          <w:t>https://spacetek.com.au/blogs/news/decoding-starlink-dish-angles-whats-optimal-for-your-connection</w:t>
        </w:r>
      </w:hyperlink>
      <w:bookmarkEnd w:id="8"/>
    </w:p>
    <w:p w14:paraId="3ABA1FD2" w14:textId="77777777" w:rsidR="008631D3" w:rsidRDefault="008631D3" w:rsidP="00ED2530">
      <w:pPr>
        <w:numPr>
          <w:ilvl w:val="0"/>
          <w:numId w:val="3"/>
        </w:numPr>
        <w:rPr>
          <w:lang w:eastAsia="zh-TW"/>
        </w:rPr>
      </w:pPr>
      <w:bookmarkStart w:id="9" w:name="_Ref227621603"/>
      <w:proofErr w:type="spellStart"/>
      <w:r>
        <w:rPr>
          <w:lang w:eastAsia="zh-TW"/>
        </w:rPr>
        <w:t>Astranis</w:t>
      </w:r>
      <w:proofErr w:type="spellEnd"/>
      <w:r>
        <w:rPr>
          <w:lang w:eastAsia="zh-TW"/>
        </w:rPr>
        <w:t xml:space="preserve">, "Chunghwa Telecom and </w:t>
      </w:r>
      <w:proofErr w:type="spellStart"/>
      <w:r>
        <w:rPr>
          <w:lang w:eastAsia="zh-TW"/>
        </w:rPr>
        <w:t>Astranis</w:t>
      </w:r>
      <w:proofErr w:type="spellEnd"/>
      <w:r>
        <w:rPr>
          <w:lang w:eastAsia="zh-TW"/>
        </w:rPr>
        <w:t xml:space="preserve"> Sign Strategic Agreement to Launch Taiwan’s First Dedicated Satellite," 2026-03-11. [Online]. Available:</w:t>
      </w:r>
      <w:hyperlink r:id="rId19" w:history="1">
        <w:r w:rsidR="00673BBB" w:rsidRPr="00EF5D22">
          <w:rPr>
            <w:rStyle w:val="a8"/>
            <w:lang w:eastAsia="zh-TW"/>
          </w:rPr>
          <w:t>https://www.astranis.com/blog/chunghwa-telecom-and-astranis-sign-strategic-agreement-to-launch-taiwans-first-dedicated-satellite</w:t>
        </w:r>
      </w:hyperlink>
      <w:bookmarkEnd w:id="9"/>
    </w:p>
    <w:p w14:paraId="11639BE0" w14:textId="77777777" w:rsidR="008631D3" w:rsidRDefault="008631D3" w:rsidP="00ED2530">
      <w:pPr>
        <w:numPr>
          <w:ilvl w:val="0"/>
          <w:numId w:val="3"/>
        </w:numPr>
        <w:rPr>
          <w:lang w:eastAsia="zh-TW"/>
        </w:rPr>
      </w:pPr>
      <w:bookmarkStart w:id="10" w:name="_Ref227621606"/>
      <w:r>
        <w:rPr>
          <w:rFonts w:hint="eastAsia"/>
          <w:lang w:eastAsia="zh-TW"/>
        </w:rPr>
        <w:t xml:space="preserve">TEJ, </w:t>
      </w:r>
      <w:r>
        <w:rPr>
          <w:rFonts w:hint="eastAsia"/>
          <w:lang w:eastAsia="zh-TW"/>
        </w:rPr>
        <w:t>「</w:t>
      </w:r>
      <w:r>
        <w:rPr>
          <w:rFonts w:hint="eastAsia"/>
          <w:lang w:eastAsia="zh-TW"/>
        </w:rPr>
        <w:t>Taiwan</w:t>
      </w:r>
      <w:proofErr w:type="gramStart"/>
      <w:r>
        <w:rPr>
          <w:rFonts w:hint="eastAsia"/>
          <w:lang w:eastAsia="zh-TW"/>
        </w:rPr>
        <w:t>’</w:t>
      </w:r>
      <w:proofErr w:type="gramEnd"/>
      <w:r>
        <w:rPr>
          <w:rFonts w:hint="eastAsia"/>
          <w:lang w:eastAsia="zh-TW"/>
        </w:rPr>
        <w:t>s Satellite Communication Industry: An Insightful Overview</w:t>
      </w:r>
      <w:r>
        <w:rPr>
          <w:rFonts w:hint="eastAsia"/>
          <w:lang w:eastAsia="zh-TW"/>
        </w:rPr>
        <w:t>」</w:t>
      </w:r>
      <w:r>
        <w:rPr>
          <w:rFonts w:hint="eastAsia"/>
          <w:lang w:eastAsia="zh-TW"/>
        </w:rPr>
        <w:t>, 2024-01-24. [Online]. Available:</w:t>
      </w:r>
      <w:bookmarkEnd w:id="10"/>
    </w:p>
    <w:p w14:paraId="355F9906" w14:textId="77777777" w:rsidR="008631D3" w:rsidRDefault="00000000" w:rsidP="008631D3">
      <w:pPr>
        <w:rPr>
          <w:lang w:eastAsia="zh-TW"/>
        </w:rPr>
      </w:pPr>
      <w:hyperlink r:id="rId20" w:history="1">
        <w:r w:rsidR="008631D3" w:rsidRPr="00EF5D22">
          <w:rPr>
            <w:rStyle w:val="a8"/>
            <w:lang w:eastAsia="zh-TW"/>
          </w:rPr>
          <w:t>https://www.tejwin.com/en/insight/satellite-communication-industry/</w:t>
        </w:r>
      </w:hyperlink>
    </w:p>
    <w:p w14:paraId="2F7E3AF2" w14:textId="77777777" w:rsidR="006B44CD" w:rsidRDefault="006B44CD" w:rsidP="00ED2530">
      <w:pPr>
        <w:numPr>
          <w:ilvl w:val="0"/>
          <w:numId w:val="3"/>
        </w:numPr>
        <w:rPr>
          <w:lang w:eastAsia="zh-TW"/>
        </w:rPr>
      </w:pPr>
      <w:bookmarkStart w:id="11" w:name="_Ref227621660"/>
      <w:r>
        <w:rPr>
          <w:lang w:eastAsia="zh-TW"/>
        </w:rPr>
        <w:t>OECD, “Enhancing the Resilience of Communication Networks,” OECD Publishing, 2025. [Online]. Available:</w:t>
      </w:r>
      <w:bookmarkEnd w:id="11"/>
    </w:p>
    <w:p w14:paraId="1D930366" w14:textId="2BF62F08" w:rsidR="001C1B67" w:rsidRDefault="00000000" w:rsidP="008631D3">
      <w:pPr>
        <w:rPr>
          <w:rStyle w:val="a8"/>
          <w:lang w:eastAsia="zh-TW"/>
        </w:rPr>
      </w:pPr>
      <w:hyperlink r:id="rId21" w:history="1">
        <w:r w:rsidR="00454B11" w:rsidRPr="00EF5D22">
          <w:rPr>
            <w:rStyle w:val="a8"/>
            <w:lang w:eastAsia="zh-TW"/>
          </w:rPr>
          <w:t>https://www.oecd.org/content/dam/oecd/en/publications/reports/2025/05/enhancing-the-resilience-of-communication-networks_a47d78a1/d6920477-en.pdf</w:t>
        </w:r>
      </w:hyperlink>
    </w:p>
    <w:p w14:paraId="57DF1887" w14:textId="629C9085" w:rsidR="001C1B67" w:rsidRPr="006B44CD" w:rsidRDefault="001C1B67" w:rsidP="001C1B67">
      <w:pPr>
        <w:pStyle w:val="af1"/>
        <w:numPr>
          <w:ilvl w:val="0"/>
          <w:numId w:val="3"/>
        </w:numPr>
        <w:ind w:leftChars="0"/>
        <w:rPr>
          <w:rFonts w:hint="eastAsia"/>
          <w:lang w:eastAsia="zh-TW"/>
        </w:rPr>
      </w:pPr>
      <w:bookmarkStart w:id="12" w:name="_Ref231591481"/>
      <w:r>
        <w:rPr>
          <w:rFonts w:hint="eastAsia"/>
          <w:lang w:eastAsia="zh-TW"/>
        </w:rPr>
        <w:t>數發部</w:t>
      </w:r>
      <w:r>
        <w:rPr>
          <w:rFonts w:hint="eastAsia"/>
          <w:lang w:eastAsia="zh-TW"/>
        </w:rPr>
        <w:t>,</w:t>
      </w:r>
      <w:r w:rsidRPr="001C1B67">
        <w:rPr>
          <w:lang w:eastAsia="zh-TW"/>
        </w:rPr>
        <w:t xml:space="preserve"> </w:t>
      </w:r>
      <w:proofErr w:type="gramStart"/>
      <w:r>
        <w:rPr>
          <w:lang w:eastAsia="zh-TW"/>
        </w:rPr>
        <w:t>“</w:t>
      </w:r>
      <w:proofErr w:type="gramEnd"/>
      <w:r w:rsidRPr="001C1B67">
        <w:rPr>
          <w:rFonts w:hint="eastAsia"/>
          <w:lang w:eastAsia="zh-TW"/>
        </w:rPr>
        <w:t>海纜障礙狀況</w:t>
      </w:r>
      <w:r>
        <w:rPr>
          <w:lang w:eastAsia="zh-TW"/>
        </w:rPr>
        <w:t>“</w:t>
      </w:r>
      <w:r>
        <w:rPr>
          <w:rFonts w:hint="eastAsia"/>
          <w:lang w:eastAsia="zh-TW"/>
        </w:rPr>
        <w:t>,2026/06/05.</w:t>
      </w:r>
      <w:r w:rsidRPr="001C1B67">
        <w:rPr>
          <w:lang w:eastAsia="zh-TW"/>
        </w:rPr>
        <w:t xml:space="preserve"> </w:t>
      </w:r>
      <w:hyperlink r:id="rId22" w:history="1">
        <w:r w:rsidRPr="001C1B67">
          <w:rPr>
            <w:rStyle w:val="a8"/>
            <w:lang w:eastAsia="zh-TW"/>
          </w:rPr>
          <w:t>https://moda.gov.tw/major-policies/subs</w:t>
        </w:r>
        <w:r w:rsidRPr="001C1B67">
          <w:rPr>
            <w:rStyle w:val="a8"/>
            <w:lang w:eastAsia="zh-TW"/>
          </w:rPr>
          <w:t>e</w:t>
        </w:r>
        <w:r w:rsidRPr="001C1B67">
          <w:rPr>
            <w:rStyle w:val="a8"/>
            <w:lang w:eastAsia="zh-TW"/>
          </w:rPr>
          <w:t>acable/fault/1749</w:t>
        </w:r>
      </w:hyperlink>
      <w:bookmarkEnd w:id="12"/>
    </w:p>
    <w:sectPr w:rsidR="001C1B67" w:rsidRPr="006B44CD" w:rsidSect="001B0333">
      <w:headerReference w:type="default" r:id="rId23"/>
      <w:pgSz w:w="12240" w:h="15840" w:code="1"/>
      <w:pgMar w:top="1008" w:right="936" w:bottom="1008" w:left="936" w:header="432" w:footer="432" w:gutter="0"/>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8655B5" w14:textId="77777777" w:rsidR="00EC4FF7" w:rsidRDefault="00EC4FF7">
      <w:r>
        <w:separator/>
      </w:r>
    </w:p>
  </w:endnote>
  <w:endnote w:type="continuationSeparator" w:id="0">
    <w:p w14:paraId="4B6E7E10" w14:textId="77777777" w:rsidR="00EC4FF7" w:rsidRDefault="00EC4F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FAD15" w14:textId="77777777" w:rsidR="00EC4FF7" w:rsidRDefault="00EC4FF7"/>
  </w:footnote>
  <w:footnote w:type="continuationSeparator" w:id="0">
    <w:p w14:paraId="765D9B4E" w14:textId="77777777" w:rsidR="00EC4FF7" w:rsidRDefault="00EC4FF7">
      <w:r>
        <w:continuationSeparator/>
      </w:r>
    </w:p>
  </w:footnote>
  <w:footnote w:id="1">
    <w:p w14:paraId="50F78E70" w14:textId="77777777" w:rsidR="00E97402" w:rsidRDefault="00E97402" w:rsidP="00C756E8">
      <w:pPr>
        <w:pStyle w:val="a4"/>
        <w:ind w:firstLine="0"/>
        <w:rPr>
          <w:lang w:eastAsia="zh-T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54C76"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4B832E72"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0299B49E"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58C6C33"/>
    <w:multiLevelType w:val="multilevel"/>
    <w:tmpl w:val="67D00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D053F"/>
    <w:multiLevelType w:val="multilevel"/>
    <w:tmpl w:val="F370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3B3B"/>
    <w:multiLevelType w:val="multilevel"/>
    <w:tmpl w:val="2962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1C73A6"/>
    <w:multiLevelType w:val="multilevel"/>
    <w:tmpl w:val="EC54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C942747"/>
    <w:multiLevelType w:val="hybridMultilevel"/>
    <w:tmpl w:val="14B4B46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D687706"/>
    <w:multiLevelType w:val="multilevel"/>
    <w:tmpl w:val="DA7C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72A56"/>
    <w:multiLevelType w:val="multilevel"/>
    <w:tmpl w:val="9AC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6B847C5"/>
    <w:multiLevelType w:val="multilevel"/>
    <w:tmpl w:val="04F8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36167C"/>
    <w:multiLevelType w:val="hybridMultilevel"/>
    <w:tmpl w:val="81B6BD3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56E7D7F"/>
    <w:multiLevelType w:val="hybridMultilevel"/>
    <w:tmpl w:val="523422F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9B8780F"/>
    <w:multiLevelType w:val="multilevel"/>
    <w:tmpl w:val="65B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4" w15:restartNumberingAfterBreak="0">
    <w:nsid w:val="6DE654AB"/>
    <w:multiLevelType w:val="multilevel"/>
    <w:tmpl w:val="EF82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983EC3"/>
    <w:multiLevelType w:val="multilevel"/>
    <w:tmpl w:val="E23CB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220388"/>
    <w:multiLevelType w:val="multilevel"/>
    <w:tmpl w:val="2A98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6C15F2"/>
    <w:multiLevelType w:val="multilevel"/>
    <w:tmpl w:val="2E96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494452">
    <w:abstractNumId w:val="0"/>
  </w:num>
  <w:num w:numId="2" w16cid:durableId="982930819">
    <w:abstractNumId w:val="5"/>
  </w:num>
  <w:num w:numId="3" w16cid:durableId="1347172284">
    <w:abstractNumId w:val="13"/>
  </w:num>
  <w:num w:numId="4" w16cid:durableId="1713263756">
    <w:abstractNumId w:val="9"/>
  </w:num>
  <w:num w:numId="5" w16cid:durableId="1266234217">
    <w:abstractNumId w:val="8"/>
  </w:num>
  <w:num w:numId="6" w16cid:durableId="119302823">
    <w:abstractNumId w:val="16"/>
  </w:num>
  <w:num w:numId="7" w16cid:durableId="1135758312">
    <w:abstractNumId w:val="15"/>
  </w:num>
  <w:num w:numId="8" w16cid:durableId="1446461348">
    <w:abstractNumId w:val="1"/>
  </w:num>
  <w:num w:numId="9" w16cid:durableId="1146387943">
    <w:abstractNumId w:val="4"/>
  </w:num>
  <w:num w:numId="10" w16cid:durableId="1341930361">
    <w:abstractNumId w:val="7"/>
  </w:num>
  <w:num w:numId="11" w16cid:durableId="1143500399">
    <w:abstractNumId w:val="3"/>
  </w:num>
  <w:num w:numId="12" w16cid:durableId="1928004777">
    <w:abstractNumId w:val="2"/>
  </w:num>
  <w:num w:numId="13" w16cid:durableId="129637582">
    <w:abstractNumId w:val="11"/>
  </w:num>
  <w:num w:numId="14" w16cid:durableId="250890986">
    <w:abstractNumId w:val="12"/>
  </w:num>
  <w:num w:numId="15" w16cid:durableId="799298358">
    <w:abstractNumId w:val="14"/>
  </w:num>
  <w:num w:numId="16" w16cid:durableId="300427371">
    <w:abstractNumId w:val="17"/>
  </w:num>
  <w:num w:numId="17" w16cid:durableId="682055933">
    <w:abstractNumId w:val="6"/>
  </w:num>
  <w:num w:numId="18" w16cid:durableId="1126047090">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35183"/>
    <w:rsid w:val="0003519C"/>
    <w:rsid w:val="0003575A"/>
    <w:rsid w:val="00043C2F"/>
    <w:rsid w:val="000464C7"/>
    <w:rsid w:val="000612C2"/>
    <w:rsid w:val="00066FE9"/>
    <w:rsid w:val="00077D71"/>
    <w:rsid w:val="00084775"/>
    <w:rsid w:val="000A00DB"/>
    <w:rsid w:val="000A7FD5"/>
    <w:rsid w:val="000B0269"/>
    <w:rsid w:val="000B0C3E"/>
    <w:rsid w:val="000B201A"/>
    <w:rsid w:val="000D2699"/>
    <w:rsid w:val="000F1762"/>
    <w:rsid w:val="000F5587"/>
    <w:rsid w:val="001029C4"/>
    <w:rsid w:val="0012428C"/>
    <w:rsid w:val="001314D6"/>
    <w:rsid w:val="00134243"/>
    <w:rsid w:val="00140790"/>
    <w:rsid w:val="00141770"/>
    <w:rsid w:val="00144E72"/>
    <w:rsid w:val="001874E3"/>
    <w:rsid w:val="00192CCB"/>
    <w:rsid w:val="001935A9"/>
    <w:rsid w:val="0019758C"/>
    <w:rsid w:val="001A05A7"/>
    <w:rsid w:val="001A3256"/>
    <w:rsid w:val="001B003A"/>
    <w:rsid w:val="001B0333"/>
    <w:rsid w:val="001B1833"/>
    <w:rsid w:val="001B581F"/>
    <w:rsid w:val="001C082D"/>
    <w:rsid w:val="001C1B67"/>
    <w:rsid w:val="001C3ADC"/>
    <w:rsid w:val="001C6B99"/>
    <w:rsid w:val="001C71D2"/>
    <w:rsid w:val="001D03BB"/>
    <w:rsid w:val="001D2180"/>
    <w:rsid w:val="001D499D"/>
    <w:rsid w:val="001E4CAF"/>
    <w:rsid w:val="001E655B"/>
    <w:rsid w:val="001E78FB"/>
    <w:rsid w:val="001F0CC2"/>
    <w:rsid w:val="00204061"/>
    <w:rsid w:val="00222A49"/>
    <w:rsid w:val="0023125B"/>
    <w:rsid w:val="00236924"/>
    <w:rsid w:val="002434A1"/>
    <w:rsid w:val="00243A9F"/>
    <w:rsid w:val="00263754"/>
    <w:rsid w:val="00266A6A"/>
    <w:rsid w:val="00266F24"/>
    <w:rsid w:val="002670F6"/>
    <w:rsid w:val="00272143"/>
    <w:rsid w:val="002725AF"/>
    <w:rsid w:val="00274D6B"/>
    <w:rsid w:val="002805D1"/>
    <w:rsid w:val="00281B52"/>
    <w:rsid w:val="00281D93"/>
    <w:rsid w:val="0028452B"/>
    <w:rsid w:val="00286970"/>
    <w:rsid w:val="0029575C"/>
    <w:rsid w:val="002A1C18"/>
    <w:rsid w:val="002B315E"/>
    <w:rsid w:val="002C0450"/>
    <w:rsid w:val="002C6876"/>
    <w:rsid w:val="002D677C"/>
    <w:rsid w:val="00315EFB"/>
    <w:rsid w:val="00324891"/>
    <w:rsid w:val="0034649B"/>
    <w:rsid w:val="0035361D"/>
    <w:rsid w:val="00360269"/>
    <w:rsid w:val="00364106"/>
    <w:rsid w:val="00364707"/>
    <w:rsid w:val="003732B0"/>
    <w:rsid w:val="0037336E"/>
    <w:rsid w:val="00380E59"/>
    <w:rsid w:val="00397D1B"/>
    <w:rsid w:val="003A1427"/>
    <w:rsid w:val="003A1A0F"/>
    <w:rsid w:val="003A5EE5"/>
    <w:rsid w:val="003B5055"/>
    <w:rsid w:val="003C13FA"/>
    <w:rsid w:val="003E79AC"/>
    <w:rsid w:val="003F3AC7"/>
    <w:rsid w:val="003F51F0"/>
    <w:rsid w:val="003F6714"/>
    <w:rsid w:val="00410FAE"/>
    <w:rsid w:val="004162E7"/>
    <w:rsid w:val="00421979"/>
    <w:rsid w:val="00426D85"/>
    <w:rsid w:val="0043144F"/>
    <w:rsid w:val="00431BFA"/>
    <w:rsid w:val="00432AA4"/>
    <w:rsid w:val="004374B9"/>
    <w:rsid w:val="0044078B"/>
    <w:rsid w:val="004415CA"/>
    <w:rsid w:val="00442C31"/>
    <w:rsid w:val="00454B11"/>
    <w:rsid w:val="00455F30"/>
    <w:rsid w:val="00461DB9"/>
    <w:rsid w:val="00462C78"/>
    <w:rsid w:val="004631BC"/>
    <w:rsid w:val="00466BE8"/>
    <w:rsid w:val="00466BFB"/>
    <w:rsid w:val="00473498"/>
    <w:rsid w:val="004741EA"/>
    <w:rsid w:val="004937F2"/>
    <w:rsid w:val="004964CA"/>
    <w:rsid w:val="004A10CD"/>
    <w:rsid w:val="004C1B43"/>
    <w:rsid w:val="004C1E16"/>
    <w:rsid w:val="004C6E5A"/>
    <w:rsid w:val="004D4FDD"/>
    <w:rsid w:val="004E2A2F"/>
    <w:rsid w:val="00500E0E"/>
    <w:rsid w:val="00510B79"/>
    <w:rsid w:val="00512D6D"/>
    <w:rsid w:val="005235F1"/>
    <w:rsid w:val="00527DA8"/>
    <w:rsid w:val="005340FF"/>
    <w:rsid w:val="00537610"/>
    <w:rsid w:val="00540526"/>
    <w:rsid w:val="00540AA5"/>
    <w:rsid w:val="00547173"/>
    <w:rsid w:val="0055075D"/>
    <w:rsid w:val="00552CF7"/>
    <w:rsid w:val="0055308D"/>
    <w:rsid w:val="005566BD"/>
    <w:rsid w:val="00560685"/>
    <w:rsid w:val="00576E77"/>
    <w:rsid w:val="00583858"/>
    <w:rsid w:val="005A0CB0"/>
    <w:rsid w:val="005A1963"/>
    <w:rsid w:val="005A2A15"/>
    <w:rsid w:val="005A336B"/>
    <w:rsid w:val="005B1685"/>
    <w:rsid w:val="005B25D5"/>
    <w:rsid w:val="005B73E7"/>
    <w:rsid w:val="005C3731"/>
    <w:rsid w:val="005C55A7"/>
    <w:rsid w:val="005D3D5D"/>
    <w:rsid w:val="005D434B"/>
    <w:rsid w:val="005E5F02"/>
    <w:rsid w:val="00601232"/>
    <w:rsid w:val="006054A0"/>
    <w:rsid w:val="00620882"/>
    <w:rsid w:val="00621BFA"/>
    <w:rsid w:val="00623CE3"/>
    <w:rsid w:val="00625E96"/>
    <w:rsid w:val="00633E03"/>
    <w:rsid w:val="0064283B"/>
    <w:rsid w:val="006436B3"/>
    <w:rsid w:val="0065107B"/>
    <w:rsid w:val="006521E5"/>
    <w:rsid w:val="00652486"/>
    <w:rsid w:val="00652E5D"/>
    <w:rsid w:val="0065563C"/>
    <w:rsid w:val="00660A71"/>
    <w:rsid w:val="0066355C"/>
    <w:rsid w:val="00663FA8"/>
    <w:rsid w:val="00670772"/>
    <w:rsid w:val="00671012"/>
    <w:rsid w:val="00673BBB"/>
    <w:rsid w:val="0068085C"/>
    <w:rsid w:val="00686BCE"/>
    <w:rsid w:val="00691BFC"/>
    <w:rsid w:val="006A2181"/>
    <w:rsid w:val="006B0693"/>
    <w:rsid w:val="006B44CD"/>
    <w:rsid w:val="006C26E1"/>
    <w:rsid w:val="006C4F43"/>
    <w:rsid w:val="006C6342"/>
    <w:rsid w:val="006C67CE"/>
    <w:rsid w:val="006C68DC"/>
    <w:rsid w:val="006D6F9B"/>
    <w:rsid w:val="006E1AC6"/>
    <w:rsid w:val="006E4023"/>
    <w:rsid w:val="007071F3"/>
    <w:rsid w:val="00712A44"/>
    <w:rsid w:val="00715C38"/>
    <w:rsid w:val="00733670"/>
    <w:rsid w:val="00751223"/>
    <w:rsid w:val="00765111"/>
    <w:rsid w:val="00770170"/>
    <w:rsid w:val="0078066C"/>
    <w:rsid w:val="00785C03"/>
    <w:rsid w:val="00794646"/>
    <w:rsid w:val="007A2B86"/>
    <w:rsid w:val="007A7E33"/>
    <w:rsid w:val="007B165C"/>
    <w:rsid w:val="007B5A74"/>
    <w:rsid w:val="007B5E41"/>
    <w:rsid w:val="007C4336"/>
    <w:rsid w:val="007D7F99"/>
    <w:rsid w:val="007E6C98"/>
    <w:rsid w:val="007F7F73"/>
    <w:rsid w:val="00801F07"/>
    <w:rsid w:val="00814CB5"/>
    <w:rsid w:val="008204A5"/>
    <w:rsid w:val="008302BB"/>
    <w:rsid w:val="00833B02"/>
    <w:rsid w:val="0083790A"/>
    <w:rsid w:val="0084216A"/>
    <w:rsid w:val="008429DB"/>
    <w:rsid w:val="00844DBA"/>
    <w:rsid w:val="008502D5"/>
    <w:rsid w:val="008631D3"/>
    <w:rsid w:val="008672A6"/>
    <w:rsid w:val="00877077"/>
    <w:rsid w:val="0087792E"/>
    <w:rsid w:val="00887E3B"/>
    <w:rsid w:val="00890FB0"/>
    <w:rsid w:val="00891E19"/>
    <w:rsid w:val="00894A7A"/>
    <w:rsid w:val="0089649D"/>
    <w:rsid w:val="008A4581"/>
    <w:rsid w:val="008A52BB"/>
    <w:rsid w:val="008B5982"/>
    <w:rsid w:val="008B7E9D"/>
    <w:rsid w:val="008E5235"/>
    <w:rsid w:val="008F7071"/>
    <w:rsid w:val="008F70D5"/>
    <w:rsid w:val="008F72E1"/>
    <w:rsid w:val="009004D1"/>
    <w:rsid w:val="00901C8C"/>
    <w:rsid w:val="0091035B"/>
    <w:rsid w:val="00912001"/>
    <w:rsid w:val="00913C45"/>
    <w:rsid w:val="00914DB3"/>
    <w:rsid w:val="009200B1"/>
    <w:rsid w:val="0092373C"/>
    <w:rsid w:val="00927666"/>
    <w:rsid w:val="00927EBD"/>
    <w:rsid w:val="00932BEC"/>
    <w:rsid w:val="00934A51"/>
    <w:rsid w:val="0094251B"/>
    <w:rsid w:val="00945D89"/>
    <w:rsid w:val="00950933"/>
    <w:rsid w:val="009618BA"/>
    <w:rsid w:val="00966089"/>
    <w:rsid w:val="00970987"/>
    <w:rsid w:val="009727C5"/>
    <w:rsid w:val="009756A7"/>
    <w:rsid w:val="00982ADC"/>
    <w:rsid w:val="00987530"/>
    <w:rsid w:val="00992B6A"/>
    <w:rsid w:val="00994E85"/>
    <w:rsid w:val="009A385D"/>
    <w:rsid w:val="009A43CF"/>
    <w:rsid w:val="009B1920"/>
    <w:rsid w:val="009B5EB2"/>
    <w:rsid w:val="009D1DA9"/>
    <w:rsid w:val="009D35EE"/>
    <w:rsid w:val="009D43DA"/>
    <w:rsid w:val="009D6CD4"/>
    <w:rsid w:val="009E3008"/>
    <w:rsid w:val="009E66CB"/>
    <w:rsid w:val="009F1FE6"/>
    <w:rsid w:val="009F3003"/>
    <w:rsid w:val="009F410E"/>
    <w:rsid w:val="009F484E"/>
    <w:rsid w:val="00A12DE1"/>
    <w:rsid w:val="00A27F3D"/>
    <w:rsid w:val="00A305E5"/>
    <w:rsid w:val="00A34A11"/>
    <w:rsid w:val="00A375C3"/>
    <w:rsid w:val="00A440DD"/>
    <w:rsid w:val="00A477A6"/>
    <w:rsid w:val="00A53E7A"/>
    <w:rsid w:val="00A55B1C"/>
    <w:rsid w:val="00A61D7E"/>
    <w:rsid w:val="00A62FF7"/>
    <w:rsid w:val="00A713A8"/>
    <w:rsid w:val="00A72FE2"/>
    <w:rsid w:val="00A8101C"/>
    <w:rsid w:val="00A82696"/>
    <w:rsid w:val="00A9312D"/>
    <w:rsid w:val="00AB39CE"/>
    <w:rsid w:val="00AB6B69"/>
    <w:rsid w:val="00AC0DB7"/>
    <w:rsid w:val="00AC1B69"/>
    <w:rsid w:val="00AD6995"/>
    <w:rsid w:val="00AD7118"/>
    <w:rsid w:val="00AE1792"/>
    <w:rsid w:val="00AE3C51"/>
    <w:rsid w:val="00AE41F0"/>
    <w:rsid w:val="00AF2F8F"/>
    <w:rsid w:val="00AF6B7C"/>
    <w:rsid w:val="00B033CF"/>
    <w:rsid w:val="00B25D36"/>
    <w:rsid w:val="00B270FD"/>
    <w:rsid w:val="00B32AB1"/>
    <w:rsid w:val="00B32BC6"/>
    <w:rsid w:val="00B34E1E"/>
    <w:rsid w:val="00B43354"/>
    <w:rsid w:val="00B43708"/>
    <w:rsid w:val="00B55651"/>
    <w:rsid w:val="00B571CD"/>
    <w:rsid w:val="00B668F1"/>
    <w:rsid w:val="00B713E5"/>
    <w:rsid w:val="00B71E73"/>
    <w:rsid w:val="00B75B82"/>
    <w:rsid w:val="00B85F2E"/>
    <w:rsid w:val="00B97422"/>
    <w:rsid w:val="00B97EBD"/>
    <w:rsid w:val="00BD03E7"/>
    <w:rsid w:val="00BD7199"/>
    <w:rsid w:val="00BE2627"/>
    <w:rsid w:val="00BE30D3"/>
    <w:rsid w:val="00BE3ED6"/>
    <w:rsid w:val="00BE6FBC"/>
    <w:rsid w:val="00BF0064"/>
    <w:rsid w:val="00BF5C62"/>
    <w:rsid w:val="00C00E2D"/>
    <w:rsid w:val="00C03636"/>
    <w:rsid w:val="00C038B5"/>
    <w:rsid w:val="00C07505"/>
    <w:rsid w:val="00C11FE5"/>
    <w:rsid w:val="00C12CCE"/>
    <w:rsid w:val="00C16072"/>
    <w:rsid w:val="00C16501"/>
    <w:rsid w:val="00C22DC0"/>
    <w:rsid w:val="00C27672"/>
    <w:rsid w:val="00C42AB9"/>
    <w:rsid w:val="00C527FF"/>
    <w:rsid w:val="00C54EA2"/>
    <w:rsid w:val="00C66FFE"/>
    <w:rsid w:val="00C70E42"/>
    <w:rsid w:val="00C71344"/>
    <w:rsid w:val="00C756E8"/>
    <w:rsid w:val="00C8590A"/>
    <w:rsid w:val="00C86AF3"/>
    <w:rsid w:val="00C92713"/>
    <w:rsid w:val="00C94545"/>
    <w:rsid w:val="00CA165D"/>
    <w:rsid w:val="00CA384B"/>
    <w:rsid w:val="00CB1E19"/>
    <w:rsid w:val="00CB4B8D"/>
    <w:rsid w:val="00CC3A67"/>
    <w:rsid w:val="00CC46B7"/>
    <w:rsid w:val="00CE2757"/>
    <w:rsid w:val="00CF64D4"/>
    <w:rsid w:val="00CF752C"/>
    <w:rsid w:val="00D24357"/>
    <w:rsid w:val="00D32580"/>
    <w:rsid w:val="00D33753"/>
    <w:rsid w:val="00D56935"/>
    <w:rsid w:val="00D67503"/>
    <w:rsid w:val="00D758C6"/>
    <w:rsid w:val="00D75CE6"/>
    <w:rsid w:val="00D8635B"/>
    <w:rsid w:val="00DA4444"/>
    <w:rsid w:val="00DA7E1B"/>
    <w:rsid w:val="00DB5741"/>
    <w:rsid w:val="00DC0EBF"/>
    <w:rsid w:val="00DC4785"/>
    <w:rsid w:val="00DC647A"/>
    <w:rsid w:val="00DC654D"/>
    <w:rsid w:val="00DC72EA"/>
    <w:rsid w:val="00DE23D1"/>
    <w:rsid w:val="00DF0AB1"/>
    <w:rsid w:val="00DF2DDE"/>
    <w:rsid w:val="00E005CE"/>
    <w:rsid w:val="00E058F3"/>
    <w:rsid w:val="00E16465"/>
    <w:rsid w:val="00E24F10"/>
    <w:rsid w:val="00E26520"/>
    <w:rsid w:val="00E41C0B"/>
    <w:rsid w:val="00E41DCB"/>
    <w:rsid w:val="00E50284"/>
    <w:rsid w:val="00E50DF6"/>
    <w:rsid w:val="00E54577"/>
    <w:rsid w:val="00E623AF"/>
    <w:rsid w:val="00E66230"/>
    <w:rsid w:val="00E7671C"/>
    <w:rsid w:val="00E80232"/>
    <w:rsid w:val="00E80497"/>
    <w:rsid w:val="00E932B3"/>
    <w:rsid w:val="00E960E8"/>
    <w:rsid w:val="00E97402"/>
    <w:rsid w:val="00EA0AD6"/>
    <w:rsid w:val="00EA1648"/>
    <w:rsid w:val="00EA33D5"/>
    <w:rsid w:val="00EA7D6A"/>
    <w:rsid w:val="00EB1042"/>
    <w:rsid w:val="00EC4FF7"/>
    <w:rsid w:val="00EC54ED"/>
    <w:rsid w:val="00ED2530"/>
    <w:rsid w:val="00EE4EB4"/>
    <w:rsid w:val="00EE690F"/>
    <w:rsid w:val="00EF3870"/>
    <w:rsid w:val="00F02636"/>
    <w:rsid w:val="00F050C2"/>
    <w:rsid w:val="00F10B5A"/>
    <w:rsid w:val="00F1443E"/>
    <w:rsid w:val="00F34AE4"/>
    <w:rsid w:val="00F41678"/>
    <w:rsid w:val="00F555FB"/>
    <w:rsid w:val="00F55B37"/>
    <w:rsid w:val="00F56C50"/>
    <w:rsid w:val="00F65266"/>
    <w:rsid w:val="00F67D5F"/>
    <w:rsid w:val="00F70D64"/>
    <w:rsid w:val="00F726E7"/>
    <w:rsid w:val="00F75B34"/>
    <w:rsid w:val="00F864E0"/>
    <w:rsid w:val="00F9160D"/>
    <w:rsid w:val="00F927E2"/>
    <w:rsid w:val="00FA2407"/>
    <w:rsid w:val="00FA5146"/>
    <w:rsid w:val="00FB7F1F"/>
    <w:rsid w:val="00FC1F47"/>
    <w:rsid w:val="00FC35B5"/>
    <w:rsid w:val="00FC3CE7"/>
    <w:rsid w:val="00FD4C48"/>
    <w:rsid w:val="00FD577D"/>
    <w:rsid w:val="00FD6946"/>
    <w:rsid w:val="00FE7224"/>
    <w:rsid w:val="00FF349F"/>
    <w:rsid w:val="00FF6919"/>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00981"/>
  <w15:chartTrackingRefBased/>
  <w15:docId w15:val="{4BA8DF6E-97D4-4EFA-B487-6A5668193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DE1"/>
    <w:pPr>
      <w:autoSpaceDE w:val="0"/>
      <w:autoSpaceDN w:val="0"/>
      <w:jc w:val="both"/>
    </w:pPr>
    <w:rPr>
      <w:rFonts w:eastAsia="標楷體"/>
      <w:lang w:eastAsia="en-US"/>
    </w:rPr>
  </w:style>
  <w:style w:type="paragraph" w:styleId="1">
    <w:name w:val="heading 1"/>
    <w:basedOn w:val="a"/>
    <w:next w:val="a"/>
    <w:link w:val="10"/>
    <w:qFormat/>
    <w:rsid w:val="000612C2"/>
    <w:pPr>
      <w:keepNext/>
      <w:numPr>
        <w:numId w:val="1"/>
      </w:numPr>
      <w:spacing w:before="240" w:after="80"/>
      <w:jc w:val="center"/>
      <w:outlineLvl w:val="0"/>
    </w:pPr>
    <w:rPr>
      <w:smallCaps/>
      <w:kern w:val="28"/>
    </w:rPr>
  </w:style>
  <w:style w:type="paragraph" w:styleId="2">
    <w:name w:val="heading 2"/>
    <w:basedOn w:val="a"/>
    <w:next w:val="a"/>
    <w:link w:val="20"/>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styleId="Web">
    <w:name w:val="Normal (Web)"/>
    <w:basedOn w:val="a"/>
    <w:uiPriority w:val="99"/>
    <w:rsid w:val="00E623AF"/>
    <w:rPr>
      <w:sz w:val="24"/>
      <w:szCs w:val="24"/>
    </w:rPr>
  </w:style>
  <w:style w:type="character" w:customStyle="1" w:styleId="citation-117">
    <w:name w:val="citation-117"/>
    <w:basedOn w:val="a0"/>
    <w:rsid w:val="00890FB0"/>
  </w:style>
  <w:style w:type="character" w:customStyle="1" w:styleId="citation-116">
    <w:name w:val="citation-116"/>
    <w:basedOn w:val="a0"/>
    <w:rsid w:val="00890FB0"/>
  </w:style>
  <w:style w:type="character" w:customStyle="1" w:styleId="citation-115">
    <w:name w:val="citation-115"/>
    <w:basedOn w:val="a0"/>
    <w:rsid w:val="00890FB0"/>
  </w:style>
  <w:style w:type="character" w:customStyle="1" w:styleId="10">
    <w:name w:val="標題 1 字元"/>
    <w:link w:val="1"/>
    <w:rsid w:val="006B0693"/>
    <w:rPr>
      <w:rFonts w:eastAsia="標楷體"/>
      <w:smallCaps/>
      <w:kern w:val="28"/>
      <w:lang w:eastAsia="en-US"/>
    </w:rPr>
  </w:style>
  <w:style w:type="character" w:customStyle="1" w:styleId="20">
    <w:name w:val="標題 2 字元"/>
    <w:link w:val="2"/>
    <w:rsid w:val="00C22DC0"/>
    <w:rPr>
      <w:rFonts w:eastAsia="標楷體"/>
      <w:i/>
      <w:iCs/>
      <w:lang w:eastAsia="en-US"/>
    </w:rPr>
  </w:style>
  <w:style w:type="character" w:customStyle="1" w:styleId="citation-113">
    <w:name w:val="citation-113"/>
    <w:basedOn w:val="a0"/>
    <w:rsid w:val="0003519C"/>
  </w:style>
  <w:style w:type="character" w:styleId="af0">
    <w:name w:val="Unresolved Mention"/>
    <w:uiPriority w:val="99"/>
    <w:semiHidden/>
    <w:unhideWhenUsed/>
    <w:rsid w:val="009F1FE6"/>
    <w:rPr>
      <w:color w:val="605E5C"/>
      <w:shd w:val="clear" w:color="auto" w:fill="E1DFDD"/>
    </w:rPr>
  </w:style>
  <w:style w:type="paragraph" w:styleId="af1">
    <w:name w:val="List Paragraph"/>
    <w:basedOn w:val="a"/>
    <w:uiPriority w:val="34"/>
    <w:qFormat/>
    <w:rsid w:val="005E5F02"/>
    <w:pPr>
      <w:ind w:leftChars="200" w:left="480"/>
    </w:pPr>
  </w:style>
  <w:style w:type="table" w:styleId="af2">
    <w:name w:val="Table Grid"/>
    <w:basedOn w:val="a1"/>
    <w:rsid w:val="009120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a0"/>
    <w:rsid w:val="004A10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5158">
      <w:bodyDiv w:val="1"/>
      <w:marLeft w:val="0"/>
      <w:marRight w:val="0"/>
      <w:marTop w:val="0"/>
      <w:marBottom w:val="0"/>
      <w:divBdr>
        <w:top w:val="none" w:sz="0" w:space="0" w:color="auto"/>
        <w:left w:val="none" w:sz="0" w:space="0" w:color="auto"/>
        <w:bottom w:val="none" w:sz="0" w:space="0" w:color="auto"/>
        <w:right w:val="none" w:sz="0" w:space="0" w:color="auto"/>
      </w:divBdr>
    </w:div>
    <w:div w:id="14158166">
      <w:bodyDiv w:val="1"/>
      <w:marLeft w:val="0"/>
      <w:marRight w:val="0"/>
      <w:marTop w:val="0"/>
      <w:marBottom w:val="0"/>
      <w:divBdr>
        <w:top w:val="none" w:sz="0" w:space="0" w:color="auto"/>
        <w:left w:val="none" w:sz="0" w:space="0" w:color="auto"/>
        <w:bottom w:val="none" w:sz="0" w:space="0" w:color="auto"/>
        <w:right w:val="none" w:sz="0" w:space="0" w:color="auto"/>
      </w:divBdr>
      <w:divsChild>
        <w:div w:id="1346709063">
          <w:marLeft w:val="0"/>
          <w:marRight w:val="0"/>
          <w:marTop w:val="180"/>
          <w:marBottom w:val="240"/>
          <w:divBdr>
            <w:top w:val="none" w:sz="0" w:space="0" w:color="auto"/>
            <w:left w:val="none" w:sz="0" w:space="0" w:color="auto"/>
            <w:bottom w:val="none" w:sz="0" w:space="0" w:color="auto"/>
            <w:right w:val="none" w:sz="0" w:space="0" w:color="auto"/>
          </w:divBdr>
        </w:div>
      </w:divsChild>
    </w:div>
    <w:div w:id="15618872">
      <w:bodyDiv w:val="1"/>
      <w:marLeft w:val="0"/>
      <w:marRight w:val="0"/>
      <w:marTop w:val="0"/>
      <w:marBottom w:val="0"/>
      <w:divBdr>
        <w:top w:val="none" w:sz="0" w:space="0" w:color="auto"/>
        <w:left w:val="none" w:sz="0" w:space="0" w:color="auto"/>
        <w:bottom w:val="none" w:sz="0" w:space="0" w:color="auto"/>
        <w:right w:val="none" w:sz="0" w:space="0" w:color="auto"/>
      </w:divBdr>
    </w:div>
    <w:div w:id="23991416">
      <w:bodyDiv w:val="1"/>
      <w:marLeft w:val="0"/>
      <w:marRight w:val="0"/>
      <w:marTop w:val="0"/>
      <w:marBottom w:val="0"/>
      <w:divBdr>
        <w:top w:val="none" w:sz="0" w:space="0" w:color="auto"/>
        <w:left w:val="none" w:sz="0" w:space="0" w:color="auto"/>
        <w:bottom w:val="none" w:sz="0" w:space="0" w:color="auto"/>
        <w:right w:val="none" w:sz="0" w:space="0" w:color="auto"/>
      </w:divBdr>
    </w:div>
    <w:div w:id="35278709">
      <w:bodyDiv w:val="1"/>
      <w:marLeft w:val="0"/>
      <w:marRight w:val="0"/>
      <w:marTop w:val="0"/>
      <w:marBottom w:val="0"/>
      <w:divBdr>
        <w:top w:val="none" w:sz="0" w:space="0" w:color="auto"/>
        <w:left w:val="none" w:sz="0" w:space="0" w:color="auto"/>
        <w:bottom w:val="none" w:sz="0" w:space="0" w:color="auto"/>
        <w:right w:val="none" w:sz="0" w:space="0" w:color="auto"/>
      </w:divBdr>
      <w:divsChild>
        <w:div w:id="1282178867">
          <w:marLeft w:val="0"/>
          <w:marRight w:val="0"/>
          <w:marTop w:val="0"/>
          <w:marBottom w:val="0"/>
          <w:divBdr>
            <w:top w:val="none" w:sz="0" w:space="0" w:color="auto"/>
            <w:left w:val="none" w:sz="0" w:space="0" w:color="auto"/>
            <w:bottom w:val="none" w:sz="0" w:space="0" w:color="auto"/>
            <w:right w:val="none" w:sz="0" w:space="0" w:color="auto"/>
          </w:divBdr>
        </w:div>
      </w:divsChild>
    </w:div>
    <w:div w:id="50544286">
      <w:bodyDiv w:val="1"/>
      <w:marLeft w:val="0"/>
      <w:marRight w:val="0"/>
      <w:marTop w:val="0"/>
      <w:marBottom w:val="0"/>
      <w:divBdr>
        <w:top w:val="none" w:sz="0" w:space="0" w:color="auto"/>
        <w:left w:val="none" w:sz="0" w:space="0" w:color="auto"/>
        <w:bottom w:val="none" w:sz="0" w:space="0" w:color="auto"/>
        <w:right w:val="none" w:sz="0" w:space="0" w:color="auto"/>
      </w:divBdr>
      <w:divsChild>
        <w:div w:id="573704166">
          <w:marLeft w:val="0"/>
          <w:marRight w:val="0"/>
          <w:marTop w:val="0"/>
          <w:marBottom w:val="0"/>
          <w:divBdr>
            <w:top w:val="none" w:sz="0" w:space="0" w:color="auto"/>
            <w:left w:val="none" w:sz="0" w:space="0" w:color="auto"/>
            <w:bottom w:val="none" w:sz="0" w:space="0" w:color="auto"/>
            <w:right w:val="none" w:sz="0" w:space="0" w:color="auto"/>
          </w:divBdr>
        </w:div>
      </w:divsChild>
    </w:div>
    <w:div w:id="77142122">
      <w:bodyDiv w:val="1"/>
      <w:marLeft w:val="0"/>
      <w:marRight w:val="0"/>
      <w:marTop w:val="0"/>
      <w:marBottom w:val="0"/>
      <w:divBdr>
        <w:top w:val="none" w:sz="0" w:space="0" w:color="auto"/>
        <w:left w:val="none" w:sz="0" w:space="0" w:color="auto"/>
        <w:bottom w:val="none" w:sz="0" w:space="0" w:color="auto"/>
        <w:right w:val="none" w:sz="0" w:space="0" w:color="auto"/>
      </w:divBdr>
    </w:div>
    <w:div w:id="85422165">
      <w:bodyDiv w:val="1"/>
      <w:marLeft w:val="0"/>
      <w:marRight w:val="0"/>
      <w:marTop w:val="0"/>
      <w:marBottom w:val="0"/>
      <w:divBdr>
        <w:top w:val="none" w:sz="0" w:space="0" w:color="auto"/>
        <w:left w:val="none" w:sz="0" w:space="0" w:color="auto"/>
        <w:bottom w:val="none" w:sz="0" w:space="0" w:color="auto"/>
        <w:right w:val="none" w:sz="0" w:space="0" w:color="auto"/>
      </w:divBdr>
    </w:div>
    <w:div w:id="93402733">
      <w:bodyDiv w:val="1"/>
      <w:marLeft w:val="0"/>
      <w:marRight w:val="0"/>
      <w:marTop w:val="0"/>
      <w:marBottom w:val="0"/>
      <w:divBdr>
        <w:top w:val="none" w:sz="0" w:space="0" w:color="auto"/>
        <w:left w:val="none" w:sz="0" w:space="0" w:color="auto"/>
        <w:bottom w:val="none" w:sz="0" w:space="0" w:color="auto"/>
        <w:right w:val="none" w:sz="0" w:space="0" w:color="auto"/>
      </w:divBdr>
      <w:divsChild>
        <w:div w:id="1853372577">
          <w:marLeft w:val="0"/>
          <w:marRight w:val="0"/>
          <w:marTop w:val="0"/>
          <w:marBottom w:val="0"/>
          <w:divBdr>
            <w:top w:val="none" w:sz="0" w:space="0" w:color="auto"/>
            <w:left w:val="none" w:sz="0" w:space="0" w:color="auto"/>
            <w:bottom w:val="none" w:sz="0" w:space="0" w:color="auto"/>
            <w:right w:val="none" w:sz="0" w:space="0" w:color="auto"/>
          </w:divBdr>
          <w:divsChild>
            <w:div w:id="907152628">
              <w:marLeft w:val="0"/>
              <w:marRight w:val="0"/>
              <w:marTop w:val="0"/>
              <w:marBottom w:val="0"/>
              <w:divBdr>
                <w:top w:val="none" w:sz="0" w:space="0" w:color="auto"/>
                <w:left w:val="none" w:sz="0" w:space="0" w:color="auto"/>
                <w:bottom w:val="none" w:sz="0" w:space="0" w:color="auto"/>
                <w:right w:val="none" w:sz="0" w:space="0" w:color="auto"/>
              </w:divBdr>
              <w:divsChild>
                <w:div w:id="954212746">
                  <w:marLeft w:val="0"/>
                  <w:marRight w:val="0"/>
                  <w:marTop w:val="0"/>
                  <w:marBottom w:val="0"/>
                  <w:divBdr>
                    <w:top w:val="none" w:sz="0" w:space="0" w:color="auto"/>
                    <w:left w:val="none" w:sz="0" w:space="0" w:color="auto"/>
                    <w:bottom w:val="none" w:sz="0" w:space="0" w:color="auto"/>
                    <w:right w:val="none" w:sz="0" w:space="0" w:color="auto"/>
                  </w:divBdr>
                  <w:divsChild>
                    <w:div w:id="1228952833">
                      <w:marLeft w:val="0"/>
                      <w:marRight w:val="0"/>
                      <w:marTop w:val="0"/>
                      <w:marBottom w:val="0"/>
                      <w:divBdr>
                        <w:top w:val="none" w:sz="0" w:space="0" w:color="auto"/>
                        <w:left w:val="none" w:sz="0" w:space="0" w:color="auto"/>
                        <w:bottom w:val="none" w:sz="0" w:space="0" w:color="auto"/>
                        <w:right w:val="none" w:sz="0" w:space="0" w:color="auto"/>
                      </w:divBdr>
                      <w:divsChild>
                        <w:div w:id="1055852553">
                          <w:marLeft w:val="0"/>
                          <w:marRight w:val="0"/>
                          <w:marTop w:val="0"/>
                          <w:marBottom w:val="0"/>
                          <w:divBdr>
                            <w:top w:val="none" w:sz="0" w:space="0" w:color="auto"/>
                            <w:left w:val="none" w:sz="0" w:space="0" w:color="auto"/>
                            <w:bottom w:val="none" w:sz="0" w:space="0" w:color="auto"/>
                            <w:right w:val="none" w:sz="0" w:space="0" w:color="auto"/>
                          </w:divBdr>
                          <w:divsChild>
                            <w:div w:id="63646021">
                              <w:marLeft w:val="0"/>
                              <w:marRight w:val="0"/>
                              <w:marTop w:val="0"/>
                              <w:marBottom w:val="0"/>
                              <w:divBdr>
                                <w:top w:val="none" w:sz="0" w:space="0" w:color="auto"/>
                                <w:left w:val="none" w:sz="0" w:space="0" w:color="auto"/>
                                <w:bottom w:val="none" w:sz="0" w:space="0" w:color="auto"/>
                                <w:right w:val="none" w:sz="0" w:space="0" w:color="auto"/>
                              </w:divBdr>
                              <w:divsChild>
                                <w:div w:id="744031679">
                                  <w:marLeft w:val="0"/>
                                  <w:marRight w:val="0"/>
                                  <w:marTop w:val="0"/>
                                  <w:marBottom w:val="0"/>
                                  <w:divBdr>
                                    <w:top w:val="none" w:sz="0" w:space="0" w:color="auto"/>
                                    <w:left w:val="none" w:sz="0" w:space="0" w:color="auto"/>
                                    <w:bottom w:val="none" w:sz="0" w:space="0" w:color="auto"/>
                                    <w:right w:val="none" w:sz="0" w:space="0" w:color="auto"/>
                                  </w:divBdr>
                                  <w:divsChild>
                                    <w:div w:id="118320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89392">
      <w:bodyDiv w:val="1"/>
      <w:marLeft w:val="0"/>
      <w:marRight w:val="0"/>
      <w:marTop w:val="0"/>
      <w:marBottom w:val="0"/>
      <w:divBdr>
        <w:top w:val="none" w:sz="0" w:space="0" w:color="auto"/>
        <w:left w:val="none" w:sz="0" w:space="0" w:color="auto"/>
        <w:bottom w:val="none" w:sz="0" w:space="0" w:color="auto"/>
        <w:right w:val="none" w:sz="0" w:space="0" w:color="auto"/>
      </w:divBdr>
    </w:div>
    <w:div w:id="116534998">
      <w:bodyDiv w:val="1"/>
      <w:marLeft w:val="0"/>
      <w:marRight w:val="0"/>
      <w:marTop w:val="0"/>
      <w:marBottom w:val="0"/>
      <w:divBdr>
        <w:top w:val="none" w:sz="0" w:space="0" w:color="auto"/>
        <w:left w:val="none" w:sz="0" w:space="0" w:color="auto"/>
        <w:bottom w:val="none" w:sz="0" w:space="0" w:color="auto"/>
        <w:right w:val="none" w:sz="0" w:space="0" w:color="auto"/>
      </w:divBdr>
    </w:div>
    <w:div w:id="117530403">
      <w:bodyDiv w:val="1"/>
      <w:marLeft w:val="0"/>
      <w:marRight w:val="0"/>
      <w:marTop w:val="0"/>
      <w:marBottom w:val="0"/>
      <w:divBdr>
        <w:top w:val="none" w:sz="0" w:space="0" w:color="auto"/>
        <w:left w:val="none" w:sz="0" w:space="0" w:color="auto"/>
        <w:bottom w:val="none" w:sz="0" w:space="0" w:color="auto"/>
        <w:right w:val="none" w:sz="0" w:space="0" w:color="auto"/>
      </w:divBdr>
      <w:divsChild>
        <w:div w:id="1966427215">
          <w:marLeft w:val="0"/>
          <w:marRight w:val="0"/>
          <w:marTop w:val="240"/>
          <w:marBottom w:val="171"/>
          <w:divBdr>
            <w:top w:val="none" w:sz="0" w:space="0" w:color="auto"/>
            <w:left w:val="none" w:sz="0" w:space="0" w:color="auto"/>
            <w:bottom w:val="none" w:sz="0" w:space="0" w:color="auto"/>
            <w:right w:val="none" w:sz="0" w:space="0" w:color="auto"/>
          </w:divBdr>
          <w:divsChild>
            <w:div w:id="641737850">
              <w:marLeft w:val="0"/>
              <w:marRight w:val="0"/>
              <w:marTop w:val="0"/>
              <w:marBottom w:val="0"/>
              <w:divBdr>
                <w:top w:val="none" w:sz="0" w:space="0" w:color="auto"/>
                <w:left w:val="none" w:sz="0" w:space="0" w:color="auto"/>
                <w:bottom w:val="none" w:sz="0" w:space="0" w:color="auto"/>
                <w:right w:val="none" w:sz="0" w:space="0" w:color="auto"/>
              </w:divBdr>
              <w:divsChild>
                <w:div w:id="550842986">
                  <w:marLeft w:val="0"/>
                  <w:marRight w:val="0"/>
                  <w:marTop w:val="0"/>
                  <w:marBottom w:val="0"/>
                  <w:divBdr>
                    <w:top w:val="none" w:sz="0" w:space="0" w:color="auto"/>
                    <w:left w:val="none" w:sz="0" w:space="0" w:color="auto"/>
                    <w:bottom w:val="none" w:sz="0" w:space="0" w:color="auto"/>
                    <w:right w:val="none" w:sz="0" w:space="0" w:color="auto"/>
                  </w:divBdr>
                  <w:divsChild>
                    <w:div w:id="1940067180">
                      <w:marLeft w:val="0"/>
                      <w:marRight w:val="0"/>
                      <w:marTop w:val="0"/>
                      <w:marBottom w:val="0"/>
                      <w:divBdr>
                        <w:top w:val="none" w:sz="0" w:space="0" w:color="auto"/>
                        <w:left w:val="none" w:sz="0" w:space="0" w:color="auto"/>
                        <w:bottom w:val="none" w:sz="0" w:space="0" w:color="auto"/>
                        <w:right w:val="none" w:sz="0" w:space="0" w:color="auto"/>
                      </w:divBdr>
                      <w:divsChild>
                        <w:div w:id="8574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95874">
      <w:bodyDiv w:val="1"/>
      <w:marLeft w:val="0"/>
      <w:marRight w:val="0"/>
      <w:marTop w:val="0"/>
      <w:marBottom w:val="0"/>
      <w:divBdr>
        <w:top w:val="none" w:sz="0" w:space="0" w:color="auto"/>
        <w:left w:val="none" w:sz="0" w:space="0" w:color="auto"/>
        <w:bottom w:val="none" w:sz="0" w:space="0" w:color="auto"/>
        <w:right w:val="none" w:sz="0" w:space="0" w:color="auto"/>
      </w:divBdr>
    </w:div>
    <w:div w:id="160853955">
      <w:bodyDiv w:val="1"/>
      <w:marLeft w:val="0"/>
      <w:marRight w:val="0"/>
      <w:marTop w:val="0"/>
      <w:marBottom w:val="0"/>
      <w:divBdr>
        <w:top w:val="none" w:sz="0" w:space="0" w:color="auto"/>
        <w:left w:val="none" w:sz="0" w:space="0" w:color="auto"/>
        <w:bottom w:val="none" w:sz="0" w:space="0" w:color="auto"/>
        <w:right w:val="none" w:sz="0" w:space="0" w:color="auto"/>
      </w:divBdr>
      <w:divsChild>
        <w:div w:id="383213331">
          <w:marLeft w:val="0"/>
          <w:marRight w:val="0"/>
          <w:marTop w:val="0"/>
          <w:marBottom w:val="0"/>
          <w:divBdr>
            <w:top w:val="none" w:sz="0" w:space="0" w:color="auto"/>
            <w:left w:val="none" w:sz="0" w:space="0" w:color="auto"/>
            <w:bottom w:val="none" w:sz="0" w:space="0" w:color="auto"/>
            <w:right w:val="none" w:sz="0" w:space="0" w:color="auto"/>
          </w:divBdr>
        </w:div>
      </w:divsChild>
    </w:div>
    <w:div w:id="170989605">
      <w:bodyDiv w:val="1"/>
      <w:marLeft w:val="0"/>
      <w:marRight w:val="0"/>
      <w:marTop w:val="0"/>
      <w:marBottom w:val="0"/>
      <w:divBdr>
        <w:top w:val="none" w:sz="0" w:space="0" w:color="auto"/>
        <w:left w:val="none" w:sz="0" w:space="0" w:color="auto"/>
        <w:bottom w:val="none" w:sz="0" w:space="0" w:color="auto"/>
        <w:right w:val="none" w:sz="0" w:space="0" w:color="auto"/>
      </w:divBdr>
    </w:div>
    <w:div w:id="186412442">
      <w:bodyDiv w:val="1"/>
      <w:marLeft w:val="0"/>
      <w:marRight w:val="0"/>
      <w:marTop w:val="0"/>
      <w:marBottom w:val="0"/>
      <w:divBdr>
        <w:top w:val="none" w:sz="0" w:space="0" w:color="auto"/>
        <w:left w:val="none" w:sz="0" w:space="0" w:color="auto"/>
        <w:bottom w:val="none" w:sz="0" w:space="0" w:color="auto"/>
        <w:right w:val="none" w:sz="0" w:space="0" w:color="auto"/>
      </w:divBdr>
    </w:div>
    <w:div w:id="238515113">
      <w:bodyDiv w:val="1"/>
      <w:marLeft w:val="0"/>
      <w:marRight w:val="0"/>
      <w:marTop w:val="0"/>
      <w:marBottom w:val="0"/>
      <w:divBdr>
        <w:top w:val="none" w:sz="0" w:space="0" w:color="auto"/>
        <w:left w:val="none" w:sz="0" w:space="0" w:color="auto"/>
        <w:bottom w:val="none" w:sz="0" w:space="0" w:color="auto"/>
        <w:right w:val="none" w:sz="0" w:space="0" w:color="auto"/>
      </w:divBdr>
    </w:div>
    <w:div w:id="243925119">
      <w:bodyDiv w:val="1"/>
      <w:marLeft w:val="0"/>
      <w:marRight w:val="0"/>
      <w:marTop w:val="0"/>
      <w:marBottom w:val="0"/>
      <w:divBdr>
        <w:top w:val="none" w:sz="0" w:space="0" w:color="auto"/>
        <w:left w:val="none" w:sz="0" w:space="0" w:color="auto"/>
        <w:bottom w:val="none" w:sz="0" w:space="0" w:color="auto"/>
        <w:right w:val="none" w:sz="0" w:space="0" w:color="auto"/>
      </w:divBdr>
    </w:div>
    <w:div w:id="244340668">
      <w:bodyDiv w:val="1"/>
      <w:marLeft w:val="0"/>
      <w:marRight w:val="0"/>
      <w:marTop w:val="0"/>
      <w:marBottom w:val="0"/>
      <w:divBdr>
        <w:top w:val="none" w:sz="0" w:space="0" w:color="auto"/>
        <w:left w:val="none" w:sz="0" w:space="0" w:color="auto"/>
        <w:bottom w:val="none" w:sz="0" w:space="0" w:color="auto"/>
        <w:right w:val="none" w:sz="0" w:space="0" w:color="auto"/>
      </w:divBdr>
    </w:div>
    <w:div w:id="293490086">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sChild>
        <w:div w:id="5389208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347099299">
      <w:bodyDiv w:val="1"/>
      <w:marLeft w:val="0"/>
      <w:marRight w:val="0"/>
      <w:marTop w:val="0"/>
      <w:marBottom w:val="0"/>
      <w:divBdr>
        <w:top w:val="none" w:sz="0" w:space="0" w:color="auto"/>
        <w:left w:val="none" w:sz="0" w:space="0" w:color="auto"/>
        <w:bottom w:val="none" w:sz="0" w:space="0" w:color="auto"/>
        <w:right w:val="none" w:sz="0" w:space="0" w:color="auto"/>
      </w:divBdr>
    </w:div>
    <w:div w:id="360086256">
      <w:bodyDiv w:val="1"/>
      <w:marLeft w:val="0"/>
      <w:marRight w:val="0"/>
      <w:marTop w:val="0"/>
      <w:marBottom w:val="0"/>
      <w:divBdr>
        <w:top w:val="none" w:sz="0" w:space="0" w:color="auto"/>
        <w:left w:val="none" w:sz="0" w:space="0" w:color="auto"/>
        <w:bottom w:val="none" w:sz="0" w:space="0" w:color="auto"/>
        <w:right w:val="none" w:sz="0" w:space="0" w:color="auto"/>
      </w:divBdr>
    </w:div>
    <w:div w:id="363873104">
      <w:bodyDiv w:val="1"/>
      <w:marLeft w:val="0"/>
      <w:marRight w:val="0"/>
      <w:marTop w:val="0"/>
      <w:marBottom w:val="0"/>
      <w:divBdr>
        <w:top w:val="none" w:sz="0" w:space="0" w:color="auto"/>
        <w:left w:val="none" w:sz="0" w:space="0" w:color="auto"/>
        <w:bottom w:val="none" w:sz="0" w:space="0" w:color="auto"/>
        <w:right w:val="none" w:sz="0" w:space="0" w:color="auto"/>
      </w:divBdr>
      <w:divsChild>
        <w:div w:id="690186872">
          <w:marLeft w:val="0"/>
          <w:marRight w:val="0"/>
          <w:marTop w:val="0"/>
          <w:marBottom w:val="0"/>
          <w:divBdr>
            <w:top w:val="none" w:sz="0" w:space="0" w:color="auto"/>
            <w:left w:val="none" w:sz="0" w:space="0" w:color="auto"/>
            <w:bottom w:val="none" w:sz="0" w:space="0" w:color="auto"/>
            <w:right w:val="none" w:sz="0" w:space="0" w:color="auto"/>
          </w:divBdr>
        </w:div>
      </w:divsChild>
    </w:div>
    <w:div w:id="389696681">
      <w:bodyDiv w:val="1"/>
      <w:marLeft w:val="0"/>
      <w:marRight w:val="0"/>
      <w:marTop w:val="0"/>
      <w:marBottom w:val="0"/>
      <w:divBdr>
        <w:top w:val="none" w:sz="0" w:space="0" w:color="auto"/>
        <w:left w:val="none" w:sz="0" w:space="0" w:color="auto"/>
        <w:bottom w:val="none" w:sz="0" w:space="0" w:color="auto"/>
        <w:right w:val="none" w:sz="0" w:space="0" w:color="auto"/>
      </w:divBdr>
      <w:divsChild>
        <w:div w:id="937105347">
          <w:marLeft w:val="0"/>
          <w:marRight w:val="0"/>
          <w:marTop w:val="180"/>
          <w:marBottom w:val="240"/>
          <w:divBdr>
            <w:top w:val="none" w:sz="0" w:space="0" w:color="auto"/>
            <w:left w:val="none" w:sz="0" w:space="0" w:color="auto"/>
            <w:bottom w:val="none" w:sz="0" w:space="0" w:color="auto"/>
            <w:right w:val="none" w:sz="0" w:space="0" w:color="auto"/>
          </w:divBdr>
        </w:div>
      </w:divsChild>
    </w:div>
    <w:div w:id="409161587">
      <w:bodyDiv w:val="1"/>
      <w:marLeft w:val="0"/>
      <w:marRight w:val="0"/>
      <w:marTop w:val="0"/>
      <w:marBottom w:val="0"/>
      <w:divBdr>
        <w:top w:val="none" w:sz="0" w:space="0" w:color="auto"/>
        <w:left w:val="none" w:sz="0" w:space="0" w:color="auto"/>
        <w:bottom w:val="none" w:sz="0" w:space="0" w:color="auto"/>
        <w:right w:val="none" w:sz="0" w:space="0" w:color="auto"/>
      </w:divBdr>
    </w:div>
    <w:div w:id="427896811">
      <w:bodyDiv w:val="1"/>
      <w:marLeft w:val="0"/>
      <w:marRight w:val="0"/>
      <w:marTop w:val="0"/>
      <w:marBottom w:val="0"/>
      <w:divBdr>
        <w:top w:val="none" w:sz="0" w:space="0" w:color="auto"/>
        <w:left w:val="none" w:sz="0" w:space="0" w:color="auto"/>
        <w:bottom w:val="none" w:sz="0" w:space="0" w:color="auto"/>
        <w:right w:val="none" w:sz="0" w:space="0" w:color="auto"/>
      </w:divBdr>
    </w:div>
    <w:div w:id="430007277">
      <w:bodyDiv w:val="1"/>
      <w:marLeft w:val="0"/>
      <w:marRight w:val="0"/>
      <w:marTop w:val="0"/>
      <w:marBottom w:val="0"/>
      <w:divBdr>
        <w:top w:val="none" w:sz="0" w:space="0" w:color="auto"/>
        <w:left w:val="none" w:sz="0" w:space="0" w:color="auto"/>
        <w:bottom w:val="none" w:sz="0" w:space="0" w:color="auto"/>
        <w:right w:val="none" w:sz="0" w:space="0" w:color="auto"/>
      </w:divBdr>
      <w:divsChild>
        <w:div w:id="2123835392">
          <w:marLeft w:val="0"/>
          <w:marRight w:val="0"/>
          <w:marTop w:val="0"/>
          <w:marBottom w:val="0"/>
          <w:divBdr>
            <w:top w:val="none" w:sz="0" w:space="0" w:color="auto"/>
            <w:left w:val="none" w:sz="0" w:space="0" w:color="auto"/>
            <w:bottom w:val="none" w:sz="0" w:space="0" w:color="auto"/>
            <w:right w:val="none" w:sz="0" w:space="0" w:color="auto"/>
          </w:divBdr>
          <w:divsChild>
            <w:div w:id="297229718">
              <w:marLeft w:val="0"/>
              <w:marRight w:val="0"/>
              <w:marTop w:val="0"/>
              <w:marBottom w:val="0"/>
              <w:divBdr>
                <w:top w:val="none" w:sz="0" w:space="0" w:color="auto"/>
                <w:left w:val="none" w:sz="0" w:space="0" w:color="auto"/>
                <w:bottom w:val="none" w:sz="0" w:space="0" w:color="auto"/>
                <w:right w:val="none" w:sz="0" w:space="0" w:color="auto"/>
              </w:divBdr>
            </w:div>
            <w:div w:id="601111609">
              <w:marLeft w:val="0"/>
              <w:marRight w:val="0"/>
              <w:marTop w:val="0"/>
              <w:marBottom w:val="0"/>
              <w:divBdr>
                <w:top w:val="none" w:sz="0" w:space="0" w:color="auto"/>
                <w:left w:val="none" w:sz="0" w:space="0" w:color="auto"/>
                <w:bottom w:val="none" w:sz="0" w:space="0" w:color="auto"/>
                <w:right w:val="none" w:sz="0" w:space="0" w:color="auto"/>
              </w:divBdr>
              <w:divsChild>
                <w:div w:id="18276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727720">
      <w:bodyDiv w:val="1"/>
      <w:marLeft w:val="0"/>
      <w:marRight w:val="0"/>
      <w:marTop w:val="0"/>
      <w:marBottom w:val="0"/>
      <w:divBdr>
        <w:top w:val="none" w:sz="0" w:space="0" w:color="auto"/>
        <w:left w:val="none" w:sz="0" w:space="0" w:color="auto"/>
        <w:bottom w:val="none" w:sz="0" w:space="0" w:color="auto"/>
        <w:right w:val="none" w:sz="0" w:space="0" w:color="auto"/>
      </w:divBdr>
    </w:div>
    <w:div w:id="475033382">
      <w:bodyDiv w:val="1"/>
      <w:marLeft w:val="0"/>
      <w:marRight w:val="0"/>
      <w:marTop w:val="0"/>
      <w:marBottom w:val="0"/>
      <w:divBdr>
        <w:top w:val="none" w:sz="0" w:space="0" w:color="auto"/>
        <w:left w:val="none" w:sz="0" w:space="0" w:color="auto"/>
        <w:bottom w:val="none" w:sz="0" w:space="0" w:color="auto"/>
        <w:right w:val="none" w:sz="0" w:space="0" w:color="auto"/>
      </w:divBdr>
      <w:divsChild>
        <w:div w:id="1810123388">
          <w:marLeft w:val="0"/>
          <w:marRight w:val="0"/>
          <w:marTop w:val="0"/>
          <w:marBottom w:val="0"/>
          <w:divBdr>
            <w:top w:val="none" w:sz="0" w:space="0" w:color="auto"/>
            <w:left w:val="none" w:sz="0" w:space="0" w:color="auto"/>
            <w:bottom w:val="none" w:sz="0" w:space="0" w:color="auto"/>
            <w:right w:val="none" w:sz="0" w:space="0" w:color="auto"/>
          </w:divBdr>
          <w:divsChild>
            <w:div w:id="1637487527">
              <w:marLeft w:val="0"/>
              <w:marRight w:val="0"/>
              <w:marTop w:val="0"/>
              <w:marBottom w:val="0"/>
              <w:divBdr>
                <w:top w:val="none" w:sz="0" w:space="0" w:color="auto"/>
                <w:left w:val="none" w:sz="0" w:space="0" w:color="auto"/>
                <w:bottom w:val="none" w:sz="0" w:space="0" w:color="auto"/>
                <w:right w:val="none" w:sz="0" w:space="0" w:color="auto"/>
              </w:divBdr>
              <w:divsChild>
                <w:div w:id="327558703">
                  <w:marLeft w:val="0"/>
                  <w:marRight w:val="0"/>
                  <w:marTop w:val="0"/>
                  <w:marBottom w:val="0"/>
                  <w:divBdr>
                    <w:top w:val="none" w:sz="0" w:space="0" w:color="auto"/>
                    <w:left w:val="none" w:sz="0" w:space="0" w:color="auto"/>
                    <w:bottom w:val="none" w:sz="0" w:space="0" w:color="auto"/>
                    <w:right w:val="none" w:sz="0" w:space="0" w:color="auto"/>
                  </w:divBdr>
                  <w:divsChild>
                    <w:div w:id="1043944221">
                      <w:marLeft w:val="0"/>
                      <w:marRight w:val="0"/>
                      <w:marTop w:val="0"/>
                      <w:marBottom w:val="0"/>
                      <w:divBdr>
                        <w:top w:val="none" w:sz="0" w:space="0" w:color="auto"/>
                        <w:left w:val="none" w:sz="0" w:space="0" w:color="auto"/>
                        <w:bottom w:val="none" w:sz="0" w:space="0" w:color="auto"/>
                        <w:right w:val="none" w:sz="0" w:space="0" w:color="auto"/>
                      </w:divBdr>
                      <w:divsChild>
                        <w:div w:id="1598173723">
                          <w:marLeft w:val="0"/>
                          <w:marRight w:val="0"/>
                          <w:marTop w:val="0"/>
                          <w:marBottom w:val="0"/>
                          <w:divBdr>
                            <w:top w:val="none" w:sz="0" w:space="0" w:color="auto"/>
                            <w:left w:val="none" w:sz="0" w:space="0" w:color="auto"/>
                            <w:bottom w:val="none" w:sz="0" w:space="0" w:color="auto"/>
                            <w:right w:val="none" w:sz="0" w:space="0" w:color="auto"/>
                          </w:divBdr>
                          <w:divsChild>
                            <w:div w:id="1224874191">
                              <w:marLeft w:val="0"/>
                              <w:marRight w:val="0"/>
                              <w:marTop w:val="0"/>
                              <w:marBottom w:val="0"/>
                              <w:divBdr>
                                <w:top w:val="none" w:sz="0" w:space="0" w:color="auto"/>
                                <w:left w:val="none" w:sz="0" w:space="0" w:color="auto"/>
                                <w:bottom w:val="none" w:sz="0" w:space="0" w:color="auto"/>
                                <w:right w:val="none" w:sz="0" w:space="0" w:color="auto"/>
                              </w:divBdr>
                              <w:divsChild>
                                <w:div w:id="934289459">
                                  <w:marLeft w:val="0"/>
                                  <w:marRight w:val="0"/>
                                  <w:marTop w:val="0"/>
                                  <w:marBottom w:val="0"/>
                                  <w:divBdr>
                                    <w:top w:val="none" w:sz="0" w:space="0" w:color="auto"/>
                                    <w:left w:val="none" w:sz="0" w:space="0" w:color="auto"/>
                                    <w:bottom w:val="none" w:sz="0" w:space="0" w:color="auto"/>
                                    <w:right w:val="none" w:sz="0" w:space="0" w:color="auto"/>
                                  </w:divBdr>
                                  <w:divsChild>
                                    <w:div w:id="90768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3254707">
      <w:bodyDiv w:val="1"/>
      <w:marLeft w:val="0"/>
      <w:marRight w:val="0"/>
      <w:marTop w:val="0"/>
      <w:marBottom w:val="0"/>
      <w:divBdr>
        <w:top w:val="none" w:sz="0" w:space="0" w:color="auto"/>
        <w:left w:val="none" w:sz="0" w:space="0" w:color="auto"/>
        <w:bottom w:val="none" w:sz="0" w:space="0" w:color="auto"/>
        <w:right w:val="none" w:sz="0" w:space="0" w:color="auto"/>
      </w:divBdr>
    </w:div>
    <w:div w:id="510485310">
      <w:bodyDiv w:val="1"/>
      <w:marLeft w:val="0"/>
      <w:marRight w:val="0"/>
      <w:marTop w:val="0"/>
      <w:marBottom w:val="0"/>
      <w:divBdr>
        <w:top w:val="none" w:sz="0" w:space="0" w:color="auto"/>
        <w:left w:val="none" w:sz="0" w:space="0" w:color="auto"/>
        <w:bottom w:val="none" w:sz="0" w:space="0" w:color="auto"/>
        <w:right w:val="none" w:sz="0" w:space="0" w:color="auto"/>
      </w:divBdr>
    </w:div>
    <w:div w:id="520974956">
      <w:bodyDiv w:val="1"/>
      <w:marLeft w:val="0"/>
      <w:marRight w:val="0"/>
      <w:marTop w:val="0"/>
      <w:marBottom w:val="0"/>
      <w:divBdr>
        <w:top w:val="none" w:sz="0" w:space="0" w:color="auto"/>
        <w:left w:val="none" w:sz="0" w:space="0" w:color="auto"/>
        <w:bottom w:val="none" w:sz="0" w:space="0" w:color="auto"/>
        <w:right w:val="none" w:sz="0" w:space="0" w:color="auto"/>
      </w:divBdr>
      <w:divsChild>
        <w:div w:id="925072600">
          <w:marLeft w:val="0"/>
          <w:marRight w:val="0"/>
          <w:marTop w:val="0"/>
          <w:marBottom w:val="0"/>
          <w:divBdr>
            <w:top w:val="none" w:sz="0" w:space="0" w:color="auto"/>
            <w:left w:val="none" w:sz="0" w:space="0" w:color="auto"/>
            <w:bottom w:val="none" w:sz="0" w:space="0" w:color="auto"/>
            <w:right w:val="none" w:sz="0" w:space="0" w:color="auto"/>
          </w:divBdr>
        </w:div>
      </w:divsChild>
    </w:div>
    <w:div w:id="534387041">
      <w:bodyDiv w:val="1"/>
      <w:marLeft w:val="0"/>
      <w:marRight w:val="0"/>
      <w:marTop w:val="0"/>
      <w:marBottom w:val="0"/>
      <w:divBdr>
        <w:top w:val="none" w:sz="0" w:space="0" w:color="auto"/>
        <w:left w:val="none" w:sz="0" w:space="0" w:color="auto"/>
        <w:bottom w:val="none" w:sz="0" w:space="0" w:color="auto"/>
        <w:right w:val="none" w:sz="0" w:space="0" w:color="auto"/>
      </w:divBdr>
    </w:div>
    <w:div w:id="548416961">
      <w:bodyDiv w:val="1"/>
      <w:marLeft w:val="0"/>
      <w:marRight w:val="0"/>
      <w:marTop w:val="0"/>
      <w:marBottom w:val="0"/>
      <w:divBdr>
        <w:top w:val="none" w:sz="0" w:space="0" w:color="auto"/>
        <w:left w:val="none" w:sz="0" w:space="0" w:color="auto"/>
        <w:bottom w:val="none" w:sz="0" w:space="0" w:color="auto"/>
        <w:right w:val="none" w:sz="0" w:space="0" w:color="auto"/>
      </w:divBdr>
    </w:div>
    <w:div w:id="557278835">
      <w:bodyDiv w:val="1"/>
      <w:marLeft w:val="0"/>
      <w:marRight w:val="0"/>
      <w:marTop w:val="0"/>
      <w:marBottom w:val="0"/>
      <w:divBdr>
        <w:top w:val="none" w:sz="0" w:space="0" w:color="auto"/>
        <w:left w:val="none" w:sz="0" w:space="0" w:color="auto"/>
        <w:bottom w:val="none" w:sz="0" w:space="0" w:color="auto"/>
        <w:right w:val="none" w:sz="0" w:space="0" w:color="auto"/>
      </w:divBdr>
    </w:div>
    <w:div w:id="565068447">
      <w:bodyDiv w:val="1"/>
      <w:marLeft w:val="0"/>
      <w:marRight w:val="0"/>
      <w:marTop w:val="0"/>
      <w:marBottom w:val="0"/>
      <w:divBdr>
        <w:top w:val="none" w:sz="0" w:space="0" w:color="auto"/>
        <w:left w:val="none" w:sz="0" w:space="0" w:color="auto"/>
        <w:bottom w:val="none" w:sz="0" w:space="0" w:color="auto"/>
        <w:right w:val="none" w:sz="0" w:space="0" w:color="auto"/>
      </w:divBdr>
    </w:div>
    <w:div w:id="577593148">
      <w:bodyDiv w:val="1"/>
      <w:marLeft w:val="0"/>
      <w:marRight w:val="0"/>
      <w:marTop w:val="0"/>
      <w:marBottom w:val="0"/>
      <w:divBdr>
        <w:top w:val="none" w:sz="0" w:space="0" w:color="auto"/>
        <w:left w:val="none" w:sz="0" w:space="0" w:color="auto"/>
        <w:bottom w:val="none" w:sz="0" w:space="0" w:color="auto"/>
        <w:right w:val="none" w:sz="0" w:space="0" w:color="auto"/>
      </w:divBdr>
    </w:div>
    <w:div w:id="583414857">
      <w:bodyDiv w:val="1"/>
      <w:marLeft w:val="0"/>
      <w:marRight w:val="0"/>
      <w:marTop w:val="0"/>
      <w:marBottom w:val="0"/>
      <w:divBdr>
        <w:top w:val="none" w:sz="0" w:space="0" w:color="auto"/>
        <w:left w:val="none" w:sz="0" w:space="0" w:color="auto"/>
        <w:bottom w:val="none" w:sz="0" w:space="0" w:color="auto"/>
        <w:right w:val="none" w:sz="0" w:space="0" w:color="auto"/>
      </w:divBdr>
    </w:div>
    <w:div w:id="584070488">
      <w:bodyDiv w:val="1"/>
      <w:marLeft w:val="0"/>
      <w:marRight w:val="0"/>
      <w:marTop w:val="0"/>
      <w:marBottom w:val="0"/>
      <w:divBdr>
        <w:top w:val="none" w:sz="0" w:space="0" w:color="auto"/>
        <w:left w:val="none" w:sz="0" w:space="0" w:color="auto"/>
        <w:bottom w:val="none" w:sz="0" w:space="0" w:color="auto"/>
        <w:right w:val="none" w:sz="0" w:space="0" w:color="auto"/>
      </w:divBdr>
    </w:div>
    <w:div w:id="602492513">
      <w:bodyDiv w:val="1"/>
      <w:marLeft w:val="0"/>
      <w:marRight w:val="0"/>
      <w:marTop w:val="0"/>
      <w:marBottom w:val="0"/>
      <w:divBdr>
        <w:top w:val="none" w:sz="0" w:space="0" w:color="auto"/>
        <w:left w:val="none" w:sz="0" w:space="0" w:color="auto"/>
        <w:bottom w:val="none" w:sz="0" w:space="0" w:color="auto"/>
        <w:right w:val="none" w:sz="0" w:space="0" w:color="auto"/>
      </w:divBdr>
      <w:divsChild>
        <w:div w:id="885140954">
          <w:marLeft w:val="0"/>
          <w:marRight w:val="0"/>
          <w:marTop w:val="0"/>
          <w:marBottom w:val="0"/>
          <w:divBdr>
            <w:top w:val="none" w:sz="0" w:space="0" w:color="auto"/>
            <w:left w:val="none" w:sz="0" w:space="0" w:color="auto"/>
            <w:bottom w:val="none" w:sz="0" w:space="0" w:color="auto"/>
            <w:right w:val="none" w:sz="0" w:space="0" w:color="auto"/>
          </w:divBdr>
          <w:divsChild>
            <w:div w:id="26874847">
              <w:marLeft w:val="0"/>
              <w:marRight w:val="0"/>
              <w:marTop w:val="0"/>
              <w:marBottom w:val="0"/>
              <w:divBdr>
                <w:top w:val="none" w:sz="0" w:space="0" w:color="auto"/>
                <w:left w:val="none" w:sz="0" w:space="0" w:color="auto"/>
                <w:bottom w:val="none" w:sz="0" w:space="0" w:color="auto"/>
                <w:right w:val="none" w:sz="0" w:space="0" w:color="auto"/>
              </w:divBdr>
            </w:div>
            <w:div w:id="900403923">
              <w:marLeft w:val="0"/>
              <w:marRight w:val="0"/>
              <w:marTop w:val="0"/>
              <w:marBottom w:val="0"/>
              <w:divBdr>
                <w:top w:val="none" w:sz="0" w:space="0" w:color="auto"/>
                <w:left w:val="none" w:sz="0" w:space="0" w:color="auto"/>
                <w:bottom w:val="none" w:sz="0" w:space="0" w:color="auto"/>
                <w:right w:val="none" w:sz="0" w:space="0" w:color="auto"/>
              </w:divBdr>
              <w:divsChild>
                <w:div w:id="17506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27173">
      <w:bodyDiv w:val="1"/>
      <w:marLeft w:val="0"/>
      <w:marRight w:val="0"/>
      <w:marTop w:val="0"/>
      <w:marBottom w:val="0"/>
      <w:divBdr>
        <w:top w:val="none" w:sz="0" w:space="0" w:color="auto"/>
        <w:left w:val="none" w:sz="0" w:space="0" w:color="auto"/>
        <w:bottom w:val="none" w:sz="0" w:space="0" w:color="auto"/>
        <w:right w:val="none" w:sz="0" w:space="0" w:color="auto"/>
      </w:divBdr>
    </w:div>
    <w:div w:id="617488491">
      <w:bodyDiv w:val="1"/>
      <w:marLeft w:val="0"/>
      <w:marRight w:val="0"/>
      <w:marTop w:val="0"/>
      <w:marBottom w:val="0"/>
      <w:divBdr>
        <w:top w:val="none" w:sz="0" w:space="0" w:color="auto"/>
        <w:left w:val="none" w:sz="0" w:space="0" w:color="auto"/>
        <w:bottom w:val="none" w:sz="0" w:space="0" w:color="auto"/>
        <w:right w:val="none" w:sz="0" w:space="0" w:color="auto"/>
      </w:divBdr>
    </w:div>
    <w:div w:id="617949564">
      <w:bodyDiv w:val="1"/>
      <w:marLeft w:val="0"/>
      <w:marRight w:val="0"/>
      <w:marTop w:val="0"/>
      <w:marBottom w:val="0"/>
      <w:divBdr>
        <w:top w:val="none" w:sz="0" w:space="0" w:color="auto"/>
        <w:left w:val="none" w:sz="0" w:space="0" w:color="auto"/>
        <w:bottom w:val="none" w:sz="0" w:space="0" w:color="auto"/>
        <w:right w:val="none" w:sz="0" w:space="0" w:color="auto"/>
      </w:divBdr>
    </w:div>
    <w:div w:id="629434598">
      <w:bodyDiv w:val="1"/>
      <w:marLeft w:val="0"/>
      <w:marRight w:val="0"/>
      <w:marTop w:val="0"/>
      <w:marBottom w:val="0"/>
      <w:divBdr>
        <w:top w:val="none" w:sz="0" w:space="0" w:color="auto"/>
        <w:left w:val="none" w:sz="0" w:space="0" w:color="auto"/>
        <w:bottom w:val="none" w:sz="0" w:space="0" w:color="auto"/>
        <w:right w:val="none" w:sz="0" w:space="0" w:color="auto"/>
      </w:divBdr>
      <w:divsChild>
        <w:div w:id="13582415">
          <w:marLeft w:val="0"/>
          <w:marRight w:val="0"/>
          <w:marTop w:val="0"/>
          <w:marBottom w:val="0"/>
          <w:divBdr>
            <w:top w:val="none" w:sz="0" w:space="0" w:color="auto"/>
            <w:left w:val="none" w:sz="0" w:space="0" w:color="auto"/>
            <w:bottom w:val="none" w:sz="0" w:space="0" w:color="auto"/>
            <w:right w:val="none" w:sz="0" w:space="0" w:color="auto"/>
          </w:divBdr>
          <w:divsChild>
            <w:div w:id="1852835383">
              <w:marLeft w:val="0"/>
              <w:marRight w:val="0"/>
              <w:marTop w:val="0"/>
              <w:marBottom w:val="0"/>
              <w:divBdr>
                <w:top w:val="none" w:sz="0" w:space="0" w:color="auto"/>
                <w:left w:val="none" w:sz="0" w:space="0" w:color="auto"/>
                <w:bottom w:val="none" w:sz="0" w:space="0" w:color="auto"/>
                <w:right w:val="none" w:sz="0" w:space="0" w:color="auto"/>
              </w:divBdr>
              <w:divsChild>
                <w:div w:id="523057399">
                  <w:marLeft w:val="0"/>
                  <w:marRight w:val="0"/>
                  <w:marTop w:val="0"/>
                  <w:marBottom w:val="0"/>
                  <w:divBdr>
                    <w:top w:val="none" w:sz="0" w:space="0" w:color="auto"/>
                    <w:left w:val="none" w:sz="0" w:space="0" w:color="auto"/>
                    <w:bottom w:val="none" w:sz="0" w:space="0" w:color="auto"/>
                    <w:right w:val="none" w:sz="0" w:space="0" w:color="auto"/>
                  </w:divBdr>
                </w:div>
              </w:divsChild>
            </w:div>
            <w:div w:id="18831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3381">
      <w:bodyDiv w:val="1"/>
      <w:marLeft w:val="0"/>
      <w:marRight w:val="0"/>
      <w:marTop w:val="0"/>
      <w:marBottom w:val="0"/>
      <w:divBdr>
        <w:top w:val="none" w:sz="0" w:space="0" w:color="auto"/>
        <w:left w:val="none" w:sz="0" w:space="0" w:color="auto"/>
        <w:bottom w:val="none" w:sz="0" w:space="0" w:color="auto"/>
        <w:right w:val="none" w:sz="0" w:space="0" w:color="auto"/>
      </w:divBdr>
    </w:div>
    <w:div w:id="647779769">
      <w:bodyDiv w:val="1"/>
      <w:marLeft w:val="0"/>
      <w:marRight w:val="0"/>
      <w:marTop w:val="0"/>
      <w:marBottom w:val="0"/>
      <w:divBdr>
        <w:top w:val="none" w:sz="0" w:space="0" w:color="auto"/>
        <w:left w:val="none" w:sz="0" w:space="0" w:color="auto"/>
        <w:bottom w:val="none" w:sz="0" w:space="0" w:color="auto"/>
        <w:right w:val="none" w:sz="0" w:space="0" w:color="auto"/>
      </w:divBdr>
    </w:div>
    <w:div w:id="649947306">
      <w:bodyDiv w:val="1"/>
      <w:marLeft w:val="0"/>
      <w:marRight w:val="0"/>
      <w:marTop w:val="0"/>
      <w:marBottom w:val="0"/>
      <w:divBdr>
        <w:top w:val="none" w:sz="0" w:space="0" w:color="auto"/>
        <w:left w:val="none" w:sz="0" w:space="0" w:color="auto"/>
        <w:bottom w:val="none" w:sz="0" w:space="0" w:color="auto"/>
        <w:right w:val="none" w:sz="0" w:space="0" w:color="auto"/>
      </w:divBdr>
    </w:div>
    <w:div w:id="662700864">
      <w:bodyDiv w:val="1"/>
      <w:marLeft w:val="0"/>
      <w:marRight w:val="0"/>
      <w:marTop w:val="0"/>
      <w:marBottom w:val="0"/>
      <w:divBdr>
        <w:top w:val="none" w:sz="0" w:space="0" w:color="auto"/>
        <w:left w:val="none" w:sz="0" w:space="0" w:color="auto"/>
        <w:bottom w:val="none" w:sz="0" w:space="0" w:color="auto"/>
        <w:right w:val="none" w:sz="0" w:space="0" w:color="auto"/>
      </w:divBdr>
    </w:div>
    <w:div w:id="730269344">
      <w:bodyDiv w:val="1"/>
      <w:marLeft w:val="0"/>
      <w:marRight w:val="0"/>
      <w:marTop w:val="0"/>
      <w:marBottom w:val="0"/>
      <w:divBdr>
        <w:top w:val="none" w:sz="0" w:space="0" w:color="auto"/>
        <w:left w:val="none" w:sz="0" w:space="0" w:color="auto"/>
        <w:bottom w:val="none" w:sz="0" w:space="0" w:color="auto"/>
        <w:right w:val="none" w:sz="0" w:space="0" w:color="auto"/>
      </w:divBdr>
    </w:div>
    <w:div w:id="744184594">
      <w:bodyDiv w:val="1"/>
      <w:marLeft w:val="0"/>
      <w:marRight w:val="0"/>
      <w:marTop w:val="0"/>
      <w:marBottom w:val="0"/>
      <w:divBdr>
        <w:top w:val="none" w:sz="0" w:space="0" w:color="auto"/>
        <w:left w:val="none" w:sz="0" w:space="0" w:color="auto"/>
        <w:bottom w:val="none" w:sz="0" w:space="0" w:color="auto"/>
        <w:right w:val="none" w:sz="0" w:space="0" w:color="auto"/>
      </w:divBdr>
    </w:div>
    <w:div w:id="764151358">
      <w:bodyDiv w:val="1"/>
      <w:marLeft w:val="0"/>
      <w:marRight w:val="0"/>
      <w:marTop w:val="0"/>
      <w:marBottom w:val="0"/>
      <w:divBdr>
        <w:top w:val="none" w:sz="0" w:space="0" w:color="auto"/>
        <w:left w:val="none" w:sz="0" w:space="0" w:color="auto"/>
        <w:bottom w:val="none" w:sz="0" w:space="0" w:color="auto"/>
        <w:right w:val="none" w:sz="0" w:space="0" w:color="auto"/>
      </w:divBdr>
    </w:div>
    <w:div w:id="768506794">
      <w:bodyDiv w:val="1"/>
      <w:marLeft w:val="0"/>
      <w:marRight w:val="0"/>
      <w:marTop w:val="0"/>
      <w:marBottom w:val="0"/>
      <w:divBdr>
        <w:top w:val="none" w:sz="0" w:space="0" w:color="auto"/>
        <w:left w:val="none" w:sz="0" w:space="0" w:color="auto"/>
        <w:bottom w:val="none" w:sz="0" w:space="0" w:color="auto"/>
        <w:right w:val="none" w:sz="0" w:space="0" w:color="auto"/>
      </w:divBdr>
      <w:divsChild>
        <w:div w:id="1982541382">
          <w:marLeft w:val="0"/>
          <w:marRight w:val="0"/>
          <w:marTop w:val="180"/>
          <w:marBottom w:val="240"/>
          <w:divBdr>
            <w:top w:val="none" w:sz="0" w:space="0" w:color="auto"/>
            <w:left w:val="none" w:sz="0" w:space="0" w:color="auto"/>
            <w:bottom w:val="none" w:sz="0" w:space="0" w:color="auto"/>
            <w:right w:val="none" w:sz="0" w:space="0" w:color="auto"/>
          </w:divBdr>
        </w:div>
        <w:div w:id="1187599253">
          <w:marLeft w:val="0"/>
          <w:marRight w:val="0"/>
          <w:marTop w:val="180"/>
          <w:marBottom w:val="240"/>
          <w:divBdr>
            <w:top w:val="none" w:sz="0" w:space="0" w:color="auto"/>
            <w:left w:val="none" w:sz="0" w:space="0" w:color="auto"/>
            <w:bottom w:val="none" w:sz="0" w:space="0" w:color="auto"/>
            <w:right w:val="none" w:sz="0" w:space="0" w:color="auto"/>
          </w:divBdr>
        </w:div>
      </w:divsChild>
    </w:div>
    <w:div w:id="785612375">
      <w:bodyDiv w:val="1"/>
      <w:marLeft w:val="0"/>
      <w:marRight w:val="0"/>
      <w:marTop w:val="0"/>
      <w:marBottom w:val="0"/>
      <w:divBdr>
        <w:top w:val="none" w:sz="0" w:space="0" w:color="auto"/>
        <w:left w:val="none" w:sz="0" w:space="0" w:color="auto"/>
        <w:bottom w:val="none" w:sz="0" w:space="0" w:color="auto"/>
        <w:right w:val="none" w:sz="0" w:space="0" w:color="auto"/>
      </w:divBdr>
    </w:div>
    <w:div w:id="786655831">
      <w:bodyDiv w:val="1"/>
      <w:marLeft w:val="0"/>
      <w:marRight w:val="0"/>
      <w:marTop w:val="0"/>
      <w:marBottom w:val="0"/>
      <w:divBdr>
        <w:top w:val="none" w:sz="0" w:space="0" w:color="auto"/>
        <w:left w:val="none" w:sz="0" w:space="0" w:color="auto"/>
        <w:bottom w:val="none" w:sz="0" w:space="0" w:color="auto"/>
        <w:right w:val="none" w:sz="0" w:space="0" w:color="auto"/>
      </w:divBdr>
    </w:div>
    <w:div w:id="797142154">
      <w:bodyDiv w:val="1"/>
      <w:marLeft w:val="0"/>
      <w:marRight w:val="0"/>
      <w:marTop w:val="0"/>
      <w:marBottom w:val="0"/>
      <w:divBdr>
        <w:top w:val="none" w:sz="0" w:space="0" w:color="auto"/>
        <w:left w:val="none" w:sz="0" w:space="0" w:color="auto"/>
        <w:bottom w:val="none" w:sz="0" w:space="0" w:color="auto"/>
        <w:right w:val="none" w:sz="0" w:space="0" w:color="auto"/>
      </w:divBdr>
    </w:div>
    <w:div w:id="815686619">
      <w:bodyDiv w:val="1"/>
      <w:marLeft w:val="0"/>
      <w:marRight w:val="0"/>
      <w:marTop w:val="0"/>
      <w:marBottom w:val="0"/>
      <w:divBdr>
        <w:top w:val="none" w:sz="0" w:space="0" w:color="auto"/>
        <w:left w:val="none" w:sz="0" w:space="0" w:color="auto"/>
        <w:bottom w:val="none" w:sz="0" w:space="0" w:color="auto"/>
        <w:right w:val="none" w:sz="0" w:space="0" w:color="auto"/>
      </w:divBdr>
    </w:div>
    <w:div w:id="828256664">
      <w:bodyDiv w:val="1"/>
      <w:marLeft w:val="0"/>
      <w:marRight w:val="0"/>
      <w:marTop w:val="0"/>
      <w:marBottom w:val="0"/>
      <w:divBdr>
        <w:top w:val="none" w:sz="0" w:space="0" w:color="auto"/>
        <w:left w:val="none" w:sz="0" w:space="0" w:color="auto"/>
        <w:bottom w:val="none" w:sz="0" w:space="0" w:color="auto"/>
        <w:right w:val="none" w:sz="0" w:space="0" w:color="auto"/>
      </w:divBdr>
    </w:div>
    <w:div w:id="836766633">
      <w:bodyDiv w:val="1"/>
      <w:marLeft w:val="0"/>
      <w:marRight w:val="0"/>
      <w:marTop w:val="0"/>
      <w:marBottom w:val="0"/>
      <w:divBdr>
        <w:top w:val="none" w:sz="0" w:space="0" w:color="auto"/>
        <w:left w:val="none" w:sz="0" w:space="0" w:color="auto"/>
        <w:bottom w:val="none" w:sz="0" w:space="0" w:color="auto"/>
        <w:right w:val="none" w:sz="0" w:space="0" w:color="auto"/>
      </w:divBdr>
      <w:divsChild>
        <w:div w:id="341474634">
          <w:marLeft w:val="0"/>
          <w:marRight w:val="0"/>
          <w:marTop w:val="0"/>
          <w:marBottom w:val="0"/>
          <w:divBdr>
            <w:top w:val="single" w:sz="2" w:space="0" w:color="auto"/>
            <w:left w:val="single" w:sz="2" w:space="0" w:color="auto"/>
            <w:bottom w:val="single" w:sz="2" w:space="0" w:color="auto"/>
            <w:right w:val="single" w:sz="2" w:space="0" w:color="auto"/>
          </w:divBdr>
          <w:divsChild>
            <w:div w:id="1640764448">
              <w:marLeft w:val="0"/>
              <w:marRight w:val="0"/>
              <w:marTop w:val="0"/>
              <w:marBottom w:val="0"/>
              <w:divBdr>
                <w:top w:val="single" w:sz="2" w:space="0" w:color="auto"/>
                <w:left w:val="single" w:sz="2" w:space="0" w:color="auto"/>
                <w:bottom w:val="single" w:sz="2" w:space="0" w:color="auto"/>
                <w:right w:val="single" w:sz="2" w:space="0" w:color="auto"/>
              </w:divBdr>
              <w:divsChild>
                <w:div w:id="2001225085">
                  <w:marLeft w:val="0"/>
                  <w:marRight w:val="0"/>
                  <w:marTop w:val="0"/>
                  <w:marBottom w:val="0"/>
                  <w:divBdr>
                    <w:top w:val="single" w:sz="2" w:space="0" w:color="auto"/>
                    <w:left w:val="single" w:sz="2" w:space="0" w:color="auto"/>
                    <w:bottom w:val="single" w:sz="2" w:space="0" w:color="auto"/>
                    <w:right w:val="single" w:sz="2" w:space="0" w:color="auto"/>
                  </w:divBdr>
                  <w:divsChild>
                    <w:div w:id="150219615">
                      <w:marLeft w:val="0"/>
                      <w:marRight w:val="0"/>
                      <w:marTop w:val="0"/>
                      <w:marBottom w:val="0"/>
                      <w:divBdr>
                        <w:top w:val="single" w:sz="2" w:space="0" w:color="auto"/>
                        <w:left w:val="single" w:sz="2" w:space="0" w:color="auto"/>
                        <w:bottom w:val="single" w:sz="2" w:space="0" w:color="auto"/>
                        <w:right w:val="single" w:sz="2" w:space="0" w:color="auto"/>
                      </w:divBdr>
                      <w:divsChild>
                        <w:div w:id="299044034">
                          <w:marLeft w:val="0"/>
                          <w:marRight w:val="0"/>
                          <w:marTop w:val="0"/>
                          <w:marBottom w:val="0"/>
                          <w:divBdr>
                            <w:top w:val="single" w:sz="2" w:space="0" w:color="auto"/>
                            <w:left w:val="single" w:sz="2" w:space="0" w:color="auto"/>
                            <w:bottom w:val="single" w:sz="2" w:space="0" w:color="auto"/>
                            <w:right w:val="single" w:sz="2" w:space="0" w:color="auto"/>
                          </w:divBdr>
                          <w:divsChild>
                            <w:div w:id="658386494">
                              <w:marLeft w:val="0"/>
                              <w:marRight w:val="0"/>
                              <w:marTop w:val="0"/>
                              <w:marBottom w:val="0"/>
                              <w:divBdr>
                                <w:top w:val="single" w:sz="2" w:space="0" w:color="auto"/>
                                <w:left w:val="single" w:sz="2" w:space="0" w:color="auto"/>
                                <w:bottom w:val="single" w:sz="2" w:space="0" w:color="auto"/>
                                <w:right w:val="single" w:sz="2" w:space="0" w:color="auto"/>
                              </w:divBdr>
                              <w:divsChild>
                                <w:div w:id="313919589">
                                  <w:marLeft w:val="0"/>
                                  <w:marRight w:val="0"/>
                                  <w:marTop w:val="0"/>
                                  <w:marBottom w:val="0"/>
                                  <w:divBdr>
                                    <w:top w:val="single" w:sz="2" w:space="0" w:color="auto"/>
                                    <w:left w:val="single" w:sz="2" w:space="0" w:color="auto"/>
                                    <w:bottom w:val="single" w:sz="2" w:space="0" w:color="auto"/>
                                    <w:right w:val="single" w:sz="2" w:space="0" w:color="auto"/>
                                  </w:divBdr>
                                  <w:divsChild>
                                    <w:div w:id="1541747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53149285">
      <w:bodyDiv w:val="1"/>
      <w:marLeft w:val="0"/>
      <w:marRight w:val="0"/>
      <w:marTop w:val="0"/>
      <w:marBottom w:val="0"/>
      <w:divBdr>
        <w:top w:val="none" w:sz="0" w:space="0" w:color="auto"/>
        <w:left w:val="none" w:sz="0" w:space="0" w:color="auto"/>
        <w:bottom w:val="none" w:sz="0" w:space="0" w:color="auto"/>
        <w:right w:val="none" w:sz="0" w:space="0" w:color="auto"/>
      </w:divBdr>
    </w:div>
    <w:div w:id="890383470">
      <w:bodyDiv w:val="1"/>
      <w:marLeft w:val="0"/>
      <w:marRight w:val="0"/>
      <w:marTop w:val="0"/>
      <w:marBottom w:val="0"/>
      <w:divBdr>
        <w:top w:val="none" w:sz="0" w:space="0" w:color="auto"/>
        <w:left w:val="none" w:sz="0" w:space="0" w:color="auto"/>
        <w:bottom w:val="none" w:sz="0" w:space="0" w:color="auto"/>
        <w:right w:val="none" w:sz="0" w:space="0" w:color="auto"/>
      </w:divBdr>
    </w:div>
    <w:div w:id="893391844">
      <w:bodyDiv w:val="1"/>
      <w:marLeft w:val="0"/>
      <w:marRight w:val="0"/>
      <w:marTop w:val="0"/>
      <w:marBottom w:val="0"/>
      <w:divBdr>
        <w:top w:val="none" w:sz="0" w:space="0" w:color="auto"/>
        <w:left w:val="none" w:sz="0" w:space="0" w:color="auto"/>
        <w:bottom w:val="none" w:sz="0" w:space="0" w:color="auto"/>
        <w:right w:val="none" w:sz="0" w:space="0" w:color="auto"/>
      </w:divBdr>
    </w:div>
    <w:div w:id="893928941">
      <w:bodyDiv w:val="1"/>
      <w:marLeft w:val="0"/>
      <w:marRight w:val="0"/>
      <w:marTop w:val="0"/>
      <w:marBottom w:val="0"/>
      <w:divBdr>
        <w:top w:val="none" w:sz="0" w:space="0" w:color="auto"/>
        <w:left w:val="none" w:sz="0" w:space="0" w:color="auto"/>
        <w:bottom w:val="none" w:sz="0" w:space="0" w:color="auto"/>
        <w:right w:val="none" w:sz="0" w:space="0" w:color="auto"/>
      </w:divBdr>
    </w:div>
    <w:div w:id="922377741">
      <w:bodyDiv w:val="1"/>
      <w:marLeft w:val="0"/>
      <w:marRight w:val="0"/>
      <w:marTop w:val="0"/>
      <w:marBottom w:val="0"/>
      <w:divBdr>
        <w:top w:val="none" w:sz="0" w:space="0" w:color="auto"/>
        <w:left w:val="none" w:sz="0" w:space="0" w:color="auto"/>
        <w:bottom w:val="none" w:sz="0" w:space="0" w:color="auto"/>
        <w:right w:val="none" w:sz="0" w:space="0" w:color="auto"/>
      </w:divBdr>
    </w:div>
    <w:div w:id="924146011">
      <w:bodyDiv w:val="1"/>
      <w:marLeft w:val="0"/>
      <w:marRight w:val="0"/>
      <w:marTop w:val="0"/>
      <w:marBottom w:val="0"/>
      <w:divBdr>
        <w:top w:val="none" w:sz="0" w:space="0" w:color="auto"/>
        <w:left w:val="none" w:sz="0" w:space="0" w:color="auto"/>
        <w:bottom w:val="none" w:sz="0" w:space="0" w:color="auto"/>
        <w:right w:val="none" w:sz="0" w:space="0" w:color="auto"/>
      </w:divBdr>
    </w:div>
    <w:div w:id="938871654">
      <w:bodyDiv w:val="1"/>
      <w:marLeft w:val="0"/>
      <w:marRight w:val="0"/>
      <w:marTop w:val="0"/>
      <w:marBottom w:val="0"/>
      <w:divBdr>
        <w:top w:val="none" w:sz="0" w:space="0" w:color="auto"/>
        <w:left w:val="none" w:sz="0" w:space="0" w:color="auto"/>
        <w:bottom w:val="none" w:sz="0" w:space="0" w:color="auto"/>
        <w:right w:val="none" w:sz="0" w:space="0" w:color="auto"/>
      </w:divBdr>
    </w:div>
    <w:div w:id="940801026">
      <w:bodyDiv w:val="1"/>
      <w:marLeft w:val="0"/>
      <w:marRight w:val="0"/>
      <w:marTop w:val="0"/>
      <w:marBottom w:val="0"/>
      <w:divBdr>
        <w:top w:val="none" w:sz="0" w:space="0" w:color="auto"/>
        <w:left w:val="none" w:sz="0" w:space="0" w:color="auto"/>
        <w:bottom w:val="none" w:sz="0" w:space="0" w:color="auto"/>
        <w:right w:val="none" w:sz="0" w:space="0" w:color="auto"/>
      </w:divBdr>
    </w:div>
    <w:div w:id="954798736">
      <w:bodyDiv w:val="1"/>
      <w:marLeft w:val="0"/>
      <w:marRight w:val="0"/>
      <w:marTop w:val="0"/>
      <w:marBottom w:val="0"/>
      <w:divBdr>
        <w:top w:val="none" w:sz="0" w:space="0" w:color="auto"/>
        <w:left w:val="none" w:sz="0" w:space="0" w:color="auto"/>
        <w:bottom w:val="none" w:sz="0" w:space="0" w:color="auto"/>
        <w:right w:val="none" w:sz="0" w:space="0" w:color="auto"/>
      </w:divBdr>
    </w:div>
    <w:div w:id="969821508">
      <w:bodyDiv w:val="1"/>
      <w:marLeft w:val="0"/>
      <w:marRight w:val="0"/>
      <w:marTop w:val="0"/>
      <w:marBottom w:val="0"/>
      <w:divBdr>
        <w:top w:val="none" w:sz="0" w:space="0" w:color="auto"/>
        <w:left w:val="none" w:sz="0" w:space="0" w:color="auto"/>
        <w:bottom w:val="none" w:sz="0" w:space="0" w:color="auto"/>
        <w:right w:val="none" w:sz="0" w:space="0" w:color="auto"/>
      </w:divBdr>
    </w:div>
    <w:div w:id="981273925">
      <w:bodyDiv w:val="1"/>
      <w:marLeft w:val="0"/>
      <w:marRight w:val="0"/>
      <w:marTop w:val="0"/>
      <w:marBottom w:val="0"/>
      <w:divBdr>
        <w:top w:val="none" w:sz="0" w:space="0" w:color="auto"/>
        <w:left w:val="none" w:sz="0" w:space="0" w:color="auto"/>
        <w:bottom w:val="none" w:sz="0" w:space="0" w:color="auto"/>
        <w:right w:val="none" w:sz="0" w:space="0" w:color="auto"/>
      </w:divBdr>
    </w:div>
    <w:div w:id="1000743030">
      <w:bodyDiv w:val="1"/>
      <w:marLeft w:val="0"/>
      <w:marRight w:val="0"/>
      <w:marTop w:val="0"/>
      <w:marBottom w:val="0"/>
      <w:divBdr>
        <w:top w:val="none" w:sz="0" w:space="0" w:color="auto"/>
        <w:left w:val="none" w:sz="0" w:space="0" w:color="auto"/>
        <w:bottom w:val="none" w:sz="0" w:space="0" w:color="auto"/>
        <w:right w:val="none" w:sz="0" w:space="0" w:color="auto"/>
      </w:divBdr>
    </w:div>
    <w:div w:id="1013144757">
      <w:bodyDiv w:val="1"/>
      <w:marLeft w:val="0"/>
      <w:marRight w:val="0"/>
      <w:marTop w:val="0"/>
      <w:marBottom w:val="0"/>
      <w:divBdr>
        <w:top w:val="none" w:sz="0" w:space="0" w:color="auto"/>
        <w:left w:val="none" w:sz="0" w:space="0" w:color="auto"/>
        <w:bottom w:val="none" w:sz="0" w:space="0" w:color="auto"/>
        <w:right w:val="none" w:sz="0" w:space="0" w:color="auto"/>
      </w:divBdr>
    </w:div>
    <w:div w:id="1072502892">
      <w:bodyDiv w:val="1"/>
      <w:marLeft w:val="0"/>
      <w:marRight w:val="0"/>
      <w:marTop w:val="0"/>
      <w:marBottom w:val="0"/>
      <w:divBdr>
        <w:top w:val="none" w:sz="0" w:space="0" w:color="auto"/>
        <w:left w:val="none" w:sz="0" w:space="0" w:color="auto"/>
        <w:bottom w:val="none" w:sz="0" w:space="0" w:color="auto"/>
        <w:right w:val="none" w:sz="0" w:space="0" w:color="auto"/>
      </w:divBdr>
    </w:div>
    <w:div w:id="1092361288">
      <w:bodyDiv w:val="1"/>
      <w:marLeft w:val="0"/>
      <w:marRight w:val="0"/>
      <w:marTop w:val="0"/>
      <w:marBottom w:val="0"/>
      <w:divBdr>
        <w:top w:val="none" w:sz="0" w:space="0" w:color="auto"/>
        <w:left w:val="none" w:sz="0" w:space="0" w:color="auto"/>
        <w:bottom w:val="none" w:sz="0" w:space="0" w:color="auto"/>
        <w:right w:val="none" w:sz="0" w:space="0" w:color="auto"/>
      </w:divBdr>
    </w:div>
    <w:div w:id="1099184255">
      <w:bodyDiv w:val="1"/>
      <w:marLeft w:val="0"/>
      <w:marRight w:val="0"/>
      <w:marTop w:val="0"/>
      <w:marBottom w:val="0"/>
      <w:divBdr>
        <w:top w:val="none" w:sz="0" w:space="0" w:color="auto"/>
        <w:left w:val="none" w:sz="0" w:space="0" w:color="auto"/>
        <w:bottom w:val="none" w:sz="0" w:space="0" w:color="auto"/>
        <w:right w:val="none" w:sz="0" w:space="0" w:color="auto"/>
      </w:divBdr>
      <w:divsChild>
        <w:div w:id="1922986932">
          <w:marLeft w:val="0"/>
          <w:marRight w:val="0"/>
          <w:marTop w:val="180"/>
          <w:marBottom w:val="240"/>
          <w:divBdr>
            <w:top w:val="none" w:sz="0" w:space="0" w:color="auto"/>
            <w:left w:val="none" w:sz="0" w:space="0" w:color="auto"/>
            <w:bottom w:val="none" w:sz="0" w:space="0" w:color="auto"/>
            <w:right w:val="none" w:sz="0" w:space="0" w:color="auto"/>
          </w:divBdr>
        </w:div>
      </w:divsChild>
    </w:div>
    <w:div w:id="1106266581">
      <w:bodyDiv w:val="1"/>
      <w:marLeft w:val="0"/>
      <w:marRight w:val="0"/>
      <w:marTop w:val="0"/>
      <w:marBottom w:val="0"/>
      <w:divBdr>
        <w:top w:val="none" w:sz="0" w:space="0" w:color="auto"/>
        <w:left w:val="none" w:sz="0" w:space="0" w:color="auto"/>
        <w:bottom w:val="none" w:sz="0" w:space="0" w:color="auto"/>
        <w:right w:val="none" w:sz="0" w:space="0" w:color="auto"/>
      </w:divBdr>
    </w:div>
    <w:div w:id="1113356533">
      <w:bodyDiv w:val="1"/>
      <w:marLeft w:val="0"/>
      <w:marRight w:val="0"/>
      <w:marTop w:val="0"/>
      <w:marBottom w:val="0"/>
      <w:divBdr>
        <w:top w:val="none" w:sz="0" w:space="0" w:color="auto"/>
        <w:left w:val="none" w:sz="0" w:space="0" w:color="auto"/>
        <w:bottom w:val="none" w:sz="0" w:space="0" w:color="auto"/>
        <w:right w:val="none" w:sz="0" w:space="0" w:color="auto"/>
      </w:divBdr>
    </w:div>
    <w:div w:id="1131249382">
      <w:bodyDiv w:val="1"/>
      <w:marLeft w:val="0"/>
      <w:marRight w:val="0"/>
      <w:marTop w:val="0"/>
      <w:marBottom w:val="0"/>
      <w:divBdr>
        <w:top w:val="none" w:sz="0" w:space="0" w:color="auto"/>
        <w:left w:val="none" w:sz="0" w:space="0" w:color="auto"/>
        <w:bottom w:val="none" w:sz="0" w:space="0" w:color="auto"/>
        <w:right w:val="none" w:sz="0" w:space="0" w:color="auto"/>
      </w:divBdr>
    </w:div>
    <w:div w:id="1148396300">
      <w:bodyDiv w:val="1"/>
      <w:marLeft w:val="0"/>
      <w:marRight w:val="0"/>
      <w:marTop w:val="0"/>
      <w:marBottom w:val="0"/>
      <w:divBdr>
        <w:top w:val="none" w:sz="0" w:space="0" w:color="auto"/>
        <w:left w:val="none" w:sz="0" w:space="0" w:color="auto"/>
        <w:bottom w:val="none" w:sz="0" w:space="0" w:color="auto"/>
        <w:right w:val="none" w:sz="0" w:space="0" w:color="auto"/>
      </w:divBdr>
    </w:div>
    <w:div w:id="1148864615">
      <w:bodyDiv w:val="1"/>
      <w:marLeft w:val="0"/>
      <w:marRight w:val="0"/>
      <w:marTop w:val="0"/>
      <w:marBottom w:val="0"/>
      <w:divBdr>
        <w:top w:val="none" w:sz="0" w:space="0" w:color="auto"/>
        <w:left w:val="none" w:sz="0" w:space="0" w:color="auto"/>
        <w:bottom w:val="none" w:sz="0" w:space="0" w:color="auto"/>
        <w:right w:val="none" w:sz="0" w:space="0" w:color="auto"/>
      </w:divBdr>
    </w:div>
    <w:div w:id="1166244325">
      <w:bodyDiv w:val="1"/>
      <w:marLeft w:val="0"/>
      <w:marRight w:val="0"/>
      <w:marTop w:val="0"/>
      <w:marBottom w:val="0"/>
      <w:divBdr>
        <w:top w:val="none" w:sz="0" w:space="0" w:color="auto"/>
        <w:left w:val="none" w:sz="0" w:space="0" w:color="auto"/>
        <w:bottom w:val="none" w:sz="0" w:space="0" w:color="auto"/>
        <w:right w:val="none" w:sz="0" w:space="0" w:color="auto"/>
      </w:divBdr>
    </w:div>
    <w:div w:id="1166476048">
      <w:bodyDiv w:val="1"/>
      <w:marLeft w:val="0"/>
      <w:marRight w:val="0"/>
      <w:marTop w:val="0"/>
      <w:marBottom w:val="0"/>
      <w:divBdr>
        <w:top w:val="none" w:sz="0" w:space="0" w:color="auto"/>
        <w:left w:val="none" w:sz="0" w:space="0" w:color="auto"/>
        <w:bottom w:val="none" w:sz="0" w:space="0" w:color="auto"/>
        <w:right w:val="none" w:sz="0" w:space="0" w:color="auto"/>
      </w:divBdr>
      <w:divsChild>
        <w:div w:id="198516028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74489648">
      <w:bodyDiv w:val="1"/>
      <w:marLeft w:val="0"/>
      <w:marRight w:val="0"/>
      <w:marTop w:val="0"/>
      <w:marBottom w:val="0"/>
      <w:divBdr>
        <w:top w:val="none" w:sz="0" w:space="0" w:color="auto"/>
        <w:left w:val="none" w:sz="0" w:space="0" w:color="auto"/>
        <w:bottom w:val="none" w:sz="0" w:space="0" w:color="auto"/>
        <w:right w:val="none" w:sz="0" w:space="0" w:color="auto"/>
      </w:divBdr>
    </w:div>
    <w:div w:id="1178156387">
      <w:bodyDiv w:val="1"/>
      <w:marLeft w:val="0"/>
      <w:marRight w:val="0"/>
      <w:marTop w:val="0"/>
      <w:marBottom w:val="0"/>
      <w:divBdr>
        <w:top w:val="none" w:sz="0" w:space="0" w:color="auto"/>
        <w:left w:val="none" w:sz="0" w:space="0" w:color="auto"/>
        <w:bottom w:val="none" w:sz="0" w:space="0" w:color="auto"/>
        <w:right w:val="none" w:sz="0" w:space="0" w:color="auto"/>
      </w:divBdr>
    </w:div>
    <w:div w:id="1206059093">
      <w:bodyDiv w:val="1"/>
      <w:marLeft w:val="0"/>
      <w:marRight w:val="0"/>
      <w:marTop w:val="0"/>
      <w:marBottom w:val="0"/>
      <w:divBdr>
        <w:top w:val="none" w:sz="0" w:space="0" w:color="auto"/>
        <w:left w:val="none" w:sz="0" w:space="0" w:color="auto"/>
        <w:bottom w:val="none" w:sz="0" w:space="0" w:color="auto"/>
        <w:right w:val="none" w:sz="0" w:space="0" w:color="auto"/>
      </w:divBdr>
    </w:div>
    <w:div w:id="1208489950">
      <w:bodyDiv w:val="1"/>
      <w:marLeft w:val="0"/>
      <w:marRight w:val="0"/>
      <w:marTop w:val="0"/>
      <w:marBottom w:val="0"/>
      <w:divBdr>
        <w:top w:val="none" w:sz="0" w:space="0" w:color="auto"/>
        <w:left w:val="none" w:sz="0" w:space="0" w:color="auto"/>
        <w:bottom w:val="none" w:sz="0" w:space="0" w:color="auto"/>
        <w:right w:val="none" w:sz="0" w:space="0" w:color="auto"/>
      </w:divBdr>
      <w:divsChild>
        <w:div w:id="1100376280">
          <w:marLeft w:val="0"/>
          <w:marRight w:val="0"/>
          <w:marTop w:val="0"/>
          <w:marBottom w:val="0"/>
          <w:divBdr>
            <w:top w:val="none" w:sz="0" w:space="0" w:color="auto"/>
            <w:left w:val="none" w:sz="0" w:space="0" w:color="auto"/>
            <w:bottom w:val="none" w:sz="0" w:space="0" w:color="auto"/>
            <w:right w:val="none" w:sz="0" w:space="0" w:color="auto"/>
          </w:divBdr>
        </w:div>
      </w:divsChild>
    </w:div>
    <w:div w:id="1235357574">
      <w:bodyDiv w:val="1"/>
      <w:marLeft w:val="0"/>
      <w:marRight w:val="0"/>
      <w:marTop w:val="0"/>
      <w:marBottom w:val="0"/>
      <w:divBdr>
        <w:top w:val="none" w:sz="0" w:space="0" w:color="auto"/>
        <w:left w:val="none" w:sz="0" w:space="0" w:color="auto"/>
        <w:bottom w:val="none" w:sz="0" w:space="0" w:color="auto"/>
        <w:right w:val="none" w:sz="0" w:space="0" w:color="auto"/>
      </w:divBdr>
    </w:div>
    <w:div w:id="1239100876">
      <w:bodyDiv w:val="1"/>
      <w:marLeft w:val="0"/>
      <w:marRight w:val="0"/>
      <w:marTop w:val="0"/>
      <w:marBottom w:val="0"/>
      <w:divBdr>
        <w:top w:val="none" w:sz="0" w:space="0" w:color="auto"/>
        <w:left w:val="none" w:sz="0" w:space="0" w:color="auto"/>
        <w:bottom w:val="none" w:sz="0" w:space="0" w:color="auto"/>
        <w:right w:val="none" w:sz="0" w:space="0" w:color="auto"/>
      </w:divBdr>
    </w:div>
    <w:div w:id="1245803790">
      <w:bodyDiv w:val="1"/>
      <w:marLeft w:val="0"/>
      <w:marRight w:val="0"/>
      <w:marTop w:val="0"/>
      <w:marBottom w:val="0"/>
      <w:divBdr>
        <w:top w:val="none" w:sz="0" w:space="0" w:color="auto"/>
        <w:left w:val="none" w:sz="0" w:space="0" w:color="auto"/>
        <w:bottom w:val="none" w:sz="0" w:space="0" w:color="auto"/>
        <w:right w:val="none" w:sz="0" w:space="0" w:color="auto"/>
      </w:divBdr>
    </w:div>
    <w:div w:id="1247495865">
      <w:bodyDiv w:val="1"/>
      <w:marLeft w:val="0"/>
      <w:marRight w:val="0"/>
      <w:marTop w:val="0"/>
      <w:marBottom w:val="0"/>
      <w:divBdr>
        <w:top w:val="none" w:sz="0" w:space="0" w:color="auto"/>
        <w:left w:val="none" w:sz="0" w:space="0" w:color="auto"/>
        <w:bottom w:val="none" w:sz="0" w:space="0" w:color="auto"/>
        <w:right w:val="none" w:sz="0" w:space="0" w:color="auto"/>
      </w:divBdr>
    </w:div>
    <w:div w:id="1266578272">
      <w:bodyDiv w:val="1"/>
      <w:marLeft w:val="0"/>
      <w:marRight w:val="0"/>
      <w:marTop w:val="0"/>
      <w:marBottom w:val="0"/>
      <w:divBdr>
        <w:top w:val="none" w:sz="0" w:space="0" w:color="auto"/>
        <w:left w:val="none" w:sz="0" w:space="0" w:color="auto"/>
        <w:bottom w:val="none" w:sz="0" w:space="0" w:color="auto"/>
        <w:right w:val="none" w:sz="0" w:space="0" w:color="auto"/>
      </w:divBdr>
    </w:div>
    <w:div w:id="1270622159">
      <w:bodyDiv w:val="1"/>
      <w:marLeft w:val="0"/>
      <w:marRight w:val="0"/>
      <w:marTop w:val="0"/>
      <w:marBottom w:val="0"/>
      <w:divBdr>
        <w:top w:val="none" w:sz="0" w:space="0" w:color="auto"/>
        <w:left w:val="none" w:sz="0" w:space="0" w:color="auto"/>
        <w:bottom w:val="none" w:sz="0" w:space="0" w:color="auto"/>
        <w:right w:val="none" w:sz="0" w:space="0" w:color="auto"/>
      </w:divBdr>
    </w:div>
    <w:div w:id="1282149056">
      <w:bodyDiv w:val="1"/>
      <w:marLeft w:val="0"/>
      <w:marRight w:val="0"/>
      <w:marTop w:val="0"/>
      <w:marBottom w:val="0"/>
      <w:divBdr>
        <w:top w:val="none" w:sz="0" w:space="0" w:color="auto"/>
        <w:left w:val="none" w:sz="0" w:space="0" w:color="auto"/>
        <w:bottom w:val="none" w:sz="0" w:space="0" w:color="auto"/>
        <w:right w:val="none" w:sz="0" w:space="0" w:color="auto"/>
      </w:divBdr>
    </w:div>
    <w:div w:id="1302734622">
      <w:bodyDiv w:val="1"/>
      <w:marLeft w:val="0"/>
      <w:marRight w:val="0"/>
      <w:marTop w:val="0"/>
      <w:marBottom w:val="0"/>
      <w:divBdr>
        <w:top w:val="none" w:sz="0" w:space="0" w:color="auto"/>
        <w:left w:val="none" w:sz="0" w:space="0" w:color="auto"/>
        <w:bottom w:val="none" w:sz="0" w:space="0" w:color="auto"/>
        <w:right w:val="none" w:sz="0" w:space="0" w:color="auto"/>
      </w:divBdr>
    </w:div>
    <w:div w:id="1325475668">
      <w:bodyDiv w:val="1"/>
      <w:marLeft w:val="0"/>
      <w:marRight w:val="0"/>
      <w:marTop w:val="0"/>
      <w:marBottom w:val="0"/>
      <w:divBdr>
        <w:top w:val="none" w:sz="0" w:space="0" w:color="auto"/>
        <w:left w:val="none" w:sz="0" w:space="0" w:color="auto"/>
        <w:bottom w:val="none" w:sz="0" w:space="0" w:color="auto"/>
        <w:right w:val="none" w:sz="0" w:space="0" w:color="auto"/>
      </w:divBdr>
    </w:div>
    <w:div w:id="1327438231">
      <w:bodyDiv w:val="1"/>
      <w:marLeft w:val="0"/>
      <w:marRight w:val="0"/>
      <w:marTop w:val="0"/>
      <w:marBottom w:val="0"/>
      <w:divBdr>
        <w:top w:val="none" w:sz="0" w:space="0" w:color="auto"/>
        <w:left w:val="none" w:sz="0" w:space="0" w:color="auto"/>
        <w:bottom w:val="none" w:sz="0" w:space="0" w:color="auto"/>
        <w:right w:val="none" w:sz="0" w:space="0" w:color="auto"/>
      </w:divBdr>
      <w:divsChild>
        <w:div w:id="2034186534">
          <w:marLeft w:val="0"/>
          <w:marRight w:val="0"/>
          <w:marTop w:val="180"/>
          <w:marBottom w:val="240"/>
          <w:divBdr>
            <w:top w:val="none" w:sz="0" w:space="0" w:color="auto"/>
            <w:left w:val="none" w:sz="0" w:space="0" w:color="auto"/>
            <w:bottom w:val="none" w:sz="0" w:space="0" w:color="auto"/>
            <w:right w:val="none" w:sz="0" w:space="0" w:color="auto"/>
          </w:divBdr>
        </w:div>
      </w:divsChild>
    </w:div>
    <w:div w:id="1411006357">
      <w:bodyDiv w:val="1"/>
      <w:marLeft w:val="0"/>
      <w:marRight w:val="0"/>
      <w:marTop w:val="0"/>
      <w:marBottom w:val="0"/>
      <w:divBdr>
        <w:top w:val="none" w:sz="0" w:space="0" w:color="auto"/>
        <w:left w:val="none" w:sz="0" w:space="0" w:color="auto"/>
        <w:bottom w:val="none" w:sz="0" w:space="0" w:color="auto"/>
        <w:right w:val="none" w:sz="0" w:space="0" w:color="auto"/>
      </w:divBdr>
    </w:div>
    <w:div w:id="1418861590">
      <w:bodyDiv w:val="1"/>
      <w:marLeft w:val="0"/>
      <w:marRight w:val="0"/>
      <w:marTop w:val="0"/>
      <w:marBottom w:val="0"/>
      <w:divBdr>
        <w:top w:val="none" w:sz="0" w:space="0" w:color="auto"/>
        <w:left w:val="none" w:sz="0" w:space="0" w:color="auto"/>
        <w:bottom w:val="none" w:sz="0" w:space="0" w:color="auto"/>
        <w:right w:val="none" w:sz="0" w:space="0" w:color="auto"/>
      </w:divBdr>
    </w:div>
    <w:div w:id="1436751274">
      <w:bodyDiv w:val="1"/>
      <w:marLeft w:val="0"/>
      <w:marRight w:val="0"/>
      <w:marTop w:val="0"/>
      <w:marBottom w:val="0"/>
      <w:divBdr>
        <w:top w:val="none" w:sz="0" w:space="0" w:color="auto"/>
        <w:left w:val="none" w:sz="0" w:space="0" w:color="auto"/>
        <w:bottom w:val="none" w:sz="0" w:space="0" w:color="auto"/>
        <w:right w:val="none" w:sz="0" w:space="0" w:color="auto"/>
      </w:divBdr>
    </w:div>
    <w:div w:id="1442410166">
      <w:bodyDiv w:val="1"/>
      <w:marLeft w:val="0"/>
      <w:marRight w:val="0"/>
      <w:marTop w:val="0"/>
      <w:marBottom w:val="0"/>
      <w:divBdr>
        <w:top w:val="none" w:sz="0" w:space="0" w:color="auto"/>
        <w:left w:val="none" w:sz="0" w:space="0" w:color="auto"/>
        <w:bottom w:val="none" w:sz="0" w:space="0" w:color="auto"/>
        <w:right w:val="none" w:sz="0" w:space="0" w:color="auto"/>
      </w:divBdr>
    </w:div>
    <w:div w:id="1455363211">
      <w:bodyDiv w:val="1"/>
      <w:marLeft w:val="0"/>
      <w:marRight w:val="0"/>
      <w:marTop w:val="0"/>
      <w:marBottom w:val="0"/>
      <w:divBdr>
        <w:top w:val="none" w:sz="0" w:space="0" w:color="auto"/>
        <w:left w:val="none" w:sz="0" w:space="0" w:color="auto"/>
        <w:bottom w:val="none" w:sz="0" w:space="0" w:color="auto"/>
        <w:right w:val="none" w:sz="0" w:space="0" w:color="auto"/>
      </w:divBdr>
    </w:div>
    <w:div w:id="1457408470">
      <w:bodyDiv w:val="1"/>
      <w:marLeft w:val="0"/>
      <w:marRight w:val="0"/>
      <w:marTop w:val="0"/>
      <w:marBottom w:val="0"/>
      <w:divBdr>
        <w:top w:val="none" w:sz="0" w:space="0" w:color="auto"/>
        <w:left w:val="none" w:sz="0" w:space="0" w:color="auto"/>
        <w:bottom w:val="none" w:sz="0" w:space="0" w:color="auto"/>
        <w:right w:val="none" w:sz="0" w:space="0" w:color="auto"/>
      </w:divBdr>
    </w:div>
    <w:div w:id="1484588260">
      <w:bodyDiv w:val="1"/>
      <w:marLeft w:val="0"/>
      <w:marRight w:val="0"/>
      <w:marTop w:val="0"/>
      <w:marBottom w:val="0"/>
      <w:divBdr>
        <w:top w:val="none" w:sz="0" w:space="0" w:color="auto"/>
        <w:left w:val="none" w:sz="0" w:space="0" w:color="auto"/>
        <w:bottom w:val="none" w:sz="0" w:space="0" w:color="auto"/>
        <w:right w:val="none" w:sz="0" w:space="0" w:color="auto"/>
      </w:divBdr>
      <w:divsChild>
        <w:div w:id="704334303">
          <w:marLeft w:val="0"/>
          <w:marRight w:val="0"/>
          <w:marTop w:val="240"/>
          <w:marBottom w:val="171"/>
          <w:divBdr>
            <w:top w:val="none" w:sz="0" w:space="0" w:color="auto"/>
            <w:left w:val="none" w:sz="0" w:space="0" w:color="auto"/>
            <w:bottom w:val="none" w:sz="0" w:space="0" w:color="auto"/>
            <w:right w:val="none" w:sz="0" w:space="0" w:color="auto"/>
          </w:divBdr>
          <w:divsChild>
            <w:div w:id="40709935">
              <w:marLeft w:val="0"/>
              <w:marRight w:val="0"/>
              <w:marTop w:val="0"/>
              <w:marBottom w:val="0"/>
              <w:divBdr>
                <w:top w:val="none" w:sz="0" w:space="0" w:color="auto"/>
                <w:left w:val="none" w:sz="0" w:space="0" w:color="auto"/>
                <w:bottom w:val="none" w:sz="0" w:space="0" w:color="auto"/>
                <w:right w:val="none" w:sz="0" w:space="0" w:color="auto"/>
              </w:divBdr>
              <w:divsChild>
                <w:div w:id="846864580">
                  <w:marLeft w:val="0"/>
                  <w:marRight w:val="0"/>
                  <w:marTop w:val="0"/>
                  <w:marBottom w:val="0"/>
                  <w:divBdr>
                    <w:top w:val="none" w:sz="0" w:space="0" w:color="auto"/>
                    <w:left w:val="none" w:sz="0" w:space="0" w:color="auto"/>
                    <w:bottom w:val="none" w:sz="0" w:space="0" w:color="auto"/>
                    <w:right w:val="none" w:sz="0" w:space="0" w:color="auto"/>
                  </w:divBdr>
                  <w:divsChild>
                    <w:div w:id="1391685154">
                      <w:marLeft w:val="0"/>
                      <w:marRight w:val="0"/>
                      <w:marTop w:val="0"/>
                      <w:marBottom w:val="0"/>
                      <w:divBdr>
                        <w:top w:val="none" w:sz="0" w:space="0" w:color="auto"/>
                        <w:left w:val="none" w:sz="0" w:space="0" w:color="auto"/>
                        <w:bottom w:val="none" w:sz="0" w:space="0" w:color="auto"/>
                        <w:right w:val="none" w:sz="0" w:space="0" w:color="auto"/>
                      </w:divBdr>
                      <w:divsChild>
                        <w:div w:id="203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447">
      <w:bodyDiv w:val="1"/>
      <w:marLeft w:val="0"/>
      <w:marRight w:val="0"/>
      <w:marTop w:val="0"/>
      <w:marBottom w:val="0"/>
      <w:divBdr>
        <w:top w:val="none" w:sz="0" w:space="0" w:color="auto"/>
        <w:left w:val="none" w:sz="0" w:space="0" w:color="auto"/>
        <w:bottom w:val="none" w:sz="0" w:space="0" w:color="auto"/>
        <w:right w:val="none" w:sz="0" w:space="0" w:color="auto"/>
      </w:divBdr>
    </w:div>
    <w:div w:id="1494374046">
      <w:bodyDiv w:val="1"/>
      <w:marLeft w:val="0"/>
      <w:marRight w:val="0"/>
      <w:marTop w:val="0"/>
      <w:marBottom w:val="0"/>
      <w:divBdr>
        <w:top w:val="none" w:sz="0" w:space="0" w:color="auto"/>
        <w:left w:val="none" w:sz="0" w:space="0" w:color="auto"/>
        <w:bottom w:val="none" w:sz="0" w:space="0" w:color="auto"/>
        <w:right w:val="none" w:sz="0" w:space="0" w:color="auto"/>
      </w:divBdr>
    </w:div>
    <w:div w:id="1517773591">
      <w:bodyDiv w:val="1"/>
      <w:marLeft w:val="0"/>
      <w:marRight w:val="0"/>
      <w:marTop w:val="0"/>
      <w:marBottom w:val="0"/>
      <w:divBdr>
        <w:top w:val="none" w:sz="0" w:space="0" w:color="auto"/>
        <w:left w:val="none" w:sz="0" w:space="0" w:color="auto"/>
        <w:bottom w:val="none" w:sz="0" w:space="0" w:color="auto"/>
        <w:right w:val="none" w:sz="0" w:space="0" w:color="auto"/>
      </w:divBdr>
    </w:div>
    <w:div w:id="1573850477">
      <w:bodyDiv w:val="1"/>
      <w:marLeft w:val="0"/>
      <w:marRight w:val="0"/>
      <w:marTop w:val="0"/>
      <w:marBottom w:val="0"/>
      <w:divBdr>
        <w:top w:val="none" w:sz="0" w:space="0" w:color="auto"/>
        <w:left w:val="none" w:sz="0" w:space="0" w:color="auto"/>
        <w:bottom w:val="none" w:sz="0" w:space="0" w:color="auto"/>
        <w:right w:val="none" w:sz="0" w:space="0" w:color="auto"/>
      </w:divBdr>
    </w:div>
    <w:div w:id="1598055098">
      <w:bodyDiv w:val="1"/>
      <w:marLeft w:val="0"/>
      <w:marRight w:val="0"/>
      <w:marTop w:val="0"/>
      <w:marBottom w:val="0"/>
      <w:divBdr>
        <w:top w:val="none" w:sz="0" w:space="0" w:color="auto"/>
        <w:left w:val="none" w:sz="0" w:space="0" w:color="auto"/>
        <w:bottom w:val="none" w:sz="0" w:space="0" w:color="auto"/>
        <w:right w:val="none" w:sz="0" w:space="0" w:color="auto"/>
      </w:divBdr>
    </w:div>
    <w:div w:id="1604217983">
      <w:bodyDiv w:val="1"/>
      <w:marLeft w:val="0"/>
      <w:marRight w:val="0"/>
      <w:marTop w:val="0"/>
      <w:marBottom w:val="0"/>
      <w:divBdr>
        <w:top w:val="none" w:sz="0" w:space="0" w:color="auto"/>
        <w:left w:val="none" w:sz="0" w:space="0" w:color="auto"/>
        <w:bottom w:val="none" w:sz="0" w:space="0" w:color="auto"/>
        <w:right w:val="none" w:sz="0" w:space="0" w:color="auto"/>
      </w:divBdr>
    </w:div>
    <w:div w:id="1607998255">
      <w:bodyDiv w:val="1"/>
      <w:marLeft w:val="0"/>
      <w:marRight w:val="0"/>
      <w:marTop w:val="0"/>
      <w:marBottom w:val="0"/>
      <w:divBdr>
        <w:top w:val="none" w:sz="0" w:space="0" w:color="auto"/>
        <w:left w:val="none" w:sz="0" w:space="0" w:color="auto"/>
        <w:bottom w:val="none" w:sz="0" w:space="0" w:color="auto"/>
        <w:right w:val="none" w:sz="0" w:space="0" w:color="auto"/>
      </w:divBdr>
    </w:div>
    <w:div w:id="1627467032">
      <w:bodyDiv w:val="1"/>
      <w:marLeft w:val="0"/>
      <w:marRight w:val="0"/>
      <w:marTop w:val="0"/>
      <w:marBottom w:val="0"/>
      <w:divBdr>
        <w:top w:val="none" w:sz="0" w:space="0" w:color="auto"/>
        <w:left w:val="none" w:sz="0" w:space="0" w:color="auto"/>
        <w:bottom w:val="none" w:sz="0" w:space="0" w:color="auto"/>
        <w:right w:val="none" w:sz="0" w:space="0" w:color="auto"/>
      </w:divBdr>
    </w:div>
    <w:div w:id="1630624401">
      <w:bodyDiv w:val="1"/>
      <w:marLeft w:val="0"/>
      <w:marRight w:val="0"/>
      <w:marTop w:val="0"/>
      <w:marBottom w:val="0"/>
      <w:divBdr>
        <w:top w:val="none" w:sz="0" w:space="0" w:color="auto"/>
        <w:left w:val="none" w:sz="0" w:space="0" w:color="auto"/>
        <w:bottom w:val="none" w:sz="0" w:space="0" w:color="auto"/>
        <w:right w:val="none" w:sz="0" w:space="0" w:color="auto"/>
      </w:divBdr>
    </w:div>
    <w:div w:id="1638758647">
      <w:bodyDiv w:val="1"/>
      <w:marLeft w:val="0"/>
      <w:marRight w:val="0"/>
      <w:marTop w:val="0"/>
      <w:marBottom w:val="0"/>
      <w:divBdr>
        <w:top w:val="none" w:sz="0" w:space="0" w:color="auto"/>
        <w:left w:val="none" w:sz="0" w:space="0" w:color="auto"/>
        <w:bottom w:val="none" w:sz="0" w:space="0" w:color="auto"/>
        <w:right w:val="none" w:sz="0" w:space="0" w:color="auto"/>
      </w:divBdr>
    </w:div>
    <w:div w:id="1654526102">
      <w:bodyDiv w:val="1"/>
      <w:marLeft w:val="0"/>
      <w:marRight w:val="0"/>
      <w:marTop w:val="0"/>
      <w:marBottom w:val="0"/>
      <w:divBdr>
        <w:top w:val="none" w:sz="0" w:space="0" w:color="auto"/>
        <w:left w:val="none" w:sz="0" w:space="0" w:color="auto"/>
        <w:bottom w:val="none" w:sz="0" w:space="0" w:color="auto"/>
        <w:right w:val="none" w:sz="0" w:space="0" w:color="auto"/>
      </w:divBdr>
    </w:div>
    <w:div w:id="1673870070">
      <w:bodyDiv w:val="1"/>
      <w:marLeft w:val="0"/>
      <w:marRight w:val="0"/>
      <w:marTop w:val="0"/>
      <w:marBottom w:val="0"/>
      <w:divBdr>
        <w:top w:val="none" w:sz="0" w:space="0" w:color="auto"/>
        <w:left w:val="none" w:sz="0" w:space="0" w:color="auto"/>
        <w:bottom w:val="none" w:sz="0" w:space="0" w:color="auto"/>
        <w:right w:val="none" w:sz="0" w:space="0" w:color="auto"/>
      </w:divBdr>
    </w:div>
    <w:div w:id="1675841956">
      <w:bodyDiv w:val="1"/>
      <w:marLeft w:val="0"/>
      <w:marRight w:val="0"/>
      <w:marTop w:val="0"/>
      <w:marBottom w:val="0"/>
      <w:divBdr>
        <w:top w:val="none" w:sz="0" w:space="0" w:color="auto"/>
        <w:left w:val="none" w:sz="0" w:space="0" w:color="auto"/>
        <w:bottom w:val="none" w:sz="0" w:space="0" w:color="auto"/>
        <w:right w:val="none" w:sz="0" w:space="0" w:color="auto"/>
      </w:divBdr>
    </w:div>
    <w:div w:id="1682774928">
      <w:bodyDiv w:val="1"/>
      <w:marLeft w:val="0"/>
      <w:marRight w:val="0"/>
      <w:marTop w:val="0"/>
      <w:marBottom w:val="0"/>
      <w:divBdr>
        <w:top w:val="none" w:sz="0" w:space="0" w:color="auto"/>
        <w:left w:val="none" w:sz="0" w:space="0" w:color="auto"/>
        <w:bottom w:val="none" w:sz="0" w:space="0" w:color="auto"/>
        <w:right w:val="none" w:sz="0" w:space="0" w:color="auto"/>
      </w:divBdr>
    </w:div>
    <w:div w:id="1684044318">
      <w:bodyDiv w:val="1"/>
      <w:marLeft w:val="0"/>
      <w:marRight w:val="0"/>
      <w:marTop w:val="0"/>
      <w:marBottom w:val="0"/>
      <w:divBdr>
        <w:top w:val="none" w:sz="0" w:space="0" w:color="auto"/>
        <w:left w:val="none" w:sz="0" w:space="0" w:color="auto"/>
        <w:bottom w:val="none" w:sz="0" w:space="0" w:color="auto"/>
        <w:right w:val="none" w:sz="0" w:space="0" w:color="auto"/>
      </w:divBdr>
    </w:div>
    <w:div w:id="1691056942">
      <w:bodyDiv w:val="1"/>
      <w:marLeft w:val="0"/>
      <w:marRight w:val="0"/>
      <w:marTop w:val="0"/>
      <w:marBottom w:val="0"/>
      <w:divBdr>
        <w:top w:val="none" w:sz="0" w:space="0" w:color="auto"/>
        <w:left w:val="none" w:sz="0" w:space="0" w:color="auto"/>
        <w:bottom w:val="none" w:sz="0" w:space="0" w:color="auto"/>
        <w:right w:val="none" w:sz="0" w:space="0" w:color="auto"/>
      </w:divBdr>
      <w:divsChild>
        <w:div w:id="1472863964">
          <w:marLeft w:val="0"/>
          <w:marRight w:val="0"/>
          <w:marTop w:val="0"/>
          <w:marBottom w:val="0"/>
          <w:divBdr>
            <w:top w:val="none" w:sz="0" w:space="0" w:color="auto"/>
            <w:left w:val="none" w:sz="0" w:space="0" w:color="auto"/>
            <w:bottom w:val="none" w:sz="0" w:space="0" w:color="auto"/>
            <w:right w:val="none" w:sz="0" w:space="0" w:color="auto"/>
          </w:divBdr>
          <w:divsChild>
            <w:div w:id="410467962">
              <w:marLeft w:val="0"/>
              <w:marRight w:val="0"/>
              <w:marTop w:val="0"/>
              <w:marBottom w:val="0"/>
              <w:divBdr>
                <w:top w:val="none" w:sz="0" w:space="0" w:color="auto"/>
                <w:left w:val="none" w:sz="0" w:space="0" w:color="auto"/>
                <w:bottom w:val="none" w:sz="0" w:space="0" w:color="auto"/>
                <w:right w:val="none" w:sz="0" w:space="0" w:color="auto"/>
              </w:divBdr>
              <w:divsChild>
                <w:div w:id="1314990567">
                  <w:marLeft w:val="0"/>
                  <w:marRight w:val="0"/>
                  <w:marTop w:val="0"/>
                  <w:marBottom w:val="0"/>
                  <w:divBdr>
                    <w:top w:val="none" w:sz="0" w:space="0" w:color="auto"/>
                    <w:left w:val="none" w:sz="0" w:space="0" w:color="auto"/>
                    <w:bottom w:val="none" w:sz="0" w:space="0" w:color="auto"/>
                    <w:right w:val="none" w:sz="0" w:space="0" w:color="auto"/>
                  </w:divBdr>
                </w:div>
              </w:divsChild>
            </w:div>
            <w:div w:id="10314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4228">
      <w:bodyDiv w:val="1"/>
      <w:marLeft w:val="0"/>
      <w:marRight w:val="0"/>
      <w:marTop w:val="0"/>
      <w:marBottom w:val="0"/>
      <w:divBdr>
        <w:top w:val="none" w:sz="0" w:space="0" w:color="auto"/>
        <w:left w:val="none" w:sz="0" w:space="0" w:color="auto"/>
        <w:bottom w:val="none" w:sz="0" w:space="0" w:color="auto"/>
        <w:right w:val="none" w:sz="0" w:space="0" w:color="auto"/>
      </w:divBdr>
    </w:div>
    <w:div w:id="1731030137">
      <w:bodyDiv w:val="1"/>
      <w:marLeft w:val="0"/>
      <w:marRight w:val="0"/>
      <w:marTop w:val="0"/>
      <w:marBottom w:val="0"/>
      <w:divBdr>
        <w:top w:val="none" w:sz="0" w:space="0" w:color="auto"/>
        <w:left w:val="none" w:sz="0" w:space="0" w:color="auto"/>
        <w:bottom w:val="none" w:sz="0" w:space="0" w:color="auto"/>
        <w:right w:val="none" w:sz="0" w:space="0" w:color="auto"/>
      </w:divBdr>
    </w:div>
    <w:div w:id="1788348808">
      <w:bodyDiv w:val="1"/>
      <w:marLeft w:val="0"/>
      <w:marRight w:val="0"/>
      <w:marTop w:val="0"/>
      <w:marBottom w:val="0"/>
      <w:divBdr>
        <w:top w:val="none" w:sz="0" w:space="0" w:color="auto"/>
        <w:left w:val="none" w:sz="0" w:space="0" w:color="auto"/>
        <w:bottom w:val="none" w:sz="0" w:space="0" w:color="auto"/>
        <w:right w:val="none" w:sz="0" w:space="0" w:color="auto"/>
      </w:divBdr>
      <w:divsChild>
        <w:div w:id="364793369">
          <w:marLeft w:val="0"/>
          <w:marRight w:val="0"/>
          <w:marTop w:val="180"/>
          <w:marBottom w:val="240"/>
          <w:divBdr>
            <w:top w:val="none" w:sz="0" w:space="0" w:color="auto"/>
            <w:left w:val="none" w:sz="0" w:space="0" w:color="auto"/>
            <w:bottom w:val="none" w:sz="0" w:space="0" w:color="auto"/>
            <w:right w:val="none" w:sz="0" w:space="0" w:color="auto"/>
          </w:divBdr>
        </w:div>
      </w:divsChild>
    </w:div>
    <w:div w:id="1798252226">
      <w:bodyDiv w:val="1"/>
      <w:marLeft w:val="0"/>
      <w:marRight w:val="0"/>
      <w:marTop w:val="0"/>
      <w:marBottom w:val="0"/>
      <w:divBdr>
        <w:top w:val="none" w:sz="0" w:space="0" w:color="auto"/>
        <w:left w:val="none" w:sz="0" w:space="0" w:color="auto"/>
        <w:bottom w:val="none" w:sz="0" w:space="0" w:color="auto"/>
        <w:right w:val="none" w:sz="0" w:space="0" w:color="auto"/>
      </w:divBdr>
    </w:div>
    <w:div w:id="1862012223">
      <w:bodyDiv w:val="1"/>
      <w:marLeft w:val="0"/>
      <w:marRight w:val="0"/>
      <w:marTop w:val="0"/>
      <w:marBottom w:val="0"/>
      <w:divBdr>
        <w:top w:val="none" w:sz="0" w:space="0" w:color="auto"/>
        <w:left w:val="none" w:sz="0" w:space="0" w:color="auto"/>
        <w:bottom w:val="none" w:sz="0" w:space="0" w:color="auto"/>
        <w:right w:val="none" w:sz="0" w:space="0" w:color="auto"/>
      </w:divBdr>
    </w:div>
    <w:div w:id="1870334782">
      <w:bodyDiv w:val="1"/>
      <w:marLeft w:val="0"/>
      <w:marRight w:val="0"/>
      <w:marTop w:val="0"/>
      <w:marBottom w:val="0"/>
      <w:divBdr>
        <w:top w:val="none" w:sz="0" w:space="0" w:color="auto"/>
        <w:left w:val="none" w:sz="0" w:space="0" w:color="auto"/>
        <w:bottom w:val="none" w:sz="0" w:space="0" w:color="auto"/>
        <w:right w:val="none" w:sz="0" w:space="0" w:color="auto"/>
      </w:divBdr>
    </w:div>
    <w:div w:id="1887794148">
      <w:bodyDiv w:val="1"/>
      <w:marLeft w:val="0"/>
      <w:marRight w:val="0"/>
      <w:marTop w:val="0"/>
      <w:marBottom w:val="0"/>
      <w:divBdr>
        <w:top w:val="none" w:sz="0" w:space="0" w:color="auto"/>
        <w:left w:val="none" w:sz="0" w:space="0" w:color="auto"/>
        <w:bottom w:val="none" w:sz="0" w:space="0" w:color="auto"/>
        <w:right w:val="none" w:sz="0" w:space="0" w:color="auto"/>
      </w:divBdr>
    </w:div>
    <w:div w:id="1898086128">
      <w:bodyDiv w:val="1"/>
      <w:marLeft w:val="0"/>
      <w:marRight w:val="0"/>
      <w:marTop w:val="0"/>
      <w:marBottom w:val="0"/>
      <w:divBdr>
        <w:top w:val="none" w:sz="0" w:space="0" w:color="auto"/>
        <w:left w:val="none" w:sz="0" w:space="0" w:color="auto"/>
        <w:bottom w:val="none" w:sz="0" w:space="0" w:color="auto"/>
        <w:right w:val="none" w:sz="0" w:space="0" w:color="auto"/>
      </w:divBdr>
    </w:div>
    <w:div w:id="1902668873">
      <w:bodyDiv w:val="1"/>
      <w:marLeft w:val="0"/>
      <w:marRight w:val="0"/>
      <w:marTop w:val="0"/>
      <w:marBottom w:val="0"/>
      <w:divBdr>
        <w:top w:val="none" w:sz="0" w:space="0" w:color="auto"/>
        <w:left w:val="none" w:sz="0" w:space="0" w:color="auto"/>
        <w:bottom w:val="none" w:sz="0" w:space="0" w:color="auto"/>
        <w:right w:val="none" w:sz="0" w:space="0" w:color="auto"/>
      </w:divBdr>
      <w:divsChild>
        <w:div w:id="395662922">
          <w:marLeft w:val="0"/>
          <w:marRight w:val="0"/>
          <w:marTop w:val="0"/>
          <w:marBottom w:val="0"/>
          <w:divBdr>
            <w:top w:val="none" w:sz="0" w:space="0" w:color="auto"/>
            <w:left w:val="none" w:sz="0" w:space="0" w:color="auto"/>
            <w:bottom w:val="none" w:sz="0" w:space="0" w:color="auto"/>
            <w:right w:val="none" w:sz="0" w:space="0" w:color="auto"/>
          </w:divBdr>
          <w:divsChild>
            <w:div w:id="774250084">
              <w:marLeft w:val="0"/>
              <w:marRight w:val="0"/>
              <w:marTop w:val="0"/>
              <w:marBottom w:val="0"/>
              <w:divBdr>
                <w:top w:val="none" w:sz="0" w:space="0" w:color="auto"/>
                <w:left w:val="none" w:sz="0" w:space="0" w:color="auto"/>
                <w:bottom w:val="none" w:sz="0" w:space="0" w:color="auto"/>
                <w:right w:val="none" w:sz="0" w:space="0" w:color="auto"/>
              </w:divBdr>
            </w:div>
            <w:div w:id="1399790281">
              <w:marLeft w:val="0"/>
              <w:marRight w:val="0"/>
              <w:marTop w:val="0"/>
              <w:marBottom w:val="0"/>
              <w:divBdr>
                <w:top w:val="none" w:sz="0" w:space="0" w:color="auto"/>
                <w:left w:val="none" w:sz="0" w:space="0" w:color="auto"/>
                <w:bottom w:val="none" w:sz="0" w:space="0" w:color="auto"/>
                <w:right w:val="none" w:sz="0" w:space="0" w:color="auto"/>
              </w:divBdr>
              <w:divsChild>
                <w:div w:id="17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900182">
      <w:bodyDiv w:val="1"/>
      <w:marLeft w:val="0"/>
      <w:marRight w:val="0"/>
      <w:marTop w:val="0"/>
      <w:marBottom w:val="0"/>
      <w:divBdr>
        <w:top w:val="none" w:sz="0" w:space="0" w:color="auto"/>
        <w:left w:val="none" w:sz="0" w:space="0" w:color="auto"/>
        <w:bottom w:val="none" w:sz="0" w:space="0" w:color="auto"/>
        <w:right w:val="none" w:sz="0" w:space="0" w:color="auto"/>
      </w:divBdr>
    </w:div>
    <w:div w:id="1932198491">
      <w:bodyDiv w:val="1"/>
      <w:marLeft w:val="0"/>
      <w:marRight w:val="0"/>
      <w:marTop w:val="0"/>
      <w:marBottom w:val="0"/>
      <w:divBdr>
        <w:top w:val="none" w:sz="0" w:space="0" w:color="auto"/>
        <w:left w:val="none" w:sz="0" w:space="0" w:color="auto"/>
        <w:bottom w:val="none" w:sz="0" w:space="0" w:color="auto"/>
        <w:right w:val="none" w:sz="0" w:space="0" w:color="auto"/>
      </w:divBdr>
    </w:div>
    <w:div w:id="1936404443">
      <w:bodyDiv w:val="1"/>
      <w:marLeft w:val="0"/>
      <w:marRight w:val="0"/>
      <w:marTop w:val="0"/>
      <w:marBottom w:val="0"/>
      <w:divBdr>
        <w:top w:val="none" w:sz="0" w:space="0" w:color="auto"/>
        <w:left w:val="none" w:sz="0" w:space="0" w:color="auto"/>
        <w:bottom w:val="none" w:sz="0" w:space="0" w:color="auto"/>
        <w:right w:val="none" w:sz="0" w:space="0" w:color="auto"/>
      </w:divBdr>
    </w:div>
    <w:div w:id="1950426064">
      <w:bodyDiv w:val="1"/>
      <w:marLeft w:val="0"/>
      <w:marRight w:val="0"/>
      <w:marTop w:val="0"/>
      <w:marBottom w:val="0"/>
      <w:divBdr>
        <w:top w:val="none" w:sz="0" w:space="0" w:color="auto"/>
        <w:left w:val="none" w:sz="0" w:space="0" w:color="auto"/>
        <w:bottom w:val="none" w:sz="0" w:space="0" w:color="auto"/>
        <w:right w:val="none" w:sz="0" w:space="0" w:color="auto"/>
      </w:divBdr>
    </w:div>
    <w:div w:id="1954021563">
      <w:bodyDiv w:val="1"/>
      <w:marLeft w:val="0"/>
      <w:marRight w:val="0"/>
      <w:marTop w:val="0"/>
      <w:marBottom w:val="0"/>
      <w:divBdr>
        <w:top w:val="none" w:sz="0" w:space="0" w:color="auto"/>
        <w:left w:val="none" w:sz="0" w:space="0" w:color="auto"/>
        <w:bottom w:val="none" w:sz="0" w:space="0" w:color="auto"/>
        <w:right w:val="none" w:sz="0" w:space="0" w:color="auto"/>
      </w:divBdr>
      <w:divsChild>
        <w:div w:id="1331517532">
          <w:marLeft w:val="0"/>
          <w:marRight w:val="0"/>
          <w:marTop w:val="180"/>
          <w:marBottom w:val="240"/>
          <w:divBdr>
            <w:top w:val="none" w:sz="0" w:space="0" w:color="auto"/>
            <w:left w:val="none" w:sz="0" w:space="0" w:color="auto"/>
            <w:bottom w:val="none" w:sz="0" w:space="0" w:color="auto"/>
            <w:right w:val="none" w:sz="0" w:space="0" w:color="auto"/>
          </w:divBdr>
        </w:div>
      </w:divsChild>
    </w:div>
    <w:div w:id="1993485501">
      <w:bodyDiv w:val="1"/>
      <w:marLeft w:val="0"/>
      <w:marRight w:val="0"/>
      <w:marTop w:val="0"/>
      <w:marBottom w:val="0"/>
      <w:divBdr>
        <w:top w:val="none" w:sz="0" w:space="0" w:color="auto"/>
        <w:left w:val="none" w:sz="0" w:space="0" w:color="auto"/>
        <w:bottom w:val="none" w:sz="0" w:space="0" w:color="auto"/>
        <w:right w:val="none" w:sz="0" w:space="0" w:color="auto"/>
      </w:divBdr>
    </w:div>
    <w:div w:id="2001499412">
      <w:bodyDiv w:val="1"/>
      <w:marLeft w:val="0"/>
      <w:marRight w:val="0"/>
      <w:marTop w:val="0"/>
      <w:marBottom w:val="0"/>
      <w:divBdr>
        <w:top w:val="none" w:sz="0" w:space="0" w:color="auto"/>
        <w:left w:val="none" w:sz="0" w:space="0" w:color="auto"/>
        <w:bottom w:val="none" w:sz="0" w:space="0" w:color="auto"/>
        <w:right w:val="none" w:sz="0" w:space="0" w:color="auto"/>
      </w:divBdr>
    </w:div>
    <w:div w:id="2039574736">
      <w:bodyDiv w:val="1"/>
      <w:marLeft w:val="0"/>
      <w:marRight w:val="0"/>
      <w:marTop w:val="0"/>
      <w:marBottom w:val="0"/>
      <w:divBdr>
        <w:top w:val="none" w:sz="0" w:space="0" w:color="auto"/>
        <w:left w:val="none" w:sz="0" w:space="0" w:color="auto"/>
        <w:bottom w:val="none" w:sz="0" w:space="0" w:color="auto"/>
        <w:right w:val="none" w:sz="0" w:space="0" w:color="auto"/>
      </w:divBdr>
    </w:div>
    <w:div w:id="2046901087">
      <w:bodyDiv w:val="1"/>
      <w:marLeft w:val="0"/>
      <w:marRight w:val="0"/>
      <w:marTop w:val="0"/>
      <w:marBottom w:val="0"/>
      <w:divBdr>
        <w:top w:val="none" w:sz="0" w:space="0" w:color="auto"/>
        <w:left w:val="none" w:sz="0" w:space="0" w:color="auto"/>
        <w:bottom w:val="none" w:sz="0" w:space="0" w:color="auto"/>
        <w:right w:val="none" w:sz="0" w:space="0" w:color="auto"/>
      </w:divBdr>
    </w:div>
    <w:div w:id="2065523124">
      <w:bodyDiv w:val="1"/>
      <w:marLeft w:val="0"/>
      <w:marRight w:val="0"/>
      <w:marTop w:val="0"/>
      <w:marBottom w:val="0"/>
      <w:divBdr>
        <w:top w:val="none" w:sz="0" w:space="0" w:color="auto"/>
        <w:left w:val="none" w:sz="0" w:space="0" w:color="auto"/>
        <w:bottom w:val="none" w:sz="0" w:space="0" w:color="auto"/>
        <w:right w:val="none" w:sz="0" w:space="0" w:color="auto"/>
      </w:divBdr>
    </w:div>
    <w:div w:id="2120297527">
      <w:bodyDiv w:val="1"/>
      <w:marLeft w:val="0"/>
      <w:marRight w:val="0"/>
      <w:marTop w:val="0"/>
      <w:marBottom w:val="0"/>
      <w:divBdr>
        <w:top w:val="none" w:sz="0" w:space="0" w:color="auto"/>
        <w:left w:val="none" w:sz="0" w:space="0" w:color="auto"/>
        <w:bottom w:val="none" w:sz="0" w:space="0" w:color="auto"/>
        <w:right w:val="none" w:sz="0" w:space="0" w:color="auto"/>
      </w:divBdr>
    </w:div>
    <w:div w:id="2139644342">
      <w:bodyDiv w:val="1"/>
      <w:marLeft w:val="0"/>
      <w:marRight w:val="0"/>
      <w:marTop w:val="0"/>
      <w:marBottom w:val="0"/>
      <w:divBdr>
        <w:top w:val="none" w:sz="0" w:space="0" w:color="auto"/>
        <w:left w:val="none" w:sz="0" w:space="0" w:color="auto"/>
        <w:bottom w:val="none" w:sz="0" w:space="0" w:color="auto"/>
        <w:right w:val="none" w:sz="0" w:space="0" w:color="auto"/>
      </w:divBdr>
      <w:divsChild>
        <w:div w:id="1701786047">
          <w:marLeft w:val="0"/>
          <w:marRight w:val="0"/>
          <w:marTop w:val="0"/>
          <w:marBottom w:val="0"/>
          <w:divBdr>
            <w:top w:val="none" w:sz="0" w:space="0" w:color="auto"/>
            <w:left w:val="none" w:sz="0" w:space="0" w:color="auto"/>
            <w:bottom w:val="none" w:sz="0" w:space="0" w:color="auto"/>
            <w:right w:val="none" w:sz="0" w:space="0" w:color="auto"/>
          </w:divBdr>
          <w:divsChild>
            <w:div w:id="2109112111">
              <w:marLeft w:val="0"/>
              <w:marRight w:val="0"/>
              <w:marTop w:val="0"/>
              <w:marBottom w:val="0"/>
              <w:divBdr>
                <w:top w:val="none" w:sz="0" w:space="0" w:color="auto"/>
                <w:left w:val="none" w:sz="0" w:space="0" w:color="auto"/>
                <w:bottom w:val="none" w:sz="0" w:space="0" w:color="auto"/>
                <w:right w:val="none" w:sz="0" w:space="0" w:color="auto"/>
              </w:divBdr>
              <w:divsChild>
                <w:div w:id="2017343362">
                  <w:marLeft w:val="0"/>
                  <w:marRight w:val="0"/>
                  <w:marTop w:val="0"/>
                  <w:marBottom w:val="0"/>
                  <w:divBdr>
                    <w:top w:val="none" w:sz="0" w:space="0" w:color="auto"/>
                    <w:left w:val="none" w:sz="0" w:space="0" w:color="auto"/>
                    <w:bottom w:val="none" w:sz="0" w:space="0" w:color="auto"/>
                    <w:right w:val="none" w:sz="0" w:space="0" w:color="auto"/>
                  </w:divBdr>
                </w:div>
              </w:divsChild>
            </w:div>
            <w:div w:id="213347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4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ws.tw/2026/03/12/cht-kuiper-starlink/" TargetMode="External"/><Relationship Id="rId18" Type="http://schemas.openxmlformats.org/officeDocument/2006/relationships/hyperlink" Target="https://spacetek.com.au/blogs/news/decoding-starlink-dish-angles-whats-optimal-for-your-connection" TargetMode="External"/><Relationship Id="rId3" Type="http://schemas.openxmlformats.org/officeDocument/2006/relationships/styles" Target="styles.xml"/><Relationship Id="rId21" Type="http://schemas.openxmlformats.org/officeDocument/2006/relationships/hyperlink" Target="https://www.oecd.org/content/dam/oecd/en/publications/reports/2025/05/enhancing-the-resilience-of-communication-networks_a47d78a1/d6920477-en.pdf" TargetMode="External"/><Relationship Id="rId7" Type="http://schemas.openxmlformats.org/officeDocument/2006/relationships/endnotes" Target="endnotes.xml"/><Relationship Id="rId12" Type="http://schemas.openxmlformats.org/officeDocument/2006/relationships/hyperlink" Target="https://celestrak.org/NORAD/elements/" TargetMode="External"/><Relationship Id="rId17" Type="http://schemas.openxmlformats.org/officeDocument/2006/relationships/hyperlink" Target="https://arxiv.org/pdf/2209.12060.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212.13697.pdf" TargetMode="External"/><Relationship Id="rId20" Type="http://schemas.openxmlformats.org/officeDocument/2006/relationships/hyperlink" Target="https://www.tejwin.com/en/insight/satellite-communication-indus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www.astranis.com/blog/chunghwa-telecom-and-astranis-sign-strategic-agreement-to-launch-taiwans-first-dedicated-satell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bnext.com.tw/answer/%E4%B8%AD%E8%8F%AF%E9%9B%BB%E4%BF%A1%E8%88%87o-11-200175" TargetMode="External"/><Relationship Id="rId22" Type="http://schemas.openxmlformats.org/officeDocument/2006/relationships/hyperlink" Target="https://moda.gov.tw/major-policies/subseacable/fault/1749"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4</Pages>
  <Words>1319</Words>
  <Characters>7523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8825</CharactersWithSpaces>
  <SharedDoc>false</SharedDoc>
  <HLinks>
    <vt:vector size="60" baseType="variant">
      <vt:variant>
        <vt:i4>720946</vt:i4>
      </vt:variant>
      <vt:variant>
        <vt:i4>57</vt:i4>
      </vt:variant>
      <vt:variant>
        <vt:i4>0</vt:i4>
      </vt:variant>
      <vt:variant>
        <vt:i4>5</vt:i4>
      </vt:variant>
      <vt:variant>
        <vt:lpwstr>https://www.oecd.org/content/dam/oecd/en/publications/reports/2025/05/enhancing-the-resilience-of-communication-networks_a47d78a1/d6920477-en.pdf</vt:lpwstr>
      </vt:variant>
      <vt:variant>
        <vt:lpwstr/>
      </vt:variant>
      <vt:variant>
        <vt:i4>3014689</vt:i4>
      </vt:variant>
      <vt:variant>
        <vt:i4>54</vt:i4>
      </vt:variant>
      <vt:variant>
        <vt:i4>0</vt:i4>
      </vt:variant>
      <vt:variant>
        <vt:i4>5</vt:i4>
      </vt:variant>
      <vt:variant>
        <vt:lpwstr>https://www.tejwin.com/en/insight/satellite-communication-industry/</vt:lpwstr>
      </vt:variant>
      <vt:variant>
        <vt:lpwstr/>
      </vt:variant>
      <vt:variant>
        <vt:i4>76</vt:i4>
      </vt:variant>
      <vt:variant>
        <vt:i4>51</vt:i4>
      </vt:variant>
      <vt:variant>
        <vt:i4>0</vt:i4>
      </vt:variant>
      <vt:variant>
        <vt:i4>5</vt:i4>
      </vt:variant>
      <vt:variant>
        <vt:lpwstr>https://www.astranis.com/blog/chunghwa-telecom-and-astranis-sign-strategic-agreement-to-launch-taiwans-first-dedicated-satellite</vt:lpwstr>
      </vt:variant>
      <vt:variant>
        <vt:lpwstr/>
      </vt:variant>
      <vt:variant>
        <vt:i4>3080254</vt:i4>
      </vt:variant>
      <vt:variant>
        <vt:i4>48</vt:i4>
      </vt:variant>
      <vt:variant>
        <vt:i4>0</vt:i4>
      </vt:variant>
      <vt:variant>
        <vt:i4>5</vt:i4>
      </vt:variant>
      <vt:variant>
        <vt:lpwstr>https://spacetek.com.au/blogs/news/decoding-starlink-dish-angles-whats-optimal-for-your-connection</vt:lpwstr>
      </vt:variant>
      <vt:variant>
        <vt:lpwstr/>
      </vt:variant>
      <vt:variant>
        <vt:i4>1966163</vt:i4>
      </vt:variant>
      <vt:variant>
        <vt:i4>45</vt:i4>
      </vt:variant>
      <vt:variant>
        <vt:i4>0</vt:i4>
      </vt:variant>
      <vt:variant>
        <vt:i4>5</vt:i4>
      </vt:variant>
      <vt:variant>
        <vt:lpwstr>https://arxiv.org/pdf/2209.12060.pdf</vt:lpwstr>
      </vt:variant>
      <vt:variant>
        <vt:lpwstr/>
      </vt:variant>
      <vt:variant>
        <vt:i4>1310812</vt:i4>
      </vt:variant>
      <vt:variant>
        <vt:i4>42</vt:i4>
      </vt:variant>
      <vt:variant>
        <vt:i4>0</vt:i4>
      </vt:variant>
      <vt:variant>
        <vt:i4>5</vt:i4>
      </vt:variant>
      <vt:variant>
        <vt:lpwstr>https://arxiv.org/pdf/2212.13697.pdf</vt:lpwstr>
      </vt:variant>
      <vt:variant>
        <vt:lpwstr/>
      </vt:variant>
      <vt:variant>
        <vt:i4>7602212</vt:i4>
      </vt:variant>
      <vt:variant>
        <vt:i4>39</vt:i4>
      </vt:variant>
      <vt:variant>
        <vt:i4>0</vt:i4>
      </vt:variant>
      <vt:variant>
        <vt:i4>5</vt:i4>
      </vt:variant>
      <vt:variant>
        <vt:lpwstr>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vt:lpwstr>
      </vt:variant>
      <vt:variant>
        <vt:lpwstr/>
      </vt:variant>
      <vt:variant>
        <vt:i4>8060979</vt:i4>
      </vt:variant>
      <vt:variant>
        <vt:i4>36</vt:i4>
      </vt:variant>
      <vt:variant>
        <vt:i4>0</vt:i4>
      </vt:variant>
      <vt:variant>
        <vt:i4>5</vt:i4>
      </vt:variant>
      <vt:variant>
        <vt:lpwstr>https://ai.bnext.com.tw/answer/%E4%B8%AD%E8%8F%AF%E9%9B%BB%E4%BF%A1%E8%88%87o-11-200175</vt:lpwstr>
      </vt:variant>
      <vt:variant>
        <vt:lpwstr/>
      </vt:variant>
      <vt:variant>
        <vt:i4>2293815</vt:i4>
      </vt:variant>
      <vt:variant>
        <vt:i4>33</vt:i4>
      </vt:variant>
      <vt:variant>
        <vt:i4>0</vt:i4>
      </vt:variant>
      <vt:variant>
        <vt:i4>5</vt:i4>
      </vt:variant>
      <vt:variant>
        <vt:lpwstr>https://technews.tw/2026/03/12/cht-kuiper-starlink/</vt:lpwstr>
      </vt:variant>
      <vt:variant>
        <vt:lpwstr/>
      </vt:variant>
      <vt:variant>
        <vt:i4>4849732</vt:i4>
      </vt:variant>
      <vt:variant>
        <vt:i4>30</vt:i4>
      </vt:variant>
      <vt:variant>
        <vt:i4>0</vt:i4>
      </vt:variant>
      <vt:variant>
        <vt:i4>5</vt:i4>
      </vt:variant>
      <vt:variant>
        <vt:lpwstr>https://celestrak.org/NORAD/elements/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sheng lai</cp:lastModifiedBy>
  <cp:revision>134</cp:revision>
  <cp:lastPrinted>2026-06-01T16:18:00Z</cp:lastPrinted>
  <dcterms:created xsi:type="dcterms:W3CDTF">2026-04-21T14:11:00Z</dcterms:created>
  <dcterms:modified xsi:type="dcterms:W3CDTF">2026-06-05T14:53:00Z</dcterms:modified>
</cp:coreProperties>
</file>