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F3F1" w14:textId="77777777" w:rsidR="00DA6F60" w:rsidRDefault="00CF0702">
      <w:pPr>
        <w:pStyle w:val="a4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 w:rsidR="002A4EB4">
        <w:rPr>
          <w:rFonts w:ascii="黑体" w:eastAsia="黑体" w:hint="eastAsia"/>
          <w:sz w:val="32"/>
          <w:lang w:val="en-US"/>
        </w:rPr>
        <w:t>2</w:t>
      </w:r>
      <w:r w:rsidR="002A4EB4">
        <w:rPr>
          <w:rFonts w:ascii="黑体" w:eastAsia="黑体"/>
          <w:sz w:val="32"/>
          <w:lang w:val="en-US"/>
        </w:rPr>
        <w:t>1</w:t>
      </w:r>
      <w:r>
        <w:rPr>
          <w:rFonts w:ascii="黑体" w:eastAsia="黑体" w:hint="eastAsia"/>
          <w:sz w:val="32"/>
        </w:rPr>
        <w:t>年</w:t>
      </w:r>
      <w:r>
        <w:rPr>
          <w:rFonts w:ascii="黑体" w:eastAsia="黑体" w:hint="eastAsia"/>
          <w:sz w:val="32"/>
          <w:lang w:val="en-US"/>
        </w:rPr>
        <w:t>重庆邮电</w:t>
      </w:r>
      <w:r>
        <w:rPr>
          <w:rFonts w:ascii="黑体" w:eastAsia="黑体" w:hint="eastAsia"/>
          <w:sz w:val="32"/>
        </w:rPr>
        <w:t>大学数学建模</w:t>
      </w:r>
      <w:r>
        <w:rPr>
          <w:rFonts w:ascii="黑体" w:eastAsia="黑体" w:hint="eastAsia"/>
          <w:sz w:val="32"/>
          <w:lang w:val="en-US"/>
        </w:rPr>
        <w:t>竞赛</w:t>
      </w:r>
      <w:r>
        <w:rPr>
          <w:rFonts w:ascii="黑体" w:eastAsia="黑体" w:hint="eastAsia"/>
          <w:sz w:val="32"/>
        </w:rPr>
        <w:t>题目</w:t>
      </w:r>
    </w:p>
    <w:p w14:paraId="1BA3564B" w14:textId="77777777" w:rsidR="00DA6F60" w:rsidRDefault="00CF070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5BCB8" wp14:editId="7145874D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30825" cy="7620"/>
                <wp:effectExtent l="0" t="28575" r="3175" b="4000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0825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A543A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19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" strokeweight="4.5pt">
                <v:stroke linestyle="thinThick"/>
              </v:line>
            </w:pict>
          </mc:Fallback>
        </mc:AlternateContent>
      </w:r>
      <w:r>
        <w:rPr>
          <w:rFonts w:hint="eastAsia"/>
          <w:b/>
          <w:sz w:val="24"/>
        </w:rPr>
        <w:t xml:space="preserve">           </w:t>
      </w:r>
    </w:p>
    <w:p w14:paraId="64324AE5" w14:textId="77777777" w:rsidR="002A4EB4" w:rsidRPr="004A343B" w:rsidRDefault="002A4EB4" w:rsidP="002A4EB4">
      <w:pPr>
        <w:jc w:val="center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 w:rsidRPr="004A343B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A题</w:t>
      </w:r>
      <w:r w:rsidR="00CF0702" w:rsidRPr="004A343B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 xml:space="preserve"> </w:t>
      </w:r>
      <w:r w:rsidRPr="004A343B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出行车辆问题</w:t>
      </w:r>
    </w:p>
    <w:p w14:paraId="78701040" w14:textId="77777777" w:rsidR="002A4EB4" w:rsidRPr="00417F81" w:rsidRDefault="002A4EB4" w:rsidP="00AC5FA0">
      <w:pPr>
        <w:snapToGrid w:val="0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17F81">
        <w:rPr>
          <w:rFonts w:ascii="宋体" w:eastAsia="宋体" w:hAnsi="宋体" w:hint="eastAsia"/>
          <w:sz w:val="28"/>
          <w:szCs w:val="28"/>
        </w:rPr>
        <w:t>大数据价值在于通过整合分析海量数据，发现其中隐藏的“关联”，预测未来发展的“趋势”。通过机器学习、人工神经算法可以实现智能化数据分析，大大提高信息分析效率。</w:t>
      </w:r>
      <w:r>
        <w:rPr>
          <w:rFonts w:ascii="宋体" w:eastAsia="宋体" w:hAnsi="宋体" w:hint="eastAsia"/>
          <w:sz w:val="28"/>
          <w:szCs w:val="28"/>
        </w:rPr>
        <w:t>将</w:t>
      </w:r>
      <w:r w:rsidRPr="00417F81">
        <w:rPr>
          <w:rFonts w:ascii="宋体" w:eastAsia="宋体" w:hAnsi="宋体" w:hint="eastAsia"/>
          <w:sz w:val="28"/>
          <w:szCs w:val="28"/>
        </w:rPr>
        <w:t>大数据技术融入边检信息工作，才能满足边检工作面临的管控难度大、“快速通关”压力大等挑战。</w:t>
      </w:r>
    </w:p>
    <w:p w14:paraId="7E2C5803" w14:textId="77777777" w:rsidR="002A4EB4" w:rsidRPr="004230AE" w:rsidRDefault="002A4EB4" w:rsidP="00AC5FA0">
      <w:pPr>
        <w:snapToGrid w:val="0"/>
        <w:ind w:firstLineChars="200" w:firstLine="560"/>
        <w:rPr>
          <w:rFonts w:ascii="宋体" w:eastAsia="宋体" w:hAnsi="宋体"/>
          <w:sz w:val="28"/>
          <w:szCs w:val="28"/>
        </w:rPr>
      </w:pPr>
      <w:r w:rsidRPr="00427406">
        <w:rPr>
          <w:rFonts w:ascii="宋体" w:eastAsia="宋体" w:hAnsi="宋体" w:hint="eastAsia"/>
          <w:sz w:val="28"/>
          <w:szCs w:val="28"/>
        </w:rPr>
        <w:t>深圳</w:t>
      </w:r>
      <w:r>
        <w:rPr>
          <w:rFonts w:ascii="宋体" w:eastAsia="宋体" w:hAnsi="宋体" w:hint="eastAsia"/>
          <w:sz w:val="28"/>
          <w:szCs w:val="28"/>
        </w:rPr>
        <w:t>港是世界第四大港，中国大陆第二大港。</w:t>
      </w:r>
      <w:r w:rsidRPr="004230AE">
        <w:rPr>
          <w:rFonts w:ascii="宋体" w:eastAsia="宋体" w:hAnsi="宋体"/>
          <w:sz w:val="28"/>
          <w:szCs w:val="28"/>
        </w:rPr>
        <w:t>深圳出入境边防检查总站</w:t>
      </w:r>
      <w:r w:rsidRPr="004230AE">
        <w:rPr>
          <w:rFonts w:ascii="宋体" w:eastAsia="宋体" w:hAnsi="宋体" w:hint="eastAsia"/>
          <w:sz w:val="28"/>
          <w:szCs w:val="28"/>
        </w:rPr>
        <w:t>每日人流及车流量都非常大。目前针对出行量预测的业务痛点是在人、地理、气象等环境因素的影响下，没有科学模型支持预测，缺乏自动化预测工具，同时由于多采用人工经验预测，导致预测结果不准确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6397988" w14:textId="77777777" w:rsidR="002A4EB4" w:rsidRPr="00737D10" w:rsidRDefault="00BC34D7" w:rsidP="00AC5FA0">
      <w:pPr>
        <w:snapToGrid w:val="0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本题有关数据资料由两个</w:t>
      </w:r>
      <w:r w:rsidR="00392F04">
        <w:rPr>
          <w:rFonts w:ascii="宋体" w:eastAsia="宋体" w:hAnsi="宋体" w:hint="eastAsia"/>
          <w:sz w:val="28"/>
          <w:szCs w:val="28"/>
        </w:rPr>
        <w:t>附件给出，</w:t>
      </w:r>
      <w:r w:rsidR="002A4EB4" w:rsidRPr="00737D10">
        <w:rPr>
          <w:rFonts w:ascii="宋体" w:eastAsia="宋体" w:hAnsi="宋体" w:hint="eastAsia"/>
          <w:sz w:val="28"/>
          <w:szCs w:val="28"/>
        </w:rPr>
        <w:t>附件</w:t>
      </w:r>
      <w:r w:rsidR="002A4EB4" w:rsidRPr="00737D10">
        <w:rPr>
          <w:rFonts w:ascii="宋体" w:eastAsia="宋体" w:hAnsi="宋体"/>
          <w:sz w:val="28"/>
          <w:szCs w:val="28"/>
        </w:rPr>
        <w:t>1：出行车辆数据说明</w:t>
      </w:r>
      <w:r w:rsidR="002A4EB4">
        <w:rPr>
          <w:rFonts w:ascii="宋体" w:eastAsia="宋体" w:hAnsi="宋体" w:hint="eastAsia"/>
          <w:sz w:val="28"/>
          <w:szCs w:val="28"/>
        </w:rPr>
        <w:t>，</w:t>
      </w:r>
      <w:r w:rsidR="002A4EB4" w:rsidRPr="00737D10">
        <w:rPr>
          <w:rFonts w:ascii="宋体" w:eastAsia="宋体" w:hAnsi="宋体" w:hint="eastAsia"/>
          <w:sz w:val="28"/>
          <w:szCs w:val="28"/>
        </w:rPr>
        <w:t>附件</w:t>
      </w:r>
      <w:r w:rsidR="002A4EB4" w:rsidRPr="00737D10">
        <w:rPr>
          <w:rFonts w:ascii="宋体" w:eastAsia="宋体" w:hAnsi="宋体"/>
          <w:sz w:val="28"/>
          <w:szCs w:val="28"/>
        </w:rPr>
        <w:t>2：出行车辆数据明细</w:t>
      </w:r>
      <w:r w:rsidR="00392F04">
        <w:rPr>
          <w:rFonts w:ascii="宋体" w:eastAsia="宋体" w:hAnsi="宋体" w:hint="eastAsia"/>
          <w:sz w:val="28"/>
          <w:szCs w:val="28"/>
        </w:rPr>
        <w:t>。</w:t>
      </w:r>
      <w:r w:rsidR="002A4EB4">
        <w:rPr>
          <w:rFonts w:ascii="宋体" w:eastAsia="宋体" w:hAnsi="宋体" w:hint="eastAsia"/>
          <w:sz w:val="28"/>
          <w:szCs w:val="28"/>
        </w:rPr>
        <w:t>试根据附件2的</w:t>
      </w:r>
      <w:r w:rsidR="002A4EB4" w:rsidRPr="004230AE">
        <w:rPr>
          <w:rFonts w:ascii="宋体" w:eastAsia="宋体" w:hAnsi="宋体" w:hint="eastAsia"/>
          <w:sz w:val="28"/>
          <w:szCs w:val="28"/>
        </w:rPr>
        <w:t>历史出行数据，结合外部环境数据等，</w:t>
      </w:r>
      <w:r w:rsidR="002A4EB4" w:rsidRPr="00737D10">
        <w:rPr>
          <w:rFonts w:ascii="宋体" w:eastAsia="宋体" w:hAnsi="宋体" w:hint="eastAsia"/>
          <w:sz w:val="28"/>
          <w:szCs w:val="28"/>
        </w:rPr>
        <w:t>请考虑下列问题：</w:t>
      </w:r>
    </w:p>
    <w:p w14:paraId="65F8156B" w14:textId="77777777" w:rsidR="002A4EB4" w:rsidRPr="00737D10" w:rsidRDefault="002A4EB4" w:rsidP="00AC5FA0">
      <w:pPr>
        <w:snapToGrid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问题</w:t>
      </w:r>
      <w:r w:rsidR="00392F04">
        <w:rPr>
          <w:rFonts w:ascii="宋体" w:eastAsia="宋体" w:hAnsi="宋体"/>
          <w:sz w:val="28"/>
          <w:szCs w:val="28"/>
        </w:rPr>
        <w:t>1:</w:t>
      </w:r>
      <w:r w:rsidRPr="00737D10">
        <w:rPr>
          <w:rFonts w:ascii="宋体" w:eastAsia="宋体" w:hAnsi="宋体" w:hint="eastAsia"/>
          <w:sz w:val="28"/>
          <w:szCs w:val="28"/>
        </w:rPr>
        <w:t>针对</w:t>
      </w:r>
      <w:r>
        <w:rPr>
          <w:rFonts w:ascii="宋体" w:eastAsia="宋体" w:hAnsi="宋体" w:hint="eastAsia"/>
          <w:sz w:val="28"/>
          <w:szCs w:val="28"/>
        </w:rPr>
        <w:t>四类</w:t>
      </w:r>
      <w:r w:rsidRPr="00737D10">
        <w:rPr>
          <w:rFonts w:ascii="宋体" w:eastAsia="宋体" w:hAnsi="宋体" w:hint="eastAsia"/>
          <w:sz w:val="28"/>
          <w:szCs w:val="28"/>
        </w:rPr>
        <w:t>验放标志：</w:t>
      </w:r>
      <w:r w:rsidRPr="00737D10">
        <w:rPr>
          <w:rFonts w:ascii="宋体" w:eastAsia="宋体" w:hAnsi="宋体"/>
          <w:sz w:val="28"/>
          <w:szCs w:val="28"/>
        </w:rPr>
        <w:t>1-快捷通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37D10">
        <w:rPr>
          <w:rFonts w:ascii="宋体" w:eastAsia="宋体" w:hAnsi="宋体"/>
          <w:sz w:val="28"/>
          <w:szCs w:val="28"/>
        </w:rPr>
        <w:t>2-备案验放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37D10">
        <w:rPr>
          <w:rFonts w:ascii="宋体" w:eastAsia="宋体" w:hAnsi="宋体"/>
          <w:sz w:val="28"/>
          <w:szCs w:val="28"/>
        </w:rPr>
        <w:t>3-普通验放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37D10">
        <w:rPr>
          <w:rFonts w:ascii="宋体" w:eastAsia="宋体" w:hAnsi="宋体"/>
          <w:sz w:val="28"/>
          <w:szCs w:val="28"/>
        </w:rPr>
        <w:t>4-后台补录</w:t>
      </w:r>
      <w:r w:rsidRPr="00737D10">
        <w:rPr>
          <w:rFonts w:ascii="宋体" w:eastAsia="宋体" w:hAnsi="宋体" w:hint="eastAsia"/>
          <w:sz w:val="28"/>
          <w:szCs w:val="28"/>
        </w:rPr>
        <w:t>，建立合适的数学模型，分析不同验放标志类型的数据特征（包括数据量分布特点，出入</w:t>
      </w:r>
      <w:r>
        <w:rPr>
          <w:rFonts w:ascii="宋体" w:eastAsia="宋体" w:hAnsi="宋体" w:hint="eastAsia"/>
          <w:sz w:val="28"/>
          <w:szCs w:val="28"/>
        </w:rPr>
        <w:t>类型、</w:t>
      </w:r>
      <w:r w:rsidRPr="00737D10">
        <w:rPr>
          <w:rFonts w:ascii="宋体" w:eastAsia="宋体" w:hAnsi="宋体" w:hint="eastAsia"/>
          <w:sz w:val="28"/>
          <w:szCs w:val="28"/>
        </w:rPr>
        <w:t>工具类型</w:t>
      </w:r>
      <w:r>
        <w:rPr>
          <w:rFonts w:ascii="宋体" w:eastAsia="宋体" w:hAnsi="宋体" w:hint="eastAsia"/>
          <w:sz w:val="28"/>
          <w:szCs w:val="28"/>
        </w:rPr>
        <w:t>的分布规律及相关性分析等</w:t>
      </w:r>
      <w:r w:rsidRPr="00737D10">
        <w:rPr>
          <w:rFonts w:ascii="宋体" w:eastAsia="宋体" w:hAnsi="宋体" w:hint="eastAsia"/>
          <w:sz w:val="28"/>
          <w:szCs w:val="28"/>
        </w:rPr>
        <w:t>），</w:t>
      </w:r>
    </w:p>
    <w:p w14:paraId="795AA0DB" w14:textId="77777777" w:rsidR="002A4EB4" w:rsidRPr="00737D10" w:rsidRDefault="002A4EB4" w:rsidP="00AC5FA0">
      <w:pPr>
        <w:snapToGrid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问题2</w:t>
      </w:r>
      <w:r w:rsidR="00392F04">
        <w:rPr>
          <w:rFonts w:ascii="宋体" w:eastAsia="宋体" w:hAnsi="宋体"/>
          <w:sz w:val="28"/>
          <w:szCs w:val="28"/>
        </w:rPr>
        <w:t>:</w:t>
      </w:r>
      <w:r w:rsidRPr="000F6224">
        <w:rPr>
          <w:rFonts w:ascii="宋体" w:eastAsia="宋体" w:hAnsi="宋体" w:hint="eastAsia"/>
          <w:sz w:val="28"/>
          <w:szCs w:val="28"/>
        </w:rPr>
        <w:t>建立出行需求预测模型，预</w:t>
      </w:r>
      <w:r w:rsidRPr="00737D10">
        <w:rPr>
          <w:rFonts w:ascii="宋体" w:eastAsia="宋体" w:hAnsi="宋体" w:hint="eastAsia"/>
          <w:sz w:val="28"/>
          <w:szCs w:val="28"/>
        </w:rPr>
        <w:t>测未来7</w:t>
      </w:r>
      <w:r>
        <w:rPr>
          <w:rFonts w:ascii="宋体" w:eastAsia="宋体" w:hAnsi="宋体" w:hint="eastAsia"/>
          <w:sz w:val="28"/>
          <w:szCs w:val="28"/>
        </w:rPr>
        <w:t>天每小时车辆</w:t>
      </w:r>
      <w:r w:rsidRPr="00737D10">
        <w:rPr>
          <w:rFonts w:ascii="宋体" w:eastAsia="宋体" w:hAnsi="宋体" w:hint="eastAsia"/>
          <w:sz w:val="28"/>
          <w:szCs w:val="28"/>
        </w:rPr>
        <w:t>的出行量。</w:t>
      </w:r>
    </w:p>
    <w:p w14:paraId="24D9DC7C" w14:textId="77777777" w:rsidR="00DA6F60" w:rsidRDefault="002A4EB4" w:rsidP="004A343B">
      <w:pPr>
        <w:pStyle w:val="a3"/>
        <w:adjustRightInd w:val="0"/>
        <w:snapToGrid w:val="0"/>
        <w:rPr>
          <w:rFonts w:asciiTheme="minorEastAsia" w:eastAsiaTheme="minorEastAsia" w:hAnsiTheme="minorEastAsia"/>
          <w:sz w:val="24"/>
          <w:szCs w:val="24"/>
          <w:lang w:val="en-US"/>
        </w:rPr>
      </w:pPr>
      <w:r w:rsidRPr="000F6224">
        <w:rPr>
          <w:rFonts w:hint="eastAsia"/>
          <w:sz w:val="28"/>
          <w:szCs w:val="28"/>
        </w:rPr>
        <w:t>问题3</w:t>
      </w:r>
      <w:r w:rsidR="00392F04">
        <w:rPr>
          <w:sz w:val="28"/>
          <w:szCs w:val="28"/>
        </w:rPr>
        <w:t>:</w:t>
      </w:r>
      <w:r w:rsidRPr="000F6224">
        <w:rPr>
          <w:rFonts w:hint="eastAsia"/>
          <w:sz w:val="28"/>
          <w:szCs w:val="28"/>
        </w:rPr>
        <w:t>根据问题2的结论，</w:t>
      </w:r>
      <w:r w:rsidR="00D94FDB">
        <w:rPr>
          <w:rFonts w:hint="eastAsia"/>
          <w:sz w:val="28"/>
          <w:szCs w:val="28"/>
        </w:rPr>
        <w:t>建立待检车辆数与开通通道数的关系，优化</w:t>
      </w:r>
      <w:r w:rsidRPr="000F6224">
        <w:rPr>
          <w:rFonts w:hint="eastAsia"/>
          <w:sz w:val="28"/>
          <w:szCs w:val="28"/>
        </w:rPr>
        <w:t>未来7天的</w:t>
      </w:r>
      <w:r w:rsidR="00D94FDB">
        <w:rPr>
          <w:rFonts w:hint="eastAsia"/>
          <w:sz w:val="28"/>
          <w:szCs w:val="28"/>
        </w:rPr>
        <w:t>各个时刻开通的通检通道数</w:t>
      </w:r>
      <w:r w:rsidR="00392F04">
        <w:rPr>
          <w:rFonts w:hint="eastAsia"/>
          <w:sz w:val="28"/>
          <w:szCs w:val="28"/>
        </w:rPr>
        <w:t>以</w:t>
      </w:r>
      <w:r w:rsidRPr="000F6224">
        <w:rPr>
          <w:rFonts w:hint="eastAsia"/>
          <w:sz w:val="28"/>
          <w:szCs w:val="28"/>
        </w:rPr>
        <w:t>确保通行顺畅。</w:t>
      </w:r>
    </w:p>
    <w:p w14:paraId="54EC3C50" w14:textId="77777777" w:rsidR="004A343B" w:rsidRPr="00851F87" w:rsidRDefault="004A343B" w:rsidP="004A343B">
      <w:pPr>
        <w:pStyle w:val="a3"/>
        <w:adjustRightInd w:val="0"/>
        <w:snapToGrid w:val="0"/>
        <w:rPr>
          <w:rFonts w:asciiTheme="minorEastAsia" w:eastAsiaTheme="minorEastAsia" w:hAnsiTheme="minorEastAsia"/>
          <w:sz w:val="24"/>
          <w:szCs w:val="24"/>
          <w:lang w:val="en-US"/>
        </w:rPr>
      </w:pPr>
    </w:p>
    <w:p w14:paraId="05D2BCE8" w14:textId="77777777" w:rsidR="00AC5FA0" w:rsidRPr="004A343B" w:rsidRDefault="004A343B">
      <w:pPr>
        <w:rPr>
          <w:b/>
          <w:sz w:val="24"/>
        </w:rPr>
      </w:pPr>
      <w:r>
        <w:rPr>
          <w:rFonts w:hint="eastAsia"/>
        </w:rPr>
        <w:t>备注：本题为重庆邮电大学</w:t>
      </w:r>
      <w:r w:rsidR="002A4EB4" w:rsidRPr="004A343B">
        <w:rPr>
          <w:rFonts w:hint="eastAsia"/>
        </w:rPr>
        <w:t>数模教练组与</w:t>
      </w:r>
      <w:r w:rsidR="00392F04" w:rsidRPr="004A343B">
        <w:rPr>
          <w:rFonts w:hint="eastAsia"/>
        </w:rPr>
        <w:t>北京永洪商智科技有限公司</w:t>
      </w:r>
      <w:r w:rsidR="002A4EB4" w:rsidRPr="004A343B">
        <w:rPr>
          <w:rFonts w:hint="eastAsia"/>
        </w:rPr>
        <w:t>联合命题，附件数据为</w:t>
      </w:r>
      <w:r w:rsidR="00392F04" w:rsidRPr="004A343B">
        <w:rPr>
          <w:rFonts w:hint="eastAsia"/>
        </w:rPr>
        <w:t>北京永洪商智科技有限公司</w:t>
      </w:r>
      <w:r w:rsidR="002A4EB4" w:rsidRPr="004A343B">
        <w:rPr>
          <w:rFonts w:hint="eastAsia"/>
        </w:rPr>
        <w:t>独家</w:t>
      </w:r>
      <w:r>
        <w:rPr>
          <w:rFonts w:hint="eastAsia"/>
        </w:rPr>
        <w:t>提供，竞赛期间，参赛队伍可以试</w:t>
      </w:r>
      <w:r w:rsidR="00BC34D7">
        <w:rPr>
          <w:rFonts w:hint="eastAsia"/>
        </w:rPr>
        <w:t>用</w:t>
      </w:r>
      <w:r w:rsidR="00392F04" w:rsidRPr="004A343B">
        <w:rPr>
          <w:rFonts w:hint="eastAsia"/>
        </w:rPr>
        <w:t>北京永洪商智科技有限公司</w:t>
      </w:r>
      <w:r w:rsidR="001215E0">
        <w:rPr>
          <w:rFonts w:hint="eastAsia"/>
        </w:rPr>
        <w:t>的有关平台</w:t>
      </w:r>
      <w:r w:rsidR="002A4EB4" w:rsidRPr="004A343B">
        <w:rPr>
          <w:rFonts w:hint="eastAsia"/>
        </w:rPr>
        <w:t>进行数据</w:t>
      </w:r>
      <w:r w:rsidR="008B3FDC" w:rsidRPr="004A343B">
        <w:rPr>
          <w:rFonts w:hint="eastAsia"/>
        </w:rPr>
        <w:t>分析</w:t>
      </w:r>
      <w:r w:rsidR="002A4EB4" w:rsidRPr="004A343B">
        <w:rPr>
          <w:rFonts w:hint="eastAsia"/>
        </w:rPr>
        <w:t>处理，</w:t>
      </w:r>
      <w:r w:rsidR="00392F04" w:rsidRPr="004A343B">
        <w:rPr>
          <w:rFonts w:hint="eastAsia"/>
        </w:rPr>
        <w:t>具体试用方法，请见</w:t>
      </w:r>
      <w:r w:rsidR="00392F04" w:rsidRPr="004A343B">
        <w:rPr>
          <w:rFonts w:hint="eastAsia"/>
          <w:b/>
          <w:sz w:val="24"/>
        </w:rPr>
        <w:t>附件</w:t>
      </w:r>
      <w:r w:rsidR="00392F04" w:rsidRPr="004A343B">
        <w:rPr>
          <w:rFonts w:hint="eastAsia"/>
          <w:b/>
          <w:sz w:val="24"/>
        </w:rPr>
        <w:t>3</w:t>
      </w:r>
      <w:r w:rsidR="00392F04" w:rsidRPr="004A343B">
        <w:rPr>
          <w:rFonts w:hint="eastAsia"/>
          <w:b/>
          <w:sz w:val="24"/>
        </w:rPr>
        <w:t>：</w:t>
      </w:r>
      <w:r w:rsidRPr="004A343B">
        <w:rPr>
          <w:rFonts w:hint="eastAsia"/>
          <w:b/>
          <w:sz w:val="24"/>
        </w:rPr>
        <w:t>产品安装及使用说明指南</w:t>
      </w:r>
      <w:r>
        <w:rPr>
          <w:rFonts w:hint="eastAsia"/>
          <w:b/>
          <w:sz w:val="24"/>
        </w:rPr>
        <w:t>。</w:t>
      </w:r>
    </w:p>
    <w:sectPr w:rsidR="00AC5FA0" w:rsidRPr="004A3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C70B" w14:textId="77777777" w:rsidR="00696532" w:rsidRDefault="00696532" w:rsidP="00851F87">
      <w:r>
        <w:separator/>
      </w:r>
    </w:p>
  </w:endnote>
  <w:endnote w:type="continuationSeparator" w:id="0">
    <w:p w14:paraId="1529F5B7" w14:textId="77777777" w:rsidR="00696532" w:rsidRDefault="00696532" w:rsidP="0085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5E08" w14:textId="77777777" w:rsidR="00696532" w:rsidRDefault="00696532" w:rsidP="00851F87">
      <w:r>
        <w:separator/>
      </w:r>
    </w:p>
  </w:footnote>
  <w:footnote w:type="continuationSeparator" w:id="0">
    <w:p w14:paraId="56463342" w14:textId="77777777" w:rsidR="00696532" w:rsidRDefault="00696532" w:rsidP="00851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F520DE"/>
    <w:rsid w:val="00021D3A"/>
    <w:rsid w:val="001215E0"/>
    <w:rsid w:val="002A4EB4"/>
    <w:rsid w:val="00392F04"/>
    <w:rsid w:val="004A343B"/>
    <w:rsid w:val="004A488E"/>
    <w:rsid w:val="00574C58"/>
    <w:rsid w:val="00696532"/>
    <w:rsid w:val="006D7E5F"/>
    <w:rsid w:val="00750EC5"/>
    <w:rsid w:val="007C18E2"/>
    <w:rsid w:val="00851F87"/>
    <w:rsid w:val="008B3FDC"/>
    <w:rsid w:val="00AC5FA0"/>
    <w:rsid w:val="00B57859"/>
    <w:rsid w:val="00BC170A"/>
    <w:rsid w:val="00BC34D7"/>
    <w:rsid w:val="00C8793C"/>
    <w:rsid w:val="00CF0702"/>
    <w:rsid w:val="00D94FDB"/>
    <w:rsid w:val="00D9595F"/>
    <w:rsid w:val="00DA6F60"/>
    <w:rsid w:val="00F25FF1"/>
    <w:rsid w:val="00F2774E"/>
    <w:rsid w:val="00F57CC6"/>
    <w:rsid w:val="00FF6DA4"/>
    <w:rsid w:val="0F6E074F"/>
    <w:rsid w:val="11A87C18"/>
    <w:rsid w:val="1431333E"/>
    <w:rsid w:val="1AAC777D"/>
    <w:rsid w:val="45F05E0C"/>
    <w:rsid w:val="48645365"/>
    <w:rsid w:val="4CE10B4B"/>
    <w:rsid w:val="5A3B3BB5"/>
    <w:rsid w:val="64500A4D"/>
    <w:rsid w:val="6AF5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7F5BAE"/>
  <w15:docId w15:val="{0E917953-30EE-4219-BDEC-F30D1AB8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2"/>
      <w:szCs w:val="22"/>
      <w:lang w:val="zh-CN" w:bidi="zh-CN"/>
    </w:rPr>
  </w:style>
  <w:style w:type="paragraph" w:styleId="a4">
    <w:name w:val="Plain Text"/>
    <w:basedOn w:val="a"/>
    <w:uiPriority w:val="99"/>
    <w:qFormat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  <w:lang w:val="zh-CN"/>
    </w:rPr>
  </w:style>
  <w:style w:type="paragraph" w:styleId="a5">
    <w:name w:val="List Paragraph"/>
    <w:basedOn w:val="a"/>
    <w:uiPriority w:val="1"/>
    <w:qFormat/>
    <w:pPr>
      <w:spacing w:before="168"/>
      <w:ind w:left="1222" w:right="546" w:hanging="273"/>
    </w:pPr>
    <w:rPr>
      <w:rFonts w:ascii="宋体" w:eastAsia="宋体" w:hAnsi="宋体" w:cs="宋体"/>
      <w:lang w:val="zh-CN" w:bidi="zh-CN"/>
    </w:rPr>
  </w:style>
  <w:style w:type="paragraph" w:styleId="a6">
    <w:name w:val="header"/>
    <w:basedOn w:val="a"/>
    <w:link w:val="a7"/>
    <w:rsid w:val="00851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51F87"/>
    <w:rPr>
      <w:kern w:val="2"/>
      <w:sz w:val="18"/>
      <w:szCs w:val="18"/>
    </w:rPr>
  </w:style>
  <w:style w:type="paragraph" w:styleId="a8">
    <w:name w:val="footer"/>
    <w:basedOn w:val="a"/>
    <w:link w:val="a9"/>
    <w:rsid w:val="00851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51F87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2A4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Balloon Text"/>
    <w:basedOn w:val="a"/>
    <w:link w:val="ac"/>
    <w:rsid w:val="00AC5FA0"/>
    <w:rPr>
      <w:sz w:val="18"/>
      <w:szCs w:val="18"/>
    </w:rPr>
  </w:style>
  <w:style w:type="character" w:customStyle="1" w:styleId="ac">
    <w:name w:val="批注框文本 字符"/>
    <w:basedOn w:val="a0"/>
    <w:link w:val="ab"/>
    <w:rsid w:val="00AC5F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>HP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mathxian</dc:creator>
  <cp:lastModifiedBy>江 云夕</cp:lastModifiedBy>
  <cp:revision>2</cp:revision>
  <dcterms:created xsi:type="dcterms:W3CDTF">2021-05-19T17:29:00Z</dcterms:created>
  <dcterms:modified xsi:type="dcterms:W3CDTF">2021-05-19T17:29:00Z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