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Retail_file.csv — Data Documentation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Reference sheet for the sales order-line dataset used in the RetailIQ demo workspace</w:t>
      </w:r>
    </w:p>
    <w:p>
      <w:pPr>
        <w:pStyle w:val="Heading1"/>
        <w:spacing w:after="150" w:before="300"/>
      </w:pPr>
      <w:r>
        <w:t xml:space="preserve">1. File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File Name</w:t>
            </w:r>
          </w:p>
          <w:p>
            <w:r>
              <w:rPr>
                <w:sz w:val="18"/>
                <w:szCs w:val="18"/>
              </w:rPr>
              <w:t xml:space="preserve">Retail_file.csv</w:t>
            </w:r>
          </w:p>
        </w:tc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File Type</w:t>
            </w:r>
          </w:p>
          <w:p>
            <w:r>
              <w:rPr>
                <w:sz w:val="18"/>
                <w:szCs w:val="18"/>
              </w:rPr>
              <w:t xml:space="preserve">CSV (Comma-Separated Values)</w:t>
            </w:r>
          </w:p>
        </w:tc>
      </w:tr>
      <w:tr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Records</w:t>
            </w:r>
          </w:p>
          <w:p>
            <w:r>
              <w:rPr>
                <w:sz w:val="18"/>
                <w:szCs w:val="18"/>
              </w:rPr>
              <w:t xml:space="preserve">54 order line items</w:t>
            </w:r>
          </w:p>
        </w:tc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Columns</w:t>
            </w:r>
          </w:p>
          <w:p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Range</w:t>
            </w:r>
          </w:p>
          <w:p>
            <w:r>
              <w:rPr>
                <w:sz w:val="18"/>
                <w:szCs w:val="18"/>
              </w:rPr>
              <w:t xml:space="preserve">03 Jan 2021 – 20 Jan 2021</w:t>
            </w:r>
          </w:p>
        </w:tc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Categories Covered</w:t>
            </w:r>
          </w:p>
          <w:p>
            <w:r>
              <w:rPr>
                <w:sz w:val="18"/>
                <w:szCs w:val="18"/>
              </w:rPr>
              <w:t xml:space="preserve">Office Supplies, Furniture, Technology</w:t>
            </w:r>
          </w:p>
        </w:tc>
      </w:tr>
      <w:tr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Sales</w:t>
            </w:r>
          </w:p>
          <w:p>
            <w:r>
              <w:rPr>
                <w:sz w:val="18"/>
                <w:szCs w:val="18"/>
              </w:rPr>
              <w:t xml:space="preserve">$11,636.77</w:t>
            </w:r>
          </w:p>
        </w:tc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Profit</w:t>
            </w:r>
          </w:p>
          <w:p>
            <w:r>
              <w:rPr>
                <w:sz w:val="18"/>
                <w:szCs w:val="18"/>
              </w:rPr>
              <w:t xml:space="preserve">$2,161.87</w:t>
            </w:r>
          </w:p>
        </w:tc>
      </w:tr>
      <w:tr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Units Sold</w:t>
            </w:r>
          </w:p>
          <w:p>
            <w:r>
              <w:rPr>
                <w:sz w:val="18"/>
                <w:szCs w:val="18"/>
              </w:rPr>
              <w:t xml:space="preserve">201 units</w:t>
            </w:r>
          </w:p>
        </w:tc>
        <w:tc>
          <w:tcPr>
            <w:tcW w:type="dxa" w:w="50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States Represented</w:t>
            </w:r>
          </w:p>
          <w:p>
            <w:r>
              <w:rPr>
                <w:sz w:val="18"/>
                <w:szCs w:val="18"/>
              </w:rPr>
              <w:t xml:space="preserve">15 U.S. states</w:t>
            </w:r>
          </w:p>
        </w:tc>
      </w:tr>
    </w:tbl>
    <w:p>
      <w:pPr>
        <w:pStyle w:val="Heading1"/>
        <w:spacing w:after="150" w:before="300"/>
      </w:pPr>
      <w:r>
        <w:t xml:space="preserve">2. Column Reference</w:t>
      </w:r>
    </w:p>
    <w:p>
      <w:pPr>
        <w:spacing w:after="120"/>
      </w:pPr>
      <w:r>
        <w:t xml:space="preserve">The dataset contains one row per order line item, with the following 11 columns: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708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Order Date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the order was placed (DD/MM/YYYY).</w:t>
            </w:r>
          </w:p>
        </w:tc>
      </w:tr>
      <w:tr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1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08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 of the customer who placed the order.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U.S. state the order was shipped to.</w:t>
            </w:r>
          </w:p>
        </w:tc>
      </w:tr>
      <w:tr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08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Top-level product category — Office Supplies, Furniture, or Technology.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Sub-Category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Specific product type within the category, e.g. Binders, Chairs, Phones.</w:t>
            </w:r>
          </w:p>
        </w:tc>
      </w:tr>
      <w:tr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dxa" w:w="1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Number ($)</w:t>
            </w:r>
          </w:p>
        </w:tc>
        <w:tc>
          <w:tcPr>
            <w:tcW w:type="dxa" w:w="708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Total sale value of the line item in USD.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Number of units purchased in the line item.</w:t>
            </w:r>
          </w:p>
        </w:tc>
      </w:tr>
      <w:tr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Profit</w:t>
            </w:r>
          </w:p>
        </w:tc>
        <w:tc>
          <w:tcPr>
            <w:tcW w:type="dxa" w:w="1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Number ($)</w:t>
            </w:r>
          </w:p>
        </w:tc>
        <w:tc>
          <w:tcPr>
            <w:tcW w:type="dxa" w:w="708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Net profit (or loss, if negative) on the line item in USD.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 of the week the order was placed.</w:t>
            </w:r>
          </w:p>
        </w:tc>
      </w:tr>
      <w:tr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08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Month the order was placed.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Year the order was placed.</w:t>
            </w:r>
          </w:p>
        </w:tc>
      </w:tr>
    </w:tbl>
    <w:p>
      <w:pPr>
        <w:pStyle w:val="Heading1"/>
        <w:spacing w:after="150" w:before="300"/>
      </w:pPr>
      <w:r>
        <w:t xml:space="preserve">3. Sample Data — First 10 Entries</w:t>
      </w:r>
    </w:p>
    <w:p>
      <w:pPr>
        <w:spacing w:after="120"/>
      </w:pPr>
      <w:r>
        <w:t xml:space="preserve">Below are the first 10 order-line records exactly as they appear in the source file, ordered by Order Date: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750"/>
        <w:gridCol w:w="1300"/>
        <w:gridCol w:w="1550"/>
        <w:gridCol w:w="1150"/>
        <w:gridCol w:w="1050"/>
        <w:gridCol w:w="700"/>
        <w:gridCol w:w="1090"/>
      </w:tblGrid>
      <w:tr>
        <w:trPr>
          <w:tblHeader/>
        </w:trPr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Customer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Sub-Cat.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Sales ($)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09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Profit ($)</w:t>
            </w:r>
          </w:p>
        </w:tc>
      </w:tr>
      <w:t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03/01/2021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Darren Powers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Texas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Paper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16.45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0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6.00</w:t>
            </w:r>
          </w:p>
        </w:tc>
      </w:tr>
      <w:tr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04/01/2021</w:t>
            </w:r>
          </w:p>
        </w:tc>
        <w:tc>
          <w:tcPr>
            <w:tcW w:type="dxa" w:w="17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Phillina Ober</w:t>
            </w:r>
          </w:p>
        </w:tc>
        <w:tc>
          <w:tcPr>
            <w:tcW w:type="dxa" w:w="13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Illinois</w:t>
            </w:r>
          </w:p>
        </w:tc>
        <w:tc>
          <w:tcPr>
            <w:tcW w:type="dxa" w:w="15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Labels</w:t>
            </w:r>
          </w:p>
        </w:tc>
        <w:tc>
          <w:tcPr>
            <w:tcW w:type="dxa" w:w="10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11.78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09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4.27</w:t>
            </w:r>
          </w:p>
        </w:tc>
      </w:tr>
      <w:t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04/01/2021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Phillina Ober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Illinois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Storage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272.74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0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-64.77</w:t>
            </w:r>
          </w:p>
        </w:tc>
      </w:tr>
      <w:tr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04/01/2021</w:t>
            </w:r>
          </w:p>
        </w:tc>
        <w:tc>
          <w:tcPr>
            <w:tcW w:type="dxa" w:w="17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Phillina Ober</w:t>
            </w:r>
          </w:p>
        </w:tc>
        <w:tc>
          <w:tcPr>
            <w:tcW w:type="dxa" w:w="13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Illinois</w:t>
            </w:r>
          </w:p>
        </w:tc>
        <w:tc>
          <w:tcPr>
            <w:tcW w:type="dxa" w:w="15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Binders</w:t>
            </w:r>
          </w:p>
        </w:tc>
        <w:tc>
          <w:tcPr>
            <w:tcW w:type="dxa" w:w="10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3.54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09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-5.49</w:t>
            </w:r>
          </w:p>
        </w:tc>
      </w:tr>
      <w:t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05/01/2021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Mick Brown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Pennsylvania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Art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19.54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0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4.88</w:t>
            </w:r>
          </w:p>
        </w:tc>
      </w:tr>
      <w:tr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06/01/2021</w:t>
            </w:r>
          </w:p>
        </w:tc>
        <w:tc>
          <w:tcPr>
            <w:tcW w:type="dxa" w:w="17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Lycoris Saunders</w:t>
            </w:r>
          </w:p>
        </w:tc>
        <w:tc>
          <w:tcPr>
            <w:tcW w:type="dxa" w:w="13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California</w:t>
            </w:r>
          </w:p>
        </w:tc>
        <w:tc>
          <w:tcPr>
            <w:tcW w:type="dxa" w:w="15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Paper</w:t>
            </w:r>
          </w:p>
        </w:tc>
        <w:tc>
          <w:tcPr>
            <w:tcW w:type="dxa" w:w="10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19.44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09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9.33</w:t>
            </w:r>
          </w:p>
        </w:tc>
      </w:tr>
      <w:t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06/01/2021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Jack O'Briant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Georgia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Art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12.78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0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5.24</w:t>
            </w:r>
          </w:p>
        </w:tc>
      </w:tr>
      <w:tr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06/01/2021</w:t>
            </w:r>
          </w:p>
        </w:tc>
        <w:tc>
          <w:tcPr>
            <w:tcW w:type="dxa" w:w="17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Maria Etezadi</w:t>
            </w:r>
          </w:p>
        </w:tc>
        <w:tc>
          <w:tcPr>
            <w:tcW w:type="dxa" w:w="13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Kentucky</w:t>
            </w:r>
          </w:p>
        </w:tc>
        <w:tc>
          <w:tcPr>
            <w:tcW w:type="dxa" w:w="15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Furniture</w:t>
            </w:r>
          </w:p>
        </w:tc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Chairs</w:t>
            </w:r>
          </w:p>
        </w:tc>
        <w:tc>
          <w:tcPr>
            <w:tcW w:type="dxa" w:w="10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2573.82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09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746.41</w:t>
            </w:r>
          </w:p>
        </w:tc>
      </w:tr>
      <w:t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06/01/2021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Maria Etezadi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Kentucky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Binders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609.98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0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274.49</w:t>
            </w:r>
          </w:p>
        </w:tc>
      </w:tr>
      <w:tr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06/01/2021</w:t>
            </w:r>
          </w:p>
        </w:tc>
        <w:tc>
          <w:tcPr>
            <w:tcW w:type="dxa" w:w="17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Maria Etezadi</w:t>
            </w:r>
          </w:p>
        </w:tc>
        <w:tc>
          <w:tcPr>
            <w:tcW w:type="dxa" w:w="13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Kentucky</w:t>
            </w:r>
          </w:p>
        </w:tc>
        <w:tc>
          <w:tcPr>
            <w:tcW w:type="dxa" w:w="15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Office Supplies</w:t>
            </w:r>
          </w:p>
        </w:tc>
        <w:tc>
          <w:tcPr>
            <w:tcW w:type="dxa" w:w="11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Art</w:t>
            </w:r>
          </w:p>
        </w:tc>
        <w:tc>
          <w:tcPr>
            <w:tcW w:type="dxa" w:w="105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5.48</w:t>
            </w:r>
          </w:p>
        </w:tc>
        <w:tc>
          <w:tcPr>
            <w:tcW w:type="dxa" w:w="70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090"/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1.48</w:t>
            </w:r>
          </w:p>
        </w:tc>
      </w:tr>
    </w:tbl>
    <w:p>
      <w:pPr>
        <w:pStyle w:val="Heading1"/>
        <w:spacing w:after="150" w:before="300"/>
      </w:pPr>
      <w:r>
        <w:t xml:space="preserve">4. Key Observations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product categories are represented: Office Supplies, Furniture, and Technology, with Office Supplies being the most frequent category in the early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values range widely per line item — from small stationery purchases (e.g. $3.54 for Binders) to large furniture orders (e.g. $2,573.82 for Chairs).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can be negative on individual line items (e.g. Storage: -$64.77, Binders: -$5.49), indicating discounted or loss-making sales even when Sales is positive.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'Maria Etezadi' from Kentucky appears multiple times in a single day (06/01/2021) across different categories, suggesting a bulk multi-item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file is well-suited for the platform's Tabular Data &amp; Financials response logic — profit margin, discount rate, and category-wise variance can be calculated directly from Sales, Quantity, and Profit.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2026-08-01T11:07:59.719Z</dcterms:created>
  <dcterms:modified xsi:type="dcterms:W3CDTF">2026-08-01T11:07:59.740Z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