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6FBF6" w14:textId="77777777" w:rsidR="009807FE" w:rsidRDefault="009807FE" w:rsidP="00462A7A">
      <w:pPr>
        <w:spacing w:after="0" w:line="276" w:lineRule="auto"/>
        <w:ind w:left="1440"/>
        <w:jc w:val="both"/>
        <w:rPr>
          <w:rFonts w:ascii="Times New Roman" w:hAnsi="Times New Roman" w:cs="Times New Roman"/>
          <w:b/>
          <w:bCs/>
          <w:sz w:val="32"/>
          <w:szCs w:val="32"/>
          <w:lang w:val="en-US"/>
        </w:rPr>
      </w:pPr>
      <w:r w:rsidRPr="00D22C67">
        <w:rPr>
          <w:rFonts w:ascii="Times New Roman" w:hAnsi="Times New Roman" w:cs="Times New Roman"/>
          <w:b/>
          <w:bCs/>
          <w:sz w:val="32"/>
          <w:szCs w:val="32"/>
          <w:lang w:val="en-US"/>
        </w:rPr>
        <w:t>Name:</w:t>
      </w:r>
      <w:r>
        <w:rPr>
          <w:rFonts w:ascii="Times New Roman" w:hAnsi="Times New Roman" w:cs="Times New Roman"/>
          <w:b/>
          <w:bCs/>
          <w:sz w:val="32"/>
          <w:szCs w:val="32"/>
          <w:lang w:val="en-US"/>
        </w:rPr>
        <w:t xml:space="preserve">            </w:t>
      </w:r>
      <w:r w:rsidRPr="00D22C67">
        <w:rPr>
          <w:rFonts w:ascii="Times New Roman" w:hAnsi="Times New Roman" w:cs="Times New Roman"/>
          <w:b/>
          <w:bCs/>
          <w:sz w:val="32"/>
          <w:szCs w:val="32"/>
          <w:lang w:val="en-US"/>
        </w:rPr>
        <w:t xml:space="preserve"> Laiba Mudassar</w:t>
      </w:r>
    </w:p>
    <w:p w14:paraId="137CF6FE" w14:textId="77777777" w:rsidR="009807FE" w:rsidRDefault="009807FE" w:rsidP="00462A7A">
      <w:pPr>
        <w:pBdr>
          <w:top w:val="single" w:sz="6" w:space="1" w:color="auto"/>
          <w:bottom w:val="single" w:sz="6" w:space="1" w:color="auto"/>
        </w:pBdr>
        <w:spacing w:after="0" w:line="276" w:lineRule="auto"/>
        <w:ind w:left="1440"/>
        <w:jc w:val="both"/>
        <w:rPr>
          <w:rFonts w:ascii="Times New Roman" w:hAnsi="Times New Roman" w:cs="Times New Roman"/>
          <w:b/>
          <w:bCs/>
          <w:sz w:val="32"/>
          <w:szCs w:val="32"/>
          <w:lang w:val="en-US"/>
        </w:rPr>
      </w:pPr>
      <w:r w:rsidRPr="00D22C67">
        <w:rPr>
          <w:rFonts w:ascii="Times New Roman" w:hAnsi="Times New Roman" w:cs="Times New Roman"/>
          <w:b/>
          <w:bCs/>
          <w:sz w:val="32"/>
          <w:szCs w:val="32"/>
          <w:lang w:val="en-US"/>
        </w:rPr>
        <w:t>R</w:t>
      </w:r>
      <w:r>
        <w:rPr>
          <w:rFonts w:ascii="Times New Roman" w:hAnsi="Times New Roman" w:cs="Times New Roman"/>
          <w:b/>
          <w:bCs/>
          <w:sz w:val="32"/>
          <w:szCs w:val="32"/>
          <w:lang w:val="en-US"/>
        </w:rPr>
        <w:t xml:space="preserve">oll No:     </w:t>
      </w:r>
      <w:r w:rsidRPr="00D22C67">
        <w:rPr>
          <w:rFonts w:ascii="Times New Roman" w:hAnsi="Times New Roman" w:cs="Times New Roman"/>
          <w:b/>
          <w:bCs/>
          <w:sz w:val="32"/>
          <w:szCs w:val="32"/>
          <w:lang w:val="en-US"/>
        </w:rPr>
        <w:t xml:space="preserve"> SP26-BCS-021</w:t>
      </w:r>
    </w:p>
    <w:p w14:paraId="3C1C33F5" w14:textId="77777777" w:rsidR="009807FE" w:rsidRDefault="009807FE" w:rsidP="00462A7A">
      <w:pPr>
        <w:pBdr>
          <w:bottom w:val="single" w:sz="6" w:space="1" w:color="auto"/>
          <w:between w:val="single" w:sz="6" w:space="1" w:color="auto"/>
        </w:pBdr>
        <w:spacing w:after="0" w:line="276" w:lineRule="auto"/>
        <w:ind w:left="1440"/>
        <w:jc w:val="both"/>
        <w:rPr>
          <w:rFonts w:ascii="Times New Roman" w:hAnsi="Times New Roman" w:cs="Times New Roman"/>
          <w:b/>
          <w:bCs/>
          <w:sz w:val="32"/>
          <w:szCs w:val="32"/>
          <w:lang w:val="en-US"/>
        </w:rPr>
      </w:pPr>
      <w:r w:rsidRPr="00D22C67">
        <w:rPr>
          <w:rFonts w:ascii="Times New Roman" w:hAnsi="Times New Roman" w:cs="Times New Roman"/>
          <w:b/>
          <w:bCs/>
          <w:sz w:val="32"/>
          <w:szCs w:val="32"/>
          <w:lang w:val="en-US"/>
        </w:rPr>
        <w:t>Course:</w:t>
      </w:r>
      <w:r>
        <w:rPr>
          <w:rFonts w:ascii="Times New Roman" w:hAnsi="Times New Roman" w:cs="Times New Roman"/>
          <w:b/>
          <w:bCs/>
          <w:sz w:val="32"/>
          <w:szCs w:val="32"/>
          <w:lang w:val="en-US"/>
        </w:rPr>
        <w:t xml:space="preserve">            </w:t>
      </w:r>
      <w:r w:rsidRPr="00D22C67">
        <w:rPr>
          <w:rFonts w:ascii="Times New Roman" w:hAnsi="Times New Roman" w:cs="Times New Roman"/>
          <w:b/>
          <w:bCs/>
          <w:sz w:val="32"/>
          <w:szCs w:val="32"/>
          <w:lang w:val="en-US"/>
        </w:rPr>
        <w:t xml:space="preserve"> Islamic Studies</w:t>
      </w:r>
    </w:p>
    <w:p w14:paraId="210214FF" w14:textId="3C7B955C" w:rsidR="009807FE" w:rsidRDefault="009807FE" w:rsidP="00462A7A">
      <w:pPr>
        <w:pBdr>
          <w:bottom w:val="single" w:sz="6" w:space="1" w:color="auto"/>
          <w:between w:val="single" w:sz="6" w:space="1" w:color="auto"/>
        </w:pBdr>
        <w:spacing w:after="0" w:line="276" w:lineRule="auto"/>
        <w:ind w:left="1440"/>
        <w:jc w:val="both"/>
        <w:rPr>
          <w:rFonts w:ascii="Times New Roman" w:hAnsi="Times New Roman" w:cs="Times New Roman"/>
          <w:b/>
          <w:bCs/>
          <w:sz w:val="32"/>
          <w:szCs w:val="32"/>
          <w:lang w:val="en-US"/>
        </w:rPr>
      </w:pPr>
      <w:r w:rsidRPr="00D22C67">
        <w:rPr>
          <w:rFonts w:ascii="Times New Roman" w:hAnsi="Times New Roman" w:cs="Times New Roman"/>
          <w:b/>
          <w:bCs/>
          <w:sz w:val="32"/>
          <w:szCs w:val="32"/>
          <w:lang w:val="en-US"/>
        </w:rPr>
        <w:t>Assignment:</w:t>
      </w:r>
      <w:r>
        <w:rPr>
          <w:rFonts w:ascii="Times New Roman" w:hAnsi="Times New Roman" w:cs="Times New Roman"/>
          <w:b/>
          <w:bCs/>
          <w:sz w:val="32"/>
          <w:szCs w:val="32"/>
          <w:lang w:val="en-US"/>
        </w:rPr>
        <w:t xml:space="preserve">     </w:t>
      </w:r>
      <w:r w:rsidRPr="00D22C67">
        <w:rPr>
          <w:rFonts w:ascii="Times New Roman" w:hAnsi="Times New Roman" w:cs="Times New Roman"/>
          <w:b/>
          <w:bCs/>
          <w:sz w:val="32"/>
          <w:szCs w:val="32"/>
          <w:lang w:val="en-US"/>
        </w:rPr>
        <w:t xml:space="preserve"> Assignment # 0</w:t>
      </w:r>
      <w:r>
        <w:rPr>
          <w:rFonts w:ascii="Times New Roman" w:hAnsi="Times New Roman" w:cs="Times New Roman"/>
          <w:b/>
          <w:bCs/>
          <w:sz w:val="32"/>
          <w:szCs w:val="32"/>
          <w:lang w:val="en-US"/>
        </w:rPr>
        <w:t>4</w:t>
      </w:r>
    </w:p>
    <w:p w14:paraId="67EC500E" w14:textId="3A671098" w:rsidR="009807FE" w:rsidRDefault="009807FE" w:rsidP="00462A7A">
      <w:pPr>
        <w:pBdr>
          <w:bottom w:val="single" w:sz="6" w:space="1" w:color="auto"/>
          <w:between w:val="single" w:sz="6" w:space="1" w:color="auto"/>
        </w:pBdr>
        <w:spacing w:after="0" w:line="276" w:lineRule="auto"/>
        <w:ind w:left="1440"/>
        <w:jc w:val="both"/>
        <w:rPr>
          <w:rFonts w:ascii="Times New Roman" w:hAnsi="Times New Roman" w:cs="Times New Roman"/>
          <w:b/>
          <w:bCs/>
          <w:sz w:val="32"/>
          <w:szCs w:val="32"/>
          <w:lang w:val="en-US"/>
        </w:rPr>
      </w:pPr>
      <w:r w:rsidRPr="00D22C67">
        <w:rPr>
          <w:rFonts w:ascii="Times New Roman" w:hAnsi="Times New Roman" w:cs="Times New Roman"/>
          <w:b/>
          <w:bCs/>
          <w:sz w:val="32"/>
          <w:szCs w:val="32"/>
          <w:lang w:val="en-US"/>
        </w:rPr>
        <w:t>Submitted To:</w:t>
      </w:r>
      <w:r>
        <w:rPr>
          <w:rFonts w:ascii="Times New Roman" w:hAnsi="Times New Roman" w:cs="Times New Roman"/>
          <w:b/>
          <w:bCs/>
          <w:sz w:val="32"/>
          <w:szCs w:val="32"/>
          <w:lang w:val="en-US"/>
        </w:rPr>
        <w:t xml:space="preserve">    </w:t>
      </w:r>
      <w:r w:rsidRPr="00D22C67">
        <w:rPr>
          <w:rFonts w:ascii="Times New Roman" w:hAnsi="Times New Roman" w:cs="Times New Roman"/>
          <w:b/>
          <w:bCs/>
          <w:sz w:val="32"/>
          <w:szCs w:val="32"/>
          <w:lang w:val="en-US"/>
        </w:rPr>
        <w:t xml:space="preserve"> Sir Usman</w:t>
      </w:r>
    </w:p>
    <w:p w14:paraId="09822322" w14:textId="2D21FE1B" w:rsidR="009807FE" w:rsidRDefault="009807FE" w:rsidP="00462A7A">
      <w:pPr>
        <w:spacing w:after="0" w:line="276" w:lineRule="auto"/>
        <w:ind w:left="1440"/>
        <w:jc w:val="both"/>
        <w:rPr>
          <w:b/>
          <w:bCs/>
          <w:sz w:val="36"/>
          <w:szCs w:val="36"/>
          <w:lang w:val="en-US"/>
        </w:rPr>
      </w:pPr>
    </w:p>
    <w:p w14:paraId="6FC8059F" w14:textId="099C693D" w:rsidR="009807FE" w:rsidRDefault="009807FE" w:rsidP="00462A7A">
      <w:pPr>
        <w:spacing w:after="0" w:line="276" w:lineRule="auto"/>
        <w:ind w:left="1440"/>
        <w:jc w:val="both"/>
        <w:rPr>
          <w:b/>
          <w:bCs/>
          <w:sz w:val="36"/>
          <w:szCs w:val="36"/>
          <w:lang w:val="en-US"/>
        </w:rPr>
      </w:pPr>
      <w:r w:rsidRPr="00674220">
        <w:rPr>
          <w:b/>
          <w:bCs/>
          <w:sz w:val="36"/>
          <w:szCs w:val="36"/>
          <w:lang w:val="en-US"/>
        </w:rPr>
        <w:t>COMSATS University Islamabad</w:t>
      </w:r>
    </w:p>
    <w:p w14:paraId="678C8B1D" w14:textId="6484A334" w:rsidR="009807FE" w:rsidRDefault="009807FE" w:rsidP="00462A7A">
      <w:pPr>
        <w:pBdr>
          <w:bottom w:val="single" w:sz="6" w:space="1" w:color="auto"/>
        </w:pBdr>
        <w:spacing w:after="0" w:line="276" w:lineRule="auto"/>
        <w:rPr>
          <w:b/>
          <w:bCs/>
          <w:sz w:val="36"/>
          <w:szCs w:val="36"/>
          <w:lang w:val="en-US"/>
        </w:rPr>
      </w:pPr>
    </w:p>
    <w:p w14:paraId="6D3F5E12" w14:textId="77777777" w:rsidR="00462A7A" w:rsidRDefault="00462A7A" w:rsidP="00462A7A">
      <w:pPr>
        <w:spacing w:line="276" w:lineRule="auto"/>
        <w:rPr>
          <w:lang w:val="en-US"/>
        </w:rPr>
      </w:pPr>
    </w:p>
    <w:p w14:paraId="70D817BD" w14:textId="77777777" w:rsidR="00462A7A" w:rsidRDefault="00462A7A" w:rsidP="00462A7A">
      <w:pPr>
        <w:spacing w:line="276" w:lineRule="auto"/>
        <w:rPr>
          <w:lang w:val="en-US"/>
        </w:rPr>
      </w:pPr>
    </w:p>
    <w:p w14:paraId="28EC807E" w14:textId="77777777" w:rsidR="00462A7A" w:rsidRDefault="00462A7A" w:rsidP="00462A7A">
      <w:pPr>
        <w:spacing w:line="276" w:lineRule="auto"/>
        <w:rPr>
          <w:lang w:val="en-US"/>
        </w:rPr>
      </w:pPr>
    </w:p>
    <w:p w14:paraId="65F18035" w14:textId="4EA0E116" w:rsidR="0057461F" w:rsidRPr="00462A7A" w:rsidRDefault="00462A7A" w:rsidP="00462A7A">
      <w:pPr>
        <w:spacing w:line="276" w:lineRule="auto"/>
        <w:rPr>
          <w:b/>
          <w:bCs/>
          <w:color w:val="2F5496" w:themeColor="accent1" w:themeShade="BF"/>
          <w:sz w:val="36"/>
          <w:szCs w:val="36"/>
          <w:lang w:val="en-US"/>
        </w:rPr>
      </w:pPr>
      <w:r w:rsidRPr="00462A7A">
        <w:rPr>
          <w:color w:val="2F5496" w:themeColor="accent1" w:themeShade="BF"/>
          <w:lang w:val="en-US"/>
        </w:rPr>
        <w:t xml:space="preserve">                                     </w:t>
      </w:r>
      <w:r w:rsidRPr="00462A7A">
        <w:rPr>
          <w:b/>
          <w:bCs/>
          <w:color w:val="2F5496" w:themeColor="accent1" w:themeShade="BF"/>
          <w:sz w:val="36"/>
          <w:szCs w:val="36"/>
          <w:lang w:val="en-US"/>
        </w:rPr>
        <w:t>Assignment Question:</w:t>
      </w:r>
    </w:p>
    <w:p w14:paraId="0FC9985C" w14:textId="77777777" w:rsidR="00462A7A" w:rsidRPr="00462A7A" w:rsidRDefault="00462A7A" w:rsidP="00462A7A">
      <w:pPr>
        <w:spacing w:line="276" w:lineRule="auto"/>
        <w:rPr>
          <w:b/>
          <w:bCs/>
          <w:sz w:val="32"/>
          <w:szCs w:val="32"/>
        </w:rPr>
      </w:pPr>
      <w:r w:rsidRPr="00462A7A">
        <w:rPr>
          <w:b/>
          <w:bCs/>
          <w:sz w:val="32"/>
          <w:szCs w:val="32"/>
        </w:rPr>
        <w:t>Provide a detailed discussion on the principles of social justice and human equality as established in the Farewell Sermon of Prophet Muhammad (PBUH). You are required to identify and elaborate on at least five core teachings from the sermon and analyze their specific impacts on the ethical and social responsibilities of the Muslim community".</w:t>
      </w:r>
    </w:p>
    <w:p w14:paraId="51C47738" w14:textId="77777777" w:rsidR="00462A7A" w:rsidRDefault="00462A7A" w:rsidP="00462A7A">
      <w:pPr>
        <w:spacing w:line="276" w:lineRule="auto"/>
        <w:rPr>
          <w:b/>
          <w:bCs/>
          <w:sz w:val="32"/>
          <w:szCs w:val="32"/>
          <w:lang w:val="en-US"/>
        </w:rPr>
      </w:pPr>
    </w:p>
    <w:p w14:paraId="5B60A6E3" w14:textId="77777777" w:rsidR="00462A7A" w:rsidRDefault="00462A7A" w:rsidP="00462A7A">
      <w:pPr>
        <w:spacing w:line="276" w:lineRule="auto"/>
        <w:rPr>
          <w:b/>
          <w:bCs/>
          <w:sz w:val="32"/>
          <w:szCs w:val="32"/>
          <w:lang w:val="en-US"/>
        </w:rPr>
      </w:pPr>
    </w:p>
    <w:p w14:paraId="677D1039" w14:textId="77777777" w:rsidR="00462A7A" w:rsidRDefault="00462A7A" w:rsidP="00462A7A">
      <w:pPr>
        <w:spacing w:line="276" w:lineRule="auto"/>
        <w:rPr>
          <w:b/>
          <w:bCs/>
          <w:sz w:val="32"/>
          <w:szCs w:val="32"/>
          <w:lang w:val="en-US"/>
        </w:rPr>
      </w:pPr>
    </w:p>
    <w:p w14:paraId="2A46F0E8" w14:textId="77777777" w:rsidR="00462A7A" w:rsidRDefault="00462A7A" w:rsidP="00462A7A">
      <w:pPr>
        <w:spacing w:line="276" w:lineRule="auto"/>
        <w:rPr>
          <w:b/>
          <w:bCs/>
          <w:sz w:val="32"/>
          <w:szCs w:val="32"/>
          <w:lang w:val="en-US"/>
        </w:rPr>
      </w:pPr>
    </w:p>
    <w:p w14:paraId="28BDC619" w14:textId="77777777" w:rsidR="00462A7A" w:rsidRDefault="00462A7A" w:rsidP="00462A7A">
      <w:pPr>
        <w:spacing w:line="276" w:lineRule="auto"/>
        <w:rPr>
          <w:b/>
          <w:bCs/>
          <w:sz w:val="32"/>
          <w:szCs w:val="32"/>
          <w:lang w:val="en-US"/>
        </w:rPr>
      </w:pPr>
    </w:p>
    <w:p w14:paraId="35E80095" w14:textId="77777777" w:rsidR="00462A7A" w:rsidRDefault="00462A7A" w:rsidP="00462A7A">
      <w:pPr>
        <w:spacing w:line="276" w:lineRule="auto"/>
        <w:rPr>
          <w:b/>
          <w:bCs/>
          <w:sz w:val="32"/>
          <w:szCs w:val="32"/>
          <w:lang w:val="en-US"/>
        </w:rPr>
      </w:pPr>
    </w:p>
    <w:p w14:paraId="4C00070E" w14:textId="77777777" w:rsidR="00462A7A" w:rsidRDefault="00462A7A" w:rsidP="00462A7A">
      <w:pPr>
        <w:spacing w:line="276" w:lineRule="auto"/>
        <w:rPr>
          <w:b/>
          <w:bCs/>
          <w:sz w:val="32"/>
          <w:szCs w:val="32"/>
          <w:lang w:val="en-US"/>
        </w:rPr>
      </w:pPr>
    </w:p>
    <w:p w14:paraId="1B99BD44" w14:textId="77777777" w:rsidR="00462A7A" w:rsidRPr="00462A7A" w:rsidRDefault="00462A7A" w:rsidP="00462A7A">
      <w:pPr>
        <w:spacing w:before="100" w:beforeAutospacing="1" w:after="100" w:afterAutospacing="1" w:line="276" w:lineRule="auto"/>
        <w:outlineLvl w:val="0"/>
        <w:rPr>
          <w:rFonts w:ascii="Times New Roman" w:eastAsia="Times New Roman" w:hAnsi="Times New Roman" w:cs="Times New Roman"/>
          <w:b/>
          <w:bCs/>
          <w:kern w:val="36"/>
          <w:sz w:val="48"/>
          <w:szCs w:val="48"/>
          <w:lang/>
          <w14:ligatures w14:val="none"/>
        </w:rPr>
      </w:pPr>
      <w:r w:rsidRPr="00462A7A">
        <w:rPr>
          <w:rFonts w:ascii="Times New Roman" w:eastAsia="Times New Roman" w:hAnsi="Times New Roman" w:cs="Times New Roman"/>
          <w:b/>
          <w:bCs/>
          <w:kern w:val="36"/>
          <w:sz w:val="48"/>
          <w:szCs w:val="48"/>
          <w:lang/>
          <w14:ligatures w14:val="none"/>
        </w:rPr>
        <w:lastRenderedPageBreak/>
        <w:t>Social Justice and Human Equality in the Farewell Sermon</w:t>
      </w:r>
    </w:p>
    <w:p w14:paraId="73FE97F7" w14:textId="77777777" w:rsidR="00462A7A" w:rsidRPr="00462A7A" w:rsidRDefault="00462A7A" w:rsidP="00462A7A">
      <w:pPr>
        <w:spacing w:before="100" w:beforeAutospacing="1" w:after="100" w:afterAutospacing="1" w:line="276" w:lineRule="auto"/>
        <w:outlineLvl w:val="1"/>
        <w:rPr>
          <w:rFonts w:ascii="Times New Roman" w:eastAsia="Times New Roman" w:hAnsi="Times New Roman" w:cs="Times New Roman"/>
          <w:b/>
          <w:bCs/>
          <w:kern w:val="0"/>
          <w:sz w:val="36"/>
          <w:szCs w:val="36"/>
          <w:lang/>
          <w14:ligatures w14:val="none"/>
        </w:rPr>
      </w:pPr>
      <w:r w:rsidRPr="00462A7A">
        <w:rPr>
          <w:rFonts w:ascii="Times New Roman" w:eastAsia="Times New Roman" w:hAnsi="Times New Roman" w:cs="Times New Roman"/>
          <w:b/>
          <w:bCs/>
          <w:kern w:val="0"/>
          <w:sz w:val="36"/>
          <w:szCs w:val="36"/>
          <w:lang/>
          <w14:ligatures w14:val="none"/>
        </w:rPr>
        <w:t>1. Introduction to the Farewell Sermon</w:t>
      </w:r>
    </w:p>
    <w:p w14:paraId="0918DCC3" w14:textId="77777777" w:rsidR="00462A7A" w:rsidRPr="00462A7A" w:rsidRDefault="00462A7A" w:rsidP="00462A7A">
      <w:p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kern w:val="0"/>
          <w:sz w:val="24"/>
          <w:szCs w:val="24"/>
          <w:lang/>
          <w14:ligatures w14:val="none"/>
        </w:rPr>
        <w:t>The Farewell Sermon (</w:t>
      </w:r>
      <w:r w:rsidRPr="00462A7A">
        <w:rPr>
          <w:rFonts w:ascii="Times New Roman" w:eastAsia="Times New Roman" w:hAnsi="Times New Roman" w:cs="Times New Roman"/>
          <w:i/>
          <w:iCs/>
          <w:kern w:val="0"/>
          <w:sz w:val="24"/>
          <w:szCs w:val="24"/>
          <w:lang/>
          <w14:ligatures w14:val="none"/>
        </w:rPr>
        <w:t>Khutbah al-Wada</w:t>
      </w:r>
      <w:r w:rsidRPr="00462A7A">
        <w:rPr>
          <w:rFonts w:ascii="Times New Roman" w:eastAsia="Times New Roman" w:hAnsi="Times New Roman" w:cs="Times New Roman"/>
          <w:kern w:val="0"/>
          <w:sz w:val="24"/>
          <w:szCs w:val="24"/>
          <w:lang/>
          <w14:ligatures w14:val="none"/>
        </w:rPr>
        <w:t>), delivered by Prophet Muhammad (PBUH) in the Uranah valley of Mount Arafat in 632 CE, serves as a comprehensive manifesto for human rights. It was delivered during the Hajj pilgrimage and addressed a gathering of over 100,000 people, transcending tribal boundaries to establish a universal code of conduct. The sermon is foundational to Islamic ethics because it emphasizes that all humans are created equal and that social status must be earned through righteousness rather than inherited through lineage.</w:t>
      </w:r>
    </w:p>
    <w:p w14:paraId="19D9EC66" w14:textId="5CE500AD" w:rsidR="00462A7A" w:rsidRPr="00462A7A" w:rsidRDefault="00462A7A" w:rsidP="00462A7A">
      <w:pPr>
        <w:spacing w:before="100" w:beforeAutospacing="1" w:after="100" w:afterAutospacing="1" w:line="276" w:lineRule="auto"/>
        <w:outlineLvl w:val="1"/>
        <w:rPr>
          <w:rFonts w:ascii="Times New Roman" w:eastAsia="Times New Roman" w:hAnsi="Times New Roman" w:cs="Times New Roman"/>
          <w:b/>
          <w:bCs/>
          <w:kern w:val="0"/>
          <w:sz w:val="36"/>
          <w:szCs w:val="36"/>
          <w:lang w:val="en-US"/>
          <w14:ligatures w14:val="none"/>
        </w:rPr>
      </w:pPr>
      <w:r w:rsidRPr="00462A7A">
        <w:rPr>
          <w:rFonts w:ascii="Times New Roman" w:eastAsia="Times New Roman" w:hAnsi="Times New Roman" w:cs="Times New Roman"/>
          <w:b/>
          <w:bCs/>
          <w:kern w:val="0"/>
          <w:sz w:val="36"/>
          <w:szCs w:val="36"/>
          <w:lang/>
          <w14:ligatures w14:val="none"/>
        </w:rPr>
        <w:t>2. Discussion of Social Justice and Human Equality</w:t>
      </w:r>
      <w:r>
        <w:rPr>
          <w:rFonts w:ascii="Times New Roman" w:eastAsia="Times New Roman" w:hAnsi="Times New Roman" w:cs="Times New Roman"/>
          <w:b/>
          <w:bCs/>
          <w:kern w:val="0"/>
          <w:sz w:val="36"/>
          <w:szCs w:val="36"/>
          <w:lang w:val="en-US"/>
          <w14:ligatures w14:val="none"/>
        </w:rPr>
        <w:t xml:space="preserve"> in farewell Sermon:</w:t>
      </w:r>
    </w:p>
    <w:p w14:paraId="584ECA70" w14:textId="77777777" w:rsidR="00462A7A" w:rsidRPr="00462A7A" w:rsidRDefault="00462A7A" w:rsidP="00462A7A">
      <w:p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kern w:val="0"/>
          <w:sz w:val="24"/>
          <w:szCs w:val="24"/>
          <w:lang/>
          <w14:ligatures w14:val="none"/>
        </w:rPr>
        <w:t xml:space="preserve">The sermon fundamentally dismantled the pre-Islamic </w:t>
      </w:r>
      <w:r w:rsidRPr="00462A7A">
        <w:rPr>
          <w:rFonts w:ascii="Times New Roman" w:eastAsia="Times New Roman" w:hAnsi="Times New Roman" w:cs="Times New Roman"/>
          <w:i/>
          <w:iCs/>
          <w:kern w:val="0"/>
          <w:sz w:val="24"/>
          <w:szCs w:val="24"/>
          <w:lang/>
          <w14:ligatures w14:val="none"/>
        </w:rPr>
        <w:t>Jahiliyyah</w:t>
      </w:r>
      <w:r w:rsidRPr="00462A7A">
        <w:rPr>
          <w:rFonts w:ascii="Times New Roman" w:eastAsia="Times New Roman" w:hAnsi="Times New Roman" w:cs="Times New Roman"/>
          <w:kern w:val="0"/>
          <w:sz w:val="24"/>
          <w:szCs w:val="24"/>
          <w:lang/>
          <w14:ligatures w14:val="none"/>
        </w:rPr>
        <w:t xml:space="preserve"> (age of ignorance) system, which was built on tribal superiority and the exploitation of the weak.</w:t>
      </w:r>
    </w:p>
    <w:p w14:paraId="61B90C2B" w14:textId="77777777" w:rsidR="00462A7A" w:rsidRPr="00462A7A" w:rsidRDefault="00462A7A" w:rsidP="00462A7A">
      <w:pPr>
        <w:numPr>
          <w:ilvl w:val="0"/>
          <w:numId w:val="1"/>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Social Justice:</w:t>
      </w:r>
      <w:r w:rsidRPr="00462A7A">
        <w:rPr>
          <w:rFonts w:ascii="Times New Roman" w:eastAsia="Times New Roman" w:hAnsi="Times New Roman" w:cs="Times New Roman"/>
          <w:kern w:val="0"/>
          <w:sz w:val="24"/>
          <w:szCs w:val="24"/>
          <w:lang/>
          <w14:ligatures w14:val="none"/>
        </w:rPr>
        <w:t xml:space="preserve"> In this context, social justice refers to the fair and equitable distribution of rights and responsibilities within a community. The Prophet (PBUH) emphasized that justice is the cornerstone of a stable society, specifically highlighting the protection of the vulnerable.</w:t>
      </w:r>
    </w:p>
    <w:p w14:paraId="1314B387" w14:textId="77777777" w:rsidR="00462A7A" w:rsidRPr="00462A7A" w:rsidRDefault="00462A7A" w:rsidP="00462A7A">
      <w:pPr>
        <w:numPr>
          <w:ilvl w:val="0"/>
          <w:numId w:val="1"/>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Human Equality:</w:t>
      </w:r>
      <w:r w:rsidRPr="00462A7A">
        <w:rPr>
          <w:rFonts w:ascii="Times New Roman" w:eastAsia="Times New Roman" w:hAnsi="Times New Roman" w:cs="Times New Roman"/>
          <w:kern w:val="0"/>
          <w:sz w:val="24"/>
          <w:szCs w:val="24"/>
          <w:lang/>
          <w14:ligatures w14:val="none"/>
        </w:rPr>
        <w:t xml:space="preserve"> The sermon explicitly states that all humans share a common origin. By declaring that "all mankind is from Adam and Eve," the Prophet (PBUH) removed the biological or racial basis for discrimination, making equality a spiritual and social reality.</w:t>
      </w:r>
    </w:p>
    <w:p w14:paraId="1C37F6B8" w14:textId="77777777" w:rsidR="00462A7A" w:rsidRPr="00462A7A" w:rsidRDefault="00462A7A" w:rsidP="00462A7A">
      <w:pPr>
        <w:spacing w:after="0"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kern w:val="0"/>
          <w:sz w:val="24"/>
          <w:szCs w:val="24"/>
          <w:lang/>
          <w14:ligatures w14:val="none"/>
        </w:rPr>
        <w:pict w14:anchorId="4D88FE89">
          <v:rect id="_x0000_i1025" style="width:0;height:1.5pt" o:hralign="center" o:hrstd="t" o:hr="t" fillcolor="#a0a0a0" stroked="f"/>
        </w:pict>
      </w:r>
    </w:p>
    <w:p w14:paraId="2A00BEEC" w14:textId="363BEC10" w:rsidR="00462A7A" w:rsidRPr="00462A7A" w:rsidRDefault="00462A7A" w:rsidP="00462A7A">
      <w:pPr>
        <w:spacing w:before="100" w:beforeAutospacing="1" w:after="100" w:afterAutospacing="1" w:line="276" w:lineRule="auto"/>
        <w:outlineLvl w:val="1"/>
        <w:rPr>
          <w:rFonts w:ascii="Times New Roman" w:eastAsia="Times New Roman" w:hAnsi="Times New Roman" w:cs="Times New Roman"/>
          <w:b/>
          <w:bCs/>
          <w:kern w:val="0"/>
          <w:sz w:val="36"/>
          <w:szCs w:val="36"/>
          <w:lang w:val="en-US"/>
          <w14:ligatures w14:val="none"/>
        </w:rPr>
      </w:pPr>
      <w:r w:rsidRPr="00462A7A">
        <w:rPr>
          <w:rFonts w:ascii="Times New Roman" w:eastAsia="Times New Roman" w:hAnsi="Times New Roman" w:cs="Times New Roman"/>
          <w:b/>
          <w:bCs/>
          <w:kern w:val="0"/>
          <w:sz w:val="36"/>
          <w:szCs w:val="36"/>
          <w:lang/>
          <w14:ligatures w14:val="none"/>
        </w:rPr>
        <w:t>3. Elaborating on Five Major Teachings</w:t>
      </w:r>
      <w:r>
        <w:rPr>
          <w:rFonts w:ascii="Times New Roman" w:eastAsia="Times New Roman" w:hAnsi="Times New Roman" w:cs="Times New Roman"/>
          <w:b/>
          <w:bCs/>
          <w:kern w:val="0"/>
          <w:sz w:val="36"/>
          <w:szCs w:val="36"/>
          <w:lang w:val="en-US"/>
          <w14:ligatures w14:val="none"/>
        </w:rPr>
        <w:t xml:space="preserve"> in Farewell sermon:</w:t>
      </w:r>
    </w:p>
    <w:p w14:paraId="79A9218C" w14:textId="77777777" w:rsidR="00462A7A" w:rsidRPr="00462A7A" w:rsidRDefault="00462A7A" w:rsidP="00462A7A">
      <w:pPr>
        <w:spacing w:before="100" w:beforeAutospacing="1" w:after="100" w:afterAutospacing="1" w:line="276" w:lineRule="auto"/>
        <w:outlineLvl w:val="2"/>
        <w:rPr>
          <w:rFonts w:ascii="Times New Roman" w:eastAsia="Times New Roman" w:hAnsi="Times New Roman" w:cs="Times New Roman"/>
          <w:b/>
          <w:bCs/>
          <w:kern w:val="0"/>
          <w:sz w:val="27"/>
          <w:szCs w:val="27"/>
          <w:lang/>
          <w14:ligatures w14:val="none"/>
        </w:rPr>
      </w:pPr>
      <w:r w:rsidRPr="00462A7A">
        <w:rPr>
          <w:rFonts w:ascii="Times New Roman" w:eastAsia="Times New Roman" w:hAnsi="Times New Roman" w:cs="Times New Roman"/>
          <w:b/>
          <w:bCs/>
          <w:kern w:val="0"/>
          <w:sz w:val="27"/>
          <w:szCs w:val="27"/>
          <w:lang/>
          <w14:ligatures w14:val="none"/>
        </w:rPr>
        <w:t>I. The Eradication of Racism and Ethnic Superiority</w:t>
      </w:r>
    </w:p>
    <w:p w14:paraId="6878F271" w14:textId="77777777" w:rsidR="00462A7A" w:rsidRPr="00462A7A" w:rsidRDefault="00462A7A" w:rsidP="00462A7A">
      <w:pPr>
        <w:numPr>
          <w:ilvl w:val="0"/>
          <w:numId w:val="2"/>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Teaching:</w:t>
      </w:r>
      <w:r w:rsidRPr="00462A7A">
        <w:rPr>
          <w:rFonts w:ascii="Times New Roman" w:eastAsia="Times New Roman" w:hAnsi="Times New Roman" w:cs="Times New Roman"/>
          <w:kern w:val="0"/>
          <w:sz w:val="24"/>
          <w:szCs w:val="24"/>
          <w:lang/>
          <w14:ligatures w14:val="none"/>
        </w:rPr>
        <w:t xml:space="preserve"> The Prophet (PBUH) stated, "An Arab has no superiority over a non-Arab, nor a non-Arab has any superiority over an Arab; also a white has no superiority over a black, nor a black has any superiority over a white except by piety and good action". </w:t>
      </w:r>
    </w:p>
    <w:p w14:paraId="02F9B930" w14:textId="77777777" w:rsidR="00462A7A" w:rsidRPr="00462A7A" w:rsidRDefault="00462A7A" w:rsidP="00462A7A">
      <w:pPr>
        <w:numPr>
          <w:ilvl w:val="0"/>
          <w:numId w:val="2"/>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Impact on Responsibility:</w:t>
      </w:r>
      <w:r w:rsidRPr="00462A7A">
        <w:rPr>
          <w:rFonts w:ascii="Times New Roman" w:eastAsia="Times New Roman" w:hAnsi="Times New Roman" w:cs="Times New Roman"/>
          <w:kern w:val="0"/>
          <w:sz w:val="24"/>
          <w:szCs w:val="24"/>
          <w:lang/>
          <w14:ligatures w14:val="none"/>
        </w:rPr>
        <w:t xml:space="preserve"> This teaching places an ethical responsibility on Muslims to be "color-blind" in their social dealings. It mandates the active dismantling of </w:t>
      </w:r>
      <w:r w:rsidRPr="00462A7A">
        <w:rPr>
          <w:rFonts w:ascii="Times New Roman" w:eastAsia="Times New Roman" w:hAnsi="Times New Roman" w:cs="Times New Roman"/>
          <w:kern w:val="0"/>
          <w:sz w:val="24"/>
          <w:szCs w:val="24"/>
          <w:lang/>
          <w14:ligatures w14:val="none"/>
        </w:rPr>
        <w:lastRenderedPageBreak/>
        <w:t>systemic racism and requires that leadership and respect be granted based on merit and character rather than skin color or origin.</w:t>
      </w:r>
    </w:p>
    <w:p w14:paraId="68F30587" w14:textId="77777777" w:rsidR="00462A7A" w:rsidRDefault="00462A7A" w:rsidP="00462A7A">
      <w:pPr>
        <w:spacing w:before="100" w:beforeAutospacing="1" w:after="100" w:afterAutospacing="1" w:line="276" w:lineRule="auto"/>
        <w:outlineLvl w:val="2"/>
        <w:rPr>
          <w:rFonts w:ascii="Times New Roman" w:eastAsia="Times New Roman" w:hAnsi="Times New Roman" w:cs="Times New Roman"/>
          <w:b/>
          <w:bCs/>
          <w:kern w:val="0"/>
          <w:sz w:val="27"/>
          <w:szCs w:val="27"/>
          <w:lang w:val="en-US"/>
          <w14:ligatures w14:val="none"/>
        </w:rPr>
      </w:pPr>
    </w:p>
    <w:p w14:paraId="41421BA3" w14:textId="49EECB1D" w:rsidR="00462A7A" w:rsidRPr="00462A7A" w:rsidRDefault="00462A7A" w:rsidP="00462A7A">
      <w:pPr>
        <w:spacing w:before="100" w:beforeAutospacing="1" w:after="100" w:afterAutospacing="1" w:line="276" w:lineRule="auto"/>
        <w:outlineLvl w:val="2"/>
        <w:rPr>
          <w:rFonts w:ascii="Times New Roman" w:eastAsia="Times New Roman" w:hAnsi="Times New Roman" w:cs="Times New Roman"/>
          <w:b/>
          <w:bCs/>
          <w:kern w:val="0"/>
          <w:sz w:val="27"/>
          <w:szCs w:val="27"/>
          <w:lang/>
          <w14:ligatures w14:val="none"/>
        </w:rPr>
      </w:pPr>
      <w:r w:rsidRPr="00462A7A">
        <w:rPr>
          <w:rFonts w:ascii="Times New Roman" w:eastAsia="Times New Roman" w:hAnsi="Times New Roman" w:cs="Times New Roman"/>
          <w:b/>
          <w:bCs/>
          <w:kern w:val="0"/>
          <w:sz w:val="27"/>
          <w:szCs w:val="27"/>
          <w:lang/>
          <w14:ligatures w14:val="none"/>
        </w:rPr>
        <w:t>II. The Sanctity of Life, Property, and Honor</w:t>
      </w:r>
    </w:p>
    <w:p w14:paraId="202B14B6" w14:textId="77777777" w:rsidR="00462A7A" w:rsidRPr="00462A7A" w:rsidRDefault="00462A7A" w:rsidP="00462A7A">
      <w:pPr>
        <w:numPr>
          <w:ilvl w:val="0"/>
          <w:numId w:val="3"/>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Teaching:</w:t>
      </w:r>
      <w:r w:rsidRPr="00462A7A">
        <w:rPr>
          <w:rFonts w:ascii="Times New Roman" w:eastAsia="Times New Roman" w:hAnsi="Times New Roman" w:cs="Times New Roman"/>
          <w:kern w:val="0"/>
          <w:sz w:val="24"/>
          <w:szCs w:val="24"/>
          <w:lang/>
          <w14:ligatures w14:val="none"/>
        </w:rPr>
        <w:t xml:space="preserve"> He declared that the blood (life), property, and honor of every person are "sacred and inviolable" until the Day of Judgment.</w:t>
      </w:r>
    </w:p>
    <w:p w14:paraId="2FC64217" w14:textId="77777777" w:rsidR="00462A7A" w:rsidRPr="00462A7A" w:rsidRDefault="00462A7A" w:rsidP="00462A7A">
      <w:pPr>
        <w:numPr>
          <w:ilvl w:val="0"/>
          <w:numId w:val="3"/>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Impact on Responsibility:</w:t>
      </w:r>
      <w:r w:rsidRPr="00462A7A">
        <w:rPr>
          <w:rFonts w:ascii="Times New Roman" w:eastAsia="Times New Roman" w:hAnsi="Times New Roman" w:cs="Times New Roman"/>
          <w:kern w:val="0"/>
          <w:sz w:val="24"/>
          <w:szCs w:val="24"/>
          <w:lang/>
          <w14:ligatures w14:val="none"/>
        </w:rPr>
        <w:t xml:space="preserve"> This establishes a legal and social framework where Muslims are responsible for the safety of their neighbors. It prohibits theft, murder, and defamation, fostering a society where individuals can live without fear of being wronged by others.</w:t>
      </w:r>
    </w:p>
    <w:p w14:paraId="63E23A21" w14:textId="77777777" w:rsidR="00462A7A" w:rsidRPr="00462A7A" w:rsidRDefault="00462A7A" w:rsidP="00462A7A">
      <w:pPr>
        <w:spacing w:before="100" w:beforeAutospacing="1" w:after="100" w:afterAutospacing="1" w:line="276" w:lineRule="auto"/>
        <w:outlineLvl w:val="2"/>
        <w:rPr>
          <w:rFonts w:ascii="Times New Roman" w:eastAsia="Times New Roman" w:hAnsi="Times New Roman" w:cs="Times New Roman"/>
          <w:b/>
          <w:bCs/>
          <w:kern w:val="0"/>
          <w:sz w:val="27"/>
          <w:szCs w:val="27"/>
          <w:lang/>
          <w14:ligatures w14:val="none"/>
        </w:rPr>
      </w:pPr>
      <w:r w:rsidRPr="00462A7A">
        <w:rPr>
          <w:rFonts w:ascii="Times New Roman" w:eastAsia="Times New Roman" w:hAnsi="Times New Roman" w:cs="Times New Roman"/>
          <w:b/>
          <w:bCs/>
          <w:kern w:val="0"/>
          <w:sz w:val="27"/>
          <w:szCs w:val="27"/>
          <w:lang/>
          <w14:ligatures w14:val="none"/>
        </w:rPr>
        <w:t>III. The Upliftment of Women's Rights</w:t>
      </w:r>
    </w:p>
    <w:p w14:paraId="78DCF2A7" w14:textId="77777777" w:rsidR="00462A7A" w:rsidRPr="00462A7A" w:rsidRDefault="00462A7A" w:rsidP="00462A7A">
      <w:pPr>
        <w:numPr>
          <w:ilvl w:val="0"/>
          <w:numId w:val="4"/>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Teaching:</w:t>
      </w:r>
      <w:r w:rsidRPr="00462A7A">
        <w:rPr>
          <w:rFonts w:ascii="Times New Roman" w:eastAsia="Times New Roman" w:hAnsi="Times New Roman" w:cs="Times New Roman"/>
          <w:kern w:val="0"/>
          <w:sz w:val="24"/>
          <w:szCs w:val="24"/>
          <w:lang/>
          <w14:ligatures w14:val="none"/>
        </w:rPr>
        <w:t xml:space="preserve"> The sermon gave a clear directive to "treat your women well and be kind to them" and reminded the audience that women have rights over men just as men have rights over women.</w:t>
      </w:r>
    </w:p>
    <w:p w14:paraId="4F55FBBC" w14:textId="77777777" w:rsidR="00462A7A" w:rsidRPr="00462A7A" w:rsidRDefault="00462A7A" w:rsidP="00462A7A">
      <w:pPr>
        <w:numPr>
          <w:ilvl w:val="0"/>
          <w:numId w:val="4"/>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Impact on Responsibility:</w:t>
      </w:r>
      <w:r w:rsidRPr="00462A7A">
        <w:rPr>
          <w:rFonts w:ascii="Times New Roman" w:eastAsia="Times New Roman" w:hAnsi="Times New Roman" w:cs="Times New Roman"/>
          <w:kern w:val="0"/>
          <w:sz w:val="24"/>
          <w:szCs w:val="24"/>
          <w:lang/>
          <w14:ligatures w14:val="none"/>
        </w:rPr>
        <w:t xml:space="preserve"> This teaching shifted the social responsibility of men from being "owners" to being "partners". It compels Muslim societies to ensure women have access to education, inheritance, and respectful treatment, making gender justice a religious obligation.</w:t>
      </w:r>
    </w:p>
    <w:p w14:paraId="30A739EF" w14:textId="77777777" w:rsidR="00462A7A" w:rsidRPr="00462A7A" w:rsidRDefault="00462A7A" w:rsidP="00462A7A">
      <w:pPr>
        <w:spacing w:before="100" w:beforeAutospacing="1" w:after="100" w:afterAutospacing="1" w:line="276" w:lineRule="auto"/>
        <w:outlineLvl w:val="2"/>
        <w:rPr>
          <w:rFonts w:ascii="Times New Roman" w:eastAsia="Times New Roman" w:hAnsi="Times New Roman" w:cs="Times New Roman"/>
          <w:b/>
          <w:bCs/>
          <w:kern w:val="0"/>
          <w:sz w:val="27"/>
          <w:szCs w:val="27"/>
          <w:lang/>
          <w14:ligatures w14:val="none"/>
        </w:rPr>
      </w:pPr>
      <w:r w:rsidRPr="00462A7A">
        <w:rPr>
          <w:rFonts w:ascii="Times New Roman" w:eastAsia="Times New Roman" w:hAnsi="Times New Roman" w:cs="Times New Roman"/>
          <w:b/>
          <w:bCs/>
          <w:kern w:val="0"/>
          <w:sz w:val="27"/>
          <w:szCs w:val="27"/>
          <w:lang/>
          <w14:ligatures w14:val="none"/>
        </w:rPr>
        <w:t>IV. Economic Justice through the Prohibition of Usury (Riba)</w:t>
      </w:r>
    </w:p>
    <w:p w14:paraId="1A66491D" w14:textId="77777777" w:rsidR="00462A7A" w:rsidRPr="00462A7A" w:rsidRDefault="00462A7A" w:rsidP="00462A7A">
      <w:pPr>
        <w:numPr>
          <w:ilvl w:val="0"/>
          <w:numId w:val="5"/>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Teaching:</w:t>
      </w:r>
      <w:r w:rsidRPr="00462A7A">
        <w:rPr>
          <w:rFonts w:ascii="Times New Roman" w:eastAsia="Times New Roman" w:hAnsi="Times New Roman" w:cs="Times New Roman"/>
          <w:kern w:val="0"/>
          <w:sz w:val="24"/>
          <w:szCs w:val="24"/>
          <w:lang/>
          <w14:ligatures w14:val="none"/>
        </w:rPr>
        <w:t xml:space="preserve"> The Prophet (PBUH) abolished all interest-based transactions, stating that "every right arising out of usury (</w:t>
      </w:r>
      <w:r w:rsidRPr="00462A7A">
        <w:rPr>
          <w:rFonts w:ascii="Times New Roman" w:eastAsia="Times New Roman" w:hAnsi="Times New Roman" w:cs="Times New Roman"/>
          <w:i/>
          <w:iCs/>
          <w:kern w:val="0"/>
          <w:sz w:val="24"/>
          <w:szCs w:val="24"/>
          <w:lang/>
          <w14:ligatures w14:val="none"/>
        </w:rPr>
        <w:t>Riba</w:t>
      </w:r>
      <w:r w:rsidRPr="00462A7A">
        <w:rPr>
          <w:rFonts w:ascii="Times New Roman" w:eastAsia="Times New Roman" w:hAnsi="Times New Roman" w:cs="Times New Roman"/>
          <w:kern w:val="0"/>
          <w:sz w:val="24"/>
          <w:szCs w:val="24"/>
          <w:lang/>
          <w14:ligatures w14:val="none"/>
        </w:rPr>
        <w:t>) shall henceforth be waived".</w:t>
      </w:r>
    </w:p>
    <w:p w14:paraId="610F955B" w14:textId="77777777" w:rsidR="00462A7A" w:rsidRPr="00462A7A" w:rsidRDefault="00462A7A" w:rsidP="00462A7A">
      <w:pPr>
        <w:numPr>
          <w:ilvl w:val="0"/>
          <w:numId w:val="5"/>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Impact on Responsibility:</w:t>
      </w:r>
      <w:r w:rsidRPr="00462A7A">
        <w:rPr>
          <w:rFonts w:ascii="Times New Roman" w:eastAsia="Times New Roman" w:hAnsi="Times New Roman" w:cs="Times New Roman"/>
          <w:kern w:val="0"/>
          <w:sz w:val="24"/>
          <w:szCs w:val="24"/>
          <w:lang/>
          <w14:ligatures w14:val="none"/>
        </w:rPr>
        <w:t xml:space="preserve"> Economically, this forces a shift toward "ethical capitalism". Muslims are responsible for creating financial systems that do not exploit the poor or widen the gap between the rich and the needy, encouraging charity and fair trade instead.</w:t>
      </w:r>
    </w:p>
    <w:p w14:paraId="2DE1AA43" w14:textId="77777777" w:rsidR="00462A7A" w:rsidRPr="00462A7A" w:rsidRDefault="00462A7A" w:rsidP="00462A7A">
      <w:pPr>
        <w:spacing w:before="100" w:beforeAutospacing="1" w:after="100" w:afterAutospacing="1" w:line="276" w:lineRule="auto"/>
        <w:outlineLvl w:val="2"/>
        <w:rPr>
          <w:rFonts w:ascii="Times New Roman" w:eastAsia="Times New Roman" w:hAnsi="Times New Roman" w:cs="Times New Roman"/>
          <w:b/>
          <w:bCs/>
          <w:kern w:val="0"/>
          <w:sz w:val="27"/>
          <w:szCs w:val="27"/>
          <w:lang/>
          <w14:ligatures w14:val="none"/>
        </w:rPr>
      </w:pPr>
      <w:r w:rsidRPr="00462A7A">
        <w:rPr>
          <w:rFonts w:ascii="Times New Roman" w:eastAsia="Times New Roman" w:hAnsi="Times New Roman" w:cs="Times New Roman"/>
          <w:b/>
          <w:bCs/>
          <w:kern w:val="0"/>
          <w:sz w:val="27"/>
          <w:szCs w:val="27"/>
          <w:lang/>
          <w14:ligatures w14:val="none"/>
        </w:rPr>
        <w:t>V. The Principle of Individual Accountability</w:t>
      </w:r>
    </w:p>
    <w:p w14:paraId="454D9CE3" w14:textId="77777777" w:rsidR="00462A7A" w:rsidRPr="00462A7A" w:rsidRDefault="00462A7A" w:rsidP="00462A7A">
      <w:pPr>
        <w:numPr>
          <w:ilvl w:val="0"/>
          <w:numId w:val="6"/>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Teaching:</w:t>
      </w:r>
      <w:r w:rsidRPr="00462A7A">
        <w:rPr>
          <w:rFonts w:ascii="Times New Roman" w:eastAsia="Times New Roman" w:hAnsi="Times New Roman" w:cs="Times New Roman"/>
          <w:kern w:val="0"/>
          <w:sz w:val="24"/>
          <w:szCs w:val="24"/>
          <w:lang/>
          <w14:ligatures w14:val="none"/>
        </w:rPr>
        <w:t xml:space="preserve"> He taught that "Every person is responsible for his own actions" and that guilt cannot be transferred from father to son or vice versa.</w:t>
      </w:r>
    </w:p>
    <w:p w14:paraId="4D88946B" w14:textId="77777777" w:rsidR="00462A7A" w:rsidRPr="00462A7A" w:rsidRDefault="00462A7A" w:rsidP="00462A7A">
      <w:pPr>
        <w:numPr>
          <w:ilvl w:val="0"/>
          <w:numId w:val="6"/>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Impact on Responsibility:</w:t>
      </w:r>
      <w:r w:rsidRPr="00462A7A">
        <w:rPr>
          <w:rFonts w:ascii="Times New Roman" w:eastAsia="Times New Roman" w:hAnsi="Times New Roman" w:cs="Times New Roman"/>
          <w:kern w:val="0"/>
          <w:sz w:val="24"/>
          <w:szCs w:val="24"/>
          <w:lang/>
          <w14:ligatures w14:val="none"/>
        </w:rPr>
        <w:t xml:space="preserve"> This establishes a fair judicial responsibility. It prevents the practice of "blood feuds" or tribal revenge, ensuring that justice is precise and that every individual is encouraged to maintain personal integrity, knowing they alone will answer for their deeds.</w:t>
      </w:r>
    </w:p>
    <w:p w14:paraId="30DFA08C" w14:textId="77777777" w:rsidR="00462A7A" w:rsidRDefault="00462A7A" w:rsidP="00462A7A">
      <w:pPr>
        <w:spacing w:before="100" w:beforeAutospacing="1" w:after="100" w:afterAutospacing="1" w:line="276" w:lineRule="auto"/>
        <w:outlineLvl w:val="1"/>
        <w:rPr>
          <w:rFonts w:ascii="Times New Roman" w:eastAsia="Times New Roman" w:hAnsi="Times New Roman" w:cs="Times New Roman"/>
          <w:b/>
          <w:bCs/>
          <w:kern w:val="0"/>
          <w:sz w:val="36"/>
          <w:szCs w:val="36"/>
          <w:lang w:val="en-US"/>
          <w14:ligatures w14:val="none"/>
        </w:rPr>
      </w:pPr>
    </w:p>
    <w:p w14:paraId="2125A66F" w14:textId="7731142B" w:rsidR="00462A7A" w:rsidRPr="00462A7A" w:rsidRDefault="00462A7A" w:rsidP="00462A7A">
      <w:pPr>
        <w:spacing w:before="100" w:beforeAutospacing="1" w:after="100" w:afterAutospacing="1" w:line="276" w:lineRule="auto"/>
        <w:outlineLvl w:val="1"/>
        <w:rPr>
          <w:rFonts w:ascii="Times New Roman" w:eastAsia="Times New Roman" w:hAnsi="Times New Roman" w:cs="Times New Roman"/>
          <w:b/>
          <w:bCs/>
          <w:kern w:val="0"/>
          <w:sz w:val="36"/>
          <w:szCs w:val="36"/>
          <w:lang/>
          <w14:ligatures w14:val="none"/>
        </w:rPr>
      </w:pPr>
      <w:r w:rsidRPr="00462A7A">
        <w:rPr>
          <w:rFonts w:ascii="Times New Roman" w:eastAsia="Times New Roman" w:hAnsi="Times New Roman" w:cs="Times New Roman"/>
          <w:b/>
          <w:bCs/>
          <w:kern w:val="0"/>
          <w:sz w:val="36"/>
          <w:szCs w:val="36"/>
          <w:lang/>
          <w14:ligatures w14:val="none"/>
        </w:rPr>
        <w:lastRenderedPageBreak/>
        <w:t>4. Impacts on Ethical and Social Responsibilities</w:t>
      </w:r>
    </w:p>
    <w:p w14:paraId="3C6EC60B" w14:textId="77777777" w:rsidR="00462A7A" w:rsidRPr="00462A7A" w:rsidRDefault="00462A7A" w:rsidP="00462A7A">
      <w:p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kern w:val="0"/>
          <w:sz w:val="24"/>
          <w:szCs w:val="24"/>
          <w:lang/>
          <w14:ligatures w14:val="none"/>
        </w:rPr>
        <w:t>The teachings of the Farewell Sermon are not merely historical statements; they serve as a living ethical framework that dictates how a Muslim should interact with the world. The impacts can be categorized into two main spheres:</w:t>
      </w:r>
    </w:p>
    <w:p w14:paraId="00B0660C" w14:textId="77777777" w:rsidR="00462A7A" w:rsidRPr="00462A7A" w:rsidRDefault="00462A7A" w:rsidP="00462A7A">
      <w:pPr>
        <w:spacing w:before="100" w:beforeAutospacing="1" w:after="100" w:afterAutospacing="1" w:line="276" w:lineRule="auto"/>
        <w:outlineLvl w:val="2"/>
        <w:rPr>
          <w:rFonts w:ascii="Times New Roman" w:eastAsia="Times New Roman" w:hAnsi="Times New Roman" w:cs="Times New Roman"/>
          <w:b/>
          <w:bCs/>
          <w:kern w:val="0"/>
          <w:sz w:val="27"/>
          <w:szCs w:val="27"/>
          <w:lang/>
          <w14:ligatures w14:val="none"/>
        </w:rPr>
      </w:pPr>
      <w:r w:rsidRPr="00462A7A">
        <w:rPr>
          <w:rFonts w:ascii="Times New Roman" w:eastAsia="Times New Roman" w:hAnsi="Times New Roman" w:cs="Times New Roman"/>
          <w:b/>
          <w:bCs/>
          <w:kern w:val="0"/>
          <w:sz w:val="27"/>
          <w:szCs w:val="27"/>
          <w:lang/>
          <w14:ligatures w14:val="none"/>
        </w:rPr>
        <w:t>Ethical Responsibilities (Personal Integrity)</w:t>
      </w:r>
    </w:p>
    <w:p w14:paraId="0A4789DE" w14:textId="77777777" w:rsidR="00462A7A" w:rsidRPr="00462A7A" w:rsidRDefault="00462A7A" w:rsidP="00462A7A">
      <w:pPr>
        <w:numPr>
          <w:ilvl w:val="0"/>
          <w:numId w:val="7"/>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Cultivation of Taqwa (Piety):</w:t>
      </w:r>
      <w:r w:rsidRPr="00462A7A">
        <w:rPr>
          <w:rFonts w:ascii="Times New Roman" w:eastAsia="Times New Roman" w:hAnsi="Times New Roman" w:cs="Times New Roman"/>
          <w:kern w:val="0"/>
          <w:sz w:val="24"/>
          <w:szCs w:val="24"/>
          <w:lang/>
          <w14:ligatures w14:val="none"/>
        </w:rPr>
        <w:t xml:space="preserve"> Since the Prophet (PBUH) identified piety as the only standard for superiority, the primary ethical responsibility of a Muslim is to focus on internal character and moral excellence rather than outward status or wealth.</w:t>
      </w:r>
    </w:p>
    <w:p w14:paraId="7580C344" w14:textId="77777777" w:rsidR="00462A7A" w:rsidRPr="00462A7A" w:rsidRDefault="00462A7A" w:rsidP="00462A7A">
      <w:pPr>
        <w:numPr>
          <w:ilvl w:val="0"/>
          <w:numId w:val="7"/>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Sanctity of the "Amanah" (Trust):</w:t>
      </w:r>
      <w:r w:rsidRPr="00462A7A">
        <w:rPr>
          <w:rFonts w:ascii="Times New Roman" w:eastAsia="Times New Roman" w:hAnsi="Times New Roman" w:cs="Times New Roman"/>
          <w:kern w:val="0"/>
          <w:sz w:val="24"/>
          <w:szCs w:val="24"/>
          <w:lang/>
          <w14:ligatures w14:val="none"/>
        </w:rPr>
        <w:t xml:space="preserve"> By declaring life and property as a "sacred trust," the sermon instills a deep sense of honesty. A Muslim is ethically bound to be a guardian of the rights of others, ensuring that they never infringe upon someone else’s honor or possessions.</w:t>
      </w:r>
    </w:p>
    <w:p w14:paraId="67D00731" w14:textId="77777777" w:rsidR="00462A7A" w:rsidRPr="00462A7A" w:rsidRDefault="00462A7A" w:rsidP="00462A7A">
      <w:pPr>
        <w:numPr>
          <w:ilvl w:val="0"/>
          <w:numId w:val="7"/>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Individual Moral Agency:</w:t>
      </w:r>
      <w:r w:rsidRPr="00462A7A">
        <w:rPr>
          <w:rFonts w:ascii="Times New Roman" w:eastAsia="Times New Roman" w:hAnsi="Times New Roman" w:cs="Times New Roman"/>
          <w:kern w:val="0"/>
          <w:sz w:val="24"/>
          <w:szCs w:val="24"/>
          <w:lang/>
          <w14:ligatures w14:val="none"/>
        </w:rPr>
        <w:t xml:space="preserve"> The teaching on individual accountability removes the "victim mentality" or "tribal excuse." Every individual is ethically responsible for their own choices, fostering a culture of self-rectification and personal discipline.</w:t>
      </w:r>
    </w:p>
    <w:p w14:paraId="32B0D238" w14:textId="77777777" w:rsidR="00462A7A" w:rsidRPr="00462A7A" w:rsidRDefault="00462A7A" w:rsidP="00462A7A">
      <w:pPr>
        <w:spacing w:before="100" w:beforeAutospacing="1" w:after="100" w:afterAutospacing="1" w:line="276" w:lineRule="auto"/>
        <w:outlineLvl w:val="2"/>
        <w:rPr>
          <w:rFonts w:ascii="Times New Roman" w:eastAsia="Times New Roman" w:hAnsi="Times New Roman" w:cs="Times New Roman"/>
          <w:b/>
          <w:bCs/>
          <w:kern w:val="0"/>
          <w:sz w:val="27"/>
          <w:szCs w:val="27"/>
          <w:lang/>
          <w14:ligatures w14:val="none"/>
        </w:rPr>
      </w:pPr>
      <w:r w:rsidRPr="00462A7A">
        <w:rPr>
          <w:rFonts w:ascii="Times New Roman" w:eastAsia="Times New Roman" w:hAnsi="Times New Roman" w:cs="Times New Roman"/>
          <w:b/>
          <w:bCs/>
          <w:kern w:val="0"/>
          <w:sz w:val="27"/>
          <w:szCs w:val="27"/>
          <w:lang/>
          <w14:ligatures w14:val="none"/>
        </w:rPr>
        <w:t>Social Responsibilities (Community &amp; Justice)</w:t>
      </w:r>
    </w:p>
    <w:p w14:paraId="447D8C01" w14:textId="77777777" w:rsidR="00462A7A" w:rsidRPr="00462A7A" w:rsidRDefault="00462A7A" w:rsidP="00462A7A">
      <w:pPr>
        <w:numPr>
          <w:ilvl w:val="0"/>
          <w:numId w:val="8"/>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Social Activism Against Discrimination:</w:t>
      </w:r>
      <w:r w:rsidRPr="00462A7A">
        <w:rPr>
          <w:rFonts w:ascii="Times New Roman" w:eastAsia="Times New Roman" w:hAnsi="Times New Roman" w:cs="Times New Roman"/>
          <w:kern w:val="0"/>
          <w:sz w:val="24"/>
          <w:szCs w:val="24"/>
          <w:lang/>
          <w14:ligatures w14:val="none"/>
        </w:rPr>
        <w:t xml:space="preserve"> The explicit rejection of racism mandates that Muslims must actively work to build inclusive communities. It is a social responsibility to speak out against ethnic prejudice and ensure that mosques and social institutions are open to all.</w:t>
      </w:r>
    </w:p>
    <w:p w14:paraId="1F70DE27" w14:textId="77777777" w:rsidR="00462A7A" w:rsidRPr="00462A7A" w:rsidRDefault="00462A7A" w:rsidP="00462A7A">
      <w:pPr>
        <w:numPr>
          <w:ilvl w:val="0"/>
          <w:numId w:val="8"/>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Economic Welfare and Equity:</w:t>
      </w:r>
      <w:r w:rsidRPr="00462A7A">
        <w:rPr>
          <w:rFonts w:ascii="Times New Roman" w:eastAsia="Times New Roman" w:hAnsi="Times New Roman" w:cs="Times New Roman"/>
          <w:kern w:val="0"/>
          <w:sz w:val="24"/>
          <w:szCs w:val="24"/>
          <w:lang/>
          <w14:ligatures w14:val="none"/>
        </w:rPr>
        <w:t xml:space="preserve"> The prohibition of </w:t>
      </w:r>
      <w:r w:rsidRPr="00462A7A">
        <w:rPr>
          <w:rFonts w:ascii="Times New Roman" w:eastAsia="Times New Roman" w:hAnsi="Times New Roman" w:cs="Times New Roman"/>
          <w:i/>
          <w:iCs/>
          <w:kern w:val="0"/>
          <w:sz w:val="24"/>
          <w:szCs w:val="24"/>
          <w:lang/>
          <w14:ligatures w14:val="none"/>
        </w:rPr>
        <w:t>Riba</w:t>
      </w:r>
      <w:r w:rsidRPr="00462A7A">
        <w:rPr>
          <w:rFonts w:ascii="Times New Roman" w:eastAsia="Times New Roman" w:hAnsi="Times New Roman" w:cs="Times New Roman"/>
          <w:kern w:val="0"/>
          <w:sz w:val="24"/>
          <w:szCs w:val="24"/>
          <w:lang/>
          <w14:ligatures w14:val="none"/>
        </w:rPr>
        <w:t xml:space="preserve"> (usury) creates a social duty to establish a "caring economy." This impacts society by encouraging </w:t>
      </w:r>
      <w:r w:rsidRPr="00462A7A">
        <w:rPr>
          <w:rFonts w:ascii="Times New Roman" w:eastAsia="Times New Roman" w:hAnsi="Times New Roman" w:cs="Times New Roman"/>
          <w:i/>
          <w:iCs/>
          <w:kern w:val="0"/>
          <w:sz w:val="24"/>
          <w:szCs w:val="24"/>
          <w:lang/>
          <w14:ligatures w14:val="none"/>
        </w:rPr>
        <w:t>Zakat</w:t>
      </w:r>
      <w:r w:rsidRPr="00462A7A">
        <w:rPr>
          <w:rFonts w:ascii="Times New Roman" w:eastAsia="Times New Roman" w:hAnsi="Times New Roman" w:cs="Times New Roman"/>
          <w:kern w:val="0"/>
          <w:sz w:val="24"/>
          <w:szCs w:val="24"/>
          <w:lang/>
          <w14:ligatures w14:val="none"/>
        </w:rPr>
        <w:t xml:space="preserve"> (charity) and interest-free loans, ensuring that wealth circulates to the needy rather than being hoarded by a few.</w:t>
      </w:r>
    </w:p>
    <w:p w14:paraId="48074533" w14:textId="77777777" w:rsidR="00462A7A" w:rsidRPr="00462A7A" w:rsidRDefault="00462A7A" w:rsidP="00462A7A">
      <w:pPr>
        <w:numPr>
          <w:ilvl w:val="0"/>
          <w:numId w:val="8"/>
        </w:num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b/>
          <w:bCs/>
          <w:kern w:val="0"/>
          <w:sz w:val="24"/>
          <w:szCs w:val="24"/>
          <w:lang/>
          <w14:ligatures w14:val="none"/>
        </w:rPr>
        <w:t>Advocacy for the Vulnerable:</w:t>
      </w:r>
      <w:r w:rsidRPr="00462A7A">
        <w:rPr>
          <w:rFonts w:ascii="Times New Roman" w:eastAsia="Times New Roman" w:hAnsi="Times New Roman" w:cs="Times New Roman"/>
          <w:kern w:val="0"/>
          <w:sz w:val="24"/>
          <w:szCs w:val="24"/>
          <w:lang/>
          <w14:ligatures w14:val="none"/>
        </w:rPr>
        <w:t xml:space="preserve"> By highlighting the rights of women and the protection of the weak, the sermon places a social burden on the community to establish legal and social safeguards. It is the responsibility of the society to ensure that no member—regardless of gender or status—is exploited or oppressed.</w:t>
      </w:r>
    </w:p>
    <w:p w14:paraId="59F696DC" w14:textId="77777777" w:rsidR="00462A7A" w:rsidRPr="00462A7A" w:rsidRDefault="00462A7A" w:rsidP="00462A7A">
      <w:pPr>
        <w:spacing w:after="0"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kern w:val="0"/>
          <w:sz w:val="24"/>
          <w:szCs w:val="24"/>
          <w:lang/>
          <w14:ligatures w14:val="none"/>
        </w:rPr>
        <w:pict w14:anchorId="42CBD7E1">
          <v:rect id="_x0000_i1039" style="width:0;height:1.5pt" o:hralign="center" o:hrstd="t" o:hr="t" fillcolor="#a0a0a0" stroked="f"/>
        </w:pict>
      </w:r>
    </w:p>
    <w:p w14:paraId="14E91FCE" w14:textId="77777777" w:rsidR="00462A7A" w:rsidRDefault="00462A7A" w:rsidP="00462A7A">
      <w:pPr>
        <w:spacing w:before="100" w:beforeAutospacing="1" w:after="100" w:afterAutospacing="1" w:line="276" w:lineRule="auto"/>
        <w:outlineLvl w:val="1"/>
        <w:rPr>
          <w:rFonts w:ascii="Times New Roman" w:eastAsia="Times New Roman" w:hAnsi="Times New Roman" w:cs="Times New Roman"/>
          <w:b/>
          <w:bCs/>
          <w:kern w:val="0"/>
          <w:sz w:val="36"/>
          <w:szCs w:val="36"/>
          <w:lang w:val="en-US"/>
          <w14:ligatures w14:val="none"/>
        </w:rPr>
      </w:pPr>
    </w:p>
    <w:p w14:paraId="1DA9E004" w14:textId="77777777" w:rsidR="00462A7A" w:rsidRDefault="00462A7A" w:rsidP="00462A7A">
      <w:pPr>
        <w:spacing w:before="100" w:beforeAutospacing="1" w:after="100" w:afterAutospacing="1" w:line="276" w:lineRule="auto"/>
        <w:outlineLvl w:val="1"/>
        <w:rPr>
          <w:rFonts w:ascii="Times New Roman" w:eastAsia="Times New Roman" w:hAnsi="Times New Roman" w:cs="Times New Roman"/>
          <w:b/>
          <w:bCs/>
          <w:kern w:val="0"/>
          <w:sz w:val="36"/>
          <w:szCs w:val="36"/>
          <w:lang w:val="en-US"/>
          <w14:ligatures w14:val="none"/>
        </w:rPr>
      </w:pPr>
    </w:p>
    <w:p w14:paraId="3F1080FC" w14:textId="77777777" w:rsidR="00462A7A" w:rsidRDefault="00462A7A" w:rsidP="00462A7A">
      <w:pPr>
        <w:spacing w:before="100" w:beforeAutospacing="1" w:after="100" w:afterAutospacing="1" w:line="276" w:lineRule="auto"/>
        <w:outlineLvl w:val="1"/>
        <w:rPr>
          <w:rFonts w:ascii="Times New Roman" w:eastAsia="Times New Roman" w:hAnsi="Times New Roman" w:cs="Times New Roman"/>
          <w:b/>
          <w:bCs/>
          <w:kern w:val="0"/>
          <w:sz w:val="36"/>
          <w:szCs w:val="36"/>
          <w:lang w:val="en-US"/>
          <w14:ligatures w14:val="none"/>
        </w:rPr>
      </w:pPr>
    </w:p>
    <w:p w14:paraId="64064DE3" w14:textId="1903BA58" w:rsidR="00462A7A" w:rsidRPr="00462A7A" w:rsidRDefault="00462A7A" w:rsidP="00462A7A">
      <w:pPr>
        <w:spacing w:before="100" w:beforeAutospacing="1" w:after="100" w:afterAutospacing="1" w:line="276" w:lineRule="auto"/>
        <w:outlineLvl w:val="1"/>
        <w:rPr>
          <w:rFonts w:ascii="Times New Roman" w:eastAsia="Times New Roman" w:hAnsi="Times New Roman" w:cs="Times New Roman"/>
          <w:b/>
          <w:bCs/>
          <w:kern w:val="0"/>
          <w:sz w:val="36"/>
          <w:szCs w:val="36"/>
          <w:lang/>
          <w14:ligatures w14:val="none"/>
        </w:rPr>
      </w:pPr>
      <w:r w:rsidRPr="00462A7A">
        <w:rPr>
          <w:rFonts w:ascii="Times New Roman" w:eastAsia="Times New Roman" w:hAnsi="Times New Roman" w:cs="Times New Roman"/>
          <w:b/>
          <w:bCs/>
          <w:kern w:val="0"/>
          <w:sz w:val="36"/>
          <w:szCs w:val="36"/>
          <w:lang/>
          <w14:ligatures w14:val="none"/>
        </w:rPr>
        <w:lastRenderedPageBreak/>
        <w:t>5. Conclusion: A Universal Manifesto for Humanity</w:t>
      </w:r>
    </w:p>
    <w:p w14:paraId="60E6E0BE" w14:textId="77777777" w:rsidR="00462A7A" w:rsidRPr="00462A7A" w:rsidRDefault="00462A7A" w:rsidP="00462A7A">
      <w:p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kern w:val="0"/>
          <w:sz w:val="24"/>
          <w:szCs w:val="24"/>
          <w:lang/>
          <w14:ligatures w14:val="none"/>
        </w:rPr>
        <w:t xml:space="preserve">The Farewell Sermon of Prophet Muhammad (PBUH) stands as a monumental pillar in the history of human rights and social justice. By addressing the core issues of </w:t>
      </w:r>
      <w:r w:rsidRPr="00462A7A">
        <w:rPr>
          <w:rFonts w:ascii="Times New Roman" w:eastAsia="Times New Roman" w:hAnsi="Times New Roman" w:cs="Times New Roman"/>
          <w:b/>
          <w:bCs/>
          <w:kern w:val="0"/>
          <w:sz w:val="24"/>
          <w:szCs w:val="24"/>
          <w:lang/>
          <w14:ligatures w14:val="none"/>
        </w:rPr>
        <w:t>racial equality</w:t>
      </w:r>
      <w:r w:rsidRPr="00462A7A">
        <w:rPr>
          <w:rFonts w:ascii="Times New Roman" w:eastAsia="Times New Roman" w:hAnsi="Times New Roman" w:cs="Times New Roman"/>
          <w:kern w:val="0"/>
          <w:sz w:val="24"/>
          <w:szCs w:val="24"/>
          <w:lang/>
          <w14:ligatures w14:val="none"/>
        </w:rPr>
        <w:t xml:space="preserve">, </w:t>
      </w:r>
      <w:r w:rsidRPr="00462A7A">
        <w:rPr>
          <w:rFonts w:ascii="Times New Roman" w:eastAsia="Times New Roman" w:hAnsi="Times New Roman" w:cs="Times New Roman"/>
          <w:b/>
          <w:bCs/>
          <w:kern w:val="0"/>
          <w:sz w:val="24"/>
          <w:szCs w:val="24"/>
          <w:lang/>
          <w14:ligatures w14:val="none"/>
        </w:rPr>
        <w:t>economic fairness</w:t>
      </w:r>
      <w:r w:rsidRPr="00462A7A">
        <w:rPr>
          <w:rFonts w:ascii="Times New Roman" w:eastAsia="Times New Roman" w:hAnsi="Times New Roman" w:cs="Times New Roman"/>
          <w:kern w:val="0"/>
          <w:sz w:val="24"/>
          <w:szCs w:val="24"/>
          <w:lang/>
          <w14:ligatures w14:val="none"/>
        </w:rPr>
        <w:t xml:space="preserve">, and </w:t>
      </w:r>
      <w:r w:rsidRPr="00462A7A">
        <w:rPr>
          <w:rFonts w:ascii="Times New Roman" w:eastAsia="Times New Roman" w:hAnsi="Times New Roman" w:cs="Times New Roman"/>
          <w:b/>
          <w:bCs/>
          <w:kern w:val="0"/>
          <w:sz w:val="24"/>
          <w:szCs w:val="24"/>
          <w:lang/>
          <w14:ligatures w14:val="none"/>
        </w:rPr>
        <w:t>gender dignity</w:t>
      </w:r>
      <w:r w:rsidRPr="00462A7A">
        <w:rPr>
          <w:rFonts w:ascii="Times New Roman" w:eastAsia="Times New Roman" w:hAnsi="Times New Roman" w:cs="Times New Roman"/>
          <w:kern w:val="0"/>
          <w:sz w:val="24"/>
          <w:szCs w:val="24"/>
          <w:lang/>
          <w14:ligatures w14:val="none"/>
        </w:rPr>
        <w:t>, the Prophet (PBUH) provided a blueprint for a society that is both spiritually grounded and socially progressive.</w:t>
      </w:r>
    </w:p>
    <w:p w14:paraId="1448CCB7" w14:textId="77777777" w:rsidR="00462A7A" w:rsidRPr="00462A7A" w:rsidRDefault="00462A7A" w:rsidP="00462A7A">
      <w:pPr>
        <w:spacing w:before="100" w:beforeAutospacing="1" w:after="100" w:afterAutospacing="1" w:line="276" w:lineRule="auto"/>
        <w:rPr>
          <w:rFonts w:ascii="Times New Roman" w:eastAsia="Times New Roman" w:hAnsi="Times New Roman" w:cs="Times New Roman"/>
          <w:kern w:val="0"/>
          <w:sz w:val="24"/>
          <w:szCs w:val="24"/>
          <w:lang/>
          <w14:ligatures w14:val="none"/>
        </w:rPr>
      </w:pPr>
      <w:r w:rsidRPr="00462A7A">
        <w:rPr>
          <w:rFonts w:ascii="Times New Roman" w:eastAsia="Times New Roman" w:hAnsi="Times New Roman" w:cs="Times New Roman"/>
          <w:kern w:val="0"/>
          <w:sz w:val="24"/>
          <w:szCs w:val="24"/>
          <w:lang/>
          <w14:ligatures w14:val="none"/>
        </w:rPr>
        <w:t>The sermon successfully transitioned the focus of human civilization from "might is right" to "right is might." It taught that a society’s strength is measured not by its military power or tribal lineage, but by how it treats its most vulnerable members. For Muslims, these teachings represent the core of their social identity; they are called to be the vanguard of justice, ensuring that the principles of equality and sanctity of life are upheld for all of humanity.</w:t>
      </w:r>
    </w:p>
    <w:p w14:paraId="12D8EC14" w14:textId="20BF718D" w:rsidR="00462A7A" w:rsidRDefault="00462A7A" w:rsidP="00462A7A">
      <w:pPr>
        <w:pBdr>
          <w:bottom w:val="double" w:sz="6" w:space="1" w:color="auto"/>
        </w:pBdr>
        <w:spacing w:before="100" w:beforeAutospacing="1" w:after="100" w:afterAutospacing="1" w:line="276" w:lineRule="auto"/>
        <w:rPr>
          <w:rFonts w:ascii="Times New Roman" w:eastAsia="Times New Roman" w:hAnsi="Times New Roman" w:cs="Times New Roman"/>
          <w:kern w:val="0"/>
          <w:sz w:val="24"/>
          <w:szCs w:val="24"/>
          <w:lang w:val="en-US"/>
          <w14:ligatures w14:val="none"/>
        </w:rPr>
      </w:pPr>
      <w:r w:rsidRPr="00462A7A">
        <w:rPr>
          <w:rFonts w:ascii="Times New Roman" w:eastAsia="Times New Roman" w:hAnsi="Times New Roman" w:cs="Times New Roman"/>
          <w:kern w:val="0"/>
          <w:sz w:val="24"/>
          <w:szCs w:val="24"/>
          <w:lang/>
          <w14:ligatures w14:val="none"/>
        </w:rPr>
        <w:t>Ultimately, the sermon is a timeless reminder that peace can only be achieved when justice is administered without bias, and when every human being is recognized as an equal branch of the same tree of humanity.</w:t>
      </w:r>
    </w:p>
    <w:p w14:paraId="64C74B58" w14:textId="77777777" w:rsidR="00462A7A" w:rsidRDefault="00462A7A" w:rsidP="00462A7A">
      <w:pPr>
        <w:pBdr>
          <w:bottom w:val="double" w:sz="6" w:space="1" w:color="auto"/>
        </w:pBdr>
        <w:spacing w:before="100" w:beforeAutospacing="1" w:after="100" w:afterAutospacing="1" w:line="276" w:lineRule="auto"/>
        <w:rPr>
          <w:rFonts w:ascii="Times New Roman" w:eastAsia="Times New Roman" w:hAnsi="Times New Roman" w:cs="Times New Roman"/>
          <w:kern w:val="0"/>
          <w:sz w:val="24"/>
          <w:szCs w:val="24"/>
          <w:lang w:val="en-US"/>
          <w14:ligatures w14:val="none"/>
        </w:rPr>
      </w:pPr>
    </w:p>
    <w:p w14:paraId="0A73ABFE" w14:textId="77777777" w:rsidR="00462A7A" w:rsidRPr="00462A7A" w:rsidRDefault="00462A7A" w:rsidP="00462A7A">
      <w:pPr>
        <w:pBdr>
          <w:bottom w:val="double" w:sz="6" w:space="1" w:color="auto"/>
        </w:pBdr>
        <w:spacing w:before="100" w:beforeAutospacing="1" w:after="100" w:afterAutospacing="1" w:line="276" w:lineRule="auto"/>
        <w:rPr>
          <w:rFonts w:ascii="Times New Roman" w:eastAsia="Times New Roman" w:hAnsi="Times New Roman" w:cs="Times New Roman"/>
          <w:kern w:val="0"/>
          <w:sz w:val="24"/>
          <w:szCs w:val="24"/>
          <w:lang w:val="en-US"/>
          <w14:ligatures w14:val="none"/>
        </w:rPr>
      </w:pPr>
    </w:p>
    <w:p w14:paraId="258FFABD" w14:textId="77777777" w:rsidR="00462A7A" w:rsidRPr="00462A7A" w:rsidRDefault="00462A7A" w:rsidP="00462A7A">
      <w:pPr>
        <w:spacing w:before="100" w:beforeAutospacing="1" w:after="100" w:afterAutospacing="1" w:line="276" w:lineRule="auto"/>
        <w:rPr>
          <w:rFonts w:ascii="Times New Roman" w:eastAsia="Times New Roman" w:hAnsi="Times New Roman" w:cs="Times New Roman"/>
          <w:kern w:val="0"/>
          <w:sz w:val="24"/>
          <w:szCs w:val="24"/>
          <w:lang w:val="en-US"/>
          <w14:ligatures w14:val="none"/>
        </w:rPr>
      </w:pPr>
    </w:p>
    <w:p w14:paraId="31B97280" w14:textId="77777777" w:rsidR="00462A7A" w:rsidRDefault="00462A7A" w:rsidP="00462A7A">
      <w:pPr>
        <w:spacing w:line="276" w:lineRule="auto"/>
        <w:rPr>
          <w:b/>
          <w:bCs/>
          <w:sz w:val="32"/>
          <w:szCs w:val="32"/>
          <w:lang w:val="en-US"/>
        </w:rPr>
      </w:pPr>
    </w:p>
    <w:p w14:paraId="3730169C" w14:textId="77777777" w:rsidR="00462A7A" w:rsidRPr="00462A7A" w:rsidRDefault="00462A7A" w:rsidP="00462A7A">
      <w:pPr>
        <w:spacing w:line="276" w:lineRule="auto"/>
        <w:rPr>
          <w:b/>
          <w:bCs/>
          <w:sz w:val="32"/>
          <w:szCs w:val="32"/>
          <w:lang w:val="en-US"/>
        </w:rPr>
      </w:pPr>
    </w:p>
    <w:sectPr w:rsidR="00462A7A" w:rsidRPr="00462A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465A"/>
    <w:multiLevelType w:val="multilevel"/>
    <w:tmpl w:val="53C2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1D20D7"/>
    <w:multiLevelType w:val="multilevel"/>
    <w:tmpl w:val="0332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C1319D"/>
    <w:multiLevelType w:val="multilevel"/>
    <w:tmpl w:val="398E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3542CD"/>
    <w:multiLevelType w:val="multilevel"/>
    <w:tmpl w:val="F1C2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0A28CC"/>
    <w:multiLevelType w:val="multilevel"/>
    <w:tmpl w:val="CD90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305737"/>
    <w:multiLevelType w:val="multilevel"/>
    <w:tmpl w:val="241C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CF2570"/>
    <w:multiLevelType w:val="multilevel"/>
    <w:tmpl w:val="EC8A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052232"/>
    <w:multiLevelType w:val="multilevel"/>
    <w:tmpl w:val="01C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360853">
    <w:abstractNumId w:val="2"/>
  </w:num>
  <w:num w:numId="2" w16cid:durableId="100498632">
    <w:abstractNumId w:val="6"/>
  </w:num>
  <w:num w:numId="3" w16cid:durableId="31346175">
    <w:abstractNumId w:val="3"/>
  </w:num>
  <w:num w:numId="4" w16cid:durableId="1540554769">
    <w:abstractNumId w:val="7"/>
  </w:num>
  <w:num w:numId="5" w16cid:durableId="1021710410">
    <w:abstractNumId w:val="1"/>
  </w:num>
  <w:num w:numId="6" w16cid:durableId="719329645">
    <w:abstractNumId w:val="0"/>
  </w:num>
  <w:num w:numId="7" w16cid:durableId="339895121">
    <w:abstractNumId w:val="4"/>
  </w:num>
  <w:num w:numId="8" w16cid:durableId="20959336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CFD"/>
    <w:rsid w:val="00462A7A"/>
    <w:rsid w:val="0057461F"/>
    <w:rsid w:val="005A3D06"/>
    <w:rsid w:val="00864CFD"/>
    <w:rsid w:val="009807FE"/>
    <w:rsid w:val="00BA77C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907A4"/>
  <w15:chartTrackingRefBased/>
  <w15:docId w15:val="{14AF3B25-89B9-4F20-A099-1473821FC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7FE"/>
  </w:style>
  <w:style w:type="paragraph" w:styleId="Heading1">
    <w:name w:val="heading 1"/>
    <w:basedOn w:val="Normal"/>
    <w:next w:val="Normal"/>
    <w:link w:val="Heading1Char"/>
    <w:uiPriority w:val="9"/>
    <w:qFormat/>
    <w:rsid w:val="00864C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C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C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C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C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C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C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C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C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FD"/>
    <w:rPr>
      <w:rFonts w:eastAsiaTheme="majorEastAsia" w:cstheme="majorBidi"/>
      <w:color w:val="272727" w:themeColor="text1" w:themeTint="D8"/>
    </w:rPr>
  </w:style>
  <w:style w:type="paragraph" w:styleId="Title">
    <w:name w:val="Title"/>
    <w:basedOn w:val="Normal"/>
    <w:next w:val="Normal"/>
    <w:link w:val="TitleChar"/>
    <w:uiPriority w:val="10"/>
    <w:qFormat/>
    <w:rsid w:val="00864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CFD"/>
    <w:pPr>
      <w:spacing w:before="160"/>
      <w:jc w:val="center"/>
    </w:pPr>
    <w:rPr>
      <w:i/>
      <w:iCs/>
      <w:color w:val="404040" w:themeColor="text1" w:themeTint="BF"/>
    </w:rPr>
  </w:style>
  <w:style w:type="character" w:customStyle="1" w:styleId="QuoteChar">
    <w:name w:val="Quote Char"/>
    <w:basedOn w:val="DefaultParagraphFont"/>
    <w:link w:val="Quote"/>
    <w:uiPriority w:val="29"/>
    <w:rsid w:val="00864CFD"/>
    <w:rPr>
      <w:i/>
      <w:iCs/>
      <w:color w:val="404040" w:themeColor="text1" w:themeTint="BF"/>
    </w:rPr>
  </w:style>
  <w:style w:type="paragraph" w:styleId="ListParagraph">
    <w:name w:val="List Paragraph"/>
    <w:basedOn w:val="Normal"/>
    <w:uiPriority w:val="34"/>
    <w:qFormat/>
    <w:rsid w:val="00864CFD"/>
    <w:pPr>
      <w:ind w:left="720"/>
      <w:contextualSpacing/>
    </w:pPr>
  </w:style>
  <w:style w:type="character" w:styleId="IntenseEmphasis">
    <w:name w:val="Intense Emphasis"/>
    <w:basedOn w:val="DefaultParagraphFont"/>
    <w:uiPriority w:val="21"/>
    <w:qFormat/>
    <w:rsid w:val="00864CFD"/>
    <w:rPr>
      <w:i/>
      <w:iCs/>
      <w:color w:val="2F5496" w:themeColor="accent1" w:themeShade="BF"/>
    </w:rPr>
  </w:style>
  <w:style w:type="paragraph" w:styleId="IntenseQuote">
    <w:name w:val="Intense Quote"/>
    <w:basedOn w:val="Normal"/>
    <w:next w:val="Normal"/>
    <w:link w:val="IntenseQuoteChar"/>
    <w:uiPriority w:val="30"/>
    <w:qFormat/>
    <w:rsid w:val="00864C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CFD"/>
    <w:rPr>
      <w:i/>
      <w:iCs/>
      <w:color w:val="2F5496" w:themeColor="accent1" w:themeShade="BF"/>
    </w:rPr>
  </w:style>
  <w:style w:type="character" w:styleId="IntenseReference">
    <w:name w:val="Intense Reference"/>
    <w:basedOn w:val="DefaultParagraphFont"/>
    <w:uiPriority w:val="32"/>
    <w:qFormat/>
    <w:rsid w:val="00864CFD"/>
    <w:rPr>
      <w:b/>
      <w:bCs/>
      <w:smallCaps/>
      <w:color w:val="2F5496" w:themeColor="accent1" w:themeShade="BF"/>
      <w:spacing w:val="5"/>
    </w:rPr>
  </w:style>
  <w:style w:type="character" w:styleId="Hyperlink">
    <w:name w:val="Hyperlink"/>
    <w:basedOn w:val="DefaultParagraphFont"/>
    <w:uiPriority w:val="99"/>
    <w:unhideWhenUsed/>
    <w:rsid w:val="00864CFD"/>
    <w:rPr>
      <w:color w:val="0563C1" w:themeColor="hyperlink"/>
      <w:u w:val="single"/>
    </w:rPr>
  </w:style>
  <w:style w:type="character" w:styleId="UnresolvedMention">
    <w:name w:val="Unresolved Mention"/>
    <w:basedOn w:val="DefaultParagraphFont"/>
    <w:uiPriority w:val="99"/>
    <w:semiHidden/>
    <w:unhideWhenUsed/>
    <w:rsid w:val="00864C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1149</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Mudassar</dc:creator>
  <cp:keywords/>
  <dc:description/>
  <cp:lastModifiedBy>Talha Mudassar</cp:lastModifiedBy>
  <cp:revision>1</cp:revision>
  <dcterms:created xsi:type="dcterms:W3CDTF">2026-05-12T15:52:00Z</dcterms:created>
  <dcterms:modified xsi:type="dcterms:W3CDTF">2026-05-12T16:23:00Z</dcterms:modified>
</cp:coreProperties>
</file>