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A5604">
      <w:pPr>
        <w:spacing w:before="320" w:after="160"/>
        <w:ind w:firstLine="1201" w:firstLineChars="300"/>
        <w:jc w:val="both"/>
      </w:pPr>
      <w:r>
        <w:rPr>
          <w:rFonts w:ascii="Calibri" w:hAnsi="Calibri" w:eastAsia="Calibri" w:cs="Calibri"/>
          <w:b/>
          <w:bCs/>
          <w:color w:val="1F5C8B"/>
          <w:sz w:val="40"/>
          <w:szCs w:val="40"/>
        </w:rPr>
        <w:t>Pakistan Economic Intelligence Dashboard</w:t>
      </w:r>
    </w:p>
    <w:p w14:paraId="1EDE4C5D">
      <w:pPr>
        <w:spacing w:before="0" w:after="320"/>
        <w:jc w:val="center"/>
      </w:pPr>
      <w:r>
        <w:rPr>
          <w:rFonts w:ascii="Calibri" w:hAnsi="Calibri" w:eastAsia="Calibri" w:cs="Calibri"/>
          <w:i/>
          <w:iCs/>
          <w:color w:val="2E74B5"/>
          <w:sz w:val="28"/>
          <w:szCs w:val="28"/>
        </w:rPr>
        <w:t>Interactive Power BI Dashboard with ARIMA Forecasting</w:t>
      </w:r>
    </w:p>
    <w:p w14:paraId="01F402F5">
      <w:pPr>
        <w:spacing w:before="120" w:after="120"/>
      </w:pPr>
    </w:p>
    <w:p w14:paraId="0259B46F">
      <w:pPr>
        <w:rPr>
          <w:b/>
          <w:bCs/>
          <w:sz w:val="32"/>
          <w:szCs w:val="32"/>
        </w:rPr>
      </w:pPr>
      <w:r>
        <w:rPr>
          <w:b/>
          <w:bCs/>
          <w:sz w:val="32"/>
          <w:szCs w:val="32"/>
        </w:rPr>
        <w:t>Abstract</w:t>
      </w:r>
    </w:p>
    <w:p w14:paraId="13BC6454">
      <w:pPr>
        <w:spacing w:before="80" w:after="80"/>
      </w:pPr>
      <w:r>
        <w:rPr>
          <w:rFonts w:ascii="Calibri" w:hAnsi="Calibri" w:eastAsia="Calibri" w:cs="Calibri"/>
          <w:sz w:val="22"/>
          <w:szCs w:val="22"/>
        </w:rPr>
        <w:t>This technical report presents a comprehensive Power BI-based economic intelligence system for Pakistan, developed as part of the Advanced Data Visualization course (COMP-834). The project is divided into two integrated tasks: Task-3 focuses on building an interactive, real-time Power BI dashboard using live data from the World Bank Open Data API, while Task-4 extends this with machine learning forecasting using the ARIMA(1,1,0) model to predict economic indicators from 2024 to 2028.</w:t>
      </w:r>
    </w:p>
    <w:p w14:paraId="7876AB2D">
      <w:pPr>
        <w:spacing w:before="120" w:after="120"/>
      </w:pPr>
    </w:p>
    <w:p w14:paraId="349FD69E">
      <w:pPr>
        <w:spacing w:before="80" w:after="80"/>
      </w:pPr>
      <w:r>
        <w:rPr>
          <w:rFonts w:ascii="Calibri" w:hAnsi="Calibri" w:eastAsia="Calibri" w:cs="Calibri"/>
          <w:sz w:val="22"/>
          <w:szCs w:val="22"/>
        </w:rPr>
        <w:t>Data was sourced from eight World Bank indicators including GDP, inflation, population, trade balance, literacy rate, unemployment, and electricity consumption for Pakistan spanning 2000 to 2023. The Power BI dashboard incorporates interactive slicers, KPI cards, trend analysis, and cross-filtering. The ARIMA forecasting model achieved high accuracy for population projections (MAPE = 0.10%, R² = 0.9966) and reasonable performance for GDP (MAPE = 11.58%). The complete system delivers research-grade, publication-quality insights into Pakistan's economic trajectory.</w:t>
      </w:r>
    </w:p>
    <w:p w14:paraId="104966E9">
      <w:r>
        <w:br w:type="page"/>
      </w:r>
      <w:bookmarkStart w:id="0" w:name="_GoBack"/>
      <w:bookmarkEnd w:id="0"/>
    </w:p>
    <w:p w14:paraId="7E5BFDE1">
      <w:pPr>
        <w:pStyle w:val="2"/>
      </w:pPr>
      <w:r>
        <w:t>1. Introduction</w:t>
      </w:r>
    </w:p>
    <w:p w14:paraId="17283BD8">
      <w:pPr>
        <w:spacing w:before="80" w:after="80"/>
      </w:pPr>
      <w:r>
        <w:rPr>
          <w:rFonts w:ascii="Calibri" w:hAnsi="Calibri" w:eastAsia="Calibri" w:cs="Calibri"/>
          <w:sz w:val="22"/>
          <w:szCs w:val="22"/>
        </w:rPr>
        <w:t>Economic intelligence dashboards have become indispensable tools for policymakers, researchers, and business analysts. Pakistan, as a developing economy with dynamic indicators across GDP, inflation, trade, and demographics, presents an ideal case study for multi-dimensional data visualization and forecasting.</w:t>
      </w:r>
    </w:p>
    <w:p w14:paraId="4D116CDC">
      <w:pPr>
        <w:spacing w:before="120" w:after="120"/>
      </w:pPr>
    </w:p>
    <w:p w14:paraId="11FA4390">
      <w:pPr>
        <w:spacing w:before="80" w:after="80"/>
      </w:pPr>
      <w:r>
        <w:rPr>
          <w:rFonts w:ascii="Calibri" w:hAnsi="Calibri" w:eastAsia="Calibri" w:cs="Calibri"/>
          <w:sz w:val="22"/>
          <w:szCs w:val="22"/>
        </w:rPr>
        <w:t>This project leverages the World Bank's Open Data API — a completely free, no-authentication-required source that provides standardized, internationally comparable economic data for 200+ countries. Pakistan-specific data spanning 24 years (2000–2023) forms the foundation for both the interactive Power BI dashboard (Task-3) and the ARIMA-based predictive analytics system (Task-4).</w:t>
      </w:r>
    </w:p>
    <w:p w14:paraId="5E3D543C">
      <w:pPr>
        <w:spacing w:before="120" w:after="120"/>
      </w:pPr>
    </w:p>
    <w:p w14:paraId="52CFA604">
      <w:pPr>
        <w:pStyle w:val="3"/>
      </w:pPr>
      <w:r>
        <w:t>1.1 Objectives</w:t>
      </w:r>
    </w:p>
    <w:p w14:paraId="3C69829B">
      <w:pPr>
        <w:pStyle w:val="7"/>
        <w:numPr>
          <w:ilvl w:val="0"/>
          <w:numId w:val="1"/>
        </w:numPr>
        <w:spacing w:before="40" w:after="40"/>
      </w:pPr>
      <w:r>
        <w:rPr>
          <w:rFonts w:ascii="Calibri" w:hAnsi="Calibri" w:eastAsia="Calibri" w:cs="Calibri"/>
          <w:sz w:val="22"/>
          <w:szCs w:val="22"/>
        </w:rPr>
        <w:t>Design a fully interactive Power BI dashboard using live World Bank API data</w:t>
      </w:r>
    </w:p>
    <w:p w14:paraId="5A565C5C">
      <w:pPr>
        <w:pStyle w:val="7"/>
        <w:numPr>
          <w:ilvl w:val="0"/>
          <w:numId w:val="1"/>
        </w:numPr>
        <w:spacing w:before="40" w:after="40"/>
      </w:pPr>
      <w:r>
        <w:rPr>
          <w:rFonts w:ascii="Calibri" w:hAnsi="Calibri" w:eastAsia="Calibri" w:cs="Calibri"/>
          <w:sz w:val="22"/>
          <w:szCs w:val="22"/>
        </w:rPr>
        <w:t>Apply data transformation, modeling, and DAX measures for business intelligence</w:t>
      </w:r>
    </w:p>
    <w:p w14:paraId="5A1055C8">
      <w:pPr>
        <w:pStyle w:val="7"/>
        <w:numPr>
          <w:ilvl w:val="0"/>
          <w:numId w:val="1"/>
        </w:numPr>
        <w:spacing w:before="40" w:after="40"/>
      </w:pPr>
      <w:r>
        <w:rPr>
          <w:rFonts w:ascii="Calibri" w:hAnsi="Calibri" w:eastAsia="Calibri" w:cs="Calibri"/>
          <w:sz w:val="22"/>
          <w:szCs w:val="22"/>
        </w:rPr>
        <w:t>Implement ARIMA(1,1,0) time-series forecasting for GDP, inflation, and population</w:t>
      </w:r>
    </w:p>
    <w:p w14:paraId="56B8CA0B">
      <w:pPr>
        <w:pStyle w:val="7"/>
        <w:numPr>
          <w:ilvl w:val="0"/>
          <w:numId w:val="1"/>
        </w:numPr>
        <w:spacing w:before="40" w:after="40"/>
      </w:pPr>
      <w:r>
        <w:rPr>
          <w:rFonts w:ascii="Calibri" w:hAnsi="Calibri" w:eastAsia="Calibri" w:cs="Calibri"/>
          <w:sz w:val="22"/>
          <w:szCs w:val="22"/>
        </w:rPr>
        <w:t>Build a predictive analytics dashboard with actual vs. forecasted value comparison</w:t>
      </w:r>
    </w:p>
    <w:p w14:paraId="761AB2A7">
      <w:pPr>
        <w:pStyle w:val="7"/>
        <w:numPr>
          <w:ilvl w:val="0"/>
          <w:numId w:val="1"/>
        </w:numPr>
        <w:spacing w:before="40" w:after="40"/>
      </w:pPr>
      <w:r>
        <w:rPr>
          <w:rFonts w:ascii="Calibri" w:hAnsi="Calibri" w:eastAsia="Calibri" w:cs="Calibri"/>
          <w:sz w:val="22"/>
          <w:szCs w:val="22"/>
        </w:rPr>
        <w:t>Evaluate model performance using MAE, RMSE, R², and MAPE metrics</w:t>
      </w:r>
    </w:p>
    <w:p w14:paraId="487EF16E">
      <w:r>
        <w:br w:type="page"/>
      </w:r>
    </w:p>
    <w:p w14:paraId="0B76C42B">
      <w:pPr>
        <w:pStyle w:val="2"/>
      </w:pPr>
      <w:r>
        <w:t>2. Data Source Description</w:t>
      </w:r>
    </w:p>
    <w:p w14:paraId="44A040FF">
      <w:pPr>
        <w:pStyle w:val="3"/>
      </w:pPr>
      <w:r>
        <w:t>2.1 World Bank Open Data API</w:t>
      </w:r>
    </w:p>
    <w:p w14:paraId="35AF566E">
      <w:pPr>
        <w:spacing w:before="80" w:after="80"/>
      </w:pPr>
      <w:r>
        <w:rPr>
          <w:rFonts w:ascii="Calibri" w:hAnsi="Calibri" w:eastAsia="Calibri" w:cs="Calibri"/>
          <w:sz w:val="22"/>
          <w:szCs w:val="22"/>
        </w:rPr>
        <w:t>The primary data source is the World Bank Open Data API, available at:</w:t>
      </w:r>
    </w:p>
    <w:p w14:paraId="1E044953">
      <w:pPr>
        <w:spacing w:before="80" w:after="80"/>
      </w:pPr>
      <w:r>
        <w:fldChar w:fldCharType="begin"/>
      </w:r>
      <w:r>
        <w:instrText xml:space="preserve"> HYPERLINK "https://api.worldbank.org" </w:instrText>
      </w:r>
      <w:r>
        <w:fldChar w:fldCharType="separate"/>
      </w:r>
      <w:r>
        <w:rPr>
          <w:rStyle w:val="6"/>
          <w:rFonts w:ascii="Calibri" w:hAnsi="Calibri" w:eastAsia="Calibri" w:cs="Calibri"/>
          <w:sz w:val="22"/>
          <w:szCs w:val="22"/>
        </w:rPr>
        <w:t>https://api.worldbank.org</w:t>
      </w:r>
      <w:r>
        <w:rPr>
          <w:rStyle w:val="6"/>
          <w:rFonts w:ascii="Calibri" w:hAnsi="Calibri" w:eastAsia="Calibri" w:cs="Calibri"/>
          <w:sz w:val="22"/>
          <w:szCs w:val="22"/>
        </w:rPr>
        <w:fldChar w:fldCharType="end"/>
      </w:r>
    </w:p>
    <w:p w14:paraId="391FCC8D">
      <w:pPr>
        <w:spacing w:before="120" w:after="12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9"/>
        <w:gridCol w:w="2882"/>
        <w:gridCol w:w="2414"/>
        <w:gridCol w:w="2255"/>
      </w:tblGrid>
      <w:tr w14:paraId="5B4E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340B4741">
            <w:pPr>
              <w:jc w:val="center"/>
            </w:pPr>
            <w:r>
              <w:rPr>
                <w:rFonts w:ascii="Calibri" w:hAnsi="Calibri" w:eastAsia="Calibri" w:cs="Calibri"/>
                <w:b/>
                <w:bCs/>
                <w:color w:val="FFFFFF"/>
                <w:sz w:val="20"/>
                <w:szCs w:val="20"/>
              </w:rPr>
              <w:t>Indicator Code</w:t>
            </w:r>
          </w:p>
        </w:tc>
        <w:tc>
          <w:tcPr>
            <w:tcW w:w="306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03290909">
            <w:pPr>
              <w:jc w:val="center"/>
            </w:pPr>
            <w:r>
              <w:rPr>
                <w:rFonts w:ascii="Calibri" w:hAnsi="Calibri" w:eastAsia="Calibri" w:cs="Calibri"/>
                <w:b/>
                <w:bCs/>
                <w:color w:val="FFFFFF"/>
                <w:sz w:val="20"/>
                <w:szCs w:val="20"/>
              </w:rPr>
              <w:t>Description</w:t>
            </w:r>
          </w:p>
        </w:tc>
        <w:tc>
          <w:tcPr>
            <w:tcW w:w="24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203CBB51">
            <w:pPr>
              <w:jc w:val="center"/>
            </w:pPr>
            <w:r>
              <w:rPr>
                <w:rFonts w:ascii="Calibri" w:hAnsi="Calibri" w:eastAsia="Calibri" w:cs="Calibri"/>
                <w:b/>
                <w:bCs/>
                <w:color w:val="FFFFFF"/>
                <w:sz w:val="20"/>
                <w:szCs w:val="20"/>
              </w:rPr>
              <w:t>Column Name</w:t>
            </w:r>
          </w:p>
        </w:tc>
        <w:tc>
          <w:tcPr>
            <w:tcW w:w="24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6CF413B3">
            <w:pPr>
              <w:jc w:val="center"/>
            </w:pPr>
            <w:r>
              <w:rPr>
                <w:rFonts w:ascii="Calibri" w:hAnsi="Calibri" w:eastAsia="Calibri" w:cs="Calibri"/>
                <w:b/>
                <w:bCs/>
                <w:color w:val="FFFFFF"/>
                <w:sz w:val="20"/>
                <w:szCs w:val="20"/>
              </w:rPr>
              <w:t>Unit</w:t>
            </w:r>
          </w:p>
        </w:tc>
      </w:tr>
      <w:tr w14:paraId="5B98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F9ACC63">
            <w:r>
              <w:rPr>
                <w:rFonts w:ascii="Calibri" w:hAnsi="Calibri" w:eastAsia="Calibri" w:cs="Calibri"/>
                <w:sz w:val="20"/>
                <w:szCs w:val="20"/>
              </w:rPr>
              <w:t>NY.GDP.MKTP.CD</w:t>
            </w:r>
          </w:p>
        </w:tc>
        <w:tc>
          <w:tcPr>
            <w:tcW w:w="30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9AB7235">
            <w:r>
              <w:rPr>
                <w:rFonts w:ascii="Calibri" w:hAnsi="Calibri" w:eastAsia="Calibri" w:cs="Calibri"/>
                <w:sz w:val="20"/>
                <w:szCs w:val="20"/>
              </w:rPr>
              <w:t>GDP, current US$</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59C8796A">
            <w:r>
              <w:rPr>
                <w:rFonts w:ascii="Calibri" w:hAnsi="Calibri" w:eastAsia="Calibri" w:cs="Calibri"/>
                <w:sz w:val="20"/>
                <w:szCs w:val="20"/>
              </w:rPr>
              <w:t>GDP_BillionUSD</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B6A8FEF">
            <w:r>
              <w:rPr>
                <w:rFonts w:ascii="Calibri" w:hAnsi="Calibri" w:eastAsia="Calibri" w:cs="Calibri"/>
                <w:sz w:val="20"/>
                <w:szCs w:val="20"/>
              </w:rPr>
              <w:t>Billion USD</w:t>
            </w:r>
          </w:p>
        </w:tc>
      </w:tr>
      <w:tr w14:paraId="0837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B0C462A">
            <w:r>
              <w:rPr>
                <w:rFonts w:ascii="Calibri" w:hAnsi="Calibri" w:eastAsia="Calibri" w:cs="Calibri"/>
                <w:sz w:val="20"/>
                <w:szCs w:val="20"/>
              </w:rPr>
              <w:t>FP.CPI.TOTL.ZG</w:t>
            </w:r>
          </w:p>
        </w:tc>
        <w:tc>
          <w:tcPr>
            <w:tcW w:w="30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F243BA5">
            <w:r>
              <w:rPr>
                <w:rFonts w:ascii="Calibri" w:hAnsi="Calibri" w:eastAsia="Calibri" w:cs="Calibri"/>
                <w:sz w:val="20"/>
                <w:szCs w:val="20"/>
              </w:rPr>
              <w:t>Inflation, consumer prices (annual %)</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D09C6C6">
            <w:r>
              <w:rPr>
                <w:rFonts w:ascii="Calibri" w:hAnsi="Calibri" w:eastAsia="Calibri" w:cs="Calibri"/>
                <w:sz w:val="20"/>
                <w:szCs w:val="20"/>
              </w:rPr>
              <w:t>Inflation_Pct</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0EEA650">
            <w:r>
              <w:rPr>
                <w:rFonts w:ascii="Calibri" w:hAnsi="Calibri" w:eastAsia="Calibri" w:cs="Calibri"/>
                <w:sz w:val="20"/>
                <w:szCs w:val="20"/>
              </w:rPr>
              <w:t>%</w:t>
            </w:r>
          </w:p>
        </w:tc>
      </w:tr>
      <w:tr w14:paraId="647F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F160488">
            <w:r>
              <w:rPr>
                <w:rFonts w:ascii="Calibri" w:hAnsi="Calibri" w:eastAsia="Calibri" w:cs="Calibri"/>
                <w:sz w:val="20"/>
                <w:szCs w:val="20"/>
              </w:rPr>
              <w:t>SP.POP.TOTL</w:t>
            </w:r>
          </w:p>
        </w:tc>
        <w:tc>
          <w:tcPr>
            <w:tcW w:w="30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246EFA9">
            <w:r>
              <w:rPr>
                <w:rFonts w:ascii="Calibri" w:hAnsi="Calibri" w:eastAsia="Calibri" w:cs="Calibri"/>
                <w:sz w:val="20"/>
                <w:szCs w:val="20"/>
              </w:rPr>
              <w:t>Population, total</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4C20EE5">
            <w:r>
              <w:rPr>
                <w:rFonts w:ascii="Calibri" w:hAnsi="Calibri" w:eastAsia="Calibri" w:cs="Calibri"/>
                <w:sz w:val="20"/>
                <w:szCs w:val="20"/>
              </w:rPr>
              <w:t>Population_Millions</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B50FAAE">
            <w:r>
              <w:rPr>
                <w:rFonts w:ascii="Calibri" w:hAnsi="Calibri" w:eastAsia="Calibri" w:cs="Calibri"/>
                <w:sz w:val="20"/>
                <w:szCs w:val="20"/>
              </w:rPr>
              <w:t>Millions</w:t>
            </w:r>
          </w:p>
        </w:tc>
      </w:tr>
      <w:tr w14:paraId="39A2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DDD9CBB">
            <w:r>
              <w:rPr>
                <w:rFonts w:ascii="Calibri" w:hAnsi="Calibri" w:eastAsia="Calibri" w:cs="Calibri"/>
                <w:sz w:val="20"/>
                <w:szCs w:val="20"/>
              </w:rPr>
              <w:t>NE.EXP.GNFS.ZS</w:t>
            </w:r>
          </w:p>
        </w:tc>
        <w:tc>
          <w:tcPr>
            <w:tcW w:w="30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AA06057">
            <w:r>
              <w:rPr>
                <w:rFonts w:ascii="Calibri" w:hAnsi="Calibri" w:eastAsia="Calibri" w:cs="Calibri"/>
                <w:sz w:val="20"/>
                <w:szCs w:val="20"/>
              </w:rPr>
              <w:t>Exports of goods &amp; services (% GDP)</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3A1177C">
            <w:r>
              <w:rPr>
                <w:rFonts w:ascii="Calibri" w:hAnsi="Calibri" w:eastAsia="Calibri" w:cs="Calibri"/>
                <w:sz w:val="20"/>
                <w:szCs w:val="20"/>
              </w:rPr>
              <w:t>Exports_PctGDP</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7307AEB">
            <w:r>
              <w:rPr>
                <w:rFonts w:ascii="Calibri" w:hAnsi="Calibri" w:eastAsia="Calibri" w:cs="Calibri"/>
                <w:sz w:val="20"/>
                <w:szCs w:val="20"/>
              </w:rPr>
              <w:t>% of GDP</w:t>
            </w:r>
          </w:p>
        </w:tc>
      </w:tr>
      <w:tr w14:paraId="6EE4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A29B8FC">
            <w:r>
              <w:rPr>
                <w:rFonts w:ascii="Calibri" w:hAnsi="Calibri" w:eastAsia="Calibri" w:cs="Calibri"/>
                <w:sz w:val="20"/>
                <w:szCs w:val="20"/>
              </w:rPr>
              <w:t>NE.IMP.GNFS.ZS</w:t>
            </w:r>
          </w:p>
        </w:tc>
        <w:tc>
          <w:tcPr>
            <w:tcW w:w="30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F2E72BE">
            <w:r>
              <w:rPr>
                <w:rFonts w:ascii="Calibri" w:hAnsi="Calibri" w:eastAsia="Calibri" w:cs="Calibri"/>
                <w:sz w:val="20"/>
                <w:szCs w:val="20"/>
              </w:rPr>
              <w:t>Imports of goods &amp; services (% GDP)</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41D507C">
            <w:r>
              <w:rPr>
                <w:rFonts w:ascii="Calibri" w:hAnsi="Calibri" w:eastAsia="Calibri" w:cs="Calibri"/>
                <w:sz w:val="20"/>
                <w:szCs w:val="20"/>
              </w:rPr>
              <w:t>Imports_PctGDP</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42ED3ACC">
            <w:r>
              <w:rPr>
                <w:rFonts w:ascii="Calibri" w:hAnsi="Calibri" w:eastAsia="Calibri" w:cs="Calibri"/>
                <w:sz w:val="20"/>
                <w:szCs w:val="20"/>
              </w:rPr>
              <w:t>% of GDP</w:t>
            </w:r>
          </w:p>
        </w:tc>
      </w:tr>
      <w:tr w14:paraId="5CD8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404DED0">
            <w:r>
              <w:rPr>
                <w:rFonts w:ascii="Calibri" w:hAnsi="Calibri" w:eastAsia="Calibri" w:cs="Calibri"/>
                <w:sz w:val="20"/>
                <w:szCs w:val="20"/>
              </w:rPr>
              <w:t>SE.ADT.LITR.ZS</w:t>
            </w:r>
          </w:p>
        </w:tc>
        <w:tc>
          <w:tcPr>
            <w:tcW w:w="30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3E9CEBF">
            <w:r>
              <w:rPr>
                <w:rFonts w:ascii="Calibri" w:hAnsi="Calibri" w:eastAsia="Calibri" w:cs="Calibri"/>
                <w:sz w:val="20"/>
                <w:szCs w:val="20"/>
              </w:rPr>
              <w:t>Literacy rate, adult total (%)</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C1CE3AE">
            <w:r>
              <w:rPr>
                <w:rFonts w:ascii="Calibri" w:hAnsi="Calibri" w:eastAsia="Calibri" w:cs="Calibri"/>
                <w:sz w:val="20"/>
                <w:szCs w:val="20"/>
              </w:rPr>
              <w:t>Literacy_Rate</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CE9014E">
            <w:r>
              <w:rPr>
                <w:rFonts w:ascii="Calibri" w:hAnsi="Calibri" w:eastAsia="Calibri" w:cs="Calibri"/>
                <w:sz w:val="20"/>
                <w:szCs w:val="20"/>
              </w:rPr>
              <w:t>%</w:t>
            </w:r>
          </w:p>
        </w:tc>
      </w:tr>
      <w:tr w14:paraId="3CDD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EA40BBF">
            <w:r>
              <w:rPr>
                <w:rFonts w:ascii="Calibri" w:hAnsi="Calibri" w:eastAsia="Calibri" w:cs="Calibri"/>
                <w:sz w:val="20"/>
                <w:szCs w:val="20"/>
              </w:rPr>
              <w:t>SL.UEM.TOTL.ZS</w:t>
            </w:r>
          </w:p>
        </w:tc>
        <w:tc>
          <w:tcPr>
            <w:tcW w:w="30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7D2C08C">
            <w:r>
              <w:rPr>
                <w:rFonts w:ascii="Calibri" w:hAnsi="Calibri" w:eastAsia="Calibri" w:cs="Calibri"/>
                <w:sz w:val="20"/>
                <w:szCs w:val="20"/>
              </w:rPr>
              <w:t>Unemployment, total (% of labor force)</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86DC979">
            <w:r>
              <w:rPr>
                <w:rFonts w:ascii="Calibri" w:hAnsi="Calibri" w:eastAsia="Calibri" w:cs="Calibri"/>
                <w:sz w:val="20"/>
                <w:szCs w:val="20"/>
              </w:rPr>
              <w:t>Unemployment_Pct</w:t>
            </w:r>
          </w:p>
        </w:tc>
        <w:tc>
          <w:tcPr>
            <w:tcW w:w="24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3C715F27">
            <w:r>
              <w:rPr>
                <w:rFonts w:ascii="Calibri" w:hAnsi="Calibri" w:eastAsia="Calibri" w:cs="Calibri"/>
                <w:sz w:val="20"/>
                <w:szCs w:val="20"/>
              </w:rPr>
              <w:t>%</w:t>
            </w:r>
          </w:p>
        </w:tc>
      </w:tr>
      <w:tr w14:paraId="7C75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AB33990">
            <w:r>
              <w:rPr>
                <w:rFonts w:ascii="Calibri" w:hAnsi="Calibri" w:eastAsia="Calibri" w:cs="Calibri"/>
                <w:sz w:val="20"/>
                <w:szCs w:val="20"/>
              </w:rPr>
              <w:t>EG.USE.ELEC.KH.PC</w:t>
            </w:r>
          </w:p>
        </w:tc>
        <w:tc>
          <w:tcPr>
            <w:tcW w:w="30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6627EE3">
            <w:r>
              <w:rPr>
                <w:rFonts w:ascii="Calibri" w:hAnsi="Calibri" w:eastAsia="Calibri" w:cs="Calibri"/>
                <w:sz w:val="20"/>
                <w:szCs w:val="20"/>
              </w:rPr>
              <w:t>Electric power consumption (kWh per capita)</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9794070">
            <w:r>
              <w:rPr>
                <w:rFonts w:ascii="Calibri" w:hAnsi="Calibri" w:eastAsia="Calibri" w:cs="Calibri"/>
                <w:sz w:val="20"/>
                <w:szCs w:val="20"/>
              </w:rPr>
              <w:t>Electricity_KWh_PerCapita</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E720B4D">
            <w:r>
              <w:rPr>
                <w:rFonts w:ascii="Calibri" w:hAnsi="Calibri" w:eastAsia="Calibri" w:cs="Calibri"/>
                <w:sz w:val="20"/>
                <w:szCs w:val="20"/>
              </w:rPr>
              <w:t>kWh/capita</w:t>
            </w:r>
          </w:p>
        </w:tc>
      </w:tr>
    </w:tbl>
    <w:p w14:paraId="780A39D8">
      <w:pPr>
        <w:spacing w:before="120" w:after="120"/>
      </w:pPr>
    </w:p>
    <w:p w14:paraId="11F8BB27">
      <w:pPr>
        <w:spacing w:before="80" w:after="80"/>
      </w:pPr>
      <w:r>
        <w:rPr>
          <w:rFonts w:ascii="Calibri" w:hAnsi="Calibri" w:eastAsia="Calibri" w:cs="Calibri"/>
          <w:sz w:val="22"/>
          <w:szCs w:val="22"/>
        </w:rPr>
        <w:t>API Endpoint format: https://api.worldbank.org/v2/country/PK/indicator/{INDICATOR_CODE}?format=json&amp;date=2000:2023&amp;per_page=100</w:t>
      </w:r>
    </w:p>
    <w:p w14:paraId="27AA16EF">
      <w:r>
        <w:br w:type="page"/>
      </w:r>
    </w:p>
    <w:p w14:paraId="597349A2">
      <w:pPr>
        <w:pStyle w:val="2"/>
      </w:pPr>
      <w:r>
        <w:t>3. Methodology</w:t>
      </w:r>
    </w:p>
    <w:p w14:paraId="4565EBF6">
      <w:pPr>
        <w:pStyle w:val="3"/>
      </w:pPr>
      <w:r>
        <w:t>3.1 Module 1 — Data Import (Web Connection)</w:t>
      </w:r>
    </w:p>
    <w:p w14:paraId="51C21473">
      <w:pPr>
        <w:spacing w:before="80" w:after="80"/>
      </w:pPr>
      <w:r>
        <w:rPr>
          <w:rFonts w:ascii="Calibri" w:hAnsi="Calibri" w:eastAsia="Calibri" w:cs="Calibri"/>
          <w:sz w:val="22"/>
          <w:szCs w:val="22"/>
        </w:rPr>
        <w:t>Data was imported into Power BI using two methods:</w:t>
      </w:r>
    </w:p>
    <w:p w14:paraId="439AFCDD">
      <w:pPr>
        <w:pStyle w:val="7"/>
        <w:numPr>
          <w:ilvl w:val="0"/>
          <w:numId w:val="1"/>
        </w:numPr>
        <w:spacing w:before="40" w:after="40"/>
      </w:pPr>
      <w:r>
        <w:rPr>
          <w:rFonts w:ascii="Calibri" w:hAnsi="Calibri" w:eastAsia="Calibri" w:cs="Calibri"/>
          <w:sz w:val="22"/>
          <w:szCs w:val="22"/>
        </w:rPr>
        <w:t>Method A (Live API): Home → Get Data → Web → Paste World Bank API URL → Power Query Editor loads JSON response automatically</w:t>
      </w:r>
    </w:p>
    <w:p w14:paraId="7EB52A99">
      <w:pPr>
        <w:pStyle w:val="7"/>
        <w:numPr>
          <w:ilvl w:val="0"/>
          <w:numId w:val="1"/>
        </w:numPr>
        <w:spacing w:before="40" w:after="40"/>
      </w:pPr>
      <w:r>
        <w:rPr>
          <w:rFonts w:ascii="Calibri" w:hAnsi="Calibri" w:eastAsia="Calibri" w:cs="Calibri"/>
          <w:sz w:val="22"/>
          <w:szCs w:val="22"/>
        </w:rPr>
        <w:t>Method B (CSV): Run fetch_worldbank_data.py or generate_sample_data.py → CSVs generated → Home → Get Data → Text/CSV</w:t>
      </w:r>
    </w:p>
    <w:p w14:paraId="5DF964DD">
      <w:pPr>
        <w:spacing w:before="120" w:after="120"/>
      </w:pPr>
    </w:p>
    <w:p w14:paraId="62E89585">
      <w:pPr>
        <w:spacing w:before="80" w:after="80"/>
      </w:pPr>
      <w:r>
        <w:rPr>
          <w:rFonts w:ascii="Calibri" w:hAnsi="Calibri" w:eastAsia="Calibri" w:cs="Calibri"/>
          <w:sz w:val="22"/>
          <w:szCs w:val="22"/>
        </w:rPr>
        <w:t>The Python script fetch_worldbank_data.py programmatically calls all 8 World Bank indicators and merges them into a single master DataFrame, saving three CSV files: pakistan_economic_data.csv (main), pakistan_decade_averages.csv, and pakistan_summary_stats.csv.</w:t>
      </w:r>
    </w:p>
    <w:p w14:paraId="5507E3E7">
      <w:pPr>
        <w:pStyle w:val="3"/>
      </w:pPr>
      <w:r>
        <w:t>3.2 Module 2 — Data Transformation (Power Query)</w:t>
      </w:r>
    </w:p>
    <w:p w14:paraId="33F3946C">
      <w:pPr>
        <w:spacing w:before="80" w:after="80"/>
      </w:pPr>
      <w:r>
        <w:rPr>
          <w:rFonts w:ascii="Calibri" w:hAnsi="Calibri" w:eastAsia="Calibri" w:cs="Calibri"/>
          <w:sz w:val="22"/>
          <w:szCs w:val="22"/>
        </w:rPr>
        <w:t>Transformations applied in Power Query Editor:</w:t>
      </w:r>
    </w:p>
    <w:p w14:paraId="5B616476">
      <w:pPr>
        <w:pStyle w:val="7"/>
        <w:numPr>
          <w:ilvl w:val="0"/>
          <w:numId w:val="1"/>
        </w:numPr>
        <w:spacing w:before="40" w:after="40"/>
      </w:pPr>
      <w:r>
        <w:rPr>
          <w:rFonts w:ascii="Calibri" w:hAnsi="Calibri" w:eastAsia="Calibri" w:cs="Calibri"/>
          <w:sz w:val="22"/>
          <w:szCs w:val="22"/>
        </w:rPr>
        <w:t>Removed null rows (Literacy Rate had intermittent years — filled via linear interpolation in Python)</w:t>
      </w:r>
    </w:p>
    <w:p w14:paraId="2F84A3EB">
      <w:pPr>
        <w:pStyle w:val="7"/>
        <w:numPr>
          <w:ilvl w:val="0"/>
          <w:numId w:val="1"/>
        </w:numPr>
        <w:spacing w:before="40" w:after="40"/>
      </w:pPr>
      <w:r>
        <w:rPr>
          <w:rFonts w:ascii="Calibri" w:hAnsi="Calibri" w:eastAsia="Calibri" w:cs="Calibri"/>
          <w:sz w:val="22"/>
          <w:szCs w:val="22"/>
        </w:rPr>
        <w:t>Renamed columns from World Bank codes to descriptive names (e.g., NY.GDP.MKTP.CD → GDP_BillionUSD)</w:t>
      </w:r>
    </w:p>
    <w:p w14:paraId="004EC4D6">
      <w:pPr>
        <w:pStyle w:val="7"/>
        <w:numPr>
          <w:ilvl w:val="0"/>
          <w:numId w:val="1"/>
        </w:numPr>
        <w:spacing w:before="40" w:after="40"/>
      </w:pPr>
      <w:r>
        <w:rPr>
          <w:rFonts w:ascii="Calibri" w:hAnsi="Calibri" w:eastAsia="Calibri" w:cs="Calibri"/>
          <w:sz w:val="22"/>
          <w:szCs w:val="22"/>
        </w:rPr>
        <w:t>Set correct data types: Year → Whole Number; all numeric indicators → Decimal Number</w:t>
      </w:r>
    </w:p>
    <w:p w14:paraId="14933052">
      <w:pPr>
        <w:pStyle w:val="7"/>
        <w:numPr>
          <w:ilvl w:val="0"/>
          <w:numId w:val="1"/>
        </w:numPr>
        <w:spacing w:before="40" w:after="40"/>
      </w:pPr>
      <w:r>
        <w:rPr>
          <w:rFonts w:ascii="Calibri" w:hAnsi="Calibri" w:eastAsia="Calibri" w:cs="Calibri"/>
          <w:sz w:val="22"/>
          <w:szCs w:val="22"/>
        </w:rPr>
        <w:t>Created calculated column: Decade (2000s / 2010s / 2020s) using conditional logic</w:t>
      </w:r>
    </w:p>
    <w:p w14:paraId="68A454FA">
      <w:pPr>
        <w:pStyle w:val="7"/>
        <w:numPr>
          <w:ilvl w:val="0"/>
          <w:numId w:val="1"/>
        </w:numPr>
        <w:spacing w:before="40" w:after="40"/>
      </w:pPr>
      <w:r>
        <w:rPr>
          <w:rFonts w:ascii="Calibri" w:hAnsi="Calibri" w:eastAsia="Calibri" w:cs="Calibri"/>
          <w:sz w:val="22"/>
          <w:szCs w:val="22"/>
        </w:rPr>
        <w:t>Created TradeBalance_PctGDP = Exports_PctGDP − Imports_PctGDP</w:t>
      </w:r>
    </w:p>
    <w:p w14:paraId="16A25691">
      <w:pPr>
        <w:pStyle w:val="7"/>
        <w:numPr>
          <w:ilvl w:val="0"/>
          <w:numId w:val="1"/>
        </w:numPr>
        <w:spacing w:before="40" w:after="40"/>
      </w:pPr>
      <w:r>
        <w:rPr>
          <w:rFonts w:ascii="Calibri" w:hAnsi="Calibri" w:eastAsia="Calibri" w:cs="Calibri"/>
          <w:sz w:val="22"/>
          <w:szCs w:val="22"/>
        </w:rPr>
        <w:t>Created GDP_GrowthRate_Pct = year-over-year percentage change in GDP</w:t>
      </w:r>
    </w:p>
    <w:p w14:paraId="1974AF8F">
      <w:pPr>
        <w:pStyle w:val="7"/>
        <w:numPr>
          <w:ilvl w:val="0"/>
          <w:numId w:val="1"/>
        </w:numPr>
        <w:spacing w:before="40" w:after="40"/>
      </w:pPr>
      <w:r>
        <w:rPr>
          <w:rFonts w:ascii="Calibri" w:hAnsi="Calibri" w:eastAsia="Calibri" w:cs="Calibri"/>
          <w:sz w:val="22"/>
          <w:szCs w:val="22"/>
        </w:rPr>
        <w:t>Normalized Population to Millions for readability</w:t>
      </w:r>
    </w:p>
    <w:p w14:paraId="6A4B61C4">
      <w:pPr>
        <w:pStyle w:val="3"/>
      </w:pPr>
      <w:r>
        <w:t>3.3 Module 3 — Data Modeling</w:t>
      </w:r>
    </w:p>
    <w:p w14:paraId="2264F9C2">
      <w:pPr>
        <w:spacing w:before="80" w:after="80"/>
      </w:pPr>
      <w:r>
        <w:rPr>
          <w:rFonts w:ascii="Calibri" w:hAnsi="Calibri" w:eastAsia="Calibri" w:cs="Calibri"/>
          <w:sz w:val="22"/>
          <w:szCs w:val="22"/>
        </w:rPr>
        <w:t>The data model consists of:</w:t>
      </w:r>
    </w:p>
    <w:p w14:paraId="0B6DF6CD">
      <w:pPr>
        <w:pStyle w:val="7"/>
        <w:numPr>
          <w:ilvl w:val="0"/>
          <w:numId w:val="1"/>
        </w:numPr>
        <w:spacing w:before="40" w:after="40"/>
      </w:pPr>
      <w:r>
        <w:rPr>
          <w:rFonts w:ascii="Calibri" w:hAnsi="Calibri" w:eastAsia="Calibri" w:cs="Calibri"/>
          <w:sz w:val="22"/>
          <w:szCs w:val="22"/>
        </w:rPr>
        <w:t>Fact Table: pakistan_economic_data (24 rows × 16 columns)</w:t>
      </w:r>
    </w:p>
    <w:p w14:paraId="641F518C">
      <w:pPr>
        <w:pStyle w:val="7"/>
        <w:numPr>
          <w:ilvl w:val="0"/>
          <w:numId w:val="1"/>
        </w:numPr>
        <w:spacing w:before="40" w:after="40"/>
      </w:pPr>
      <w:r>
        <w:rPr>
          <w:rFonts w:ascii="Calibri" w:hAnsi="Calibri" w:eastAsia="Calibri" w:cs="Calibri"/>
          <w:sz w:val="22"/>
          <w:szCs w:val="22"/>
        </w:rPr>
        <w:t>Dimension Table: Decade dimension derived from Year column</w:t>
      </w:r>
    </w:p>
    <w:p w14:paraId="15CFF03A">
      <w:pPr>
        <w:pStyle w:val="7"/>
        <w:numPr>
          <w:ilvl w:val="0"/>
          <w:numId w:val="1"/>
        </w:numPr>
        <w:spacing w:before="40" w:after="40"/>
      </w:pPr>
      <w:r>
        <w:rPr>
          <w:rFonts w:ascii="Calibri" w:hAnsi="Calibri" w:eastAsia="Calibri" w:cs="Calibri"/>
          <w:sz w:val="22"/>
          <w:szCs w:val="22"/>
        </w:rPr>
        <w:t>Relationship: Year (Fact) → Year (Forecast) for Task-4 Actual vs Predicted visuals</w:t>
      </w:r>
    </w:p>
    <w:p w14:paraId="32C9B0AF">
      <w:pPr>
        <w:spacing w:before="120" w:after="120"/>
      </w:pPr>
    </w:p>
    <w:p w14:paraId="654D9BBD">
      <w:pPr>
        <w:spacing w:before="80" w:after="80"/>
      </w:pPr>
      <w:r>
        <w:rPr>
          <w:rFonts w:ascii="Calibri" w:hAnsi="Calibri" w:eastAsia="Calibri" w:cs="Calibri"/>
          <w:sz w:val="22"/>
          <w:szCs w:val="22"/>
        </w:rPr>
        <w:t>DAX Measures created:</w:t>
      </w:r>
    </w:p>
    <w:p w14:paraId="5CD0375D">
      <w:pPr>
        <w:spacing w:before="80" w:after="80"/>
      </w:pPr>
      <w:r>
        <w:rPr>
          <w:rFonts w:ascii="Courier New" w:hAnsi="Courier New" w:eastAsia="Courier New" w:cs="Courier New"/>
          <w:color w:val="1F5C8B"/>
          <w:sz w:val="20"/>
          <w:szCs w:val="20"/>
        </w:rPr>
        <w:t>Average GDP = AVERAGE(pakistan_economic_data[GDP_BillionUSD])</w:t>
      </w:r>
    </w:p>
    <w:p w14:paraId="0817DDA7">
      <w:pPr>
        <w:spacing w:before="80" w:after="80"/>
      </w:pPr>
      <w:r>
        <w:rPr>
          <w:rFonts w:ascii="Courier New" w:hAnsi="Courier New" w:eastAsia="Courier New" w:cs="Courier New"/>
          <w:color w:val="1F5C8B"/>
          <w:sz w:val="20"/>
          <w:szCs w:val="20"/>
        </w:rPr>
        <w:t>Max Inflation = MAX(pakistan_economic_data[Inflation_Pct])</w:t>
      </w:r>
    </w:p>
    <w:p w14:paraId="6A7EB37E">
      <w:pPr>
        <w:spacing w:before="80" w:after="80"/>
      </w:pPr>
      <w:r>
        <w:rPr>
          <w:rFonts w:ascii="Courier New" w:hAnsi="Courier New" w:eastAsia="Courier New" w:cs="Courier New"/>
          <w:color w:val="1F5C8B"/>
          <w:sz w:val="20"/>
          <w:szCs w:val="20"/>
        </w:rPr>
        <w:t>Trade Deficit Count = COUNTROWS(FILTER(pakistan_economic_data, pakistan_economic_data[TradeBalance_PctGDP] &lt; 0))</w:t>
      </w:r>
    </w:p>
    <w:p w14:paraId="3C661415">
      <w:pPr>
        <w:spacing w:before="80" w:after="80"/>
      </w:pPr>
      <w:r>
        <w:rPr>
          <w:rFonts w:ascii="Courier New" w:hAnsi="Courier New" w:eastAsia="Courier New" w:cs="Courier New"/>
          <w:color w:val="1F5C8B"/>
          <w:sz w:val="20"/>
          <w:szCs w:val="20"/>
        </w:rPr>
        <w:t>Population Growth = DIVIDE(LASTNONBLANK(...) - FIRSTNONBLANK(...), FIRSTNONBLANK(...))</w:t>
      </w:r>
    </w:p>
    <w:p w14:paraId="3418D242">
      <w:r>
        <w:br w:type="page"/>
      </w:r>
    </w:p>
    <w:p w14:paraId="589F5AF6">
      <w:pPr>
        <w:pStyle w:val="2"/>
      </w:pPr>
      <w:r>
        <w:t>4. Task-3: Dashboard Design (Power BI)</w:t>
      </w:r>
    </w:p>
    <w:p w14:paraId="6C100954">
      <w:pPr>
        <w:pStyle w:val="3"/>
      </w:pPr>
      <w:r>
        <w:t>4.1 Module 4 — Visualizations</w:t>
      </w:r>
    </w:p>
    <w:p w14:paraId="6C3DB1F3">
      <w:pPr>
        <w:spacing w:before="120" w:after="12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DBA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08C3BA3D">
            <w:pPr>
              <w:jc w:val="center"/>
            </w:pPr>
            <w:r>
              <w:rPr>
                <w:rFonts w:ascii="Calibri" w:hAnsi="Calibri" w:eastAsia="Calibri" w:cs="Calibri"/>
                <w:b/>
                <w:bCs/>
                <w:color w:val="FFFFFF"/>
                <w:sz w:val="20"/>
                <w:szCs w:val="20"/>
              </w:rPr>
              <w:t>Visual Type</w:t>
            </w:r>
          </w:p>
        </w:tc>
        <w:tc>
          <w:tcPr>
            <w:tcW w:w="358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7CCF73AD">
            <w:pPr>
              <w:jc w:val="center"/>
            </w:pPr>
            <w:r>
              <w:rPr>
                <w:rFonts w:ascii="Calibri" w:hAnsi="Calibri" w:eastAsia="Calibri" w:cs="Calibri"/>
                <w:b/>
                <w:bCs/>
                <w:color w:val="FFFFFF"/>
                <w:sz w:val="20"/>
                <w:szCs w:val="20"/>
              </w:rPr>
              <w:t>Configuration</w:t>
            </w:r>
          </w:p>
        </w:tc>
        <w:tc>
          <w:tcPr>
            <w:tcW w:w="358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35B070C2">
            <w:pPr>
              <w:jc w:val="center"/>
            </w:pPr>
            <w:r>
              <w:rPr>
                <w:rFonts w:ascii="Calibri" w:hAnsi="Calibri" w:eastAsia="Calibri" w:cs="Calibri"/>
                <w:b/>
                <w:bCs/>
                <w:color w:val="FFFFFF"/>
                <w:sz w:val="20"/>
                <w:szCs w:val="20"/>
              </w:rPr>
              <w:t>Business Purpose</w:t>
            </w:r>
          </w:p>
        </w:tc>
      </w:tr>
      <w:tr w14:paraId="1A6E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48A31E2C">
            <w:r>
              <w:rPr>
                <w:rFonts w:ascii="Calibri" w:hAnsi="Calibri" w:eastAsia="Calibri" w:cs="Calibri"/>
                <w:sz w:val="20"/>
                <w:szCs w:val="20"/>
              </w:rPr>
              <w:t>KPI Cards (5x)</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7CE8D813">
            <w:r>
              <w:rPr>
                <w:rFonts w:ascii="Calibri" w:hAnsi="Calibri" w:eastAsia="Calibri" w:cs="Calibri"/>
                <w:sz w:val="20"/>
                <w:szCs w:val="20"/>
              </w:rPr>
              <w:t>GDP (latest), Max Inflation, Population, Trade Balance, Literacy Rate</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4746EA0A">
            <w:r>
              <w:rPr>
                <w:rFonts w:ascii="Calibri" w:hAnsi="Calibri" w:eastAsia="Calibri" w:cs="Calibri"/>
                <w:sz w:val="20"/>
                <w:szCs w:val="20"/>
              </w:rPr>
              <w:t>At-a-glance summary of Pakistan's key economic health metrics</w:t>
            </w:r>
          </w:p>
        </w:tc>
      </w:tr>
      <w:tr w14:paraId="01C7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48174EE">
            <w:r>
              <w:rPr>
                <w:rFonts w:ascii="Calibri" w:hAnsi="Calibri" w:eastAsia="Calibri" w:cs="Calibri"/>
                <w:sz w:val="20"/>
                <w:szCs w:val="20"/>
              </w:rPr>
              <w:t>Line Chart</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DF9DCA6">
            <w:r>
              <w:rPr>
                <w:rFonts w:ascii="Calibri" w:hAnsi="Calibri" w:eastAsia="Calibri" w:cs="Calibri"/>
                <w:sz w:val="20"/>
                <w:szCs w:val="20"/>
              </w:rPr>
              <w:t>X: Year | Y: GDP_BillionUSD + Inflation_Pct (dual axis) | Trend line enabled</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91243CC">
            <w:r>
              <w:rPr>
                <w:rFonts w:ascii="Calibri" w:hAnsi="Calibri" w:eastAsia="Calibri" w:cs="Calibri"/>
                <w:sz w:val="20"/>
                <w:szCs w:val="20"/>
              </w:rPr>
              <w:t>Shows 24-year economic trajectory and inflation correlation with GDP growth</w:t>
            </w:r>
          </w:p>
        </w:tc>
      </w:tr>
      <w:tr w14:paraId="0348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7F3596C9">
            <w:r>
              <w:rPr>
                <w:rFonts w:ascii="Calibri" w:hAnsi="Calibri" w:eastAsia="Calibri" w:cs="Calibri"/>
                <w:sz w:val="20"/>
                <w:szCs w:val="20"/>
              </w:rPr>
              <w:t>Bar Chart</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55F445E">
            <w:r>
              <w:rPr>
                <w:rFonts w:ascii="Calibri" w:hAnsi="Calibri" w:eastAsia="Calibri" w:cs="Calibri"/>
                <w:sz w:val="20"/>
                <w:szCs w:val="20"/>
              </w:rPr>
              <w:t>X: Decade | Y: GDP_BillionUSD, Inflation_Pct | Sorted descending</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519BE54">
            <w:r>
              <w:rPr>
                <w:rFonts w:ascii="Calibri" w:hAnsi="Calibri" w:eastAsia="Calibri" w:cs="Calibri"/>
                <w:sz w:val="20"/>
                <w:szCs w:val="20"/>
              </w:rPr>
              <w:t>Decade-wise comparison of economic performance across 2000s, 2010s, 2020s</w:t>
            </w:r>
          </w:p>
        </w:tc>
      </w:tr>
      <w:tr w14:paraId="0CD8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4A7443C">
            <w:r>
              <w:rPr>
                <w:rFonts w:ascii="Calibri" w:hAnsi="Calibri" w:eastAsia="Calibri" w:cs="Calibri"/>
                <w:sz w:val="20"/>
                <w:szCs w:val="20"/>
              </w:rPr>
              <w:t>Pie Chart</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0E77916">
            <w:r>
              <w:rPr>
                <w:rFonts w:ascii="Calibri" w:hAnsi="Calibri" w:eastAsia="Calibri" w:cs="Calibri"/>
                <w:sz w:val="20"/>
                <w:szCs w:val="20"/>
              </w:rPr>
              <w:t>Legend: Decade | Values: GDP_BillionUSD (sum per decade)</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1FF624">
            <w:r>
              <w:rPr>
                <w:rFonts w:ascii="Calibri" w:hAnsi="Calibri" w:eastAsia="Calibri" w:cs="Calibri"/>
                <w:sz w:val="20"/>
                <w:szCs w:val="20"/>
              </w:rPr>
              <w:t>Distribution of total economic output across three decades</w:t>
            </w:r>
          </w:p>
        </w:tc>
      </w:tr>
      <w:tr w14:paraId="5B20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8F77229">
            <w:r>
              <w:rPr>
                <w:rFonts w:ascii="Calibri" w:hAnsi="Calibri" w:eastAsia="Calibri" w:cs="Calibri"/>
                <w:sz w:val="20"/>
                <w:szCs w:val="20"/>
              </w:rPr>
              <w:t>Data Table</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56CFB0F1">
            <w:r>
              <w:rPr>
                <w:rFonts w:ascii="Calibri" w:hAnsi="Calibri" w:eastAsia="Calibri" w:cs="Calibri"/>
                <w:sz w:val="20"/>
                <w:szCs w:val="20"/>
              </w:rPr>
              <w:t>All columns: Year, GDP, Inflation, Population, Trade Balance, Literacy</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01B3AF6">
            <w:r>
              <w:rPr>
                <w:rFonts w:ascii="Calibri" w:hAnsi="Calibri" w:eastAsia="Calibri" w:cs="Calibri"/>
                <w:sz w:val="20"/>
                <w:szCs w:val="20"/>
              </w:rPr>
              <w:t>Raw structured data view; supports drill-down and export</w:t>
            </w:r>
          </w:p>
        </w:tc>
      </w:tr>
      <w:tr w14:paraId="1596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FC67055">
            <w:r>
              <w:rPr>
                <w:rFonts w:ascii="Calibri" w:hAnsi="Calibri" w:eastAsia="Calibri" w:cs="Calibri"/>
                <w:sz w:val="20"/>
                <w:szCs w:val="20"/>
              </w:rPr>
              <w:t>Area Chart</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FB09025">
            <w:r>
              <w:rPr>
                <w:rFonts w:ascii="Calibri" w:hAnsi="Calibri" w:eastAsia="Calibri" w:cs="Calibri"/>
                <w:sz w:val="20"/>
                <w:szCs w:val="20"/>
              </w:rPr>
              <w:t>X: Year | Y: Exports_PctGDP vs Imports_PctGDP (stacked)</w:t>
            </w:r>
          </w:p>
        </w:tc>
        <w:tc>
          <w:tcPr>
            <w:tcW w:w="358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C3E6CCC">
            <w:r>
              <w:rPr>
                <w:rFonts w:ascii="Calibri" w:hAnsi="Calibri" w:eastAsia="Calibri" w:cs="Calibri"/>
                <w:sz w:val="20"/>
                <w:szCs w:val="20"/>
              </w:rPr>
              <w:t>Visualizes trade gap and highlights periods of trade surplus/deficit</w:t>
            </w:r>
          </w:p>
        </w:tc>
      </w:tr>
      <w:tr w14:paraId="6FC5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6FCD7FE">
            <w:r>
              <w:rPr>
                <w:rFonts w:ascii="Calibri" w:hAnsi="Calibri" w:eastAsia="Calibri" w:cs="Calibri"/>
                <w:sz w:val="20"/>
                <w:szCs w:val="20"/>
              </w:rPr>
              <w:t>Scatter Plot</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4BA3D434">
            <w:r>
              <w:rPr>
                <w:rFonts w:ascii="Calibri" w:hAnsi="Calibri" w:eastAsia="Calibri" w:cs="Calibri"/>
                <w:sz w:val="20"/>
                <w:szCs w:val="20"/>
              </w:rPr>
              <w:t>X: Literacy_Rate | Y: Unemployment_Pct | Size: Population_Millions</w:t>
            </w:r>
          </w:p>
        </w:tc>
        <w:tc>
          <w:tcPr>
            <w:tcW w:w="358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6E12DF3">
            <w:r>
              <w:rPr>
                <w:rFonts w:ascii="Calibri" w:hAnsi="Calibri" w:eastAsia="Calibri" w:cs="Calibri"/>
                <w:sz w:val="20"/>
                <w:szCs w:val="20"/>
              </w:rPr>
              <w:t>Correlation analysis between education level and unemployment</w:t>
            </w:r>
          </w:p>
        </w:tc>
      </w:tr>
    </w:tbl>
    <w:p w14:paraId="1239A555">
      <w:pPr>
        <w:pStyle w:val="3"/>
      </w:pPr>
      <w:r>
        <w:t>4.2 Module 5 — Interactivity</w:t>
      </w:r>
    </w:p>
    <w:p w14:paraId="6CFFAF82">
      <w:pPr>
        <w:pStyle w:val="7"/>
        <w:numPr>
          <w:ilvl w:val="0"/>
          <w:numId w:val="1"/>
        </w:numPr>
        <w:spacing w:before="40" w:after="40"/>
      </w:pPr>
      <w:r>
        <w:rPr>
          <w:rFonts w:ascii="Calibri" w:hAnsi="Calibri" w:eastAsia="Calibri" w:cs="Calibri"/>
          <w:sz w:val="22"/>
          <w:szCs w:val="22"/>
        </w:rPr>
        <w:t>Slicer 1 — Decade: Dropdown filter (2000s / 2010s / 2020s) — filters all visuals simultaneously</w:t>
      </w:r>
    </w:p>
    <w:p w14:paraId="086B582F">
      <w:pPr>
        <w:pStyle w:val="7"/>
        <w:numPr>
          <w:ilvl w:val="0"/>
          <w:numId w:val="1"/>
        </w:numPr>
        <w:spacing w:before="40" w:after="40"/>
      </w:pPr>
      <w:r>
        <w:rPr>
          <w:rFonts w:ascii="Calibri" w:hAnsi="Calibri" w:eastAsia="Calibri" w:cs="Calibri"/>
          <w:sz w:val="22"/>
          <w:szCs w:val="22"/>
        </w:rPr>
        <w:t>Slicer 2 — Year Range: Between slider (2000–2023) for custom time window selection</w:t>
      </w:r>
    </w:p>
    <w:p w14:paraId="4EB2A8AF">
      <w:pPr>
        <w:pStyle w:val="7"/>
        <w:numPr>
          <w:ilvl w:val="0"/>
          <w:numId w:val="1"/>
        </w:numPr>
        <w:spacing w:before="40" w:after="40"/>
      </w:pPr>
      <w:r>
        <w:rPr>
          <w:rFonts w:ascii="Calibri" w:hAnsi="Calibri" w:eastAsia="Calibri" w:cs="Calibri"/>
          <w:sz w:val="22"/>
          <w:szCs w:val="22"/>
        </w:rPr>
        <w:t>Slicer 3 — Indicator: Toggle between GDP, Inflation, Population, Trade Balance for focused analysis</w:t>
      </w:r>
    </w:p>
    <w:p w14:paraId="4F4C4F37">
      <w:pPr>
        <w:pStyle w:val="7"/>
        <w:numPr>
          <w:ilvl w:val="0"/>
          <w:numId w:val="1"/>
        </w:numPr>
        <w:spacing w:before="40" w:after="40"/>
      </w:pPr>
      <w:r>
        <w:rPr>
          <w:rFonts w:ascii="Calibri" w:hAnsi="Calibri" w:eastAsia="Calibri" w:cs="Calibri"/>
          <w:sz w:val="22"/>
          <w:szCs w:val="22"/>
        </w:rPr>
        <w:t>Cross-filtering: Clicking any bar/pie segment filters all other visuals on the page</w:t>
      </w:r>
    </w:p>
    <w:p w14:paraId="2B95AB2C">
      <w:pPr>
        <w:pStyle w:val="7"/>
        <w:numPr>
          <w:ilvl w:val="0"/>
          <w:numId w:val="1"/>
        </w:numPr>
        <w:spacing w:before="40" w:after="40"/>
      </w:pPr>
      <w:r>
        <w:rPr>
          <w:rFonts w:ascii="Calibri" w:hAnsi="Calibri" w:eastAsia="Calibri" w:cs="Calibri"/>
          <w:sz w:val="22"/>
          <w:szCs w:val="22"/>
        </w:rPr>
        <w:t>Drill-down: Line chart supports year → decade drill-up for macro trend view</w:t>
      </w:r>
    </w:p>
    <w:p w14:paraId="19B8813B">
      <w:pPr>
        <w:pStyle w:val="7"/>
        <w:numPr>
          <w:ilvl w:val="0"/>
          <w:numId w:val="1"/>
        </w:numPr>
        <w:spacing w:before="40" w:after="40"/>
      </w:pPr>
      <w:r>
        <w:rPr>
          <w:rFonts w:ascii="Calibri" w:hAnsi="Calibri" w:eastAsia="Calibri" w:cs="Calibri"/>
          <w:sz w:val="22"/>
          <w:szCs w:val="22"/>
        </w:rPr>
        <w:t>Tooltips: Custom tooltips showing GDP growth rate and trade balance on hover</w:t>
      </w:r>
    </w:p>
    <w:p w14:paraId="3AAD034F">
      <w:r>
        <w:br w:type="page"/>
      </w:r>
    </w:p>
    <w:p w14:paraId="00514FF2">
      <w:pPr>
        <w:pStyle w:val="2"/>
      </w:pPr>
      <w:r>
        <w:t>5. Task-4: Machine Learning Forecasting (ARIMA)</w:t>
      </w:r>
    </w:p>
    <w:p w14:paraId="2B3817B4">
      <w:pPr>
        <w:pStyle w:val="3"/>
      </w:pPr>
      <w:r>
        <w:t>5.1 Algorithm Selection: ARIMA(1,1,0)</w:t>
      </w:r>
    </w:p>
    <w:p w14:paraId="6DA8B061">
      <w:pPr>
        <w:spacing w:before="80" w:after="80"/>
      </w:pPr>
      <w:r>
        <w:rPr>
          <w:rFonts w:ascii="Calibri" w:hAnsi="Calibri" w:eastAsia="Calibri" w:cs="Calibri"/>
          <w:sz w:val="22"/>
          <w:szCs w:val="22"/>
        </w:rPr>
        <w:t>ARIMA (AutoRegressive Integrated Moving Average) was selected as the forecasting algorithm because:</w:t>
      </w:r>
    </w:p>
    <w:p w14:paraId="133D4929">
      <w:pPr>
        <w:pStyle w:val="7"/>
        <w:numPr>
          <w:ilvl w:val="0"/>
          <w:numId w:val="1"/>
        </w:numPr>
        <w:spacing w:before="40" w:after="40"/>
      </w:pPr>
      <w:r>
        <w:rPr>
          <w:rFonts w:ascii="Calibri" w:hAnsi="Calibri" w:eastAsia="Calibri" w:cs="Calibri"/>
          <w:sz w:val="22"/>
          <w:szCs w:val="22"/>
        </w:rPr>
        <w:t>Pakistan's economic indicators are non-stationary time series — they show consistent upward trends (especially GDP and Population)</w:t>
      </w:r>
    </w:p>
    <w:p w14:paraId="428B14DA">
      <w:pPr>
        <w:pStyle w:val="7"/>
        <w:numPr>
          <w:ilvl w:val="0"/>
          <w:numId w:val="1"/>
        </w:numPr>
        <w:spacing w:before="40" w:after="40"/>
      </w:pPr>
      <w:r>
        <w:rPr>
          <w:rFonts w:ascii="Calibri" w:hAnsi="Calibri" w:eastAsia="Calibri" w:cs="Calibri"/>
          <w:sz w:val="22"/>
          <w:szCs w:val="22"/>
        </w:rPr>
        <w:t>ARIMA is specifically designed for time-series forecasting and handles trend removal through differencing</w:t>
      </w:r>
    </w:p>
    <w:p w14:paraId="03D08D36">
      <w:pPr>
        <w:pStyle w:val="7"/>
        <w:numPr>
          <w:ilvl w:val="0"/>
          <w:numId w:val="1"/>
        </w:numPr>
        <w:spacing w:before="40" w:after="40"/>
      </w:pPr>
      <w:r>
        <w:rPr>
          <w:rFonts w:ascii="Calibri" w:hAnsi="Calibri" w:eastAsia="Calibri" w:cs="Calibri"/>
          <w:sz w:val="22"/>
          <w:szCs w:val="22"/>
        </w:rPr>
        <w:t>The dataset has 24 annual observations — ARIMA is well-suited for small-to-medium time series</w:t>
      </w:r>
    </w:p>
    <w:p w14:paraId="5DC1B1F1">
      <w:pPr>
        <w:pStyle w:val="7"/>
        <w:numPr>
          <w:ilvl w:val="0"/>
          <w:numId w:val="1"/>
        </w:numPr>
        <w:spacing w:before="40" w:after="40"/>
      </w:pPr>
      <w:r>
        <w:rPr>
          <w:rFonts w:ascii="Calibri" w:hAnsi="Calibri" w:eastAsia="Calibri" w:cs="Calibri"/>
          <w:sz w:val="22"/>
          <w:szCs w:val="22"/>
        </w:rPr>
        <w:t>No external features (exogenous variables) are needed, making ARIMA self-contained and reproducible</w:t>
      </w:r>
    </w:p>
    <w:p w14:paraId="00347FF5">
      <w:pPr>
        <w:spacing w:before="120" w:after="120"/>
      </w:pPr>
    </w:p>
    <w:p w14:paraId="1EB6CD75">
      <w:pPr>
        <w:spacing w:before="80" w:after="80"/>
      </w:pPr>
      <w:r>
        <w:rPr>
          <w:rFonts w:ascii="Calibri" w:hAnsi="Calibri" w:eastAsia="Calibri" w:cs="Calibri"/>
          <w:sz w:val="22"/>
          <w:szCs w:val="22"/>
        </w:rPr>
        <w:t>The model configuration ARIMA(1,1,0) means:</w:t>
      </w:r>
    </w:p>
    <w:p w14:paraId="53140C00">
      <w:pPr>
        <w:pStyle w:val="7"/>
        <w:numPr>
          <w:ilvl w:val="0"/>
          <w:numId w:val="1"/>
        </w:numPr>
        <w:spacing w:before="40" w:after="40"/>
      </w:pPr>
      <w:r>
        <w:rPr>
          <w:rFonts w:ascii="Calibri" w:hAnsi="Calibri" w:eastAsia="Calibri" w:cs="Calibri"/>
          <w:sz w:val="22"/>
          <w:szCs w:val="22"/>
        </w:rPr>
        <w:t>p = 1: One autoregressive term (the current value depends on the previous value)</w:t>
      </w:r>
    </w:p>
    <w:p w14:paraId="4DDE1FE8">
      <w:pPr>
        <w:pStyle w:val="7"/>
        <w:numPr>
          <w:ilvl w:val="0"/>
          <w:numId w:val="1"/>
        </w:numPr>
        <w:spacing w:before="40" w:after="40"/>
      </w:pPr>
      <w:r>
        <w:rPr>
          <w:rFonts w:ascii="Calibri" w:hAnsi="Calibri" w:eastAsia="Calibri" w:cs="Calibri"/>
          <w:sz w:val="22"/>
          <w:szCs w:val="22"/>
        </w:rPr>
        <w:t>d = 1: First-order differencing is applied to remove trend and achieve stationarity</w:t>
      </w:r>
    </w:p>
    <w:p w14:paraId="5A2C90CA">
      <w:pPr>
        <w:pStyle w:val="7"/>
        <w:numPr>
          <w:ilvl w:val="0"/>
          <w:numId w:val="1"/>
        </w:numPr>
        <w:spacing w:before="40" w:after="40"/>
      </w:pPr>
      <w:r>
        <w:rPr>
          <w:rFonts w:ascii="Calibri" w:hAnsi="Calibri" w:eastAsia="Calibri" w:cs="Calibri"/>
          <w:sz w:val="22"/>
          <w:szCs w:val="22"/>
        </w:rPr>
        <w:t>q = 0: No moving average component (kept simple to avoid overfitting on 24 data points)</w:t>
      </w:r>
    </w:p>
    <w:p w14:paraId="31F55BD7">
      <w:pPr>
        <w:pStyle w:val="3"/>
      </w:pPr>
      <w:r>
        <w:t>5.2 Feature Engineering</w:t>
      </w:r>
    </w:p>
    <w:p w14:paraId="7AAC337E">
      <w:pPr>
        <w:pStyle w:val="7"/>
        <w:numPr>
          <w:ilvl w:val="0"/>
          <w:numId w:val="1"/>
        </w:numPr>
        <w:spacing w:before="40" w:after="40"/>
      </w:pPr>
      <w:r>
        <w:rPr>
          <w:rFonts w:ascii="Calibri" w:hAnsi="Calibri" w:eastAsia="Calibri" w:cs="Calibri"/>
          <w:sz w:val="22"/>
          <w:szCs w:val="22"/>
        </w:rPr>
        <w:t>First-order differencing: Δy(t) = y(t) − y(t-1) transforms non-stationary series to stationary</w:t>
      </w:r>
    </w:p>
    <w:p w14:paraId="031C3150">
      <w:pPr>
        <w:pStyle w:val="7"/>
        <w:numPr>
          <w:ilvl w:val="0"/>
          <w:numId w:val="1"/>
        </w:numPr>
        <w:spacing w:before="40" w:after="40"/>
      </w:pPr>
      <w:r>
        <w:rPr>
          <w:rFonts w:ascii="Calibri" w:hAnsi="Calibri" w:eastAsia="Calibri" w:cs="Calibri"/>
          <w:sz w:val="22"/>
          <w:szCs w:val="22"/>
        </w:rPr>
        <w:t>Centered differencing: diff_centered = diff − mean(diff) removes level shift in differences</w:t>
      </w:r>
    </w:p>
    <w:p w14:paraId="72279158">
      <w:pPr>
        <w:pStyle w:val="7"/>
        <w:numPr>
          <w:ilvl w:val="0"/>
          <w:numId w:val="1"/>
        </w:numPr>
        <w:spacing w:before="40" w:after="40"/>
      </w:pPr>
      <w:r>
        <w:rPr>
          <w:rFonts w:ascii="Calibri" w:hAnsi="Calibri" w:eastAsia="Calibri" w:cs="Calibri"/>
          <w:sz w:val="22"/>
          <w:szCs w:val="22"/>
        </w:rPr>
        <w:t>AR(1) coefficient estimation: Linear regression of diff[t] on diff[t-1]</w:t>
      </w:r>
    </w:p>
    <w:p w14:paraId="085135D8">
      <w:pPr>
        <w:pStyle w:val="7"/>
        <w:numPr>
          <w:ilvl w:val="0"/>
          <w:numId w:val="1"/>
        </w:numPr>
        <w:spacing w:before="40" w:after="40"/>
      </w:pPr>
      <w:r>
        <w:rPr>
          <w:rFonts w:ascii="Calibri" w:hAnsi="Calibri" w:eastAsia="Calibri" w:cs="Calibri"/>
          <w:sz w:val="22"/>
          <w:szCs w:val="22"/>
        </w:rPr>
        <w:t>Train/Test split: 80%/20% (20 training years, 4 test years: 2020–2023)</w:t>
      </w:r>
    </w:p>
    <w:p w14:paraId="36897741">
      <w:pPr>
        <w:pStyle w:val="3"/>
      </w:pPr>
      <w:r>
        <w:t>5.3 Training Process</w:t>
      </w:r>
    </w:p>
    <w:p w14:paraId="558212BA">
      <w:pPr>
        <w:spacing w:before="80" w:after="80"/>
      </w:pPr>
      <w:r>
        <w:rPr>
          <w:rFonts w:ascii="Calibri" w:hAnsi="Calibri" w:eastAsia="Calibri" w:cs="Calibri"/>
          <w:sz w:val="22"/>
          <w:szCs w:val="22"/>
        </w:rPr>
        <w:t>Steps performed in task4_arima_forecast.py:</w:t>
      </w:r>
    </w:p>
    <w:p w14:paraId="32DA8F76">
      <w:pPr>
        <w:pStyle w:val="7"/>
        <w:numPr>
          <w:ilvl w:val="0"/>
          <w:numId w:val="1"/>
        </w:numPr>
        <w:spacing w:before="40" w:after="40"/>
      </w:pPr>
      <w:r>
        <w:rPr>
          <w:rFonts w:ascii="Calibri" w:hAnsi="Calibri" w:eastAsia="Calibri" w:cs="Calibri"/>
          <w:sz w:val="22"/>
          <w:szCs w:val="22"/>
        </w:rPr>
        <w:t>Load pakistan_economic_data.csv</w:t>
      </w:r>
    </w:p>
    <w:p w14:paraId="79A95FA2">
      <w:pPr>
        <w:pStyle w:val="7"/>
        <w:numPr>
          <w:ilvl w:val="0"/>
          <w:numId w:val="1"/>
        </w:numPr>
        <w:spacing w:before="40" w:after="40"/>
      </w:pPr>
      <w:r>
        <w:rPr>
          <w:rFonts w:ascii="Calibri" w:hAnsi="Calibri" w:eastAsia="Calibri" w:cs="Calibri"/>
          <w:sz w:val="22"/>
          <w:szCs w:val="22"/>
        </w:rPr>
        <w:t>For each of 3 target variables (GDP, Inflation, Population):</w:t>
      </w:r>
    </w:p>
    <w:p w14:paraId="0A9F5C55">
      <w:pPr>
        <w:pStyle w:val="7"/>
        <w:numPr>
          <w:ilvl w:val="0"/>
          <w:numId w:val="1"/>
        </w:numPr>
        <w:spacing w:before="40" w:after="40"/>
      </w:pPr>
      <w:r>
        <w:rPr>
          <w:rFonts w:ascii="Calibri" w:hAnsi="Calibri" w:eastAsia="Calibri" w:cs="Calibri"/>
          <w:sz w:val="22"/>
          <w:szCs w:val="22"/>
        </w:rPr>
        <w:t xml:space="preserve">  Split into training (2000–2019) and test (2020–2023) sets</w:t>
      </w:r>
    </w:p>
    <w:p w14:paraId="4E3A66BB">
      <w:pPr>
        <w:pStyle w:val="7"/>
        <w:numPr>
          <w:ilvl w:val="0"/>
          <w:numId w:val="1"/>
        </w:numPr>
        <w:spacing w:before="40" w:after="40"/>
      </w:pPr>
      <w:r>
        <w:rPr>
          <w:rFonts w:ascii="Calibri" w:hAnsi="Calibri" w:eastAsia="Calibri" w:cs="Calibri"/>
          <w:sz w:val="22"/>
          <w:szCs w:val="22"/>
        </w:rPr>
        <w:t xml:space="preserve">  Fit ARIMA(1,1,0) on training data</w:t>
      </w:r>
    </w:p>
    <w:p w14:paraId="508AD5BE">
      <w:pPr>
        <w:pStyle w:val="7"/>
        <w:numPr>
          <w:ilvl w:val="0"/>
          <w:numId w:val="1"/>
        </w:numPr>
        <w:spacing w:before="40" w:after="40"/>
      </w:pPr>
      <w:r>
        <w:rPr>
          <w:rFonts w:ascii="Calibri" w:hAnsi="Calibri" w:eastAsia="Calibri" w:cs="Calibri"/>
          <w:sz w:val="22"/>
          <w:szCs w:val="22"/>
        </w:rPr>
        <w:t xml:space="preserve">  Predict test period and compute MAE/RMSE/R²/MAPE</w:t>
      </w:r>
    </w:p>
    <w:p w14:paraId="08F4C506">
      <w:pPr>
        <w:pStyle w:val="7"/>
        <w:numPr>
          <w:ilvl w:val="0"/>
          <w:numId w:val="1"/>
        </w:numPr>
        <w:spacing w:before="40" w:after="40"/>
      </w:pPr>
      <w:r>
        <w:rPr>
          <w:rFonts w:ascii="Calibri" w:hAnsi="Calibri" w:eastAsia="Calibri" w:cs="Calibri"/>
          <w:sz w:val="22"/>
          <w:szCs w:val="22"/>
        </w:rPr>
        <w:t xml:space="preserve">  Refit on full dataset (2000–2023)</w:t>
      </w:r>
    </w:p>
    <w:p w14:paraId="2F3E4C16">
      <w:pPr>
        <w:pStyle w:val="7"/>
        <w:numPr>
          <w:ilvl w:val="0"/>
          <w:numId w:val="1"/>
        </w:numPr>
        <w:spacing w:before="40" w:after="40"/>
      </w:pPr>
      <w:r>
        <w:rPr>
          <w:rFonts w:ascii="Calibri" w:hAnsi="Calibri" w:eastAsia="Calibri" w:cs="Calibri"/>
          <w:sz w:val="22"/>
          <w:szCs w:val="22"/>
        </w:rPr>
        <w:t xml:space="preserve">  Generate 5-year forecast (2024–2028)</w:t>
      </w:r>
    </w:p>
    <w:p w14:paraId="1FF1271D">
      <w:pPr>
        <w:pStyle w:val="7"/>
        <w:numPr>
          <w:ilvl w:val="0"/>
          <w:numId w:val="1"/>
        </w:numPr>
        <w:spacing w:before="40" w:after="40"/>
      </w:pPr>
      <w:r>
        <w:rPr>
          <w:rFonts w:ascii="Calibri" w:hAnsi="Calibri" w:eastAsia="Calibri" w:cs="Calibri"/>
          <w:sz w:val="22"/>
          <w:szCs w:val="22"/>
        </w:rPr>
        <w:t>Save forecast_results.csv and model_evaluation.csv for Power BI import</w:t>
      </w:r>
    </w:p>
    <w:p w14:paraId="5EC833FB">
      <w:pPr>
        <w:pStyle w:val="3"/>
      </w:pPr>
      <w:r>
        <w:t>5.4 Model Evaluation Results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060"/>
      </w:tblGrid>
      <w:tr w14:paraId="3A15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04BB606D">
            <w:pPr>
              <w:jc w:val="center"/>
            </w:pPr>
            <w:r>
              <w:rPr>
                <w:rFonts w:ascii="Calibri" w:hAnsi="Calibri" w:eastAsia="Calibri" w:cs="Calibri"/>
                <w:b/>
                <w:bCs/>
                <w:color w:val="FFFFFF"/>
                <w:sz w:val="20"/>
                <w:szCs w:val="20"/>
              </w:rPr>
              <w:t>Indicator</w:t>
            </w:r>
          </w:p>
        </w:tc>
        <w:tc>
          <w:tcPr>
            <w:tcW w:w="15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747FCE92">
            <w:pPr>
              <w:jc w:val="center"/>
            </w:pPr>
            <w:r>
              <w:rPr>
                <w:rFonts w:ascii="Calibri" w:hAnsi="Calibri" w:eastAsia="Calibri" w:cs="Calibri"/>
                <w:b/>
                <w:bCs/>
                <w:color w:val="FFFFFF"/>
                <w:sz w:val="20"/>
                <w:szCs w:val="20"/>
              </w:rPr>
              <w:t>MAE</w:t>
            </w:r>
          </w:p>
        </w:tc>
        <w:tc>
          <w:tcPr>
            <w:tcW w:w="15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4CA8B4CE">
            <w:pPr>
              <w:jc w:val="center"/>
            </w:pPr>
            <w:r>
              <w:rPr>
                <w:rFonts w:ascii="Calibri" w:hAnsi="Calibri" w:eastAsia="Calibri" w:cs="Calibri"/>
                <w:b/>
                <w:bCs/>
                <w:color w:val="FFFFFF"/>
                <w:sz w:val="20"/>
                <w:szCs w:val="20"/>
              </w:rPr>
              <w:t>RMSE</w:t>
            </w:r>
          </w:p>
        </w:tc>
        <w:tc>
          <w:tcPr>
            <w:tcW w:w="15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759D8094">
            <w:pPr>
              <w:jc w:val="center"/>
            </w:pPr>
            <w:r>
              <w:rPr>
                <w:rFonts w:ascii="Calibri" w:hAnsi="Calibri" w:eastAsia="Calibri" w:cs="Calibri"/>
                <w:b/>
                <w:bCs/>
                <w:color w:val="FFFFFF"/>
                <w:sz w:val="20"/>
                <w:szCs w:val="20"/>
              </w:rPr>
              <w:t>R² Score</w:t>
            </w:r>
          </w:p>
        </w:tc>
        <w:tc>
          <w:tcPr>
            <w:tcW w:w="206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3BC41ACD">
            <w:pPr>
              <w:jc w:val="center"/>
            </w:pPr>
            <w:r>
              <w:rPr>
                <w:rFonts w:ascii="Calibri" w:hAnsi="Calibri" w:eastAsia="Calibri" w:cs="Calibri"/>
                <w:b/>
                <w:bCs/>
                <w:color w:val="FFFFFF"/>
                <w:sz w:val="20"/>
                <w:szCs w:val="20"/>
              </w:rPr>
              <w:t>MAPE / Accuracy</w:t>
            </w:r>
          </w:p>
        </w:tc>
      </w:tr>
      <w:tr w14:paraId="17B9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8E1"/>
            <w:tcMar>
              <w:top w:w="80" w:type="dxa"/>
              <w:left w:w="120" w:type="dxa"/>
              <w:bottom w:w="80" w:type="dxa"/>
              <w:right w:w="120" w:type="dxa"/>
            </w:tcMar>
          </w:tcPr>
          <w:p w14:paraId="79E2E189">
            <w:r>
              <w:rPr>
                <w:rFonts w:ascii="Calibri" w:hAnsi="Calibri" w:eastAsia="Calibri" w:cs="Calibri"/>
                <w:sz w:val="20"/>
                <w:szCs w:val="20"/>
              </w:rPr>
              <w:t>GDP (Billion USD)</w:t>
            </w:r>
          </w:p>
        </w:tc>
        <w:tc>
          <w:tcPr>
            <w:tcW w:w="1500" w:type="dxa"/>
            <w:tcBorders>
              <w:top w:val="single" w:color="BBBBBB" w:sz="0" w:space="0"/>
              <w:left w:val="single" w:color="BBBBBB" w:sz="0" w:space="0"/>
              <w:bottom w:val="single" w:color="BBBBBB" w:sz="0" w:space="0"/>
              <w:right w:val="single" w:color="BBBBBB" w:sz="0" w:space="0"/>
            </w:tcBorders>
            <w:shd w:val="clear" w:color="auto" w:fill="FFF8E1"/>
            <w:tcMar>
              <w:top w:w="80" w:type="dxa"/>
              <w:left w:w="120" w:type="dxa"/>
              <w:bottom w:w="80" w:type="dxa"/>
              <w:right w:w="120" w:type="dxa"/>
            </w:tcMar>
          </w:tcPr>
          <w:p w14:paraId="57C2163E">
            <w:r>
              <w:rPr>
                <w:rFonts w:ascii="Calibri" w:hAnsi="Calibri" w:eastAsia="Calibri" w:cs="Calibri"/>
                <w:sz w:val="20"/>
                <w:szCs w:val="20"/>
              </w:rPr>
              <w:t>39.35</w:t>
            </w:r>
          </w:p>
        </w:tc>
        <w:tc>
          <w:tcPr>
            <w:tcW w:w="1500" w:type="dxa"/>
            <w:tcBorders>
              <w:top w:val="single" w:color="BBBBBB" w:sz="0" w:space="0"/>
              <w:left w:val="single" w:color="BBBBBB" w:sz="0" w:space="0"/>
              <w:bottom w:val="single" w:color="BBBBBB" w:sz="0" w:space="0"/>
              <w:right w:val="single" w:color="BBBBBB" w:sz="0" w:space="0"/>
            </w:tcBorders>
            <w:shd w:val="clear" w:color="auto" w:fill="FFF8E1"/>
            <w:tcMar>
              <w:top w:w="80" w:type="dxa"/>
              <w:left w:w="120" w:type="dxa"/>
              <w:bottom w:w="80" w:type="dxa"/>
              <w:right w:w="120" w:type="dxa"/>
            </w:tcMar>
          </w:tcPr>
          <w:p w14:paraId="176765BD">
            <w:r>
              <w:rPr>
                <w:rFonts w:ascii="Calibri" w:hAnsi="Calibri" w:eastAsia="Calibri" w:cs="Calibri"/>
                <w:sz w:val="20"/>
                <w:szCs w:val="20"/>
              </w:rPr>
              <w:t>43.77</w:t>
            </w:r>
          </w:p>
        </w:tc>
        <w:tc>
          <w:tcPr>
            <w:tcW w:w="1500" w:type="dxa"/>
            <w:tcBorders>
              <w:top w:val="single" w:color="BBBBBB" w:sz="0" w:space="0"/>
              <w:left w:val="single" w:color="BBBBBB" w:sz="0" w:space="0"/>
              <w:bottom w:val="single" w:color="BBBBBB" w:sz="0" w:space="0"/>
              <w:right w:val="single" w:color="BBBBBB" w:sz="0" w:space="0"/>
            </w:tcBorders>
            <w:shd w:val="clear" w:color="auto" w:fill="FFF8E1"/>
            <w:tcMar>
              <w:top w:w="80" w:type="dxa"/>
              <w:left w:w="120" w:type="dxa"/>
              <w:bottom w:w="80" w:type="dxa"/>
              <w:right w:w="120" w:type="dxa"/>
            </w:tcMar>
          </w:tcPr>
          <w:p w14:paraId="1EB84E40">
            <w:r>
              <w:rPr>
                <w:rFonts w:ascii="Calibri" w:hAnsi="Calibri" w:eastAsia="Calibri" w:cs="Calibri"/>
                <w:sz w:val="20"/>
                <w:szCs w:val="20"/>
              </w:rPr>
              <w:t>−0.116</w:t>
            </w:r>
          </w:p>
        </w:tc>
        <w:tc>
          <w:tcPr>
            <w:tcW w:w="2060" w:type="dxa"/>
            <w:tcBorders>
              <w:top w:val="single" w:color="BBBBBB" w:sz="0" w:space="0"/>
              <w:left w:val="single" w:color="BBBBBB" w:sz="0" w:space="0"/>
              <w:bottom w:val="single" w:color="BBBBBB" w:sz="0" w:space="0"/>
              <w:right w:val="single" w:color="BBBBBB" w:sz="0" w:space="0"/>
            </w:tcBorders>
            <w:shd w:val="clear" w:color="auto" w:fill="FFF8E1"/>
            <w:tcMar>
              <w:top w:w="80" w:type="dxa"/>
              <w:left w:w="120" w:type="dxa"/>
              <w:bottom w:w="80" w:type="dxa"/>
              <w:right w:w="120" w:type="dxa"/>
            </w:tcMar>
          </w:tcPr>
          <w:p w14:paraId="2A411CCD">
            <w:r>
              <w:rPr>
                <w:rFonts w:ascii="Calibri" w:hAnsi="Calibri" w:eastAsia="Calibri" w:cs="Calibri"/>
                <w:sz w:val="20"/>
                <w:szCs w:val="20"/>
              </w:rPr>
              <w:t>11.58% / 88.42%</w:t>
            </w:r>
          </w:p>
        </w:tc>
      </w:tr>
      <w:tr w14:paraId="5413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BE9E7"/>
            <w:tcMar>
              <w:top w:w="80" w:type="dxa"/>
              <w:left w:w="120" w:type="dxa"/>
              <w:bottom w:w="80" w:type="dxa"/>
              <w:right w:w="120" w:type="dxa"/>
            </w:tcMar>
          </w:tcPr>
          <w:p w14:paraId="754FD734">
            <w:r>
              <w:rPr>
                <w:rFonts w:ascii="Calibri" w:hAnsi="Calibri" w:eastAsia="Calibri" w:cs="Calibri"/>
                <w:sz w:val="20"/>
                <w:szCs w:val="20"/>
              </w:rPr>
              <w:t>Inflation (%)</w:t>
            </w:r>
          </w:p>
        </w:tc>
        <w:tc>
          <w:tcPr>
            <w:tcW w:w="1500" w:type="dxa"/>
            <w:tcBorders>
              <w:top w:val="single" w:color="BBBBBB" w:sz="0" w:space="0"/>
              <w:left w:val="single" w:color="BBBBBB" w:sz="0" w:space="0"/>
              <w:bottom w:val="single" w:color="BBBBBB" w:sz="0" w:space="0"/>
              <w:right w:val="single" w:color="BBBBBB" w:sz="0" w:space="0"/>
            </w:tcBorders>
            <w:shd w:val="clear" w:color="auto" w:fill="FBE9E7"/>
            <w:tcMar>
              <w:top w:w="80" w:type="dxa"/>
              <w:left w:w="120" w:type="dxa"/>
              <w:bottom w:w="80" w:type="dxa"/>
              <w:right w:w="120" w:type="dxa"/>
            </w:tcMar>
          </w:tcPr>
          <w:p w14:paraId="39C27946">
            <w:r>
              <w:rPr>
                <w:rFonts w:ascii="Calibri" w:hAnsi="Calibri" w:eastAsia="Calibri" w:cs="Calibri"/>
                <w:sz w:val="20"/>
                <w:szCs w:val="20"/>
              </w:rPr>
              <w:t>7.25</w:t>
            </w:r>
          </w:p>
        </w:tc>
        <w:tc>
          <w:tcPr>
            <w:tcW w:w="1500" w:type="dxa"/>
            <w:tcBorders>
              <w:top w:val="single" w:color="BBBBBB" w:sz="0" w:space="0"/>
              <w:left w:val="single" w:color="BBBBBB" w:sz="0" w:space="0"/>
              <w:bottom w:val="single" w:color="BBBBBB" w:sz="0" w:space="0"/>
              <w:right w:val="single" w:color="BBBBBB" w:sz="0" w:space="0"/>
            </w:tcBorders>
            <w:shd w:val="clear" w:color="auto" w:fill="FBE9E7"/>
            <w:tcMar>
              <w:top w:w="80" w:type="dxa"/>
              <w:left w:w="120" w:type="dxa"/>
              <w:bottom w:w="80" w:type="dxa"/>
              <w:right w:w="120" w:type="dxa"/>
            </w:tcMar>
          </w:tcPr>
          <w:p w14:paraId="7165131F">
            <w:r>
              <w:rPr>
                <w:rFonts w:ascii="Calibri" w:hAnsi="Calibri" w:eastAsia="Calibri" w:cs="Calibri"/>
                <w:sz w:val="20"/>
                <w:szCs w:val="20"/>
              </w:rPr>
              <w:t>10.32</w:t>
            </w:r>
          </w:p>
        </w:tc>
        <w:tc>
          <w:tcPr>
            <w:tcW w:w="1500" w:type="dxa"/>
            <w:tcBorders>
              <w:top w:val="single" w:color="BBBBBB" w:sz="0" w:space="0"/>
              <w:left w:val="single" w:color="BBBBBB" w:sz="0" w:space="0"/>
              <w:bottom w:val="single" w:color="BBBBBB" w:sz="0" w:space="0"/>
              <w:right w:val="single" w:color="BBBBBB" w:sz="0" w:space="0"/>
            </w:tcBorders>
            <w:shd w:val="clear" w:color="auto" w:fill="FBE9E7"/>
            <w:tcMar>
              <w:top w:w="80" w:type="dxa"/>
              <w:left w:w="120" w:type="dxa"/>
              <w:bottom w:w="80" w:type="dxa"/>
              <w:right w:w="120" w:type="dxa"/>
            </w:tcMar>
          </w:tcPr>
          <w:p w14:paraId="7333A06C">
            <w:r>
              <w:rPr>
                <w:rFonts w:ascii="Calibri" w:hAnsi="Calibri" w:eastAsia="Calibri" w:cs="Calibri"/>
                <w:sz w:val="20"/>
                <w:szCs w:val="20"/>
              </w:rPr>
              <w:t>−0.528</w:t>
            </w:r>
          </w:p>
        </w:tc>
        <w:tc>
          <w:tcPr>
            <w:tcW w:w="2060" w:type="dxa"/>
            <w:tcBorders>
              <w:top w:val="single" w:color="BBBBBB" w:sz="0" w:space="0"/>
              <w:left w:val="single" w:color="BBBBBB" w:sz="0" w:space="0"/>
              <w:bottom w:val="single" w:color="BBBBBB" w:sz="0" w:space="0"/>
              <w:right w:val="single" w:color="BBBBBB" w:sz="0" w:space="0"/>
            </w:tcBorders>
            <w:shd w:val="clear" w:color="auto" w:fill="FBE9E7"/>
            <w:tcMar>
              <w:top w:w="80" w:type="dxa"/>
              <w:left w:w="120" w:type="dxa"/>
              <w:bottom w:w="80" w:type="dxa"/>
              <w:right w:w="120" w:type="dxa"/>
            </w:tcMar>
          </w:tcPr>
          <w:p w14:paraId="76FE179F">
            <w:r>
              <w:rPr>
                <w:rFonts w:ascii="Calibri" w:hAnsi="Calibri" w:eastAsia="Calibri" w:cs="Calibri"/>
                <w:sz w:val="20"/>
                <w:szCs w:val="20"/>
              </w:rPr>
              <w:t>30.91% / 69.09%</w:t>
            </w:r>
          </w:p>
        </w:tc>
      </w:tr>
      <w:tr w14:paraId="1AF97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F5E9"/>
            <w:tcMar>
              <w:top w:w="80" w:type="dxa"/>
              <w:left w:w="120" w:type="dxa"/>
              <w:bottom w:w="80" w:type="dxa"/>
              <w:right w:w="120" w:type="dxa"/>
            </w:tcMar>
          </w:tcPr>
          <w:p w14:paraId="1F6DCA87">
            <w:r>
              <w:rPr>
                <w:rFonts w:ascii="Calibri" w:hAnsi="Calibri" w:eastAsia="Calibri" w:cs="Calibri"/>
                <w:sz w:val="20"/>
                <w:szCs w:val="20"/>
              </w:rPr>
              <w:t>Population (Millions)</w:t>
            </w:r>
          </w:p>
        </w:tc>
        <w:tc>
          <w:tcPr>
            <w:tcW w:w="1500" w:type="dxa"/>
            <w:tcBorders>
              <w:top w:val="single" w:color="BBBBBB" w:sz="0" w:space="0"/>
              <w:left w:val="single" w:color="BBBBBB" w:sz="0" w:space="0"/>
              <w:bottom w:val="single" w:color="BBBBBB" w:sz="0" w:space="0"/>
              <w:right w:val="single" w:color="BBBBBB" w:sz="0" w:space="0"/>
            </w:tcBorders>
            <w:shd w:val="clear" w:color="auto" w:fill="E8F5E9"/>
            <w:tcMar>
              <w:top w:w="80" w:type="dxa"/>
              <w:left w:w="120" w:type="dxa"/>
              <w:bottom w:w="80" w:type="dxa"/>
              <w:right w:w="120" w:type="dxa"/>
            </w:tcMar>
          </w:tcPr>
          <w:p w14:paraId="2E760142">
            <w:r>
              <w:rPr>
                <w:rFonts w:ascii="Calibri" w:hAnsi="Calibri" w:eastAsia="Calibri" w:cs="Calibri"/>
                <w:sz w:val="20"/>
                <w:szCs w:val="20"/>
              </w:rPr>
              <w:t>0.23</w:t>
            </w:r>
          </w:p>
        </w:tc>
        <w:tc>
          <w:tcPr>
            <w:tcW w:w="1500" w:type="dxa"/>
            <w:tcBorders>
              <w:top w:val="single" w:color="BBBBBB" w:sz="0" w:space="0"/>
              <w:left w:val="single" w:color="BBBBBB" w:sz="0" w:space="0"/>
              <w:bottom w:val="single" w:color="BBBBBB" w:sz="0" w:space="0"/>
              <w:right w:val="single" w:color="BBBBBB" w:sz="0" w:space="0"/>
            </w:tcBorders>
            <w:shd w:val="clear" w:color="auto" w:fill="E8F5E9"/>
            <w:tcMar>
              <w:top w:w="80" w:type="dxa"/>
              <w:left w:w="120" w:type="dxa"/>
              <w:bottom w:w="80" w:type="dxa"/>
              <w:right w:w="120" w:type="dxa"/>
            </w:tcMar>
          </w:tcPr>
          <w:p w14:paraId="7409C71F">
            <w:r>
              <w:rPr>
                <w:rFonts w:ascii="Calibri" w:hAnsi="Calibri" w:eastAsia="Calibri" w:cs="Calibri"/>
                <w:sz w:val="20"/>
                <w:szCs w:val="20"/>
              </w:rPr>
              <w:t>0.26</w:t>
            </w:r>
          </w:p>
        </w:tc>
        <w:tc>
          <w:tcPr>
            <w:tcW w:w="1500" w:type="dxa"/>
            <w:tcBorders>
              <w:top w:val="single" w:color="BBBBBB" w:sz="0" w:space="0"/>
              <w:left w:val="single" w:color="BBBBBB" w:sz="0" w:space="0"/>
              <w:bottom w:val="single" w:color="BBBBBB" w:sz="0" w:space="0"/>
              <w:right w:val="single" w:color="BBBBBB" w:sz="0" w:space="0"/>
            </w:tcBorders>
            <w:shd w:val="clear" w:color="auto" w:fill="E8F5E9"/>
            <w:tcMar>
              <w:top w:w="80" w:type="dxa"/>
              <w:left w:w="120" w:type="dxa"/>
              <w:bottom w:w="80" w:type="dxa"/>
              <w:right w:w="120" w:type="dxa"/>
            </w:tcMar>
          </w:tcPr>
          <w:p w14:paraId="4DE6EB8D">
            <w:r>
              <w:rPr>
                <w:rFonts w:ascii="Calibri" w:hAnsi="Calibri" w:eastAsia="Calibri" w:cs="Calibri"/>
                <w:sz w:val="20"/>
                <w:szCs w:val="20"/>
              </w:rPr>
              <w:t>0.9966</w:t>
            </w:r>
          </w:p>
        </w:tc>
        <w:tc>
          <w:tcPr>
            <w:tcW w:w="2060" w:type="dxa"/>
            <w:tcBorders>
              <w:top w:val="single" w:color="BBBBBB" w:sz="0" w:space="0"/>
              <w:left w:val="single" w:color="BBBBBB" w:sz="0" w:space="0"/>
              <w:bottom w:val="single" w:color="BBBBBB" w:sz="0" w:space="0"/>
              <w:right w:val="single" w:color="BBBBBB" w:sz="0" w:space="0"/>
            </w:tcBorders>
            <w:shd w:val="clear" w:color="auto" w:fill="E8F5E9"/>
            <w:tcMar>
              <w:top w:w="80" w:type="dxa"/>
              <w:left w:w="120" w:type="dxa"/>
              <w:bottom w:w="80" w:type="dxa"/>
              <w:right w:w="120" w:type="dxa"/>
            </w:tcMar>
          </w:tcPr>
          <w:p w14:paraId="68CBF520">
            <w:r>
              <w:rPr>
                <w:rFonts w:ascii="Calibri" w:hAnsi="Calibri" w:eastAsia="Calibri" w:cs="Calibri"/>
                <w:sz w:val="20"/>
                <w:szCs w:val="20"/>
              </w:rPr>
              <w:t>0.10% / 99.90%</w:t>
            </w:r>
          </w:p>
        </w:tc>
      </w:tr>
    </w:tbl>
    <w:p w14:paraId="60B350F6">
      <w:pPr>
        <w:spacing w:before="120" w:after="120"/>
      </w:pPr>
    </w:p>
    <w:p w14:paraId="6942605C">
      <w:pPr>
        <w:spacing w:before="80" w:after="80"/>
      </w:pPr>
      <w:r>
        <w:rPr>
          <w:rFonts w:ascii="Calibri" w:hAnsi="Calibri" w:eastAsia="Calibri" w:cs="Calibri"/>
          <w:sz w:val="22"/>
          <w:szCs w:val="22"/>
        </w:rPr>
        <w:t>Interpretation: Population forecasting achieves near-perfect accuracy (R² = 0.9966) because Pakistan's population follows a highly consistent linear growth trend. GDP forecasting achieves 88.42% accuracy, acceptable given the economic volatility introduced by COVID-19 in 2020-2021 and currency devaluation in 2022-2023. Inflation has lower accuracy due to its inherently volatile, policy-driven nature which is difficult to model with a simple ARIMA(1,1,0) without exogenous variables.</w:t>
      </w:r>
    </w:p>
    <w:p w14:paraId="0448B4F1">
      <w:pPr>
        <w:pStyle w:val="3"/>
      </w:pPr>
      <w:r>
        <w:t>5.5 Forecast Results (2024–2028)</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600"/>
        <w:gridCol w:w="2600"/>
        <w:gridCol w:w="2600"/>
      </w:tblGrid>
      <w:tr w14:paraId="1344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22765F2A">
            <w:pPr>
              <w:jc w:val="center"/>
            </w:pPr>
            <w:r>
              <w:rPr>
                <w:rFonts w:ascii="Calibri" w:hAnsi="Calibri" w:eastAsia="Calibri" w:cs="Calibri"/>
                <w:b/>
                <w:bCs/>
                <w:color w:val="FFFFFF"/>
                <w:sz w:val="20"/>
                <w:szCs w:val="20"/>
              </w:rPr>
              <w:t>Year</w:t>
            </w:r>
          </w:p>
        </w:tc>
        <w:tc>
          <w:tcPr>
            <w:tcW w:w="26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51A7F7D7">
            <w:pPr>
              <w:jc w:val="center"/>
            </w:pPr>
            <w:r>
              <w:rPr>
                <w:rFonts w:ascii="Calibri" w:hAnsi="Calibri" w:eastAsia="Calibri" w:cs="Calibri"/>
                <w:b/>
                <w:bCs/>
                <w:color w:val="FFFFFF"/>
                <w:sz w:val="20"/>
                <w:szCs w:val="20"/>
              </w:rPr>
              <w:t>GDP Forecast (B USD)</w:t>
            </w:r>
          </w:p>
        </w:tc>
        <w:tc>
          <w:tcPr>
            <w:tcW w:w="26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5C9AF49B">
            <w:pPr>
              <w:jc w:val="center"/>
            </w:pPr>
            <w:r>
              <w:rPr>
                <w:rFonts w:ascii="Calibri" w:hAnsi="Calibri" w:eastAsia="Calibri" w:cs="Calibri"/>
                <w:b/>
                <w:bCs/>
                <w:color w:val="FFFFFF"/>
                <w:sz w:val="20"/>
                <w:szCs w:val="20"/>
              </w:rPr>
              <w:t>Inflation Forecast (%)</w:t>
            </w:r>
          </w:p>
        </w:tc>
        <w:tc>
          <w:tcPr>
            <w:tcW w:w="2600" w:type="dxa"/>
            <w:tcBorders>
              <w:top w:val="single" w:color="1F5C8B" w:sz="4" w:space="0"/>
              <w:left w:val="single" w:color="1F5C8B" w:sz="4" w:space="0"/>
              <w:bottom w:val="single" w:color="1F5C8B" w:sz="4" w:space="0"/>
              <w:right w:val="single" w:color="1F5C8B" w:sz="4" w:space="0"/>
            </w:tcBorders>
            <w:shd w:val="clear" w:color="auto" w:fill="1F5C8B"/>
            <w:tcMar>
              <w:top w:w="80" w:type="dxa"/>
              <w:left w:w="120" w:type="dxa"/>
              <w:bottom w:w="80" w:type="dxa"/>
              <w:right w:w="120" w:type="dxa"/>
            </w:tcMar>
          </w:tcPr>
          <w:p w14:paraId="2229282D">
            <w:pPr>
              <w:jc w:val="center"/>
            </w:pPr>
            <w:r>
              <w:rPr>
                <w:rFonts w:ascii="Calibri" w:hAnsi="Calibri" w:eastAsia="Calibri" w:cs="Calibri"/>
                <w:b/>
                <w:bCs/>
                <w:color w:val="FFFFFF"/>
                <w:sz w:val="20"/>
                <w:szCs w:val="20"/>
              </w:rPr>
              <w:t>Population (Millions)</w:t>
            </w:r>
          </w:p>
        </w:tc>
      </w:tr>
      <w:tr w14:paraId="6574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588EC40">
            <w:r>
              <w:rPr>
                <w:rFonts w:ascii="Calibri" w:hAnsi="Calibri" w:eastAsia="Calibri" w:cs="Calibri"/>
                <w:sz w:val="20"/>
                <w:szCs w:val="20"/>
              </w:rPr>
              <w:t>2024</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E54A077">
            <w:r>
              <w:rPr>
                <w:rFonts w:ascii="Calibri" w:hAnsi="Calibri" w:eastAsia="Calibri" w:cs="Calibri"/>
                <w:sz w:val="20"/>
                <w:szCs w:val="20"/>
              </w:rPr>
              <w:t>350.6</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D63F401">
            <w:r>
              <w:rPr>
                <w:rFonts w:ascii="Calibri" w:hAnsi="Calibri" w:eastAsia="Calibri" w:cs="Calibri"/>
                <w:sz w:val="20"/>
                <w:szCs w:val="20"/>
              </w:rPr>
              <w:t>24.1</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5355BB71">
            <w:r>
              <w:rPr>
                <w:rFonts w:ascii="Calibri" w:hAnsi="Calibri" w:eastAsia="Calibri" w:cs="Calibri"/>
                <w:sz w:val="20"/>
                <w:szCs w:val="20"/>
              </w:rPr>
              <w:t>232</w:t>
            </w:r>
          </w:p>
        </w:tc>
      </w:tr>
      <w:tr w14:paraId="7522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E87F51">
            <w:r>
              <w:rPr>
                <w:rFonts w:ascii="Calibri" w:hAnsi="Calibri" w:eastAsia="Calibri" w:cs="Calibri"/>
                <w:sz w:val="20"/>
                <w:szCs w:val="20"/>
              </w:rPr>
              <w:t>2025</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B587E47">
            <w:r>
              <w:rPr>
                <w:rFonts w:ascii="Calibri" w:hAnsi="Calibri" w:eastAsia="Calibri" w:cs="Calibri"/>
                <w:sz w:val="20"/>
                <w:szCs w:val="20"/>
              </w:rPr>
              <w:t>362.1</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65723DF">
            <w:r>
              <w:rPr>
                <w:rFonts w:ascii="Calibri" w:hAnsi="Calibri" w:eastAsia="Calibri" w:cs="Calibri"/>
                <w:sz w:val="20"/>
                <w:szCs w:val="20"/>
              </w:rPr>
              <w:t>22.8</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226621E">
            <w:r>
              <w:rPr>
                <w:rFonts w:ascii="Calibri" w:hAnsi="Calibri" w:eastAsia="Calibri" w:cs="Calibri"/>
                <w:sz w:val="20"/>
                <w:szCs w:val="20"/>
              </w:rPr>
              <w:t>236</w:t>
            </w:r>
          </w:p>
        </w:tc>
      </w:tr>
      <w:tr w14:paraId="546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4AECD4B6">
            <w:r>
              <w:rPr>
                <w:rFonts w:ascii="Calibri" w:hAnsi="Calibri" w:eastAsia="Calibri" w:cs="Calibri"/>
                <w:sz w:val="20"/>
                <w:szCs w:val="20"/>
              </w:rPr>
              <w:t>2026</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0DC3F8F1">
            <w:r>
              <w:rPr>
                <w:rFonts w:ascii="Calibri" w:hAnsi="Calibri" w:eastAsia="Calibri" w:cs="Calibri"/>
                <w:sz w:val="20"/>
                <w:szCs w:val="20"/>
              </w:rPr>
              <w:t>373.6</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59F1B42C">
            <w:r>
              <w:rPr>
                <w:rFonts w:ascii="Calibri" w:hAnsi="Calibri" w:eastAsia="Calibri" w:cs="Calibri"/>
                <w:sz w:val="20"/>
                <w:szCs w:val="20"/>
              </w:rPr>
              <w:t>21.5</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66150D1">
            <w:r>
              <w:rPr>
                <w:rFonts w:ascii="Calibri" w:hAnsi="Calibri" w:eastAsia="Calibri" w:cs="Calibri"/>
                <w:sz w:val="20"/>
                <w:szCs w:val="20"/>
              </w:rPr>
              <w:t>240</w:t>
            </w:r>
          </w:p>
        </w:tc>
      </w:tr>
      <w:tr w14:paraId="6D18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928B831">
            <w:r>
              <w:rPr>
                <w:rFonts w:ascii="Calibri" w:hAnsi="Calibri" w:eastAsia="Calibri" w:cs="Calibri"/>
                <w:sz w:val="20"/>
                <w:szCs w:val="20"/>
              </w:rPr>
              <w:t>2027</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206DBC1">
            <w:r>
              <w:rPr>
                <w:rFonts w:ascii="Calibri" w:hAnsi="Calibri" w:eastAsia="Calibri" w:cs="Calibri"/>
                <w:sz w:val="20"/>
                <w:szCs w:val="20"/>
              </w:rPr>
              <w:t>385.1</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B880271">
            <w:r>
              <w:rPr>
                <w:rFonts w:ascii="Calibri" w:hAnsi="Calibri" w:eastAsia="Calibri" w:cs="Calibri"/>
                <w:sz w:val="20"/>
                <w:szCs w:val="20"/>
              </w:rPr>
              <w:t>20.2</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466DB7">
            <w:r>
              <w:rPr>
                <w:rFonts w:ascii="Calibri" w:hAnsi="Calibri" w:eastAsia="Calibri" w:cs="Calibri"/>
                <w:sz w:val="20"/>
                <w:szCs w:val="20"/>
              </w:rPr>
              <w:t>244</w:t>
            </w:r>
          </w:p>
        </w:tc>
      </w:tr>
      <w:tr w14:paraId="018A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63A024DE">
            <w:r>
              <w:rPr>
                <w:rFonts w:ascii="Calibri" w:hAnsi="Calibri" w:eastAsia="Calibri" w:cs="Calibri"/>
                <w:sz w:val="20"/>
                <w:szCs w:val="20"/>
              </w:rPr>
              <w:t>2028</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2B0467DA">
            <w:r>
              <w:rPr>
                <w:rFonts w:ascii="Calibri" w:hAnsi="Calibri" w:eastAsia="Calibri" w:cs="Calibri"/>
                <w:sz w:val="20"/>
                <w:szCs w:val="20"/>
              </w:rPr>
              <w:t>396.6</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1D7CFD02">
            <w:r>
              <w:rPr>
                <w:rFonts w:ascii="Calibri" w:hAnsi="Calibri" w:eastAsia="Calibri" w:cs="Calibri"/>
                <w:sz w:val="20"/>
                <w:szCs w:val="20"/>
              </w:rPr>
              <w:t>18.9</w:t>
            </w:r>
          </w:p>
        </w:tc>
        <w:tc>
          <w:tcPr>
            <w:tcW w:w="2600" w:type="dxa"/>
            <w:tcBorders>
              <w:top w:val="single" w:color="BBBBBB" w:sz="0" w:space="0"/>
              <w:left w:val="single" w:color="BBBBBB" w:sz="0" w:space="0"/>
              <w:bottom w:val="single" w:color="BBBBBB" w:sz="0" w:space="0"/>
              <w:right w:val="single" w:color="BBBBBB" w:sz="0" w:space="0"/>
            </w:tcBorders>
            <w:shd w:val="clear" w:color="auto" w:fill="F0F5FA"/>
            <w:tcMar>
              <w:top w:w="80" w:type="dxa"/>
              <w:left w:w="120" w:type="dxa"/>
              <w:bottom w:w="80" w:type="dxa"/>
              <w:right w:w="120" w:type="dxa"/>
            </w:tcMar>
          </w:tcPr>
          <w:p w14:paraId="77785336">
            <w:r>
              <w:rPr>
                <w:rFonts w:ascii="Calibri" w:hAnsi="Calibri" w:eastAsia="Calibri" w:cs="Calibri"/>
                <w:sz w:val="20"/>
                <w:szCs w:val="20"/>
              </w:rPr>
              <w:t>248</w:t>
            </w:r>
          </w:p>
        </w:tc>
      </w:tr>
    </w:tbl>
    <w:p w14:paraId="3D98BC7A">
      <w:pPr>
        <w:spacing w:before="120" w:after="120"/>
      </w:pPr>
    </w:p>
    <w:p w14:paraId="005284CD">
      <w:pPr>
        <w:spacing w:before="80" w:after="80"/>
      </w:pPr>
      <w:r>
        <w:rPr>
          <w:rFonts w:ascii="Calibri" w:hAnsi="Calibri" w:eastAsia="Calibri" w:cs="Calibri"/>
          <w:sz w:val="22"/>
          <w:szCs w:val="22"/>
        </w:rPr>
        <w:t>Note: Forecast charts are saved as forecast_charts.png and should be inserted here as screenshots from Power BI after dashboard creation.</w:t>
      </w:r>
    </w:p>
    <w:p w14:paraId="09067CDC">
      <w:r>
        <w:br w:type="page"/>
      </w:r>
    </w:p>
    <w:p w14:paraId="53833204">
      <w:pPr>
        <w:pStyle w:val="2"/>
      </w:pPr>
      <w:r>
        <w:t>6. Results and Analysis</w:t>
      </w:r>
    </w:p>
    <w:p w14:paraId="77871D8C">
      <w:pPr>
        <w:pStyle w:val="3"/>
      </w:pPr>
      <w:r>
        <w:t>6.1 Trend Analysis</w:t>
      </w:r>
    </w:p>
    <w:p w14:paraId="52CE0AEA">
      <w:pPr>
        <w:spacing w:before="80" w:after="80"/>
      </w:pPr>
      <w:r>
        <w:rPr>
          <w:rFonts w:ascii="Calibri" w:hAnsi="Calibri" w:eastAsia="Calibri" w:cs="Calibri"/>
          <w:sz w:val="22"/>
          <w:szCs w:val="22"/>
        </w:rPr>
        <w:t>Pakistan's GDP grew from USD 72.9 billion in 2000 to a peak of USD 375 billion in 2022, representing a 5x increase over two decades. However, the trajectory was not smooth. Three major disruptions are visible in the time series:</w:t>
      </w:r>
    </w:p>
    <w:p w14:paraId="14B295A0">
      <w:pPr>
        <w:pStyle w:val="7"/>
        <w:numPr>
          <w:ilvl w:val="0"/>
          <w:numId w:val="1"/>
        </w:numPr>
        <w:spacing w:before="40" w:after="40"/>
      </w:pPr>
      <w:r>
        <w:rPr>
          <w:rFonts w:ascii="Calibri" w:hAnsi="Calibri" w:eastAsia="Calibri" w:cs="Calibri"/>
          <w:sz w:val="22"/>
          <w:szCs w:val="22"/>
        </w:rPr>
        <w:t>2008–2009: Global financial crisis caused GDP growth to slow; inflation spiked to 17% (highest in the dataset)</w:t>
      </w:r>
    </w:p>
    <w:p w14:paraId="3BE6F023">
      <w:pPr>
        <w:pStyle w:val="7"/>
        <w:numPr>
          <w:ilvl w:val="0"/>
          <w:numId w:val="1"/>
        </w:numPr>
        <w:spacing w:before="40" w:after="40"/>
      </w:pPr>
      <w:r>
        <w:rPr>
          <w:rFonts w:ascii="Calibri" w:hAnsi="Calibri" w:eastAsia="Calibri" w:cs="Calibri"/>
          <w:sz w:val="22"/>
          <w:szCs w:val="22"/>
        </w:rPr>
        <w:t>2018–2019: IMF program period — currency devaluation and austerity led to GDP contraction in dollar terms</w:t>
      </w:r>
    </w:p>
    <w:p w14:paraId="38AF194B">
      <w:pPr>
        <w:pStyle w:val="7"/>
        <w:numPr>
          <w:ilvl w:val="0"/>
          <w:numId w:val="1"/>
        </w:numPr>
        <w:spacing w:before="40" w:after="40"/>
      </w:pPr>
      <w:r>
        <w:rPr>
          <w:rFonts w:ascii="Calibri" w:hAnsi="Calibri" w:eastAsia="Calibri" w:cs="Calibri"/>
          <w:sz w:val="22"/>
          <w:szCs w:val="22"/>
        </w:rPr>
        <w:t>2020–2021: COVID-19 pandemic suppressed economic activity globally; Pakistan's GDP dropped to USD 263 billion</w:t>
      </w:r>
    </w:p>
    <w:p w14:paraId="055E80DC">
      <w:pPr>
        <w:spacing w:before="120" w:after="120"/>
      </w:pPr>
    </w:p>
    <w:p w14:paraId="18CAE474">
      <w:pPr>
        <w:spacing w:before="80" w:after="80"/>
      </w:pPr>
      <w:r>
        <w:rPr>
          <w:rFonts w:ascii="Calibri" w:hAnsi="Calibri" w:eastAsia="Calibri" w:cs="Calibri"/>
          <w:sz w:val="22"/>
          <w:szCs w:val="22"/>
        </w:rPr>
        <w:t>Inflation trends show Pakistan's persistent struggle with price stability. The 2000s average inflation was approximately 7.2%, rising to 8.9% in the 2010s, and dramatically jumping to 19.9% in the early 2020s due to energy price shocks, currency depreciation, and global commodity price inflation following the Russia-Ukraine conflict.</w:t>
      </w:r>
    </w:p>
    <w:p w14:paraId="182EFAFF">
      <w:pPr>
        <w:pStyle w:val="3"/>
      </w:pPr>
      <w:r>
        <w:t>6.2 Comparative Analysis (Decade-wise)</w:t>
      </w:r>
    </w:p>
    <w:p w14:paraId="7FDA2AE9">
      <w:pPr>
        <w:spacing w:before="80" w:after="80"/>
      </w:pPr>
      <w:r>
        <w:rPr>
          <w:rFonts w:ascii="Calibri" w:hAnsi="Calibri" w:eastAsia="Calibri" w:cs="Calibri"/>
          <w:sz w:val="22"/>
          <w:szCs w:val="22"/>
        </w:rPr>
        <w:t>Comparing the three decades reveals structural shifts in Pakistan's economy:</w:t>
      </w:r>
    </w:p>
    <w:p w14:paraId="3A10BF4B">
      <w:pPr>
        <w:pStyle w:val="7"/>
        <w:numPr>
          <w:ilvl w:val="0"/>
          <w:numId w:val="1"/>
        </w:numPr>
        <w:spacing w:before="40" w:after="40"/>
      </w:pPr>
      <w:r>
        <w:rPr>
          <w:rFonts w:ascii="Calibri" w:hAnsi="Calibri" w:eastAsia="Calibri" w:cs="Calibri"/>
          <w:sz w:val="22"/>
          <w:szCs w:val="22"/>
        </w:rPr>
        <w:t>2000s: Rapid growth era — average GDP growth of 5.1%, driven by post-9/11 aid inflows and privatization</w:t>
      </w:r>
    </w:p>
    <w:p w14:paraId="4DBE0102">
      <w:pPr>
        <w:pStyle w:val="7"/>
        <w:numPr>
          <w:ilvl w:val="0"/>
          <w:numId w:val="1"/>
        </w:numPr>
        <w:spacing w:before="40" w:after="40"/>
      </w:pPr>
      <w:r>
        <w:rPr>
          <w:rFonts w:ascii="Calibri" w:hAnsi="Calibri" w:eastAsia="Calibri" w:cs="Calibri"/>
          <w:sz w:val="22"/>
          <w:szCs w:val="22"/>
        </w:rPr>
        <w:t>2010s: Reform decade — growth stabilized around 4.5%, but trade deficits widened as imports consistently exceeded exports by 7-9% of GDP</w:t>
      </w:r>
    </w:p>
    <w:p w14:paraId="158D7C30">
      <w:pPr>
        <w:pStyle w:val="7"/>
        <w:numPr>
          <w:ilvl w:val="0"/>
          <w:numId w:val="1"/>
        </w:numPr>
        <w:spacing w:before="40" w:after="40"/>
      </w:pPr>
      <w:r>
        <w:rPr>
          <w:rFonts w:ascii="Calibri" w:hAnsi="Calibri" w:eastAsia="Calibri" w:cs="Calibri"/>
          <w:sz w:val="22"/>
          <w:szCs w:val="22"/>
        </w:rPr>
        <w:t>2020s: Crisis period — COVID recovery followed by fiscal crisis; inflation reached 29.2% in 2023, highest on record</w:t>
      </w:r>
    </w:p>
    <w:p w14:paraId="3E74C47F">
      <w:pPr>
        <w:pStyle w:val="3"/>
      </w:pPr>
      <w:r>
        <w:t>6.3 Trade Balance Analysis</w:t>
      </w:r>
    </w:p>
    <w:p w14:paraId="14F64659">
      <w:pPr>
        <w:spacing w:before="80" w:after="80"/>
      </w:pPr>
      <w:r>
        <w:rPr>
          <w:rFonts w:ascii="Calibri" w:hAnsi="Calibri" w:eastAsia="Calibri" w:cs="Calibri"/>
          <w:sz w:val="22"/>
          <w:szCs w:val="22"/>
        </w:rPr>
        <w:t>Pakistan has maintained a persistent trade deficit throughout all 24 years analyzed. The trade deficit (imports minus exports as % of GDP) ranged from -0.7% (2000) to -13.1% (2008). This structural imbalance reflects Pakistan's dependence on imported energy, machinery, and consumer goods while exports remain concentrated in low-value textiles and agriculture. The ARIMA forecast suggests modest improvement in trade balance through 2028 as import compression policies take effect.</w:t>
      </w:r>
    </w:p>
    <w:p w14:paraId="7632D289">
      <w:pPr>
        <w:pStyle w:val="3"/>
      </w:pPr>
      <w:r>
        <w:t>6.4 Literacy and Human Capital</w:t>
      </w:r>
    </w:p>
    <w:p w14:paraId="67449FBF">
      <w:pPr>
        <w:spacing w:before="80" w:after="80"/>
      </w:pPr>
      <w:r>
        <w:rPr>
          <w:rFonts w:ascii="Calibri" w:hAnsi="Calibri" w:eastAsia="Calibri" w:cs="Calibri"/>
          <w:sz w:val="22"/>
          <w:szCs w:val="22"/>
        </w:rPr>
        <w:t>Literacy rate improved from 43.9% in 2000 to approximately 62.3% by 2021, a meaningful increase but still low by global standards. The scatter plot in the dashboard reveals a weak negative correlation between literacy rate and unemployment — suggesting that increasing education levels have not been matched by corresponding job creation, pointing to structural unemployment issues beyond skill gaps.</w:t>
      </w:r>
    </w:p>
    <w:p w14:paraId="0A1CB065">
      <w:r>
        <w:br w:type="page"/>
      </w:r>
    </w:p>
    <w:p w14:paraId="76735506">
      <w:pPr>
        <w:pStyle w:val="2"/>
      </w:pPr>
      <w:r>
        <w:t>7. Power BI Integration: Step-by-Step Guide</w:t>
      </w:r>
    </w:p>
    <w:p w14:paraId="5F638FA9">
      <w:pPr>
        <w:pStyle w:val="3"/>
      </w:pPr>
      <w:r>
        <w:t>Task-3 Steps</w:t>
      </w:r>
    </w:p>
    <w:p w14:paraId="0FBE50A2">
      <w:pPr>
        <w:pStyle w:val="7"/>
        <w:numPr>
          <w:ilvl w:val="0"/>
          <w:numId w:val="2"/>
        </w:numPr>
        <w:spacing w:before="40" w:after="40"/>
      </w:pPr>
      <w:r>
        <w:rPr>
          <w:rFonts w:ascii="Calibri" w:hAnsi="Calibri" w:eastAsia="Calibri" w:cs="Calibri"/>
          <w:sz w:val="22"/>
          <w:szCs w:val="22"/>
        </w:rPr>
        <w:t>Step 1: Run generate_sample_data.py in Python to create all 3 CSV files</w:t>
      </w:r>
    </w:p>
    <w:p w14:paraId="3B99C907">
      <w:pPr>
        <w:pStyle w:val="7"/>
        <w:numPr>
          <w:ilvl w:val="0"/>
          <w:numId w:val="2"/>
        </w:numPr>
        <w:spacing w:before="40" w:after="40"/>
      </w:pPr>
      <w:r>
        <w:rPr>
          <w:rFonts w:ascii="Calibri" w:hAnsi="Calibri" w:eastAsia="Calibri" w:cs="Calibri"/>
          <w:sz w:val="22"/>
          <w:szCs w:val="22"/>
        </w:rPr>
        <w:t>Step 2: Open Power BI Desktop → Home → Get Data → Text/CSV</w:t>
      </w:r>
    </w:p>
    <w:p w14:paraId="4BE9EE81">
      <w:pPr>
        <w:pStyle w:val="7"/>
        <w:numPr>
          <w:ilvl w:val="0"/>
          <w:numId w:val="2"/>
        </w:numPr>
        <w:spacing w:before="40" w:after="40"/>
      </w:pPr>
      <w:r>
        <w:rPr>
          <w:rFonts w:ascii="Calibri" w:hAnsi="Calibri" w:eastAsia="Calibri" w:cs="Calibri"/>
          <w:sz w:val="22"/>
          <w:szCs w:val="22"/>
        </w:rPr>
        <w:t>Step 3: Load pakistan_economic_data.csv, pakistan_decade_averages.csv</w:t>
      </w:r>
    </w:p>
    <w:p w14:paraId="3DD46717">
      <w:pPr>
        <w:pStyle w:val="7"/>
        <w:numPr>
          <w:ilvl w:val="0"/>
          <w:numId w:val="2"/>
        </w:numPr>
        <w:spacing w:before="40" w:after="40"/>
      </w:pPr>
      <w:r>
        <w:rPr>
          <w:rFonts w:ascii="Calibri" w:hAnsi="Calibri" w:eastAsia="Calibri" w:cs="Calibri"/>
          <w:sz w:val="22"/>
          <w:szCs w:val="22"/>
        </w:rPr>
        <w:t>Step 4: Open Power Query Editor → verify Year is Whole Number, all others Decimal</w:t>
      </w:r>
    </w:p>
    <w:p w14:paraId="54F892ED">
      <w:pPr>
        <w:pStyle w:val="7"/>
        <w:numPr>
          <w:ilvl w:val="0"/>
          <w:numId w:val="2"/>
        </w:numPr>
        <w:spacing w:before="40" w:after="40"/>
      </w:pPr>
      <w:r>
        <w:rPr>
          <w:rFonts w:ascii="Calibri" w:hAnsi="Calibri" w:eastAsia="Calibri" w:cs="Calibri"/>
          <w:sz w:val="22"/>
          <w:szCs w:val="22"/>
        </w:rPr>
        <w:t>Step 5: Close &amp; Apply</w:t>
      </w:r>
    </w:p>
    <w:p w14:paraId="0C4C1DD3">
      <w:pPr>
        <w:pStyle w:val="7"/>
        <w:numPr>
          <w:ilvl w:val="0"/>
          <w:numId w:val="2"/>
        </w:numPr>
        <w:spacing w:before="40" w:after="40"/>
      </w:pPr>
      <w:r>
        <w:rPr>
          <w:rFonts w:ascii="Calibri" w:hAnsi="Calibri" w:eastAsia="Calibri" w:cs="Calibri"/>
          <w:sz w:val="22"/>
          <w:szCs w:val="22"/>
        </w:rPr>
        <w:t>Step 6: Create a new Measure: Avg GDP = AVERAGE(pakistan_economic_data[GDP_BillionUSD])</w:t>
      </w:r>
    </w:p>
    <w:p w14:paraId="1CD5D88F">
      <w:pPr>
        <w:pStyle w:val="7"/>
        <w:numPr>
          <w:ilvl w:val="0"/>
          <w:numId w:val="2"/>
        </w:numPr>
        <w:spacing w:before="40" w:after="40"/>
      </w:pPr>
      <w:r>
        <w:rPr>
          <w:rFonts w:ascii="Calibri" w:hAnsi="Calibri" w:eastAsia="Calibri" w:cs="Calibri"/>
          <w:sz w:val="22"/>
          <w:szCs w:val="22"/>
        </w:rPr>
        <w:t>Step 7: Add KPI Cards (5 cards: GDP, Inflation, Population, Trade Balance, Literacy)</w:t>
      </w:r>
    </w:p>
    <w:p w14:paraId="66744887">
      <w:pPr>
        <w:pStyle w:val="7"/>
        <w:numPr>
          <w:ilvl w:val="0"/>
          <w:numId w:val="2"/>
        </w:numPr>
        <w:spacing w:before="40" w:after="40"/>
      </w:pPr>
      <w:r>
        <w:rPr>
          <w:rFonts w:ascii="Calibri" w:hAnsi="Calibri" w:eastAsia="Calibri" w:cs="Calibri"/>
          <w:sz w:val="22"/>
          <w:szCs w:val="22"/>
        </w:rPr>
        <w:t>Step 8: Add Line Chart (Year vs GDP_BillionUSD with Inflation as secondary axis)</w:t>
      </w:r>
    </w:p>
    <w:p w14:paraId="0BC5DFC8">
      <w:pPr>
        <w:pStyle w:val="7"/>
        <w:numPr>
          <w:ilvl w:val="0"/>
          <w:numId w:val="2"/>
        </w:numPr>
        <w:spacing w:before="40" w:after="40"/>
      </w:pPr>
      <w:r>
        <w:rPr>
          <w:rFonts w:ascii="Calibri" w:hAnsi="Calibri" w:eastAsia="Calibri" w:cs="Calibri"/>
          <w:sz w:val="22"/>
          <w:szCs w:val="22"/>
        </w:rPr>
        <w:t>Step 9: Add Bar Chart (Decade vs GDP_BillionUSD)</w:t>
      </w:r>
    </w:p>
    <w:p w14:paraId="5C7713D3">
      <w:pPr>
        <w:pStyle w:val="7"/>
        <w:numPr>
          <w:ilvl w:val="0"/>
          <w:numId w:val="2"/>
        </w:numPr>
        <w:spacing w:before="40" w:after="40"/>
      </w:pPr>
      <w:r>
        <w:rPr>
          <w:rFonts w:ascii="Calibri" w:hAnsi="Calibri" w:eastAsia="Calibri" w:cs="Calibri"/>
          <w:sz w:val="22"/>
          <w:szCs w:val="22"/>
        </w:rPr>
        <w:t>Step 10: Add Pie Chart (Decade distribution of total GDP)</w:t>
      </w:r>
    </w:p>
    <w:p w14:paraId="63E33C13">
      <w:pPr>
        <w:pStyle w:val="7"/>
        <w:numPr>
          <w:ilvl w:val="0"/>
          <w:numId w:val="2"/>
        </w:numPr>
        <w:spacing w:before="40" w:after="40"/>
      </w:pPr>
      <w:r>
        <w:rPr>
          <w:rFonts w:ascii="Calibri" w:hAnsi="Calibri" w:eastAsia="Calibri" w:cs="Calibri"/>
          <w:sz w:val="22"/>
          <w:szCs w:val="22"/>
        </w:rPr>
        <w:t>Step 11: Add Data Table (all columns, enable drill-down)</w:t>
      </w:r>
    </w:p>
    <w:p w14:paraId="75495BEA">
      <w:pPr>
        <w:pStyle w:val="7"/>
        <w:numPr>
          <w:ilvl w:val="0"/>
          <w:numId w:val="2"/>
        </w:numPr>
        <w:spacing w:before="40" w:after="40"/>
      </w:pPr>
      <w:r>
        <w:rPr>
          <w:rFonts w:ascii="Calibri" w:hAnsi="Calibri" w:eastAsia="Calibri" w:cs="Calibri"/>
          <w:sz w:val="22"/>
          <w:szCs w:val="22"/>
        </w:rPr>
        <w:t>Step 12: Add Slicers: Decade (dropdown), Year (between slider)</w:t>
      </w:r>
    </w:p>
    <w:p w14:paraId="4F549B52">
      <w:pPr>
        <w:pStyle w:val="7"/>
        <w:numPr>
          <w:ilvl w:val="0"/>
          <w:numId w:val="2"/>
        </w:numPr>
        <w:spacing w:before="40" w:after="40"/>
      </w:pPr>
      <w:r>
        <w:rPr>
          <w:rFonts w:ascii="Calibri" w:hAnsi="Calibri" w:eastAsia="Calibri" w:cs="Calibri"/>
          <w:sz w:val="22"/>
          <w:szCs w:val="22"/>
        </w:rPr>
        <w:t>Step 13: Enable cross-filtering between all visuals</w:t>
      </w:r>
    </w:p>
    <w:p w14:paraId="68508366">
      <w:pPr>
        <w:pStyle w:val="7"/>
        <w:numPr>
          <w:ilvl w:val="0"/>
          <w:numId w:val="2"/>
        </w:numPr>
        <w:spacing w:before="40" w:after="40"/>
      </w:pPr>
      <w:r>
        <w:rPr>
          <w:rFonts w:ascii="Calibri" w:hAnsi="Calibri" w:eastAsia="Calibri" w:cs="Calibri"/>
          <w:sz w:val="22"/>
          <w:szCs w:val="22"/>
        </w:rPr>
        <w:t>Step 14: Save as PakistanEconomicDashboard_Task3.pbix</w:t>
      </w:r>
    </w:p>
    <w:p w14:paraId="6A7456CB">
      <w:pPr>
        <w:pStyle w:val="3"/>
      </w:pPr>
      <w:r>
        <w:t>Task-4 Additional Steps</w:t>
      </w:r>
    </w:p>
    <w:p w14:paraId="25B1859F">
      <w:pPr>
        <w:pStyle w:val="7"/>
        <w:numPr>
          <w:ilvl w:val="0"/>
          <w:numId w:val="2"/>
        </w:numPr>
        <w:spacing w:before="40" w:after="40"/>
      </w:pPr>
      <w:r>
        <w:rPr>
          <w:rFonts w:ascii="Calibri" w:hAnsi="Calibri" w:eastAsia="Calibri" w:cs="Calibri"/>
          <w:sz w:val="22"/>
          <w:szCs w:val="22"/>
        </w:rPr>
        <w:t>Step 1: Run task4_arima_forecast.py to generate forecast_results.csv and model_evaluation.csv</w:t>
      </w:r>
    </w:p>
    <w:p w14:paraId="7CBA2B24">
      <w:pPr>
        <w:pStyle w:val="7"/>
        <w:numPr>
          <w:ilvl w:val="0"/>
          <w:numId w:val="2"/>
        </w:numPr>
        <w:spacing w:before="40" w:after="40"/>
      </w:pPr>
      <w:r>
        <w:rPr>
          <w:rFonts w:ascii="Calibri" w:hAnsi="Calibri" w:eastAsia="Calibri" w:cs="Calibri"/>
          <w:sz w:val="22"/>
          <w:szCs w:val="22"/>
        </w:rPr>
        <w:t>Step 2: In Power BI → Get Data → Load forecast_results.csv</w:t>
      </w:r>
    </w:p>
    <w:p w14:paraId="0A7AFCE8">
      <w:pPr>
        <w:pStyle w:val="7"/>
        <w:numPr>
          <w:ilvl w:val="0"/>
          <w:numId w:val="2"/>
        </w:numPr>
        <w:spacing w:before="40" w:after="40"/>
      </w:pPr>
      <w:r>
        <w:rPr>
          <w:rFonts w:ascii="Calibri" w:hAnsi="Calibri" w:eastAsia="Calibri" w:cs="Calibri"/>
          <w:sz w:val="22"/>
          <w:szCs w:val="22"/>
        </w:rPr>
        <w:t>Step 3: Load model_evaluation.csv</w:t>
      </w:r>
    </w:p>
    <w:p w14:paraId="7A7E5CD6">
      <w:pPr>
        <w:pStyle w:val="7"/>
        <w:numPr>
          <w:ilvl w:val="0"/>
          <w:numId w:val="2"/>
        </w:numPr>
        <w:spacing w:before="40" w:after="40"/>
      </w:pPr>
      <w:r>
        <w:rPr>
          <w:rFonts w:ascii="Calibri" w:hAnsi="Calibri" w:eastAsia="Calibri" w:cs="Calibri"/>
          <w:sz w:val="22"/>
          <w:szCs w:val="22"/>
        </w:rPr>
        <w:t>Step 4: Create relationship: pakistan_economic_data[Year] → forecast_results[Year]</w:t>
      </w:r>
    </w:p>
    <w:p w14:paraId="2564DFAF">
      <w:pPr>
        <w:pStyle w:val="7"/>
        <w:numPr>
          <w:ilvl w:val="0"/>
          <w:numId w:val="2"/>
        </w:numPr>
        <w:spacing w:before="40" w:after="40"/>
      </w:pPr>
      <w:r>
        <w:rPr>
          <w:rFonts w:ascii="Calibri" w:hAnsi="Calibri" w:eastAsia="Calibri" w:cs="Calibri"/>
          <w:sz w:val="22"/>
          <w:szCs w:val="22"/>
        </w:rPr>
        <w:t>Step 5: Create Actual vs Predicted Line Chart (filter Type = 'Actual' and 'Forecast')</w:t>
      </w:r>
    </w:p>
    <w:p w14:paraId="3D6539E3">
      <w:pPr>
        <w:pStyle w:val="7"/>
        <w:numPr>
          <w:ilvl w:val="0"/>
          <w:numId w:val="2"/>
        </w:numPr>
        <w:spacing w:before="40" w:after="40"/>
      </w:pPr>
      <w:r>
        <w:rPr>
          <w:rFonts w:ascii="Calibri" w:hAnsi="Calibri" w:eastAsia="Calibri" w:cs="Calibri"/>
          <w:sz w:val="22"/>
          <w:szCs w:val="22"/>
        </w:rPr>
        <w:t>Step 6: Add Error Analysis Table from model_evaluation.csv</w:t>
      </w:r>
    </w:p>
    <w:p w14:paraId="571572AD">
      <w:pPr>
        <w:pStyle w:val="7"/>
        <w:numPr>
          <w:ilvl w:val="0"/>
          <w:numId w:val="2"/>
        </w:numPr>
        <w:spacing w:before="40" w:after="40"/>
      </w:pPr>
      <w:r>
        <w:rPr>
          <w:rFonts w:ascii="Calibri" w:hAnsi="Calibri" w:eastAsia="Calibri" w:cs="Calibri"/>
          <w:sz w:val="22"/>
          <w:szCs w:val="22"/>
        </w:rPr>
        <w:t>Step 7: Add KPI Cards: Model Accuracy (Population 99.9%, GDP 88.4%)</w:t>
      </w:r>
    </w:p>
    <w:p w14:paraId="6E2033C8">
      <w:pPr>
        <w:pStyle w:val="7"/>
        <w:numPr>
          <w:ilvl w:val="0"/>
          <w:numId w:val="2"/>
        </w:numPr>
        <w:spacing w:before="40" w:after="40"/>
      </w:pPr>
      <w:r>
        <w:rPr>
          <w:rFonts w:ascii="Calibri" w:hAnsi="Calibri" w:eastAsia="Calibri" w:cs="Calibri"/>
          <w:sz w:val="22"/>
          <w:szCs w:val="22"/>
        </w:rPr>
        <w:t>Step 8: Add Year Range Slicer for forecast period (2000–2028)</w:t>
      </w:r>
    </w:p>
    <w:p w14:paraId="3260A297">
      <w:pPr>
        <w:pStyle w:val="7"/>
        <w:numPr>
          <w:ilvl w:val="0"/>
          <w:numId w:val="2"/>
        </w:numPr>
        <w:spacing w:before="40" w:after="40"/>
      </w:pPr>
      <w:r>
        <w:rPr>
          <w:rFonts w:ascii="Calibri" w:hAnsi="Calibri" w:eastAsia="Calibri" w:cs="Calibri"/>
          <w:sz w:val="22"/>
          <w:szCs w:val="22"/>
        </w:rPr>
        <w:t>Step 9: Add forecast_charts.png as Image visual</w:t>
      </w:r>
    </w:p>
    <w:p w14:paraId="0B481E34">
      <w:pPr>
        <w:pStyle w:val="7"/>
        <w:numPr>
          <w:ilvl w:val="0"/>
          <w:numId w:val="2"/>
        </w:numPr>
        <w:spacing w:before="40" w:after="40"/>
      </w:pPr>
      <w:r>
        <w:rPr>
          <w:rFonts w:ascii="Calibri" w:hAnsi="Calibri" w:eastAsia="Calibri" w:cs="Calibri"/>
          <w:sz w:val="22"/>
          <w:szCs w:val="22"/>
        </w:rPr>
        <w:t>Step 10: Save as PakistanEconomicDashboard_Task4.pbix</w:t>
      </w:r>
    </w:p>
    <w:p w14:paraId="0B2FEBBC">
      <w:r>
        <w:br w:type="page"/>
      </w:r>
    </w:p>
    <w:p w14:paraId="170B0815">
      <w:pPr>
        <w:pStyle w:val="2"/>
      </w:pPr>
      <w:r>
        <w:t>8. Limitations</w:t>
      </w:r>
    </w:p>
    <w:p w14:paraId="526CAC75">
      <w:pPr>
        <w:pStyle w:val="7"/>
        <w:numPr>
          <w:ilvl w:val="0"/>
          <w:numId w:val="1"/>
        </w:numPr>
        <w:spacing w:before="40" w:after="40"/>
      </w:pPr>
      <w:r>
        <w:rPr>
          <w:rFonts w:ascii="Calibri" w:hAnsi="Calibri" w:eastAsia="Calibri" w:cs="Calibri"/>
          <w:sz w:val="22"/>
          <w:szCs w:val="22"/>
        </w:rPr>
        <w:t>The ARIMA(1,1,0) model is a simplified implementation without automatic order selection (auto-ARIMA). Production systems would use AIC/BIC criteria to select optimal p, d, q parameters</w:t>
      </w:r>
    </w:p>
    <w:p w14:paraId="1AAEAAA0">
      <w:pPr>
        <w:pStyle w:val="7"/>
        <w:numPr>
          <w:ilvl w:val="0"/>
          <w:numId w:val="1"/>
        </w:numPr>
        <w:spacing w:before="40" w:after="40"/>
      </w:pPr>
      <w:r>
        <w:rPr>
          <w:rFonts w:ascii="Calibri" w:hAnsi="Calibri" w:eastAsia="Calibri" w:cs="Calibri"/>
          <w:sz w:val="22"/>
          <w:szCs w:val="22"/>
        </w:rPr>
        <w:t>Inflation forecasting accuracy is limited (MAPE = 30.91%) because inflation is driven by exogenous factors (oil prices, exchange rates, government policy) not captured in univariate time series</w:t>
      </w:r>
    </w:p>
    <w:p w14:paraId="53ABE7E1">
      <w:pPr>
        <w:pStyle w:val="7"/>
        <w:numPr>
          <w:ilvl w:val="0"/>
          <w:numId w:val="1"/>
        </w:numPr>
        <w:spacing w:before="40" w:after="40"/>
      </w:pPr>
      <w:r>
        <w:rPr>
          <w:rFonts w:ascii="Calibri" w:hAnsi="Calibri" w:eastAsia="Calibri" w:cs="Calibri"/>
          <w:sz w:val="22"/>
          <w:szCs w:val="22"/>
        </w:rPr>
        <w:t>World Bank data has a 1-2 year publication lag, meaning 2024 and 2025 data are not yet available; forecasts for 2024 cannot be validated against actual values</w:t>
      </w:r>
    </w:p>
    <w:p w14:paraId="5D2BD624">
      <w:pPr>
        <w:pStyle w:val="7"/>
        <w:numPr>
          <w:ilvl w:val="0"/>
          <w:numId w:val="1"/>
        </w:numPr>
        <w:spacing w:before="40" w:after="40"/>
      </w:pPr>
      <w:r>
        <w:rPr>
          <w:rFonts w:ascii="Calibri" w:hAnsi="Calibri" w:eastAsia="Calibri" w:cs="Calibri"/>
          <w:sz w:val="22"/>
          <w:szCs w:val="22"/>
        </w:rPr>
        <w:t>The literacy rate data contains gaps (published every few years), addressed through linear interpolation which may not accurately reflect actual year-to-year changes</w:t>
      </w:r>
    </w:p>
    <w:p w14:paraId="7AAC3C44">
      <w:pPr>
        <w:pStyle w:val="7"/>
        <w:numPr>
          <w:ilvl w:val="0"/>
          <w:numId w:val="1"/>
        </w:numPr>
        <w:spacing w:before="40" w:after="40"/>
      </w:pPr>
      <w:r>
        <w:rPr>
          <w:rFonts w:ascii="Calibri" w:hAnsi="Calibri" w:eastAsia="Calibri" w:cs="Calibri"/>
          <w:sz w:val="22"/>
          <w:szCs w:val="22"/>
        </w:rPr>
        <w:t>Power BI real-time streaming (DirectQuery mode) was not implemented in this version; the dashboard uses imported (static) CSV data. True live streaming would require Azure Stream Analytics or a live API connection</w:t>
      </w:r>
    </w:p>
    <w:p w14:paraId="6CA78864">
      <w:r>
        <w:br w:type="page"/>
      </w:r>
    </w:p>
    <w:p w14:paraId="24EF7B8E">
      <w:pPr>
        <w:pStyle w:val="2"/>
      </w:pPr>
      <w:r>
        <w:t>9. Conclusion</w:t>
      </w:r>
    </w:p>
    <w:p w14:paraId="6B958E45">
      <w:pPr>
        <w:spacing w:before="80" w:after="80"/>
      </w:pPr>
      <w:r>
        <w:rPr>
          <w:rFonts w:ascii="Calibri" w:hAnsi="Calibri" w:eastAsia="Calibri" w:cs="Calibri"/>
          <w:sz w:val="22"/>
          <w:szCs w:val="22"/>
        </w:rPr>
        <w:t>This project successfully demonstrates a complete data science pipeline from raw API data to interactive visualization and machine learning forecasting. The Pakistan Economic Intelligence Dashboard provides a comprehensive 24-year retrospective view of key economic indicators and a data-driven 5-year forward projection using ARIMA time-series forecasting.</w:t>
      </w:r>
    </w:p>
    <w:p w14:paraId="5A3404EE">
      <w:pPr>
        <w:spacing w:before="120" w:after="120"/>
      </w:pPr>
    </w:p>
    <w:p w14:paraId="288565F4">
      <w:pPr>
        <w:spacing w:before="80" w:after="80"/>
      </w:pPr>
      <w:r>
        <w:rPr>
          <w:rFonts w:ascii="Calibri" w:hAnsi="Calibri" w:eastAsia="Calibri" w:cs="Calibri"/>
          <w:sz w:val="22"/>
          <w:szCs w:val="22"/>
        </w:rPr>
        <w:t>Key findings include: Pakistan's economy grew 5x from 2000 to 2022 but faces significant structural challenges including persistent trade deficits, rising inflation, and sluggish literacy growth. The ARIMA model performs excellently for smooth time-series (Population, R² = 0.9966) and adequately for volatile indicators like GDP (88.42% accuracy). Inflation remains the hardest to forecast due to its policy-driven, exogenous nature.</w:t>
      </w:r>
    </w:p>
    <w:p w14:paraId="20815C3F">
      <w:pPr>
        <w:spacing w:before="120" w:after="120"/>
      </w:pPr>
    </w:p>
    <w:p w14:paraId="52C12A2F">
      <w:pPr>
        <w:spacing w:before="80" w:after="80"/>
      </w:pPr>
      <w:r>
        <w:rPr>
          <w:rFonts w:ascii="Calibri" w:hAnsi="Calibri" w:eastAsia="Calibri" w:cs="Calibri"/>
          <w:sz w:val="22"/>
          <w:szCs w:val="22"/>
        </w:rPr>
        <w:t>The dashboard fulfills all Task-3 and Task-4 requirements including data import, transformation, modeling, visualization, interactivity, ML forecasting, predictive analytics, and technical reporting. Future work could extend this system with multivariate ARIMAX models incorporating exchange rates and oil prices as external predictors, and deploy it as a live Azure Power BI service.</w:t>
      </w:r>
    </w:p>
    <w:p w14:paraId="0869A1BB">
      <w:r>
        <w:br w:type="page"/>
      </w:r>
    </w:p>
    <w:p w14:paraId="4BCAC385">
      <w:pPr>
        <w:pStyle w:val="2"/>
      </w:pPr>
      <w:r>
        <w:t>10. References</w:t>
      </w:r>
    </w:p>
    <w:p w14:paraId="0FDB1637">
      <w:pPr>
        <w:pStyle w:val="7"/>
        <w:numPr>
          <w:ilvl w:val="0"/>
          <w:numId w:val="1"/>
        </w:numPr>
        <w:spacing w:before="40" w:after="40"/>
      </w:pPr>
      <w:r>
        <w:rPr>
          <w:rFonts w:ascii="Calibri" w:hAnsi="Calibri" w:eastAsia="Calibri" w:cs="Calibri"/>
          <w:sz w:val="22"/>
          <w:szCs w:val="22"/>
        </w:rPr>
        <w:t>World Bank Open Data. (2024). World Development Indicators — Pakistan. Retrieved from https://api.worldbank.org/v2/country/PK</w:t>
      </w:r>
    </w:p>
    <w:p w14:paraId="0A6B3CFA">
      <w:pPr>
        <w:pStyle w:val="7"/>
        <w:numPr>
          <w:ilvl w:val="0"/>
          <w:numId w:val="1"/>
        </w:numPr>
        <w:spacing w:before="40" w:after="40"/>
      </w:pPr>
      <w:r>
        <w:rPr>
          <w:rFonts w:ascii="Calibri" w:hAnsi="Calibri" w:eastAsia="Calibri" w:cs="Calibri"/>
          <w:sz w:val="22"/>
          <w:szCs w:val="22"/>
        </w:rPr>
        <w:t>Box, G. E. P., Jenkins, G. M., Reinsel, G. C., &amp; Ljung, G. M. (2015). Time Series Analysis: Forecasting and Control (5th ed.). Wiley.</w:t>
      </w:r>
    </w:p>
    <w:p w14:paraId="60F1C2D1">
      <w:pPr>
        <w:pStyle w:val="7"/>
        <w:numPr>
          <w:ilvl w:val="0"/>
          <w:numId w:val="1"/>
        </w:numPr>
        <w:spacing w:before="40" w:after="40"/>
      </w:pPr>
      <w:r>
        <w:rPr>
          <w:rFonts w:ascii="Calibri" w:hAnsi="Calibri" w:eastAsia="Calibri" w:cs="Calibri"/>
          <w:sz w:val="22"/>
          <w:szCs w:val="22"/>
        </w:rPr>
        <w:t>Microsoft. (2024). Power BI Desktop Documentation. https://docs.microsoft.com/en-us/power-bi/fundamentals/desktop-getting-started</w:t>
      </w:r>
    </w:p>
    <w:p w14:paraId="2FCC7579">
      <w:pPr>
        <w:pStyle w:val="7"/>
        <w:numPr>
          <w:ilvl w:val="0"/>
          <w:numId w:val="1"/>
        </w:numPr>
        <w:spacing w:before="40" w:after="40"/>
      </w:pPr>
      <w:r>
        <w:rPr>
          <w:rFonts w:ascii="Calibri" w:hAnsi="Calibri" w:eastAsia="Calibri" w:cs="Calibri"/>
          <w:sz w:val="22"/>
          <w:szCs w:val="22"/>
        </w:rPr>
        <w:t>Hyndman, R. J., &amp; Athanasopoulos, G. (2021). Forecasting: Principles and Practice (3rd ed.). OTexts. https://otexts.com/fpp3</w:t>
      </w:r>
    </w:p>
    <w:p w14:paraId="293999A0">
      <w:pPr>
        <w:pStyle w:val="7"/>
        <w:numPr>
          <w:ilvl w:val="0"/>
          <w:numId w:val="1"/>
        </w:numPr>
        <w:spacing w:before="40" w:after="40"/>
      </w:pPr>
      <w:r>
        <w:rPr>
          <w:rFonts w:ascii="Calibri" w:hAnsi="Calibri" w:eastAsia="Calibri" w:cs="Calibri"/>
          <w:sz w:val="22"/>
          <w:szCs w:val="22"/>
        </w:rPr>
        <w:t>World Bank. (2024). Pakistan Overview. https://www.worldbank.org/en/country/pakistan/overview</w:t>
      </w:r>
    </w:p>
    <w:p w14:paraId="59B6320B">
      <w:pPr>
        <w:pStyle w:val="7"/>
        <w:numPr>
          <w:ilvl w:val="0"/>
          <w:numId w:val="1"/>
        </w:numPr>
        <w:spacing w:before="40" w:after="40"/>
      </w:pPr>
      <w:r>
        <w:rPr>
          <w:rFonts w:ascii="Calibri" w:hAnsi="Calibri" w:eastAsia="Calibri" w:cs="Calibri"/>
          <w:sz w:val="22"/>
          <w:szCs w:val="22"/>
        </w:rPr>
        <w:t>Pedregosa, F., et al. (2011). Scikit-learn: Machine learning in Python. Journal of Machine Learning Research, 12, 2825–2830.</w:t>
      </w:r>
    </w:p>
    <w:p w14:paraId="46FC43AA"/>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0A4F58"/>
    <w:rsid w:val="600A4F58"/>
    <w:rsid w:val="70136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20" w:after="160"/>
      <w:outlineLvl w:val="0"/>
    </w:pPr>
    <w:rPr>
      <w:rFonts w:ascii="Calibri" w:hAnsi="Calibri" w:eastAsia="Calibri" w:cs="Calibri"/>
      <w:b/>
      <w:bCs/>
      <w:color w:val="1F5C8B"/>
      <w:sz w:val="32"/>
      <w:szCs w:val="32"/>
    </w:rPr>
  </w:style>
  <w:style w:type="paragraph" w:styleId="3">
    <w:name w:val="heading 2"/>
    <w:next w:val="1"/>
    <w:qFormat/>
    <w:uiPriority w:val="0"/>
    <w:pPr>
      <w:spacing w:before="240" w:after="120"/>
      <w:outlineLvl w:val="1"/>
    </w:pPr>
    <w:rPr>
      <w:rFonts w:ascii="Calibri" w:hAnsi="Calibri" w:eastAsia="Calibri" w:cs="Calibri"/>
      <w:b/>
      <w:bCs/>
      <w:color w:val="2E74B5"/>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unhideWhenUsed/>
    <w:qFormat/>
    <w:uiPriority w:val="99"/>
    <w:rPr>
      <w:color w:val="0563C1"/>
      <w:u w:val="single"/>
    </w:rPr>
  </w:style>
  <w:style w:type="paragraph" w:styleId="7">
    <w:name w:val="List Paragraph"/>
    <w:qFormat/>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2026-06-02T18:31:00Z</dcterms:created>
  <dc:creator>WPS_1684139346</dc:creator>
  <cp:lastModifiedBy>WPS_1684139346</cp:lastModifiedBy>
  <dcterms:modified xsi:type="dcterms:W3CDTF">2026-06-02T18:33:01Z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3ED3103146FE4F34903BADABE657DE6C_13</vt:lpwstr>
  </property>
  <property fmtid="{D5CDD505-2E9C-101B-9397-08002B2CF9AE}" pid="4" name="KSOTemplateDocerSaveRecord">
    <vt:lpwstr>eyJoZGlkIjoiMTMyZjhhOGZiNmVhMDk1ZmExNjljY2U5YzRkYjFjOTQiLCJ1c2VySWQiOiI4ODEzNzEyMzQwNDk3In0=</vt:lpwstr>
  </property>
</Properties>
</file>