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06A248" w14:textId="79F5A116" w:rsidR="00A508AA" w:rsidRDefault="009F1E8C" w:rsidP="00AB402D">
      <w:pPr>
        <w:jc w:val="center"/>
        <w:rPr>
          <w:b/>
          <w:bCs/>
          <w:sz w:val="32"/>
          <w:szCs w:val="32"/>
        </w:rPr>
      </w:pPr>
      <w:r w:rsidRPr="00AB402D">
        <w:rPr>
          <w:b/>
          <w:bCs/>
          <w:sz w:val="32"/>
          <w:szCs w:val="32"/>
        </w:rPr>
        <w:t>Assignment4</w:t>
      </w:r>
    </w:p>
    <w:p w14:paraId="27563A31" w14:textId="7770095F" w:rsidR="00F44C59" w:rsidRPr="00F44C59" w:rsidRDefault="00F44C59" w:rsidP="00F44C59">
      <w:pPr>
        <w:jc w:val="right"/>
        <w:rPr>
          <w:b/>
          <w:bCs/>
          <w:sz w:val="22"/>
          <w:szCs w:val="22"/>
        </w:rPr>
      </w:pPr>
      <w:r>
        <w:rPr>
          <w:b/>
          <w:bCs/>
          <w:sz w:val="22"/>
          <w:szCs w:val="22"/>
        </w:rPr>
        <w:t>Chia-Wei Lai | clai</w:t>
      </w:r>
      <w:proofErr w:type="gramStart"/>
      <w:r>
        <w:rPr>
          <w:b/>
          <w:bCs/>
          <w:sz w:val="22"/>
          <w:szCs w:val="22"/>
        </w:rPr>
        <w:t>2  2024</w:t>
      </w:r>
      <w:proofErr w:type="gramEnd"/>
      <w:r>
        <w:rPr>
          <w:b/>
          <w:bCs/>
          <w:sz w:val="22"/>
          <w:szCs w:val="22"/>
        </w:rPr>
        <w:t>/06/03</w:t>
      </w:r>
    </w:p>
    <w:p w14:paraId="153836D8" w14:textId="2F8649C9" w:rsidR="009F1E8C" w:rsidRPr="00AB402D" w:rsidRDefault="009F1E8C" w:rsidP="009F1E8C">
      <w:pPr>
        <w:pStyle w:val="a9"/>
        <w:numPr>
          <w:ilvl w:val="0"/>
          <w:numId w:val="1"/>
        </w:numPr>
        <w:rPr>
          <w:b/>
          <w:bCs/>
        </w:rPr>
      </w:pPr>
      <w:r>
        <w:rPr>
          <w:rFonts w:ascii="Arial" w:hAnsi="Arial" w:cs="Arial"/>
          <w:shd w:val="clear" w:color="auto" w:fill="FFFFFF"/>
        </w:rPr>
        <w:t>P</w:t>
      </w:r>
      <w:r w:rsidRPr="00AB402D">
        <w:rPr>
          <w:rFonts w:ascii="Arial" w:hAnsi="Arial" w:cs="Arial"/>
          <w:b/>
          <w:bCs/>
          <w:shd w:val="clear" w:color="auto" w:fill="FFFFFF"/>
        </w:rPr>
        <w:t xml:space="preserve">rovide a formal analysis of interest rate behavior over time by applying the econometric concept of cointegration. Summarize and interpret the results of your analysis from </w:t>
      </w:r>
      <w:r w:rsidR="00F44C59" w:rsidRPr="00AB402D">
        <w:rPr>
          <w:rFonts w:ascii="Arial" w:hAnsi="Arial" w:cs="Arial"/>
          <w:b/>
          <w:bCs/>
          <w:shd w:val="clear" w:color="auto" w:fill="FFFFFF"/>
        </w:rPr>
        <w:t>a</w:t>
      </w:r>
      <w:r w:rsidRPr="00AB402D">
        <w:rPr>
          <w:rFonts w:ascii="Arial" w:hAnsi="Arial" w:cs="Arial"/>
          <w:b/>
          <w:bCs/>
          <w:shd w:val="clear" w:color="auto" w:fill="FFFFFF"/>
        </w:rPr>
        <w:t xml:space="preserve"> statistical/econometric perspective.</w:t>
      </w:r>
    </w:p>
    <w:p w14:paraId="0923DD53" w14:textId="468E80CA" w:rsidR="00851BA1" w:rsidRPr="009F1E8C" w:rsidRDefault="00DE0CEE" w:rsidP="00851BA1">
      <w:pPr>
        <w:pStyle w:val="a9"/>
        <w:numPr>
          <w:ilvl w:val="1"/>
          <w:numId w:val="1"/>
        </w:numPr>
      </w:pPr>
      <w:r w:rsidRPr="00DE0CEE">
        <w:rPr>
          <w:rFonts w:ascii="Arial" w:hAnsi="Arial" w:cs="Arial"/>
          <w:shd w:val="clear" w:color="auto" w:fill="FFFFFF"/>
        </w:rPr>
        <w:t>We begin by visualizing the evolution of yields with different maturities to observe patterns over time.</w:t>
      </w:r>
    </w:p>
    <w:p w14:paraId="7A98E940" w14:textId="05919DF7" w:rsidR="009F1E8C" w:rsidRDefault="009F1E8C" w:rsidP="009F1E8C">
      <w:pPr>
        <w:pStyle w:val="a9"/>
        <w:ind w:left="360"/>
      </w:pPr>
      <w:r w:rsidRPr="009F1E8C">
        <w:drawing>
          <wp:inline distT="0" distB="0" distL="0" distR="0" wp14:anchorId="3E65CF0B" wp14:editId="1E2E4053">
            <wp:extent cx="6300788" cy="2667293"/>
            <wp:effectExtent l="0" t="0" r="0" b="0"/>
            <wp:docPr id="1353418302" name="圖片 1" descr="一張含有 繪圖, 行, 圖表,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418302" name="圖片 1" descr="一張含有 繪圖, 行, 圖表, 螢幕擷取畫面 的圖片&#10;&#10;自動產生的描述"/>
                    <pic:cNvPicPr/>
                  </pic:nvPicPr>
                  <pic:blipFill>
                    <a:blip r:embed="rId5"/>
                    <a:stretch>
                      <a:fillRect/>
                    </a:stretch>
                  </pic:blipFill>
                  <pic:spPr>
                    <a:xfrm>
                      <a:off x="0" y="0"/>
                      <a:ext cx="6315020" cy="2673318"/>
                    </a:xfrm>
                    <a:prstGeom prst="rect">
                      <a:avLst/>
                    </a:prstGeom>
                  </pic:spPr>
                </pic:pic>
              </a:graphicData>
            </a:graphic>
          </wp:inline>
        </w:drawing>
      </w:r>
    </w:p>
    <w:p w14:paraId="481131C1" w14:textId="6AF950DE" w:rsidR="009F1E8C" w:rsidRDefault="00DE0CEE" w:rsidP="00851BA1">
      <w:pPr>
        <w:pStyle w:val="a9"/>
        <w:numPr>
          <w:ilvl w:val="1"/>
          <w:numId w:val="1"/>
        </w:numPr>
      </w:pPr>
      <w:r w:rsidRPr="00DE0CEE">
        <w:t>The ADF test is implemented for each yield to determine stationarity. The results indicate that all yields are non-stationary</w:t>
      </w:r>
    </w:p>
    <w:p w14:paraId="7FAD8A50" w14:textId="0538FC1A" w:rsidR="009F1E8C" w:rsidRDefault="009F1E8C" w:rsidP="00851BA1">
      <w:pPr>
        <w:pStyle w:val="a9"/>
        <w:ind w:left="360"/>
        <w:jc w:val="center"/>
      </w:pPr>
      <w:r>
        <w:rPr>
          <w:noProof/>
        </w:rPr>
        <w:drawing>
          <wp:inline distT="0" distB="0" distL="0" distR="0" wp14:anchorId="762C133C" wp14:editId="7F99CEE1">
            <wp:extent cx="1884351" cy="2343150"/>
            <wp:effectExtent l="0" t="0" r="0" b="0"/>
            <wp:docPr id="2066333706" name="圖片 1"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333706" name="圖片 1" descr="一張含有 文字, 螢幕擷取畫面, 字型, 數字 的圖片&#10;&#10;自動產生的描述"/>
                    <pic:cNvPicPr/>
                  </pic:nvPicPr>
                  <pic:blipFill>
                    <a:blip r:embed="rId6" cstate="print">
                      <a:extLst>
                        <a:ext uri="{28A0092B-C50C-407E-A947-70E740481C1C}">
                          <a14:useLocalDpi xmlns:a14="http://schemas.microsoft.com/office/drawing/2010/main" val="0"/>
                        </a:ext>
                      </a:extLst>
                    </a:blip>
                    <a:stretch>
                      <a:fillRect/>
                    </a:stretch>
                  </pic:blipFill>
                  <pic:spPr>
                    <a:xfrm>
                      <a:off x="0" y="0"/>
                      <a:ext cx="1900138" cy="2362780"/>
                    </a:xfrm>
                    <a:prstGeom prst="rect">
                      <a:avLst/>
                    </a:prstGeom>
                  </pic:spPr>
                </pic:pic>
              </a:graphicData>
            </a:graphic>
          </wp:inline>
        </w:drawing>
      </w:r>
    </w:p>
    <w:p w14:paraId="4A599639" w14:textId="068B1FE0" w:rsidR="009F1E8C" w:rsidRDefault="00851BA1" w:rsidP="00851BA1">
      <w:pPr>
        <w:pStyle w:val="a9"/>
        <w:numPr>
          <w:ilvl w:val="1"/>
          <w:numId w:val="1"/>
        </w:numPr>
      </w:pPr>
      <w:r>
        <w:t xml:space="preserve">We </w:t>
      </w:r>
      <w:r w:rsidR="00AB402D">
        <w:t xml:space="preserve">split data into training set (80%) and validation set (20%) and </w:t>
      </w:r>
      <w:r>
        <w:t xml:space="preserve">do </w:t>
      </w:r>
      <w:r w:rsidR="004E4049">
        <w:t>t</w:t>
      </w:r>
      <w:r w:rsidR="004E4049" w:rsidRPr="004E4049">
        <w:t>he Johansen test, with a constant term and lag one, is conducted for pairs of yields to check for cointegration</w:t>
      </w:r>
      <w:r w:rsidR="00244BDF">
        <w:t>. We display the trace statistic as follows.</w:t>
      </w:r>
    </w:p>
    <w:p w14:paraId="0CD3E689" w14:textId="02070857" w:rsidR="009F1E8C" w:rsidRDefault="009F1E8C" w:rsidP="009F1E8C">
      <w:pPr>
        <w:pStyle w:val="a9"/>
        <w:ind w:left="360"/>
      </w:pPr>
      <w:r>
        <w:rPr>
          <w:noProof/>
        </w:rPr>
        <w:lastRenderedPageBreak/>
        <w:drawing>
          <wp:inline distT="0" distB="0" distL="0" distR="0" wp14:anchorId="62D796FE" wp14:editId="52F79847">
            <wp:extent cx="6300470" cy="2252749"/>
            <wp:effectExtent l="0" t="0" r="0" b="0"/>
            <wp:docPr id="2091982932" name="圖片 2" descr="一張含有 文字, 螢幕擷取畫面, 白色,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982932" name="圖片 2" descr="一張含有 文字, 螢幕擷取畫面, 白色, 字型 的圖片&#10;&#10;自動產生的描述"/>
                    <pic:cNvPicPr/>
                  </pic:nvPicPr>
                  <pic:blipFill>
                    <a:blip r:embed="rId7" cstate="print">
                      <a:extLst>
                        <a:ext uri="{28A0092B-C50C-407E-A947-70E740481C1C}">
                          <a14:useLocalDpi xmlns:a14="http://schemas.microsoft.com/office/drawing/2010/main" val="0"/>
                        </a:ext>
                      </a:extLst>
                    </a:blip>
                    <a:stretch>
                      <a:fillRect/>
                    </a:stretch>
                  </pic:blipFill>
                  <pic:spPr>
                    <a:xfrm>
                      <a:off x="0" y="0"/>
                      <a:ext cx="6317567" cy="2258862"/>
                    </a:xfrm>
                    <a:prstGeom prst="rect">
                      <a:avLst/>
                    </a:prstGeom>
                  </pic:spPr>
                </pic:pic>
              </a:graphicData>
            </a:graphic>
          </wp:inline>
        </w:drawing>
      </w:r>
    </w:p>
    <w:p w14:paraId="2FE9FC0F" w14:textId="74247180" w:rsidR="009F1E8C" w:rsidRDefault="00244BDF" w:rsidP="009F1E8C">
      <w:pPr>
        <w:pStyle w:val="a9"/>
        <w:ind w:left="360"/>
      </w:pPr>
      <w:r>
        <w:t xml:space="preserve">Here is the critical value of 5% </w:t>
      </w:r>
      <w:r w:rsidR="002C5D1D">
        <w:t>significant level.</w:t>
      </w:r>
    </w:p>
    <w:p w14:paraId="0DF3263B" w14:textId="786C922C" w:rsidR="009F1E8C" w:rsidRDefault="009F1E8C" w:rsidP="009F1E8C">
      <w:pPr>
        <w:pStyle w:val="a9"/>
        <w:ind w:left="360"/>
      </w:pPr>
      <w:r>
        <w:rPr>
          <w:noProof/>
        </w:rPr>
        <w:drawing>
          <wp:inline distT="0" distB="0" distL="0" distR="0" wp14:anchorId="783093F2" wp14:editId="6B8FCF9F">
            <wp:extent cx="6322219" cy="2712026"/>
            <wp:effectExtent l="0" t="0" r="2540" b="6350"/>
            <wp:docPr id="1597129787" name="圖片 3" descr="一張含有 文字, 螢幕擷取畫面, 字型, 黑與白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129787" name="圖片 3" descr="一張含有 文字, 螢幕擷取畫面, 字型, 黑與白 的圖片&#10;&#10;自動產生的描述"/>
                    <pic:cNvPicPr/>
                  </pic:nvPicPr>
                  <pic:blipFill>
                    <a:blip r:embed="rId8">
                      <a:extLst>
                        <a:ext uri="{28A0092B-C50C-407E-A947-70E740481C1C}">
                          <a14:useLocalDpi xmlns:a14="http://schemas.microsoft.com/office/drawing/2010/main" val="0"/>
                        </a:ext>
                      </a:extLst>
                    </a:blip>
                    <a:stretch>
                      <a:fillRect/>
                    </a:stretch>
                  </pic:blipFill>
                  <pic:spPr>
                    <a:xfrm>
                      <a:off x="0" y="0"/>
                      <a:ext cx="6344419" cy="2721549"/>
                    </a:xfrm>
                    <a:prstGeom prst="rect">
                      <a:avLst/>
                    </a:prstGeom>
                  </pic:spPr>
                </pic:pic>
              </a:graphicData>
            </a:graphic>
          </wp:inline>
        </w:drawing>
      </w:r>
    </w:p>
    <w:p w14:paraId="39C17E03" w14:textId="6C5F6168" w:rsidR="009F1E8C" w:rsidRDefault="00DE0CEE" w:rsidP="009F1E8C">
      <w:pPr>
        <w:pStyle w:val="a9"/>
        <w:ind w:left="360"/>
      </w:pPr>
      <w:r w:rsidRPr="00DE0CEE">
        <w:t>Results show which pairs have at least one cointegration relationship (1) and which do not (0).</w:t>
      </w:r>
    </w:p>
    <w:p w14:paraId="1CA6ACFD" w14:textId="6390EF80" w:rsidR="009F1E8C" w:rsidRDefault="009F1E8C" w:rsidP="009F1E8C">
      <w:pPr>
        <w:pStyle w:val="a9"/>
        <w:ind w:left="360"/>
      </w:pPr>
      <w:r>
        <w:rPr>
          <w:noProof/>
        </w:rPr>
        <w:drawing>
          <wp:inline distT="0" distB="0" distL="0" distR="0" wp14:anchorId="4A40EE72" wp14:editId="1D90B189">
            <wp:extent cx="6322060" cy="2814102"/>
            <wp:effectExtent l="0" t="0" r="2540" b="5715"/>
            <wp:docPr id="817134797" name="圖片 4" descr="一張含有 文字, 螢幕擷取畫面, 黑與白,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134797" name="圖片 4" descr="一張含有 文字, 螢幕擷取畫面, 黑與白, 字型 的圖片&#10;&#10;自動產生的描述"/>
                    <pic:cNvPicPr/>
                  </pic:nvPicPr>
                  <pic:blipFill>
                    <a:blip r:embed="rId9">
                      <a:extLst>
                        <a:ext uri="{28A0092B-C50C-407E-A947-70E740481C1C}">
                          <a14:useLocalDpi xmlns:a14="http://schemas.microsoft.com/office/drawing/2010/main" val="0"/>
                        </a:ext>
                      </a:extLst>
                    </a:blip>
                    <a:stretch>
                      <a:fillRect/>
                    </a:stretch>
                  </pic:blipFill>
                  <pic:spPr>
                    <a:xfrm>
                      <a:off x="0" y="0"/>
                      <a:ext cx="6355559" cy="2829013"/>
                    </a:xfrm>
                    <a:prstGeom prst="rect">
                      <a:avLst/>
                    </a:prstGeom>
                  </pic:spPr>
                </pic:pic>
              </a:graphicData>
            </a:graphic>
          </wp:inline>
        </w:drawing>
      </w:r>
    </w:p>
    <w:p w14:paraId="17530A5A" w14:textId="77777777" w:rsidR="00851BA1" w:rsidRDefault="00851BA1" w:rsidP="009F1E8C">
      <w:pPr>
        <w:pStyle w:val="a9"/>
        <w:ind w:left="360"/>
      </w:pPr>
    </w:p>
    <w:p w14:paraId="6AE15870" w14:textId="38DE762A" w:rsidR="00851BA1" w:rsidRPr="009F1E8C" w:rsidRDefault="00851BA1" w:rsidP="009F1E8C">
      <w:pPr>
        <w:pStyle w:val="a9"/>
        <w:ind w:left="360"/>
      </w:pPr>
    </w:p>
    <w:p w14:paraId="7AD484BF" w14:textId="77777777" w:rsidR="009F1E8C" w:rsidRDefault="009F1E8C" w:rsidP="00244BDF"/>
    <w:p w14:paraId="45055D12" w14:textId="77777777" w:rsidR="00F44C59" w:rsidRDefault="00F44C59" w:rsidP="00244BDF"/>
    <w:p w14:paraId="1689CD75" w14:textId="1310BB7D" w:rsidR="00244BDF" w:rsidRPr="00AB402D" w:rsidRDefault="00244BDF" w:rsidP="00244BDF">
      <w:pPr>
        <w:pStyle w:val="a9"/>
        <w:numPr>
          <w:ilvl w:val="0"/>
          <w:numId w:val="1"/>
        </w:numPr>
        <w:rPr>
          <w:b/>
          <w:bCs/>
        </w:rPr>
      </w:pPr>
      <w:r w:rsidRPr="00AB402D">
        <w:rPr>
          <w:rFonts w:ascii="Arial" w:hAnsi="Arial" w:cs="Arial"/>
          <w:b/>
          <w:bCs/>
          <w:shd w:val="clear" w:color="auto" w:fill="FFFFFF"/>
        </w:rPr>
        <w:lastRenderedPageBreak/>
        <w:t>Provide an interpretation of your results from part 1, in terms of what general insights they provide for predicting and managing the interest rate risk associated with the banking business model.</w:t>
      </w:r>
    </w:p>
    <w:p w14:paraId="5BC26E32" w14:textId="77777777" w:rsidR="00244BDF" w:rsidRDefault="00244BDF" w:rsidP="00244BDF">
      <w:pPr>
        <w:pStyle w:val="a9"/>
        <w:ind w:left="360"/>
        <w:rPr>
          <w:rFonts w:ascii="Arial" w:hAnsi="Arial" w:cs="Arial"/>
          <w:shd w:val="clear" w:color="auto" w:fill="FFFFFF"/>
        </w:rPr>
      </w:pPr>
    </w:p>
    <w:p w14:paraId="525A7974" w14:textId="77777777" w:rsidR="009A6B1E" w:rsidRDefault="009A6B1E" w:rsidP="009A6B1E">
      <w:pPr>
        <w:pStyle w:val="a9"/>
        <w:numPr>
          <w:ilvl w:val="1"/>
          <w:numId w:val="1"/>
        </w:numPr>
      </w:pPr>
      <w:r>
        <w:t>Short-term vs. Long-term Yields</w:t>
      </w:r>
    </w:p>
    <w:p w14:paraId="2C5C69B8" w14:textId="77777777" w:rsidR="009A6B1E" w:rsidRDefault="009A6B1E" w:rsidP="009A6B1E">
      <w:pPr>
        <w:pStyle w:val="a9"/>
        <w:numPr>
          <w:ilvl w:val="2"/>
          <w:numId w:val="1"/>
        </w:numPr>
      </w:pPr>
      <w:r>
        <w:t>The cointegration analysis indicates that short-term yields (less than 5 years) are more likely to exhibit cointegration relationships compared to long-term yields (more than 5 years).</w:t>
      </w:r>
    </w:p>
    <w:p w14:paraId="70509248" w14:textId="77777777" w:rsidR="009A6B1E" w:rsidRDefault="009A6B1E" w:rsidP="009A6B1E">
      <w:pPr>
        <w:pStyle w:val="a9"/>
        <w:numPr>
          <w:ilvl w:val="2"/>
          <w:numId w:val="1"/>
        </w:numPr>
      </w:pPr>
      <w:r>
        <w:t>Short-term yields tend to react more sensitively and quickly to changes in monetary policy. This is because monetary policy interventions, such as changes in the central bank's interest rate, directly affect short-term borrowing and lending rates.</w:t>
      </w:r>
    </w:p>
    <w:p w14:paraId="206AA203" w14:textId="5E08B736" w:rsidR="00244BDF" w:rsidRDefault="009A6B1E" w:rsidP="009A6B1E">
      <w:pPr>
        <w:pStyle w:val="a9"/>
        <w:numPr>
          <w:ilvl w:val="2"/>
          <w:numId w:val="1"/>
        </w:numPr>
      </w:pPr>
      <w:r>
        <w:t>Long-term yields are influenced by broader economic factors, including inflation expectations, economic growth forecasts, and risk premiums. These factors introduce greater variability and less predictable patterns, reducing the likelihood of cointegration with short-term yields.</w:t>
      </w:r>
    </w:p>
    <w:p w14:paraId="13E47072" w14:textId="77777777" w:rsidR="009B20C5" w:rsidRDefault="009B20C5" w:rsidP="009B20C5">
      <w:pPr>
        <w:pStyle w:val="a9"/>
        <w:numPr>
          <w:ilvl w:val="1"/>
          <w:numId w:val="1"/>
        </w:numPr>
      </w:pPr>
      <w:r>
        <w:t>Predictive Power of Cointegrated Pairs</w:t>
      </w:r>
    </w:p>
    <w:p w14:paraId="354C798B" w14:textId="77777777" w:rsidR="009B20C5" w:rsidRDefault="009B20C5" w:rsidP="009B20C5">
      <w:pPr>
        <w:pStyle w:val="a9"/>
        <w:numPr>
          <w:ilvl w:val="2"/>
          <w:numId w:val="1"/>
        </w:numPr>
      </w:pPr>
      <w:r>
        <w:t>Identifying cointegrated pairs of interest rates allows for more reliable predictions of their relative movements. When two rates are cointegrated, deviations from their long-term equilibrium relationship are temporary and will correct over time.</w:t>
      </w:r>
    </w:p>
    <w:p w14:paraId="429E499B" w14:textId="51DFAA27" w:rsidR="009B20C5" w:rsidRDefault="009B20C5" w:rsidP="009B20C5">
      <w:pPr>
        <w:pStyle w:val="a9"/>
        <w:numPr>
          <w:ilvl w:val="2"/>
          <w:numId w:val="1"/>
        </w:numPr>
      </w:pPr>
      <w:r>
        <w:t>For instance, if the 3-month and 5-year yields are cointegrated, a divergence from their historical spread can be expected to revert to the mean, providing a basis for predicting future movements.</w:t>
      </w:r>
    </w:p>
    <w:p w14:paraId="4865AF55" w14:textId="1D45D5BF" w:rsidR="009B20C5" w:rsidRDefault="009B20C5" w:rsidP="009B20C5">
      <w:pPr>
        <w:pStyle w:val="a9"/>
        <w:numPr>
          <w:ilvl w:val="1"/>
          <w:numId w:val="1"/>
        </w:numPr>
      </w:pPr>
      <w:r>
        <w:t>Implications for Risk Management</w:t>
      </w:r>
    </w:p>
    <w:p w14:paraId="00042D05" w14:textId="77777777" w:rsidR="009B20C5" w:rsidRDefault="009B20C5" w:rsidP="009B20C5">
      <w:pPr>
        <w:pStyle w:val="a9"/>
        <w:numPr>
          <w:ilvl w:val="2"/>
          <w:numId w:val="1"/>
        </w:numPr>
      </w:pPr>
      <w:r>
        <w:t>Interest Rate Risk Hedging: Understanding cointegration helps in designing effective hedging strategies. For instance, a bank can hedge its exposure to short-term interest rate movements by taking positions in instruments tied to the cointegrated long-term rates, thereby reducing the overall risk.</w:t>
      </w:r>
    </w:p>
    <w:p w14:paraId="3B3FC3D3" w14:textId="77777777" w:rsidR="009B20C5" w:rsidRDefault="009B20C5" w:rsidP="009B20C5">
      <w:pPr>
        <w:pStyle w:val="a9"/>
        <w:numPr>
          <w:ilvl w:val="2"/>
          <w:numId w:val="1"/>
        </w:numPr>
      </w:pPr>
      <w:r>
        <w:t>Stress Testing and Scenario Analysis: By incorporating cointegration relationships into stress testing frameworks, banks can better assess the potential impact of extreme market movements on their portfolios. This enhances the robustness of their risk management practices.</w:t>
      </w:r>
    </w:p>
    <w:p w14:paraId="22D12A77" w14:textId="18485989" w:rsidR="009B20C5" w:rsidRDefault="009B20C5" w:rsidP="009B20C5">
      <w:pPr>
        <w:pStyle w:val="a9"/>
        <w:numPr>
          <w:ilvl w:val="2"/>
          <w:numId w:val="1"/>
        </w:numPr>
      </w:pPr>
      <w:r>
        <w:t>Yield Curve Strategies: Cointegration insights can be leveraged to develop trading strategies based on the yield curve. For example, a pairs trading strategy that exploits deviations in the cointegrated spread between short-term and long-term rates can generate profits while managing risk.</w:t>
      </w:r>
    </w:p>
    <w:p w14:paraId="469F3079" w14:textId="77777777" w:rsidR="00F44C59" w:rsidRPr="00AB402D" w:rsidRDefault="00F44C59" w:rsidP="00F44C59"/>
    <w:p w14:paraId="1162672B" w14:textId="50C97DF7" w:rsidR="00AB402D" w:rsidRDefault="00454B8F" w:rsidP="00AB402D">
      <w:pPr>
        <w:pStyle w:val="a9"/>
        <w:numPr>
          <w:ilvl w:val="1"/>
          <w:numId w:val="1"/>
        </w:numPr>
      </w:pPr>
      <w:r w:rsidRPr="00454B8F">
        <w:rPr>
          <w:rFonts w:ascii="Arial" w:hAnsi="Arial" w:cs="Arial"/>
          <w:shd w:val="clear" w:color="auto" w:fill="FFFFFF"/>
        </w:rPr>
        <w:lastRenderedPageBreak/>
        <w:t>Ten pairs with cointegration relationships are identified. Using the maximum eigenvalue, we find the corresponding eigenvector to construct a stationary time series.</w:t>
      </w:r>
      <w:r w:rsidR="00AB402D">
        <w:rPr>
          <w:rFonts w:ascii="Arial" w:hAnsi="Arial" w:cs="Arial"/>
          <w:shd w:val="clear" w:color="auto" w:fill="FFFFFF"/>
        </w:rPr>
        <w:t xml:space="preserve"> </w:t>
      </w:r>
      <w:r w:rsidRPr="00454B8F">
        <w:rPr>
          <w:rFonts w:ascii="Arial" w:hAnsi="Arial" w:cs="Arial"/>
          <w:shd w:val="clear" w:color="auto" w:fill="FFFFFF"/>
        </w:rPr>
        <w:t>Out-of-sample periods are marked beyond the vertical red dash line in the visualization.</w:t>
      </w:r>
    </w:p>
    <w:p w14:paraId="2FF4EBF4" w14:textId="72E11920" w:rsidR="00244BDF" w:rsidRDefault="00244BDF" w:rsidP="00244BDF">
      <w:pPr>
        <w:pStyle w:val="a9"/>
        <w:ind w:left="360"/>
      </w:pPr>
      <w:r w:rsidRPr="00851BA1">
        <w:drawing>
          <wp:inline distT="0" distB="0" distL="0" distR="0" wp14:anchorId="408DDE81" wp14:editId="1D9DDAB3">
            <wp:extent cx="6213889" cy="6222206"/>
            <wp:effectExtent l="0" t="0" r="0" b="1270"/>
            <wp:docPr id="1923283344" name="圖片 1" descr="一張含有 文字, 筆跡, 字型,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283344" name="圖片 1" descr="一張含有 文字, 筆跡, 字型, 行 的圖片&#10;&#10;自動產生的描述"/>
                    <pic:cNvPicPr/>
                  </pic:nvPicPr>
                  <pic:blipFill>
                    <a:blip r:embed="rId10"/>
                    <a:stretch>
                      <a:fillRect/>
                    </a:stretch>
                  </pic:blipFill>
                  <pic:spPr>
                    <a:xfrm>
                      <a:off x="0" y="0"/>
                      <a:ext cx="6223608" cy="6231938"/>
                    </a:xfrm>
                    <a:prstGeom prst="rect">
                      <a:avLst/>
                    </a:prstGeom>
                  </pic:spPr>
                </pic:pic>
              </a:graphicData>
            </a:graphic>
          </wp:inline>
        </w:drawing>
      </w:r>
    </w:p>
    <w:p w14:paraId="470DB073" w14:textId="77777777" w:rsidR="00F44C59" w:rsidRDefault="00F44C59" w:rsidP="00244BDF">
      <w:pPr>
        <w:pStyle w:val="a9"/>
        <w:ind w:left="360"/>
      </w:pPr>
    </w:p>
    <w:p w14:paraId="1F3E82D3" w14:textId="77777777" w:rsidR="00F44C59" w:rsidRDefault="00F44C59" w:rsidP="00244BDF">
      <w:pPr>
        <w:pStyle w:val="a9"/>
        <w:ind w:left="360"/>
      </w:pPr>
    </w:p>
    <w:p w14:paraId="3DA73A28" w14:textId="77777777" w:rsidR="00F44C59" w:rsidRDefault="00F44C59" w:rsidP="00244BDF">
      <w:pPr>
        <w:pStyle w:val="a9"/>
        <w:ind w:left="360"/>
      </w:pPr>
    </w:p>
    <w:p w14:paraId="60309B0C" w14:textId="77777777" w:rsidR="00F44C59" w:rsidRDefault="00F44C59" w:rsidP="00244BDF">
      <w:pPr>
        <w:pStyle w:val="a9"/>
        <w:ind w:left="360"/>
      </w:pPr>
    </w:p>
    <w:p w14:paraId="29B4B66D" w14:textId="77777777" w:rsidR="00F44C59" w:rsidRDefault="00F44C59" w:rsidP="00244BDF">
      <w:pPr>
        <w:pStyle w:val="a9"/>
        <w:ind w:left="360"/>
      </w:pPr>
    </w:p>
    <w:p w14:paraId="392CBED0" w14:textId="77777777" w:rsidR="00F44C59" w:rsidRDefault="00F44C59" w:rsidP="00244BDF">
      <w:pPr>
        <w:pStyle w:val="a9"/>
        <w:ind w:left="360"/>
      </w:pPr>
    </w:p>
    <w:p w14:paraId="31B7FAA9" w14:textId="77777777" w:rsidR="00F44C59" w:rsidRDefault="00F44C59" w:rsidP="00244BDF">
      <w:pPr>
        <w:pStyle w:val="a9"/>
        <w:ind w:left="360"/>
      </w:pPr>
    </w:p>
    <w:p w14:paraId="02A51522" w14:textId="77777777" w:rsidR="00F44C59" w:rsidRDefault="00F44C59" w:rsidP="00244BDF">
      <w:pPr>
        <w:pStyle w:val="a9"/>
        <w:ind w:left="360"/>
      </w:pPr>
    </w:p>
    <w:p w14:paraId="32A1E12D" w14:textId="77777777" w:rsidR="00F44C59" w:rsidRDefault="00F44C59" w:rsidP="00244BDF">
      <w:pPr>
        <w:pStyle w:val="a9"/>
        <w:ind w:left="360"/>
      </w:pPr>
    </w:p>
    <w:p w14:paraId="3471A6E0" w14:textId="4BBDC64F" w:rsidR="00244BDF" w:rsidRPr="00FA6081" w:rsidRDefault="003741E4" w:rsidP="003741E4">
      <w:pPr>
        <w:pStyle w:val="a9"/>
        <w:numPr>
          <w:ilvl w:val="0"/>
          <w:numId w:val="1"/>
        </w:numPr>
        <w:rPr>
          <w:b/>
          <w:bCs/>
        </w:rPr>
      </w:pPr>
      <w:r w:rsidRPr="00FA6081">
        <w:rPr>
          <w:rFonts w:ascii="Arial" w:hAnsi="Arial" w:cs="Arial"/>
          <w:b/>
          <w:bCs/>
          <w:shd w:val="clear" w:color="auto" w:fill="FFFFFF"/>
        </w:rPr>
        <w:lastRenderedPageBreak/>
        <w:t>Using the data provided design and test (including back-testing) a pairs trading strategy for the 3-month and 5-year pair of constant maturity rates.  For this part you can assume that the constant maturity rates are the closing prices for each day.  Provide supporting reasons for any assumptions and choices you make.</w:t>
      </w:r>
    </w:p>
    <w:p w14:paraId="1A0F9F28" w14:textId="77777777" w:rsidR="003741E4" w:rsidRDefault="003741E4" w:rsidP="003741E4">
      <w:pPr>
        <w:pStyle w:val="a9"/>
        <w:ind w:left="360"/>
        <w:rPr>
          <w:rFonts w:ascii="Arial" w:hAnsi="Arial" w:cs="Arial"/>
          <w:shd w:val="clear" w:color="auto" w:fill="FFFFFF"/>
        </w:rPr>
      </w:pPr>
    </w:p>
    <w:p w14:paraId="3F580445" w14:textId="1BE87869" w:rsidR="003741E4" w:rsidRDefault="00454B8F" w:rsidP="003741E4">
      <w:pPr>
        <w:pStyle w:val="a9"/>
        <w:numPr>
          <w:ilvl w:val="1"/>
          <w:numId w:val="1"/>
        </w:numPr>
        <w:rPr>
          <w:rFonts w:ascii="Arial" w:hAnsi="Arial" w:cs="Arial"/>
          <w:shd w:val="clear" w:color="auto" w:fill="FFFFFF"/>
        </w:rPr>
      </w:pPr>
      <w:r w:rsidRPr="00454B8F">
        <w:rPr>
          <w:rFonts w:ascii="Arial" w:hAnsi="Arial" w:cs="Arial"/>
          <w:shd w:val="clear" w:color="auto" w:fill="FFFFFF"/>
        </w:rPr>
        <w:t>We apply the Kalman Filter with dynamic beta hedge to generate residuals</w:t>
      </w:r>
      <w:r w:rsidR="003741E4">
        <w:rPr>
          <w:rFonts w:ascii="Arial" w:hAnsi="Arial" w:cs="Arial"/>
          <w:shd w:val="clear" w:color="auto" w:fill="FFFFFF"/>
        </w:rPr>
        <w:t>.</w:t>
      </w:r>
    </w:p>
    <w:p w14:paraId="596E826E" w14:textId="42021D65" w:rsidR="003741E4" w:rsidRDefault="003741E4" w:rsidP="003741E4">
      <w:pPr>
        <w:pStyle w:val="a9"/>
        <w:ind w:left="360"/>
      </w:pPr>
      <w:r w:rsidRPr="003741E4">
        <w:drawing>
          <wp:inline distT="0" distB="0" distL="0" distR="0" wp14:anchorId="662E9124" wp14:editId="0603E59B">
            <wp:extent cx="6084331" cy="2671762"/>
            <wp:effectExtent l="0" t="0" r="0" b="0"/>
            <wp:docPr id="88573196" name="圖片 1" descr="一張含有 文字, 行, 繪圖,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73196" name="圖片 1" descr="一張含有 文字, 行, 繪圖, 字型 的圖片&#10;&#10;自動產生的描述"/>
                    <pic:cNvPicPr/>
                  </pic:nvPicPr>
                  <pic:blipFill>
                    <a:blip r:embed="rId11"/>
                    <a:stretch>
                      <a:fillRect/>
                    </a:stretch>
                  </pic:blipFill>
                  <pic:spPr>
                    <a:xfrm>
                      <a:off x="0" y="0"/>
                      <a:ext cx="6092974" cy="2675557"/>
                    </a:xfrm>
                    <a:prstGeom prst="rect">
                      <a:avLst/>
                    </a:prstGeom>
                  </pic:spPr>
                </pic:pic>
              </a:graphicData>
            </a:graphic>
          </wp:inline>
        </w:drawing>
      </w:r>
    </w:p>
    <w:p w14:paraId="1CD63EEE" w14:textId="2AABD2BB" w:rsidR="003741E4" w:rsidRDefault="00454B8F" w:rsidP="003741E4">
      <w:pPr>
        <w:pStyle w:val="a9"/>
        <w:ind w:left="360"/>
        <w:rPr>
          <w:rFonts w:hint="eastAsia"/>
        </w:rPr>
      </w:pPr>
      <w:r w:rsidRPr="00454B8F">
        <w:t>The time series for beta and intercept are tracked.</w:t>
      </w:r>
    </w:p>
    <w:p w14:paraId="3B7EE082" w14:textId="08C42160" w:rsidR="003741E4" w:rsidRDefault="003741E4" w:rsidP="003741E4">
      <w:pPr>
        <w:pStyle w:val="a9"/>
        <w:ind w:left="360"/>
      </w:pPr>
      <w:r w:rsidRPr="003741E4">
        <w:drawing>
          <wp:inline distT="0" distB="0" distL="0" distR="0" wp14:anchorId="6741227C" wp14:editId="5ACC6E54">
            <wp:extent cx="6083935" cy="2731563"/>
            <wp:effectExtent l="0" t="0" r="0" b="0"/>
            <wp:docPr id="162534782" name="圖片 1" descr="一張含有 行, 繪圖, 圖表,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34782" name="圖片 1" descr="一張含有 行, 繪圖, 圖表, 字型 的圖片&#10;&#10;自動產生的描述"/>
                    <pic:cNvPicPr/>
                  </pic:nvPicPr>
                  <pic:blipFill>
                    <a:blip r:embed="rId12"/>
                    <a:stretch>
                      <a:fillRect/>
                    </a:stretch>
                  </pic:blipFill>
                  <pic:spPr>
                    <a:xfrm>
                      <a:off x="0" y="0"/>
                      <a:ext cx="6099818" cy="2738694"/>
                    </a:xfrm>
                    <a:prstGeom prst="rect">
                      <a:avLst/>
                    </a:prstGeom>
                  </pic:spPr>
                </pic:pic>
              </a:graphicData>
            </a:graphic>
          </wp:inline>
        </w:drawing>
      </w:r>
    </w:p>
    <w:p w14:paraId="2BC7DFCF" w14:textId="77777777" w:rsidR="00FA6081" w:rsidRDefault="00FA6081" w:rsidP="003741E4">
      <w:pPr>
        <w:pStyle w:val="a9"/>
        <w:ind w:left="360"/>
      </w:pPr>
    </w:p>
    <w:p w14:paraId="4D812D1D" w14:textId="77777777" w:rsidR="00FA6081" w:rsidRDefault="00FA6081" w:rsidP="003741E4">
      <w:pPr>
        <w:pStyle w:val="a9"/>
        <w:ind w:left="360"/>
      </w:pPr>
    </w:p>
    <w:p w14:paraId="4C4012F5" w14:textId="77777777" w:rsidR="00FA6081" w:rsidRDefault="00FA6081" w:rsidP="003741E4">
      <w:pPr>
        <w:pStyle w:val="a9"/>
        <w:ind w:left="360"/>
      </w:pPr>
    </w:p>
    <w:p w14:paraId="70B3A750" w14:textId="77777777" w:rsidR="00FA6081" w:rsidRDefault="00FA6081" w:rsidP="003741E4">
      <w:pPr>
        <w:pStyle w:val="a9"/>
        <w:ind w:left="360"/>
      </w:pPr>
    </w:p>
    <w:p w14:paraId="5CF5F9C8" w14:textId="77777777" w:rsidR="00FA6081" w:rsidRDefault="00FA6081" w:rsidP="003741E4">
      <w:pPr>
        <w:pStyle w:val="a9"/>
        <w:ind w:left="360"/>
      </w:pPr>
    </w:p>
    <w:p w14:paraId="349B649C" w14:textId="77777777" w:rsidR="00FA6081" w:rsidRDefault="00FA6081" w:rsidP="003741E4">
      <w:pPr>
        <w:pStyle w:val="a9"/>
        <w:ind w:left="360"/>
      </w:pPr>
    </w:p>
    <w:p w14:paraId="11D330D5" w14:textId="77777777" w:rsidR="00454B8F" w:rsidRDefault="00454B8F" w:rsidP="003741E4">
      <w:pPr>
        <w:pStyle w:val="a9"/>
        <w:ind w:left="360"/>
      </w:pPr>
    </w:p>
    <w:p w14:paraId="51F8462A" w14:textId="77777777" w:rsidR="00454B8F" w:rsidRDefault="00454B8F" w:rsidP="003741E4">
      <w:pPr>
        <w:pStyle w:val="a9"/>
        <w:ind w:left="360"/>
      </w:pPr>
    </w:p>
    <w:p w14:paraId="75F16DD3" w14:textId="77777777" w:rsidR="00FA6081" w:rsidRDefault="00FA6081" w:rsidP="003741E4">
      <w:pPr>
        <w:pStyle w:val="a9"/>
        <w:ind w:left="360"/>
      </w:pPr>
    </w:p>
    <w:p w14:paraId="424F3BCB" w14:textId="32026A7C" w:rsidR="00FA6081" w:rsidRDefault="00FA6081" w:rsidP="00FA6081">
      <w:pPr>
        <w:pStyle w:val="a9"/>
        <w:numPr>
          <w:ilvl w:val="1"/>
          <w:numId w:val="1"/>
        </w:numPr>
      </w:pPr>
      <w:r>
        <w:lastRenderedPageBreak/>
        <w:t xml:space="preserve">Trading strategy: </w:t>
      </w:r>
    </w:p>
    <w:p w14:paraId="58E6DCD1" w14:textId="77777777" w:rsidR="00454B8F" w:rsidRDefault="00454B8F" w:rsidP="00454B8F">
      <w:pPr>
        <w:pStyle w:val="a9"/>
        <w:numPr>
          <w:ilvl w:val="2"/>
          <w:numId w:val="1"/>
        </w:numPr>
      </w:pPr>
      <w:r>
        <w:t>When residuals exceed 0.5, short the pair until residuals fall below -0.5.</w:t>
      </w:r>
    </w:p>
    <w:p w14:paraId="2BB226AD" w14:textId="77777777" w:rsidR="00454B8F" w:rsidRDefault="00454B8F" w:rsidP="00454B8F">
      <w:pPr>
        <w:pStyle w:val="a9"/>
        <w:numPr>
          <w:ilvl w:val="2"/>
          <w:numId w:val="1"/>
        </w:numPr>
      </w:pPr>
      <w:r>
        <w:t>When residuals drop below -0.5, long the pair until residuals rise above 0.5.</w:t>
      </w:r>
    </w:p>
    <w:p w14:paraId="41854C9A" w14:textId="6C829223" w:rsidR="00454B8F" w:rsidRDefault="00454B8F" w:rsidP="00454B8F">
      <w:pPr>
        <w:pStyle w:val="a9"/>
        <w:numPr>
          <w:ilvl w:val="2"/>
          <w:numId w:val="1"/>
        </w:numPr>
      </w:pPr>
      <w:r>
        <w:t>The strategy's performance is measured by cumulative profit, winning rate (47%), profit/loss ratio (1.01), and Sharpe ratio (0.33).</w:t>
      </w:r>
    </w:p>
    <w:p w14:paraId="5D68C23E" w14:textId="0F175007" w:rsidR="00522574" w:rsidRDefault="00522574" w:rsidP="003741E4">
      <w:pPr>
        <w:pStyle w:val="a9"/>
        <w:ind w:left="360"/>
      </w:pPr>
      <w:r w:rsidRPr="00522574">
        <w:drawing>
          <wp:inline distT="0" distB="0" distL="0" distR="0" wp14:anchorId="0C65C814" wp14:editId="59F78C02">
            <wp:extent cx="6283252" cy="2678906"/>
            <wp:effectExtent l="0" t="0" r="3810" b="1270"/>
            <wp:docPr id="2082617873" name="圖片 1" descr="一張含有 行, 繪圖, 螢幕擷取畫面,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617873" name="圖片 1" descr="一張含有 行, 繪圖, 螢幕擷取畫面, 圖表 的圖片&#10;&#10;自動產生的描述"/>
                    <pic:cNvPicPr/>
                  </pic:nvPicPr>
                  <pic:blipFill>
                    <a:blip r:embed="rId13"/>
                    <a:stretch>
                      <a:fillRect/>
                    </a:stretch>
                  </pic:blipFill>
                  <pic:spPr>
                    <a:xfrm>
                      <a:off x="0" y="0"/>
                      <a:ext cx="6289609" cy="2681616"/>
                    </a:xfrm>
                    <a:prstGeom prst="rect">
                      <a:avLst/>
                    </a:prstGeom>
                  </pic:spPr>
                </pic:pic>
              </a:graphicData>
            </a:graphic>
          </wp:inline>
        </w:drawing>
      </w:r>
    </w:p>
    <w:p w14:paraId="6D34B4EE" w14:textId="77777777" w:rsidR="00FA6081" w:rsidRDefault="00FA6081" w:rsidP="003741E4">
      <w:pPr>
        <w:pStyle w:val="a9"/>
        <w:ind w:left="360"/>
      </w:pPr>
    </w:p>
    <w:p w14:paraId="2BD21B1A" w14:textId="56C9B991" w:rsidR="00522574" w:rsidRDefault="00522574" w:rsidP="003741E4">
      <w:pPr>
        <w:pStyle w:val="a9"/>
        <w:ind w:left="360"/>
      </w:pPr>
      <w:r w:rsidRPr="00522574">
        <w:drawing>
          <wp:inline distT="0" distB="0" distL="0" distR="0" wp14:anchorId="13E0D728" wp14:editId="14917117">
            <wp:extent cx="6254484" cy="2757488"/>
            <wp:effectExtent l="0" t="0" r="0" b="0"/>
            <wp:docPr id="1719093739" name="圖片 1" descr="一張含有 文字, 行, 繪圖,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093739" name="圖片 1" descr="一張含有 文字, 行, 繪圖, 螢幕擷取畫面 的圖片&#10;&#10;自動產生的描述"/>
                    <pic:cNvPicPr/>
                  </pic:nvPicPr>
                  <pic:blipFill>
                    <a:blip r:embed="rId14"/>
                    <a:stretch>
                      <a:fillRect/>
                    </a:stretch>
                  </pic:blipFill>
                  <pic:spPr>
                    <a:xfrm>
                      <a:off x="0" y="0"/>
                      <a:ext cx="6265420" cy="2762310"/>
                    </a:xfrm>
                    <a:prstGeom prst="rect">
                      <a:avLst/>
                    </a:prstGeom>
                  </pic:spPr>
                </pic:pic>
              </a:graphicData>
            </a:graphic>
          </wp:inline>
        </w:drawing>
      </w:r>
    </w:p>
    <w:sectPr w:rsidR="00522574" w:rsidSect="009F1E8C">
      <w:pgSz w:w="11900" w:h="16840"/>
      <w:pgMar w:top="720" w:right="720" w:bottom="720" w:left="72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C3990"/>
    <w:multiLevelType w:val="hybridMultilevel"/>
    <w:tmpl w:val="B2F60822"/>
    <w:lvl w:ilvl="0" w:tplc="8588435E">
      <w:start w:val="1"/>
      <w:numFmt w:val="decimal"/>
      <w:lvlText w:val="%1."/>
      <w:lvlJc w:val="left"/>
      <w:pPr>
        <w:ind w:left="360" w:hanging="360"/>
      </w:pPr>
      <w:rPr>
        <w:rFonts w:hint="default"/>
      </w:rPr>
    </w:lvl>
    <w:lvl w:ilvl="1" w:tplc="0409001B">
      <w:start w:val="1"/>
      <w:numFmt w:val="lowerRoman"/>
      <w:lvlText w:val="%2."/>
      <w:lvlJc w:val="right"/>
      <w:pPr>
        <w:ind w:left="960" w:hanging="480"/>
      </w:pPr>
    </w:lvl>
    <w:lvl w:ilvl="2" w:tplc="0409000F">
      <w:start w:val="1"/>
      <w:numFmt w:val="decimal"/>
      <w:lvlText w:val="%3."/>
      <w:lvlJc w:val="lef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8054668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8"/>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1870"/>
    <w:rsid w:val="0024080F"/>
    <w:rsid w:val="00244BDF"/>
    <w:rsid w:val="002A6B5E"/>
    <w:rsid w:val="002C5D1D"/>
    <w:rsid w:val="003741E4"/>
    <w:rsid w:val="00454B8F"/>
    <w:rsid w:val="004A2702"/>
    <w:rsid w:val="004E4049"/>
    <w:rsid w:val="00522574"/>
    <w:rsid w:val="00545FC9"/>
    <w:rsid w:val="007E2435"/>
    <w:rsid w:val="00851BA1"/>
    <w:rsid w:val="009A6B1E"/>
    <w:rsid w:val="009B20C5"/>
    <w:rsid w:val="009F1E8C"/>
    <w:rsid w:val="00A508AA"/>
    <w:rsid w:val="00AB210C"/>
    <w:rsid w:val="00AB402D"/>
    <w:rsid w:val="00AE1870"/>
    <w:rsid w:val="00D050AD"/>
    <w:rsid w:val="00DB6F4C"/>
    <w:rsid w:val="00DE0CEE"/>
    <w:rsid w:val="00F44C59"/>
    <w:rsid w:val="00FA608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0989F174"/>
  <w15:chartTrackingRefBased/>
  <w15:docId w15:val="{FCA205C1-F6E1-A340-9D32-7D13C31A85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AE1870"/>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AE1870"/>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AE1870"/>
    <w:pPr>
      <w:keepNext/>
      <w:keepLines/>
      <w:spacing w:before="160" w:after="40"/>
      <w:outlineLvl w:val="2"/>
    </w:pPr>
    <w:rPr>
      <w:rFonts w:eastAsiaTheme="majorEastAsia" w:cstheme="majorBidi"/>
      <w:color w:val="0F4761" w:themeColor="accent1" w:themeShade="BF"/>
      <w:sz w:val="32"/>
      <w:szCs w:val="32"/>
    </w:rPr>
  </w:style>
  <w:style w:type="paragraph" w:styleId="4">
    <w:name w:val="heading 4"/>
    <w:basedOn w:val="a"/>
    <w:next w:val="a"/>
    <w:link w:val="40"/>
    <w:uiPriority w:val="9"/>
    <w:semiHidden/>
    <w:unhideWhenUsed/>
    <w:qFormat/>
    <w:rsid w:val="00AE1870"/>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
    <w:next w:val="a"/>
    <w:link w:val="50"/>
    <w:uiPriority w:val="9"/>
    <w:semiHidden/>
    <w:unhideWhenUsed/>
    <w:qFormat/>
    <w:rsid w:val="00AE1870"/>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AE1870"/>
    <w:pPr>
      <w:keepNext/>
      <w:keepLines/>
      <w:spacing w:before="40" w:after="0"/>
      <w:outlineLvl w:val="5"/>
    </w:pPr>
    <w:rPr>
      <w:rFonts w:eastAsiaTheme="majorEastAsia" w:cstheme="majorBidi"/>
      <w:color w:val="595959" w:themeColor="text1" w:themeTint="A6"/>
    </w:rPr>
  </w:style>
  <w:style w:type="paragraph" w:styleId="7">
    <w:name w:val="heading 7"/>
    <w:basedOn w:val="a"/>
    <w:next w:val="a"/>
    <w:link w:val="70"/>
    <w:uiPriority w:val="9"/>
    <w:semiHidden/>
    <w:unhideWhenUsed/>
    <w:qFormat/>
    <w:rsid w:val="00AE1870"/>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AE1870"/>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
    <w:next w:val="a"/>
    <w:link w:val="90"/>
    <w:uiPriority w:val="9"/>
    <w:semiHidden/>
    <w:unhideWhenUsed/>
    <w:qFormat/>
    <w:rsid w:val="00AE1870"/>
    <w:pPr>
      <w:keepNext/>
      <w:keepLines/>
      <w:spacing w:before="40" w:after="0"/>
      <w:ind w:leftChars="300" w:left="30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AE1870"/>
    <w:rPr>
      <w:rFonts w:asciiTheme="majorHAnsi" w:eastAsiaTheme="majorEastAsia" w:hAnsiTheme="majorHAnsi" w:cstheme="majorBidi"/>
      <w:color w:val="0F4761" w:themeColor="accent1" w:themeShade="BF"/>
      <w:sz w:val="48"/>
      <w:szCs w:val="48"/>
    </w:rPr>
  </w:style>
  <w:style w:type="character" w:customStyle="1" w:styleId="20">
    <w:name w:val="標題 2 字元"/>
    <w:basedOn w:val="a0"/>
    <w:link w:val="2"/>
    <w:uiPriority w:val="9"/>
    <w:semiHidden/>
    <w:rsid w:val="00AE1870"/>
    <w:rPr>
      <w:rFonts w:asciiTheme="majorHAnsi" w:eastAsiaTheme="majorEastAsia" w:hAnsiTheme="majorHAnsi" w:cstheme="majorBidi"/>
      <w:color w:val="0F4761" w:themeColor="accent1" w:themeShade="BF"/>
      <w:sz w:val="40"/>
      <w:szCs w:val="40"/>
    </w:rPr>
  </w:style>
  <w:style w:type="character" w:customStyle="1" w:styleId="30">
    <w:name w:val="標題 3 字元"/>
    <w:basedOn w:val="a0"/>
    <w:link w:val="3"/>
    <w:uiPriority w:val="9"/>
    <w:semiHidden/>
    <w:rsid w:val="00AE1870"/>
    <w:rPr>
      <w:rFonts w:eastAsiaTheme="majorEastAsia" w:cstheme="majorBidi"/>
      <w:color w:val="0F4761" w:themeColor="accent1" w:themeShade="BF"/>
      <w:sz w:val="32"/>
      <w:szCs w:val="32"/>
    </w:rPr>
  </w:style>
  <w:style w:type="character" w:customStyle="1" w:styleId="40">
    <w:name w:val="標題 4 字元"/>
    <w:basedOn w:val="a0"/>
    <w:link w:val="4"/>
    <w:uiPriority w:val="9"/>
    <w:semiHidden/>
    <w:rsid w:val="00AE1870"/>
    <w:rPr>
      <w:rFonts w:eastAsiaTheme="majorEastAsia" w:cstheme="majorBidi"/>
      <w:color w:val="0F4761" w:themeColor="accent1" w:themeShade="BF"/>
      <w:sz w:val="28"/>
      <w:szCs w:val="28"/>
    </w:rPr>
  </w:style>
  <w:style w:type="character" w:customStyle="1" w:styleId="50">
    <w:name w:val="標題 5 字元"/>
    <w:basedOn w:val="a0"/>
    <w:link w:val="5"/>
    <w:uiPriority w:val="9"/>
    <w:semiHidden/>
    <w:rsid w:val="00AE1870"/>
    <w:rPr>
      <w:rFonts w:eastAsiaTheme="majorEastAsia" w:cstheme="majorBidi"/>
      <w:color w:val="0F4761" w:themeColor="accent1" w:themeShade="BF"/>
    </w:rPr>
  </w:style>
  <w:style w:type="character" w:customStyle="1" w:styleId="60">
    <w:name w:val="標題 6 字元"/>
    <w:basedOn w:val="a0"/>
    <w:link w:val="6"/>
    <w:uiPriority w:val="9"/>
    <w:semiHidden/>
    <w:rsid w:val="00AE1870"/>
    <w:rPr>
      <w:rFonts w:eastAsiaTheme="majorEastAsia" w:cstheme="majorBidi"/>
      <w:color w:val="595959" w:themeColor="text1" w:themeTint="A6"/>
    </w:rPr>
  </w:style>
  <w:style w:type="character" w:customStyle="1" w:styleId="70">
    <w:name w:val="標題 7 字元"/>
    <w:basedOn w:val="a0"/>
    <w:link w:val="7"/>
    <w:uiPriority w:val="9"/>
    <w:semiHidden/>
    <w:rsid w:val="00AE1870"/>
    <w:rPr>
      <w:rFonts w:eastAsiaTheme="majorEastAsia" w:cstheme="majorBidi"/>
      <w:color w:val="595959" w:themeColor="text1" w:themeTint="A6"/>
    </w:rPr>
  </w:style>
  <w:style w:type="character" w:customStyle="1" w:styleId="80">
    <w:name w:val="標題 8 字元"/>
    <w:basedOn w:val="a0"/>
    <w:link w:val="8"/>
    <w:uiPriority w:val="9"/>
    <w:semiHidden/>
    <w:rsid w:val="00AE1870"/>
    <w:rPr>
      <w:rFonts w:eastAsiaTheme="majorEastAsia" w:cstheme="majorBidi"/>
      <w:color w:val="272727" w:themeColor="text1" w:themeTint="D8"/>
    </w:rPr>
  </w:style>
  <w:style w:type="character" w:customStyle="1" w:styleId="90">
    <w:name w:val="標題 9 字元"/>
    <w:basedOn w:val="a0"/>
    <w:link w:val="9"/>
    <w:uiPriority w:val="9"/>
    <w:semiHidden/>
    <w:rsid w:val="00AE1870"/>
    <w:rPr>
      <w:rFonts w:eastAsiaTheme="majorEastAsia" w:cstheme="majorBidi"/>
      <w:color w:val="272727" w:themeColor="text1" w:themeTint="D8"/>
    </w:rPr>
  </w:style>
  <w:style w:type="paragraph" w:styleId="a3">
    <w:name w:val="Title"/>
    <w:basedOn w:val="a"/>
    <w:next w:val="a"/>
    <w:link w:val="a4"/>
    <w:uiPriority w:val="10"/>
    <w:qFormat/>
    <w:rsid w:val="00AE1870"/>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AE1870"/>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AE1870"/>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AE1870"/>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AE1870"/>
    <w:pPr>
      <w:spacing w:before="160"/>
      <w:jc w:val="center"/>
    </w:pPr>
    <w:rPr>
      <w:i/>
      <w:iCs/>
      <w:color w:val="404040" w:themeColor="text1" w:themeTint="BF"/>
    </w:rPr>
  </w:style>
  <w:style w:type="character" w:customStyle="1" w:styleId="a8">
    <w:name w:val="引文 字元"/>
    <w:basedOn w:val="a0"/>
    <w:link w:val="a7"/>
    <w:uiPriority w:val="29"/>
    <w:rsid w:val="00AE1870"/>
    <w:rPr>
      <w:i/>
      <w:iCs/>
      <w:color w:val="404040" w:themeColor="text1" w:themeTint="BF"/>
    </w:rPr>
  </w:style>
  <w:style w:type="paragraph" w:styleId="a9">
    <w:name w:val="List Paragraph"/>
    <w:basedOn w:val="a"/>
    <w:uiPriority w:val="34"/>
    <w:qFormat/>
    <w:rsid w:val="00AE1870"/>
    <w:pPr>
      <w:ind w:left="720"/>
      <w:contextualSpacing/>
    </w:pPr>
  </w:style>
  <w:style w:type="character" w:styleId="aa">
    <w:name w:val="Intense Emphasis"/>
    <w:basedOn w:val="a0"/>
    <w:uiPriority w:val="21"/>
    <w:qFormat/>
    <w:rsid w:val="00AE1870"/>
    <w:rPr>
      <w:i/>
      <w:iCs/>
      <w:color w:val="0F4761" w:themeColor="accent1" w:themeShade="BF"/>
    </w:rPr>
  </w:style>
  <w:style w:type="paragraph" w:styleId="ab">
    <w:name w:val="Intense Quote"/>
    <w:basedOn w:val="a"/>
    <w:next w:val="a"/>
    <w:link w:val="ac"/>
    <w:uiPriority w:val="30"/>
    <w:qFormat/>
    <w:rsid w:val="00AE187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鮮明引文 字元"/>
    <w:basedOn w:val="a0"/>
    <w:link w:val="ab"/>
    <w:uiPriority w:val="30"/>
    <w:rsid w:val="00AE1870"/>
    <w:rPr>
      <w:i/>
      <w:iCs/>
      <w:color w:val="0F4761" w:themeColor="accent1" w:themeShade="BF"/>
    </w:rPr>
  </w:style>
  <w:style w:type="character" w:styleId="ad">
    <w:name w:val="Intense Reference"/>
    <w:basedOn w:val="a0"/>
    <w:uiPriority w:val="32"/>
    <w:qFormat/>
    <w:rsid w:val="00AE1870"/>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0379145">
      <w:bodyDiv w:val="1"/>
      <w:marLeft w:val="0"/>
      <w:marRight w:val="0"/>
      <w:marTop w:val="0"/>
      <w:marBottom w:val="0"/>
      <w:divBdr>
        <w:top w:val="none" w:sz="0" w:space="0" w:color="auto"/>
        <w:left w:val="none" w:sz="0" w:space="0" w:color="auto"/>
        <w:bottom w:val="none" w:sz="0" w:space="0" w:color="auto"/>
        <w:right w:val="none" w:sz="0" w:space="0" w:color="auto"/>
      </w:divBdr>
      <w:divsChild>
        <w:div w:id="998728711">
          <w:marLeft w:val="0"/>
          <w:marRight w:val="0"/>
          <w:marTop w:val="0"/>
          <w:marBottom w:val="0"/>
          <w:divBdr>
            <w:top w:val="none" w:sz="0" w:space="0" w:color="auto"/>
            <w:left w:val="none" w:sz="0" w:space="0" w:color="auto"/>
            <w:bottom w:val="none" w:sz="0" w:space="0" w:color="auto"/>
            <w:right w:val="none" w:sz="0" w:space="0" w:color="auto"/>
          </w:divBdr>
          <w:divsChild>
            <w:div w:id="148854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632</Words>
  <Characters>3606</Characters>
  <Application>Microsoft Office Word</Application>
  <DocSecurity>0</DocSecurity>
  <Lines>30</Lines>
  <Paragraphs>8</Paragraphs>
  <ScaleCrop>false</ScaleCrop>
  <Company/>
  <LinksUpToDate>false</LinksUpToDate>
  <CharactersWithSpaces>4230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嘉蔚 賴</dc:creator>
  <cp:keywords/>
  <dc:description/>
  <cp:lastModifiedBy>嘉蔚 賴</cp:lastModifiedBy>
  <cp:revision>3</cp:revision>
  <cp:lastPrinted>2024-06-04T00:17:00Z</cp:lastPrinted>
  <dcterms:created xsi:type="dcterms:W3CDTF">2024-06-04T00:17:00Z</dcterms:created>
  <dcterms:modified xsi:type="dcterms:W3CDTF">2024-06-04T00:24:00Z</dcterms:modified>
</cp:coreProperties>
</file>