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FN6814 Financial Risk Management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1</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7</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Delta hedging is a widely adopted strategy, and plays a pivotal role in managing risk associated with options by dynamically adjusting portfolio positions to maintain delta neutrality. It manages the directional risk of the option position by trading delta units of the underlying asset, which ensures that the value of the portfolio remains unchanged when small changes occur in the value of the underlying.</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Black Scholes model facilitates closed form expressions for the Greeks, or sensitivities of the option price with respect to input parameters in the Black Scholes model. The first section elaborates on the Black Scholes model, and behavior of Greeks in the Black Scholes world.</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Black Scholes Model</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European call option with payoff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-K</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m:t>
            </m:r>
          </m:sup>
        </m:sSup>
      </m:oMath>
      <w:r w:rsidDel="00000000" w:rsidR="00000000" w:rsidRPr="00000000">
        <w:rPr>
          <w:rFonts w:ascii="Times New Roman" w:cs="Times New Roman" w:eastAsia="Times New Roman" w:hAnsi="Times New Roman"/>
          <w:sz w:val="24"/>
          <w:szCs w:val="24"/>
          <w:rtl w:val="0"/>
        </w:rPr>
        <w:t xml:space="preserve">, with the strike price K, the price of the option in a Black Scholes world</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is given as: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Bl(</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K, </m:t>
        </m:r>
        <m:r>
          <w:rPr>
            <w:rFonts w:ascii="Times New Roman" w:cs="Times New Roman" w:eastAsia="Times New Roman" w:hAnsi="Times New Roman"/>
            <w:sz w:val="24"/>
            <w:szCs w:val="24"/>
          </w:rPr>
          <m:t>σ</m:t>
        </m:r>
        <m:r>
          <w:rPr>
            <w:rFonts w:ascii="Times New Roman" w:cs="Times New Roman" w:eastAsia="Times New Roman" w:hAnsi="Times New Roman"/>
            <w:sz w:val="24"/>
            <w:szCs w:val="24"/>
          </w:rPr>
          <m:t xml:space="preserve">, r, T-t)=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 </m:t>
            </m:r>
          </m:sub>
        </m:sSub>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K</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m:t>
            </m:r>
          </m:sup>
        </m:sSup>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σ</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T-t</m:t>
                </m:r>
              </m:e>
            </m:rad>
          </m:den>
        </m:f>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ln </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num>
                  <m:den>
                    <m:r>
                      <w:rPr>
                        <w:rFonts w:ascii="Times New Roman" w:cs="Times New Roman" w:eastAsia="Times New Roman" w:hAnsi="Times New Roman"/>
                        <w:sz w:val="24"/>
                        <w:szCs w:val="24"/>
                      </w:rPr>
                      <m:t xml:space="preserve">K</m:t>
                    </m:r>
                  </m:den>
                </m:f>
              </m:e>
            </m:d>
            <m:r>
              <w:rPr>
                <w:rFonts w:ascii="Times New Roman" w:cs="Times New Roman" w:eastAsia="Times New Roman" w:hAnsi="Times New Roman"/>
                <w:sz w:val="24"/>
                <w:szCs w:val="24"/>
              </w:rPr>
              <m:t xml:space="preserve"> + </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r + </m:t>
                </m:r>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2</m:t>
                    </m:r>
                  </m:den>
                </m:f>
              </m:e>
            </m:d>
            <m:r>
              <w:rPr>
                <w:rFonts w:ascii="Times New Roman" w:cs="Times New Roman" w:eastAsia="Times New Roman" w:hAnsi="Times New Roman"/>
                <w:sz w:val="24"/>
                <w:szCs w:val="24"/>
              </w:rPr>
              <m:t xml:space="preserve">(T-t)</m:t>
            </m:r>
          </m:e>
        </m:d>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m:t>
        </m:r>
        <m:r>
          <w:rPr>
            <w:rFonts w:ascii="Times New Roman" w:cs="Times New Roman" w:eastAsia="Times New Roman" w:hAnsi="Times New Roman"/>
            <w:sz w:val="24"/>
            <w:szCs w:val="24"/>
          </w:rPr>
          <m:t>σ</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T-t</m:t>
            </m:r>
          </m:e>
        </m:rad>
      </m:oMath>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Greeks measure the sensitivity of the value of the option to changes in parameter values while holding the other parameters fixed. In particular, they are partial derivatives of the price (with the exception of Gamma, which is the partial derivative of the delta).</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Derivation of Black Scholes Delta</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m:oMath>
        <m:r>
          <m:t>Δ</m:t>
        </m:r>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C</m:t>
            </m:r>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S</m:t>
            </m:r>
          </m:den>
        </m:f>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S</m:t>
            </m:r>
          </m:den>
        </m:f>
        <m:d>
          <m:dPr>
            <m:begChr m:val="("/>
            <m:endChr m:val=")"/>
            <m:ctrlPr>
              <w:rPr>
                <w:rFonts w:ascii="Times New Roman" w:cs="Times New Roman" w:eastAsia="Times New Roman" w:hAnsi="Times New Roman"/>
                <w:sz w:val="24"/>
                <w:szCs w:val="24"/>
              </w:rPr>
            </m:ctrlPr>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 </m:t>
                </m:r>
              </m:sub>
            </m:sSub>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K</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m:t>
                </m:r>
              </m:sup>
            </m:sSup>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m:t>
            </m:r>
          </m:e>
        </m:d>
      </m:oMath>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m:oMath>
        <m:r>
          <w:rPr>
            <w:rFonts w:ascii="Times New Roman" w:cs="Times New Roman" w:eastAsia="Times New Roman" w:hAnsi="Times New Roman"/>
            <w:b w:val="1"/>
            <w:sz w:val="24"/>
            <w:szCs w:val="24"/>
          </w:rPr>
          <m:t xml:space="preserve">= N(</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d</m:t>
            </m:r>
          </m:e>
          <m:sub>
            <m:r>
              <w:rPr>
                <w:rFonts w:ascii="Times New Roman" w:cs="Times New Roman" w:eastAsia="Times New Roman" w:hAnsi="Times New Roman"/>
                <w:b w:val="1"/>
                <w:sz w:val="24"/>
                <w:szCs w:val="24"/>
              </w:rPr>
              <m:t xml:space="preserve">+</m:t>
            </m:r>
          </m:sub>
        </m:sSub>
        <m:r>
          <w:rPr>
            <w:rFonts w:ascii="Times New Roman" w:cs="Times New Roman" w:eastAsia="Times New Roman" w:hAnsi="Times New Roman"/>
            <w:b w:val="1"/>
            <w:sz w:val="24"/>
            <w:szCs w:val="24"/>
          </w:rPr>
          <m:t xml:space="preserve">) + </m:t>
        </m:r>
        <m:f>
          <m:fPr>
            <m:ctrlPr>
              <w:rPr>
                <w:rFonts w:ascii="Times New Roman" w:cs="Times New Roman" w:eastAsia="Times New Roman" w:hAnsi="Times New Roman"/>
                <w:b w:val="1"/>
                <w:sz w:val="24"/>
                <w:szCs w:val="24"/>
              </w:rPr>
            </m:ctrlPr>
          </m:fPr>
          <m:num>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S</m:t>
                </m:r>
              </m:e>
              <m:sub>
                <m:r>
                  <w:rPr>
                    <w:rFonts w:ascii="Times New Roman" w:cs="Times New Roman" w:eastAsia="Times New Roman" w:hAnsi="Times New Roman"/>
                    <w:b w:val="1"/>
                    <w:sz w:val="24"/>
                    <w:szCs w:val="24"/>
                  </w:rPr>
                  <m:t xml:space="preserve">t</m:t>
                </m:r>
              </m:sub>
            </m:sSub>
            <m:r>
              <w:rPr>
                <w:rFonts w:ascii="Times New Roman" w:cs="Times New Roman" w:eastAsia="Times New Roman" w:hAnsi="Times New Roman"/>
                <w:b w:val="1"/>
                <w:sz w:val="24"/>
                <w:szCs w:val="24"/>
              </w:rPr>
              <m:t xml:space="preserve">n(</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d</m:t>
                </m:r>
              </m:e>
              <m:sub>
                <m:r>
                  <w:rPr>
                    <w:rFonts w:ascii="Times New Roman" w:cs="Times New Roman" w:eastAsia="Times New Roman" w:hAnsi="Times New Roman"/>
                    <w:b w:val="1"/>
                    <w:sz w:val="24"/>
                    <w:szCs w:val="24"/>
                  </w:rPr>
                  <m:t xml:space="preserve">+</m:t>
                </m:r>
              </m:sub>
            </m:sSub>
            <m:r>
              <w:rPr>
                <w:rFonts w:ascii="Times New Roman" w:cs="Times New Roman" w:eastAsia="Times New Roman" w:hAnsi="Times New Roman"/>
                <w:b w:val="1"/>
                <w:sz w:val="24"/>
                <w:szCs w:val="24"/>
              </w:rPr>
              <m:t xml:space="preserve">)</m:t>
            </m:r>
          </m:num>
          <m:den>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S</m:t>
                </m:r>
              </m:e>
              <m:sub>
                <m:r>
                  <w:rPr>
                    <w:rFonts w:ascii="Times New Roman" w:cs="Times New Roman" w:eastAsia="Times New Roman" w:hAnsi="Times New Roman"/>
                    <w:b w:val="1"/>
                    <w:sz w:val="24"/>
                    <w:szCs w:val="24"/>
                  </w:rPr>
                  <m:t xml:space="preserve">t</m:t>
                </m:r>
              </m:sub>
            </m:sSub>
            <m:r>
              <w:rPr>
                <w:rFonts w:ascii="Times New Roman" w:cs="Times New Roman" w:eastAsia="Times New Roman" w:hAnsi="Times New Roman"/>
                <w:b w:val="1"/>
                <w:sz w:val="24"/>
                <w:szCs w:val="24"/>
              </w:rPr>
              <m:t>σ</m:t>
            </m:r>
            <m:rad>
              <m:radPr>
                <m:degHide m:val="1"/>
                <m:ctrlPr>
                  <w:rPr>
                    <w:rFonts w:ascii="Times New Roman" w:cs="Times New Roman" w:eastAsia="Times New Roman" w:hAnsi="Times New Roman"/>
                    <w:b w:val="1"/>
                    <w:sz w:val="24"/>
                    <w:szCs w:val="24"/>
                  </w:rPr>
                </m:ctrlPr>
              </m:radPr>
              <m:e>
                <m:r>
                  <w:rPr>
                    <w:rFonts w:ascii="Times New Roman" w:cs="Times New Roman" w:eastAsia="Times New Roman" w:hAnsi="Times New Roman"/>
                    <w:b w:val="1"/>
                    <w:sz w:val="24"/>
                    <w:szCs w:val="24"/>
                  </w:rPr>
                  <m:t xml:space="preserve">T-t</m:t>
                </m:r>
              </m:e>
            </m:rad>
          </m:den>
        </m:f>
        <m:r>
          <w:rPr>
            <w:rFonts w:ascii="Times New Roman" w:cs="Times New Roman" w:eastAsia="Times New Roman" w:hAnsi="Times New Roman"/>
            <w:b w:val="1"/>
            <w:sz w:val="24"/>
            <w:szCs w:val="24"/>
          </w:rPr>
          <m:t xml:space="preserve"> - </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K</m:t>
            </m:r>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e</m:t>
                </m:r>
              </m:e>
              <m:sup>
                <m:r>
                  <w:rPr>
                    <w:rFonts w:ascii="Times New Roman" w:cs="Times New Roman" w:eastAsia="Times New Roman" w:hAnsi="Times New Roman"/>
                    <w:b w:val="1"/>
                    <w:sz w:val="24"/>
                    <w:szCs w:val="24"/>
                  </w:rPr>
                  <m:t xml:space="preserve">-r(T-t)</m:t>
                </m:r>
              </m:sup>
            </m:sSup>
            <m:r>
              <w:rPr>
                <w:rFonts w:ascii="Times New Roman" w:cs="Times New Roman" w:eastAsia="Times New Roman" w:hAnsi="Times New Roman"/>
                <w:b w:val="1"/>
                <w:sz w:val="24"/>
                <w:szCs w:val="24"/>
              </w:rPr>
              <m:t xml:space="preserve">n(</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d</m:t>
                </m:r>
              </m:e>
              <m:sub>
                <m:r>
                  <w:rPr>
                    <w:rFonts w:ascii="Times New Roman" w:cs="Times New Roman" w:eastAsia="Times New Roman" w:hAnsi="Times New Roman"/>
                    <w:b w:val="1"/>
                    <w:sz w:val="24"/>
                    <w:szCs w:val="24"/>
                  </w:rPr>
                  <m:t xml:space="preserve">-</m:t>
                </m:r>
              </m:sub>
            </m:sSub>
            <m:r>
              <w:rPr>
                <w:rFonts w:ascii="Times New Roman" w:cs="Times New Roman" w:eastAsia="Times New Roman" w:hAnsi="Times New Roman"/>
                <w:b w:val="1"/>
                <w:sz w:val="24"/>
                <w:szCs w:val="24"/>
              </w:rPr>
              <m:t xml:space="preserve">)</m:t>
            </m:r>
          </m:num>
          <m:den>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S</m:t>
                </m:r>
              </m:e>
              <m:sub>
                <m:r>
                  <w:rPr>
                    <w:rFonts w:ascii="Times New Roman" w:cs="Times New Roman" w:eastAsia="Times New Roman" w:hAnsi="Times New Roman"/>
                    <w:b w:val="1"/>
                    <w:sz w:val="24"/>
                    <w:szCs w:val="24"/>
                  </w:rPr>
                  <m:t xml:space="preserve">t</m:t>
                </m:r>
              </m:sub>
            </m:sSub>
            <m:r>
              <w:rPr>
                <w:rFonts w:ascii="Times New Roman" w:cs="Times New Roman" w:eastAsia="Times New Roman" w:hAnsi="Times New Roman"/>
                <w:b w:val="1"/>
                <w:sz w:val="24"/>
                <w:szCs w:val="24"/>
              </w:rPr>
              <m:t xml:space="preserve"> </m:t>
            </m:r>
            <m:r>
              <w:rPr>
                <w:rFonts w:ascii="Times New Roman" w:cs="Times New Roman" w:eastAsia="Times New Roman" w:hAnsi="Times New Roman"/>
                <w:b w:val="1"/>
                <w:sz w:val="24"/>
                <w:szCs w:val="24"/>
              </w:rPr>
              <m:t>σ</m:t>
            </m:r>
            <m:rad>
              <m:radPr>
                <m:degHide m:val="1"/>
                <m:ctrlPr>
                  <w:rPr>
                    <w:rFonts w:ascii="Times New Roman" w:cs="Times New Roman" w:eastAsia="Times New Roman" w:hAnsi="Times New Roman"/>
                    <w:b w:val="1"/>
                    <w:sz w:val="24"/>
                    <w:szCs w:val="24"/>
                  </w:rPr>
                </m:ctrlPr>
              </m:radPr>
              <m:e>
                <m:r>
                  <w:rPr>
                    <w:rFonts w:ascii="Times New Roman" w:cs="Times New Roman" w:eastAsia="Times New Roman" w:hAnsi="Times New Roman"/>
                    <w:b w:val="1"/>
                    <w:sz w:val="24"/>
                    <w:szCs w:val="24"/>
                  </w:rPr>
                  <m:t xml:space="preserve">T-t</m:t>
                </m:r>
              </m:e>
            </m:rad>
          </m:den>
        </m:f>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where we use the fact that </w:t>
      </w:r>
      <m:oMath>
        <m:r>
          <w:rPr>
            <w:rFonts w:ascii="Times New Roman" w:cs="Times New Roman" w:eastAsia="Times New Roman" w:hAnsi="Times New Roman"/>
            <w:sz w:val="24"/>
            <w:szCs w:val="24"/>
          </w:rPr>
          <m:t xml:space="preserve">N'(x) = n(x)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2 </m:t>
                </m:r>
                <m:r>
                  <w:rPr>
                    <w:rFonts w:ascii="Times New Roman" w:cs="Times New Roman" w:eastAsia="Times New Roman" w:hAnsi="Times New Roman"/>
                    <w:sz w:val="24"/>
                    <w:szCs w:val="24"/>
                  </w:rPr>
                  <m:t>π</m:t>
                </m:r>
              </m:e>
            </m:rad>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2</m:t>
                </m:r>
              </m:den>
            </m:f>
          </m:sup>
        </m:sSup>
      </m:oMath>
      <w:r w:rsidDel="00000000" w:rsidR="00000000" w:rsidRPr="00000000">
        <w:rPr>
          <w:rFonts w:ascii="Times New Roman" w:cs="Times New Roman" w:eastAsia="Times New Roman" w:hAnsi="Times New Roman"/>
          <w:sz w:val="24"/>
          <w:szCs w:val="24"/>
          <w:rtl w:val="0"/>
        </w:rPr>
        <w:t xml:space="preserve">  and </w:t>
      </w:r>
      <m:oMath>
        <m:f>
          <m:fPr>
            <m:ctrlPr>
              <w:rPr>
                <w:rFonts w:ascii="Times New Roman" w:cs="Times New Roman" w:eastAsia="Times New Roman" w:hAnsi="Times New Roman"/>
                <w:sz w:val="24"/>
                <w:szCs w:val="24"/>
              </w:rPr>
            </m:ctrlPr>
          </m:fPr>
          <m:num>
            <m:r>
              <m:t>∂</m:t>
            </m:r>
          </m:num>
          <m:den>
            <m:r>
              <m:t>∂</m:t>
            </m:r>
            <m:r>
              <w:rPr>
                <w:rFonts w:ascii="Times New Roman" w:cs="Times New Roman" w:eastAsia="Times New Roman" w:hAnsi="Times New Roman"/>
                <w:sz w:val="24"/>
                <w:szCs w:val="24"/>
              </w:rPr>
              <m:t xml:space="preserve">S</m:t>
            </m:r>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S</m:t>
            </m:r>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σ</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T-t</m:t>
                </m:r>
              </m:e>
            </m:rad>
          </m:den>
        </m:f>
      </m:oMath>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we use the fact that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m:t>
        </m:r>
        <m:r>
          <w:rPr>
            <w:rFonts w:ascii="Times New Roman" w:cs="Times New Roman" w:eastAsia="Times New Roman" w:hAnsi="Times New Roman"/>
            <w:sz w:val="24"/>
            <w:szCs w:val="24"/>
          </w:rPr>
          <m:t>σ</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T-t</m:t>
            </m:r>
          </m:e>
        </m:rad>
      </m:oMath>
      <w:r w:rsidDel="00000000" w:rsidR="00000000" w:rsidRPr="00000000">
        <w:rPr>
          <w:rFonts w:ascii="Times New Roman" w:cs="Times New Roman" w:eastAsia="Times New Roman" w:hAnsi="Times New Roman"/>
          <w:sz w:val="24"/>
          <w:szCs w:val="24"/>
          <w:rtl w:val="0"/>
        </w:rPr>
        <w:t xml:space="preserve">, to note that </w:t>
      </w:r>
      <m:oMath>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m:t>
        </m:r>
        <m:r>
          <w:rPr>
            <w:rFonts w:ascii="Times New Roman" w:cs="Times New Roman" w:eastAsia="Times New Roman" w:hAnsi="Times New Roman"/>
            <w:sz w:val="24"/>
            <w:szCs w:val="24"/>
          </w:rPr>
          <m:t>σ</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T-t</m:t>
            </m:r>
          </m:e>
        </m:rad>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m:oMath>
        <m:r>
          <w:rPr>
            <w:rFonts w:ascii="Times New Roman" w:cs="Times New Roman" w:eastAsia="Times New Roman" w:hAnsi="Times New Roman"/>
            <w:b w:val="1"/>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2 </m:t>
                </m:r>
                <m:r>
                  <w:rPr>
                    <w:rFonts w:ascii="Times New Roman" w:cs="Times New Roman" w:eastAsia="Times New Roman" w:hAnsi="Times New Roman"/>
                    <w:sz w:val="24"/>
                    <w:szCs w:val="24"/>
                  </w:rPr>
                  <m:t>π</m:t>
                </m:r>
              </m:e>
            </m:rad>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m:t>
                    </m:r>
                    <m:r>
                      <w:rPr>
                        <w:rFonts w:ascii="Times New Roman" w:cs="Times New Roman" w:eastAsia="Times New Roman" w:hAnsi="Times New Roman"/>
                        <w:sz w:val="24"/>
                        <w:szCs w:val="24"/>
                      </w:rPr>
                      <m:t>σ</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T-t</m:t>
                        </m:r>
                      </m:e>
                    </m:rad>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2</m:t>
                </m:r>
              </m:den>
            </m:f>
          </m:sup>
        </m:sSup>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e>
            </m:rad>
          </m:den>
        </m:f>
        <m:r>
          <w:rPr>
            <w:rFonts w:ascii="Times New Roman" w:cs="Times New Roman" w:eastAsia="Times New Roman" w:hAnsi="Times New Roman"/>
            <w:sz w:val="24"/>
            <w:szCs w:val="24"/>
          </w:rPr>
          <m:t xml:space="preserve">exp </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up>
                        <m:r>
                          <w:rPr>
                            <w:rFonts w:ascii="Times New Roman" w:cs="Times New Roman" w:eastAsia="Times New Roman" w:hAnsi="Times New Roman"/>
                            <w:sz w:val="24"/>
                            <w:szCs w:val="24"/>
                          </w:rPr>
                          <m:t xml:space="preserve">2</m:t>
                        </m:r>
                      </m:sup>
                    </m:sSubSup>
                    <m:r>
                      <w:rPr>
                        <w:rFonts w:ascii="Times New Roman" w:cs="Times New Roman" w:eastAsia="Times New Roman" w:hAnsi="Times New Roman"/>
                        <w:sz w:val="24"/>
                        <w:szCs w:val="24"/>
                      </w:rPr>
                      <m:t xml:space="preserve">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(T-t) - 2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σ</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T-t</m:t>
                        </m:r>
                      </m:e>
                    </m:rad>
                  </m:num>
                  <m:den>
                    <m:r>
                      <w:rPr>
                        <w:rFonts w:ascii="Times New Roman" w:cs="Times New Roman" w:eastAsia="Times New Roman" w:hAnsi="Times New Roman"/>
                        <w:sz w:val="24"/>
                        <w:szCs w:val="24"/>
                      </w:rPr>
                      <m:t xml:space="preserve">2</m:t>
                    </m:r>
                  </m:den>
                </m:f>
              </m:e>
            </m:d>
          </m:e>
        </m:d>
      </m:oMath>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m:oMath>
        <m:r>
          <w:rPr>
            <w:rFonts w:ascii="Times New Roman" w:cs="Times New Roman" w:eastAsia="Times New Roman" w:hAnsi="Times New Roman"/>
            <w:b w:val="1"/>
            <w:sz w:val="24"/>
            <w:szCs w:val="24"/>
          </w:rPr>
          <m:t xml:space="preserve">= n(</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d</m:t>
            </m:r>
          </m:e>
          <m:sub>
            <m:r>
              <w:rPr>
                <w:rFonts w:ascii="Times New Roman" w:cs="Times New Roman" w:eastAsia="Times New Roman" w:hAnsi="Times New Roman"/>
                <w:b w:val="1"/>
                <w:sz w:val="24"/>
                <w:szCs w:val="24"/>
              </w:rPr>
              <m:t xml:space="preserve">+</m:t>
            </m:r>
          </m:sub>
        </m:sSub>
        <m:r>
          <w:rPr>
            <w:rFonts w:ascii="Times New Roman" w:cs="Times New Roman" w:eastAsia="Times New Roman" w:hAnsi="Times New Roman"/>
            <w:b w:val="1"/>
            <w:sz w:val="24"/>
            <w:szCs w:val="24"/>
          </w:rPr>
          <m:t xml:space="preserve">) </m:t>
        </m:r>
        <m:r>
          <w:rPr>
            <w:rFonts w:ascii="Times New Roman" w:cs="Times New Roman" w:eastAsia="Times New Roman" w:hAnsi="Times New Roman"/>
            <w:b w:val="1"/>
            <w:sz w:val="24"/>
            <w:szCs w:val="24"/>
          </w:rPr>
          <m:t>⋅</m:t>
        </m:r>
        <m:r>
          <w:rPr>
            <w:rFonts w:ascii="Times New Roman" w:cs="Times New Roman" w:eastAsia="Times New Roman" w:hAnsi="Times New Roman"/>
            <w:sz w:val="24"/>
            <w:szCs w:val="24"/>
          </w:rPr>
          <m:t xml:space="preserve">exp -</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(T-t) - 2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σ</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T-t</m:t>
                    </m:r>
                  </m:e>
                </m:rad>
              </m:num>
              <m:den>
                <m:r>
                  <w:rPr>
                    <w:rFonts w:ascii="Times New Roman" w:cs="Times New Roman" w:eastAsia="Times New Roman" w:hAnsi="Times New Roman"/>
                    <w:sz w:val="24"/>
                    <w:szCs w:val="24"/>
                  </w:rPr>
                  <m:t xml:space="preserve">2</m:t>
                </m:r>
              </m:den>
            </m:f>
          </m:e>
        </m:d>
        <m:r>
          <w:rPr>
            <w:rFonts w:ascii="Times New Roman" w:cs="Times New Roman" w:eastAsia="Times New Roman" w:hAnsi="Times New Roman"/>
            <w:b w:val="1"/>
            <w:sz w:val="24"/>
            <w:szCs w:val="24"/>
          </w:rPr>
          <m:t xml:space="preserve"> </m:t>
        </m:r>
      </m:oMath>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m:oMath>
        <m:r>
          <w:rPr>
            <w:rFonts w:ascii="Times New Roman" w:cs="Times New Roman" w:eastAsia="Times New Roman" w:hAnsi="Times New Roman"/>
            <w:b w:val="1"/>
            <w:sz w:val="24"/>
            <w:szCs w:val="24"/>
          </w:rPr>
          <m:t xml:space="preserve">= n(</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d</m:t>
            </m:r>
          </m:e>
          <m:sub>
            <m:r>
              <w:rPr>
                <w:rFonts w:ascii="Times New Roman" w:cs="Times New Roman" w:eastAsia="Times New Roman" w:hAnsi="Times New Roman"/>
                <w:b w:val="1"/>
                <w:sz w:val="24"/>
                <w:szCs w:val="24"/>
              </w:rPr>
              <m:t xml:space="preserve">+</m:t>
            </m:r>
          </m:sub>
        </m:sSub>
        <m:r>
          <w:rPr>
            <w:rFonts w:ascii="Times New Roman" w:cs="Times New Roman" w:eastAsia="Times New Roman" w:hAnsi="Times New Roman"/>
            <w:b w:val="1"/>
            <w:sz w:val="24"/>
            <w:szCs w:val="24"/>
          </w:rPr>
          <m:t xml:space="preserve">) </m:t>
        </m:r>
        <m:r>
          <w:rPr>
            <w:rFonts w:ascii="Times New Roman" w:cs="Times New Roman" w:eastAsia="Times New Roman" w:hAnsi="Times New Roman"/>
            <w:b w:val="1"/>
            <w:sz w:val="24"/>
            <w:szCs w:val="24"/>
          </w:rPr>
          <m:t>⋅</m:t>
        </m:r>
        <m:r>
          <w:rPr>
            <w:rFonts w:ascii="Times New Roman" w:cs="Times New Roman" w:eastAsia="Times New Roman" w:hAnsi="Times New Roman"/>
            <w:b w:val="1"/>
            <w:sz w:val="24"/>
            <w:szCs w:val="24"/>
          </w:rPr>
          <m:t xml:space="preserve"> exp </m:t>
        </m:r>
        <m:d>
          <m:dPr>
            <m:begChr m:val="("/>
            <m:endChr m:val=")"/>
            <m:ctrlPr>
              <w:rPr>
                <w:rFonts w:ascii="Times New Roman" w:cs="Times New Roman" w:eastAsia="Times New Roman" w:hAnsi="Times New Roman"/>
                <w:b w:val="1"/>
                <w:sz w:val="24"/>
                <w:szCs w:val="24"/>
              </w:rPr>
            </m:ctrlPr>
          </m:dPr>
          <m:e>
            <m:r>
              <w:rPr>
                <w:rFonts w:ascii="Times New Roman" w:cs="Times New Roman" w:eastAsia="Times New Roman" w:hAnsi="Times New Roman"/>
                <w:b w:val="1"/>
                <w:sz w:val="24"/>
                <w:szCs w:val="24"/>
              </w:rPr>
              <m:t xml:space="preserve">ln </m:t>
            </m:r>
            <m:d>
              <m:dPr>
                <m:begChr m:val="("/>
                <m:endChr m:val=")"/>
                <m:ctrlPr>
                  <w:rPr>
                    <w:rFonts w:ascii="Times New Roman" w:cs="Times New Roman" w:eastAsia="Times New Roman" w:hAnsi="Times New Roman"/>
                    <w:b w:val="1"/>
                    <w:sz w:val="24"/>
                    <w:szCs w:val="24"/>
                  </w:rPr>
                </m:ctrlPr>
              </m:dPr>
              <m:e>
                <m:f>
                  <m:fPr>
                    <m:ctrlPr>
                      <w:rPr>
                        <w:rFonts w:ascii="Times New Roman" w:cs="Times New Roman" w:eastAsia="Times New Roman" w:hAnsi="Times New Roman"/>
                        <w:b w:val="1"/>
                        <w:sz w:val="24"/>
                        <w:szCs w:val="24"/>
                      </w:rPr>
                    </m:ctrlPr>
                  </m:fPr>
                  <m:num>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S</m:t>
                        </m:r>
                      </m:e>
                      <m:sub>
                        <m:r>
                          <w:rPr>
                            <w:rFonts w:ascii="Times New Roman" w:cs="Times New Roman" w:eastAsia="Times New Roman" w:hAnsi="Times New Roman"/>
                            <w:b w:val="1"/>
                            <w:sz w:val="24"/>
                            <w:szCs w:val="24"/>
                          </w:rPr>
                          <m:t xml:space="preserve">t</m:t>
                        </m:r>
                      </m:sub>
                    </m:sSub>
                  </m:num>
                  <m:den>
                    <m:r>
                      <w:rPr>
                        <w:rFonts w:ascii="Times New Roman" w:cs="Times New Roman" w:eastAsia="Times New Roman" w:hAnsi="Times New Roman"/>
                        <w:b w:val="1"/>
                        <w:sz w:val="24"/>
                        <w:szCs w:val="24"/>
                      </w:rPr>
                      <m:t xml:space="preserve">K</m:t>
                    </m:r>
                  </m:den>
                </m:f>
              </m:e>
            </m:d>
          </m:e>
        </m:d>
        <m:r>
          <w:rPr>
            <w:rFonts w:ascii="Times New Roman" w:cs="Times New Roman" w:eastAsia="Times New Roman" w:hAnsi="Times New Roman"/>
            <w:b w:val="1"/>
            <w:sz w:val="24"/>
            <w:szCs w:val="24"/>
          </w:rPr>
          <m:t xml:space="preserve"> </m:t>
        </m:r>
        <m:r>
          <w:rPr>
            <w:rFonts w:ascii="Times New Roman" w:cs="Times New Roman" w:eastAsia="Times New Roman" w:hAnsi="Times New Roman"/>
            <w:b w:val="1"/>
            <w:sz w:val="24"/>
            <w:szCs w:val="24"/>
          </w:rPr>
          <m:t>⋅</m:t>
        </m:r>
        <m:r>
          <w:rPr>
            <w:rFonts w:ascii="Times New Roman" w:cs="Times New Roman" w:eastAsia="Times New Roman" w:hAnsi="Times New Roman"/>
            <w:b w:val="1"/>
            <w:sz w:val="24"/>
            <w:szCs w:val="24"/>
          </w:rPr>
          <m:t xml:space="preserve">exp(r(T-t))</m:t>
        </m:r>
      </m:oMath>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m:oMath>
        <m:r>
          <w:rPr>
            <w:rFonts w:ascii="Times New Roman" w:cs="Times New Roman" w:eastAsia="Times New Roman" w:hAnsi="Times New Roman"/>
            <w:b w:val="1"/>
            <w:sz w:val="24"/>
            <w:szCs w:val="24"/>
          </w:rPr>
          <m:t xml:space="preserve">= n(</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d</m:t>
            </m:r>
          </m:e>
          <m:sub>
            <m:r>
              <w:rPr>
                <w:rFonts w:ascii="Times New Roman" w:cs="Times New Roman" w:eastAsia="Times New Roman" w:hAnsi="Times New Roman"/>
                <w:b w:val="1"/>
                <w:sz w:val="24"/>
                <w:szCs w:val="24"/>
              </w:rPr>
              <m:t xml:space="preserve">+</m:t>
            </m:r>
          </m:sub>
        </m:sSub>
        <m:r>
          <w:rPr>
            <w:rFonts w:ascii="Times New Roman" w:cs="Times New Roman" w:eastAsia="Times New Roman" w:hAnsi="Times New Roman"/>
            <w:b w:val="1"/>
            <w:sz w:val="24"/>
            <w:szCs w:val="24"/>
          </w:rPr>
          <m:t xml:space="preserve">) </m:t>
        </m:r>
        <m:f>
          <m:fPr>
            <m:ctrlPr>
              <w:rPr>
                <w:rFonts w:ascii="Times New Roman" w:cs="Times New Roman" w:eastAsia="Times New Roman" w:hAnsi="Times New Roman"/>
                <w:b w:val="1"/>
                <w:sz w:val="24"/>
                <w:szCs w:val="24"/>
              </w:rPr>
            </m:ctrlPr>
          </m:fPr>
          <m:num>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S</m:t>
                </m:r>
              </m:e>
              <m:sub>
                <m:r>
                  <w:rPr>
                    <w:rFonts w:ascii="Times New Roman" w:cs="Times New Roman" w:eastAsia="Times New Roman" w:hAnsi="Times New Roman"/>
                    <w:b w:val="1"/>
                    <w:sz w:val="24"/>
                    <w:szCs w:val="24"/>
                  </w:rPr>
                  <m:t xml:space="preserve">t</m:t>
                </m:r>
              </m:sub>
            </m:sSub>
          </m:num>
          <m:den>
            <m:r>
              <w:rPr>
                <w:rFonts w:ascii="Times New Roman" w:cs="Times New Roman" w:eastAsia="Times New Roman" w:hAnsi="Times New Roman"/>
                <w:b w:val="1"/>
                <w:sz w:val="24"/>
                <w:szCs w:val="24"/>
              </w:rPr>
              <m:t xml:space="preserve">K</m:t>
            </m:r>
          </m:den>
        </m:f>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e</m:t>
            </m:r>
          </m:e>
          <m:sup>
            <m:r>
              <w:rPr>
                <w:rFonts w:ascii="Times New Roman" w:cs="Times New Roman" w:eastAsia="Times New Roman" w:hAnsi="Times New Roman"/>
                <w:b w:val="1"/>
                <w:sz w:val="24"/>
                <w:szCs w:val="24"/>
              </w:rPr>
              <m:t xml:space="preserve">r(T-t)</m:t>
            </m:r>
          </m:sup>
        </m:sSup>
      </m:oMath>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substituting this into the expression for </w:t>
      </w:r>
      <m:oMath>
        <m:r>
          <m:t>Δ</m:t>
        </m: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we obtain:</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m:oMath>
        <m:r>
          <m:t>Δ</m:t>
        </m:r>
        <m:r>
          <w:rPr>
            <w:rFonts w:ascii="Times New Roman" w:cs="Times New Roman" w:eastAsia="Times New Roman" w:hAnsi="Times New Roman"/>
            <w:sz w:val="24"/>
            <w:szCs w:val="24"/>
          </w:rPr>
          <m:t xml:space="preserve">= 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σ</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T-t</m:t>
                </m:r>
              </m:e>
            </m:rad>
          </m:den>
        </m:f>
        <m:r>
          <w:rPr>
            <w:rFonts w:ascii="Times New Roman" w:cs="Times New Roman" w:eastAsia="Times New Roman" w:hAnsi="Times New Roman"/>
            <w:sz w:val="24"/>
            <w:szCs w:val="24"/>
          </w:rPr>
          <m:t xml:space="preserve"> - K</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m:t>
            </m:r>
          </m:sup>
        </m:sSup>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num>
          <m:den>
            <m:r>
              <w:rPr>
                <w:rFonts w:ascii="Times New Roman" w:cs="Times New Roman" w:eastAsia="Times New Roman" w:hAnsi="Times New Roman"/>
                <w:sz w:val="24"/>
                <w:szCs w:val="24"/>
              </w:rPr>
              <m:t xml:space="preserve">K</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m:t>
            </m:r>
          </m:sup>
        </m:sSup>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σ</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T-t</m:t>
                </m:r>
              </m:e>
            </m:rad>
          </m:den>
        </m:f>
        <m:r>
          <w:rPr>
            <w:rFonts w:ascii="Times New Roman" w:cs="Times New Roman" w:eastAsia="Times New Roman" w:hAnsi="Times New Roman"/>
            <w:sz w:val="24"/>
            <w:szCs w:val="24"/>
          </w:rPr>
          <m:t xml:space="preserve"> = 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have the black scholes delta </w:t>
      </w:r>
      <m:oMath>
        <m:r>
          <m:t>Δ</m:t>
        </m:r>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C</m:t>
            </m:r>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S</m:t>
            </m:r>
          </m:den>
        </m:f>
        <m:r>
          <w:rPr>
            <w:rFonts w:ascii="Times New Roman" w:cs="Times New Roman" w:eastAsia="Times New Roman" w:hAnsi="Times New Roman"/>
            <w:sz w:val="24"/>
            <w:szCs w:val="24"/>
          </w:rPr>
          <m:t xml:space="preserve"> = 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Derivation of Black Scholes Gamma</w:t>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we obtain the gamma, which gives the sensitivity of delta to the change in stock price. Note that this is a second order sensitivity, since it takes the derivative of a greek itself.</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m:oMath>
        <m:r>
          <m:t>Γ</m:t>
        </m:r>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r>
              <w:rPr>
                <w:rFonts w:ascii="Times New Roman" w:cs="Times New Roman" w:eastAsia="Times New Roman" w:hAnsi="Times New Roman"/>
                <w:sz w:val="24"/>
                <w:szCs w:val="24"/>
              </w:rPr>
              <m:t>Δ</m:t>
            </m:r>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S</m:t>
            </m:r>
          </m:den>
        </m:f>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S</m:t>
            </m:r>
          </m:den>
        </m:f>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 which gives:</w:t>
      </w:r>
    </w:p>
    <w:p w:rsidR="00000000" w:rsidDel="00000000" w:rsidP="00000000" w:rsidRDefault="00000000" w:rsidRPr="00000000" w14:paraId="0000002A">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Γ</m:t>
        </m:r>
        <m:r>
          <w:rPr>
            <w:rFonts w:ascii="Times New Roman" w:cs="Times New Roman" w:eastAsia="Times New Roman" w:hAnsi="Times New Roman"/>
            <w:sz w:val="24"/>
            <w:szCs w:val="24"/>
          </w:rPr>
          <m:t xml:space="preserve"> = 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S</m:t>
            </m:r>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σ</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T-t</m:t>
                </m:r>
              </m:e>
            </m:rad>
          </m:den>
        </m:f>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Derivation of Black Scholes Theta</w:t>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Theta measures the sensitivity of the option price to the passage of time. Note that theta can be computed on various horizons, as such we can have a 1-day theta, a 7-day or 1-week theta and so on. </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w:t>
      </w:r>
      <m:oMath>
        <m:r>
          <m:t>τ</m:t>
        </m:r>
        <m:r>
          <w:rPr>
            <w:rFonts w:ascii="Times New Roman" w:cs="Times New Roman" w:eastAsia="Times New Roman" w:hAnsi="Times New Roman"/>
            <w:sz w:val="24"/>
            <w:szCs w:val="24"/>
          </w:rPr>
          <m:t xml:space="preserve">= T-t</m:t>
        </m:r>
      </m:oMath>
      <w:r w:rsidDel="00000000" w:rsidR="00000000" w:rsidRPr="00000000">
        <w:rPr>
          <w:rFonts w:ascii="Times New Roman" w:cs="Times New Roman" w:eastAsia="Times New Roman" w:hAnsi="Times New Roman"/>
          <w:sz w:val="24"/>
          <w:szCs w:val="24"/>
          <w:rtl w:val="0"/>
        </w:rPr>
        <w:t xml:space="preserve"> represent the time to maturity for the option. Then we have:</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m:oMath>
        <m:r>
          <m:t>Θ</m:t>
        </m:r>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C</m:t>
            </m:r>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τ</m:t>
            </m:r>
          </m:den>
        </m:f>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τ</m:t>
            </m:r>
          </m:den>
        </m:f>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 </m:t>
            </m:r>
          </m:sub>
        </m:sSub>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K</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m:t>
            </m:r>
          </m:sup>
        </m:sSup>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τ</m:t>
            </m:r>
          </m:den>
        </m:f>
        <m:r>
          <w:rPr>
            <w:rFonts w:ascii="Times New Roman" w:cs="Times New Roman" w:eastAsia="Times New Roman" w:hAnsi="Times New Roman"/>
            <w:sz w:val="24"/>
            <w:szCs w:val="24"/>
          </w:rPr>
          <m:t xml:space="preserve"> + K</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m:t>
            </m:r>
          </m:sup>
        </m:sSup>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-rN(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τ</m:t>
                </m:r>
              </m:den>
            </m:f>
          </m:e>
        </m:d>
      </m:oMath>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note that since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m:t>
        </m:r>
        <m:r>
          <w:rPr>
            <w:rFonts w:ascii="Times New Roman" w:cs="Times New Roman" w:eastAsia="Times New Roman" w:hAnsi="Times New Roman"/>
            <w:sz w:val="24"/>
            <w:szCs w:val="24"/>
          </w:rPr>
          <m:t>σ</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τ</m:t>
            </m:r>
          </m:e>
        </m:rad>
        <m:r>
          <w:rPr>
            <w:rFonts w:ascii="Times New Roman" w:cs="Times New Roman" w:eastAsia="Times New Roman" w:hAnsi="Times New Roman"/>
            <w:sz w:val="24"/>
            <w:szCs w:val="24"/>
          </w:rPr>
          <m:t xml:space="preserve"> , </m:t>
        </m:r>
      </m:oMath>
      <w:r w:rsidDel="00000000" w:rsidR="00000000" w:rsidRPr="00000000">
        <w:rPr>
          <w:rFonts w:ascii="Times New Roman" w:cs="Times New Roman" w:eastAsia="Times New Roman" w:hAnsi="Times New Roman"/>
          <w:sz w:val="24"/>
          <w:szCs w:val="24"/>
          <w:rtl w:val="0"/>
        </w:rPr>
        <w:t xml:space="preserve">we have the interim result:</w:t>
      </w:r>
    </w:p>
    <w:p w:rsidR="00000000" w:rsidDel="00000000" w:rsidP="00000000" w:rsidRDefault="00000000" w:rsidRPr="00000000" w14:paraId="00000035">
      <w:pPr>
        <w:jc w:val="center"/>
        <w:rPr>
          <w:rFonts w:ascii="Times New Roman" w:cs="Times New Roman" w:eastAsia="Times New Roman" w:hAnsi="Times New Roman"/>
          <w:sz w:val="24"/>
          <w:szCs w:val="24"/>
        </w:rPr>
      </w:pPr>
      <m:oMath>
        <m:f>
          <m:num>
            <m: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τ</m:t>
            </m:r>
          </m:den>
        </m:f>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τ</m:t>
            </m:r>
          </m:den>
        </m:f>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σ</m:t>
            </m:r>
          </m:num>
          <m:den>
            <m:r>
              <w:rPr>
                <w:rFonts w:ascii="Times New Roman" w:cs="Times New Roman" w:eastAsia="Times New Roman" w:hAnsi="Times New Roman"/>
                <w:sz w:val="24"/>
                <w:szCs w:val="24"/>
              </w:rPr>
              <m:t xml:space="preserve">2</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τ</m:t>
                </m:r>
              </m:e>
            </m:rad>
          </m:den>
        </m:f>
      </m:oMath>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from the earlier proof for delta, we also have the interim result </w:t>
      </w:r>
    </w:p>
    <w:p w:rsidR="00000000" w:rsidDel="00000000" w:rsidP="00000000" w:rsidRDefault="00000000" w:rsidRPr="00000000" w14:paraId="00000038">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num>
          <m:den>
            <m:r>
              <w:rPr>
                <w:rFonts w:ascii="Times New Roman" w:cs="Times New Roman" w:eastAsia="Times New Roman" w:hAnsi="Times New Roman"/>
                <w:sz w:val="24"/>
                <w:szCs w:val="24"/>
              </w:rPr>
              <m:t xml:space="preserve">K</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m:t>
            </m:r>
          </m:sup>
        </m:sSup>
      </m:oMath>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can rewrite theta </w:t>
      </w:r>
      <m:oMath>
        <m:r>
          <m:t>Θ</m:t>
        </m:r>
      </m:oMath>
      <w:r w:rsidDel="00000000" w:rsidR="00000000" w:rsidRPr="00000000">
        <w:rPr>
          <w:rFonts w:ascii="Times New Roman" w:cs="Times New Roman" w:eastAsia="Times New Roman" w:hAnsi="Times New Roman"/>
          <w:sz w:val="24"/>
          <w:szCs w:val="24"/>
          <w:rtl w:val="0"/>
        </w:rPr>
        <w:t xml:space="preserve"> as:</w:t>
      </w:r>
    </w:p>
    <w:p w:rsidR="00000000" w:rsidDel="00000000" w:rsidP="00000000" w:rsidRDefault="00000000" w:rsidRPr="00000000" w14:paraId="0000003B">
      <w:pPr>
        <w:rPr>
          <w:rFonts w:ascii="Times New Roman" w:cs="Times New Roman" w:eastAsia="Times New Roman" w:hAnsi="Times New Roman"/>
          <w:sz w:val="24"/>
          <w:szCs w:val="24"/>
        </w:rPr>
      </w:pPr>
      <m:oMath>
        <m:r>
          <m:t>Θ</m:t>
        </m:r>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τ</m:t>
            </m:r>
          </m:den>
        </m:f>
        <m:r>
          <w:rPr>
            <w:rFonts w:ascii="Times New Roman" w:cs="Times New Roman" w:eastAsia="Times New Roman" w:hAnsi="Times New Roman"/>
            <w:sz w:val="24"/>
            <w:szCs w:val="24"/>
          </w:rPr>
          <m:t xml:space="preserve"> + K</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m:t>
            </m:r>
          </m:sup>
        </m:sSup>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-rN(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num>
              <m:den>
                <m:r>
                  <w:rPr>
                    <w:rFonts w:ascii="Times New Roman" w:cs="Times New Roman" w:eastAsia="Times New Roman" w:hAnsi="Times New Roman"/>
                    <w:sz w:val="24"/>
                    <w:szCs w:val="24"/>
                  </w:rPr>
                  <m:t xml:space="preserve">K</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m:t>
                </m:r>
              </m:sup>
            </m:sSup>
            <m:r>
              <w:rPr>
                <w:rFonts w:ascii="Times New Roman" w:cs="Times New Roman" w:eastAsia="Times New Roman" w:hAnsi="Times New Roman"/>
                <w:sz w:val="24"/>
                <w:szCs w:val="24"/>
              </w:rPr>
              <m:t xml:space="preserve"> </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τ</m:t>
                    </m:r>
                  </m:den>
                </m:f>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σ</m:t>
                    </m:r>
                  </m:num>
                  <m:den>
                    <m:r>
                      <w:rPr>
                        <w:rFonts w:ascii="Times New Roman" w:cs="Times New Roman" w:eastAsia="Times New Roman" w:hAnsi="Times New Roman"/>
                        <w:sz w:val="24"/>
                        <w:szCs w:val="24"/>
                      </w:rPr>
                      <m:t xml:space="preserve">2</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τ</m:t>
                        </m:r>
                      </m:e>
                    </m:rad>
                  </m:den>
                </m:f>
              </m:e>
            </m:d>
          </m:e>
        </m:d>
      </m:oMath>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τ</m:t>
            </m:r>
          </m:den>
        </m:f>
        <m:r>
          <w:rPr>
            <w:rFonts w:ascii="Times New Roman" w:cs="Times New Roman" w:eastAsia="Times New Roman" w:hAnsi="Times New Roman"/>
            <w:sz w:val="24"/>
            <w:szCs w:val="24"/>
          </w:rPr>
          <m:t xml:space="preserve"> -r K</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m:t>
            </m:r>
          </m:sup>
        </m:sSup>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τ</m:t>
            </m:r>
          </m:den>
        </m:f>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σ</m:t>
            </m:r>
          </m:num>
          <m:den>
            <m:r>
              <w:rPr>
                <w:rFonts w:ascii="Times New Roman" w:cs="Times New Roman" w:eastAsia="Times New Roman" w:hAnsi="Times New Roman"/>
                <w:sz w:val="24"/>
                <w:szCs w:val="24"/>
              </w:rPr>
              <m:t xml:space="preserve">2</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τ</m:t>
                </m:r>
              </m:e>
            </m:rad>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Simplifying, we obtain:</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4"/>
          <w:szCs w:val="24"/>
        </w:rPr>
      </w:pPr>
      <m:oMath>
        <m:r>
          <m:t>Θ</m:t>
        </m:r>
        <m:r>
          <w:rPr>
            <w:rFonts w:ascii="Times New Roman" w:cs="Times New Roman" w:eastAsia="Times New Roman" w:hAnsi="Times New Roman"/>
            <w:sz w:val="24"/>
            <w:szCs w:val="24"/>
          </w:rPr>
          <m:t xml:space="preserve">=-r K</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m:t>
            </m:r>
          </m:sup>
        </m:sSup>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σ</m:t>
            </m:r>
          </m:num>
          <m:den>
            <m:r>
              <w:rPr>
                <w:rFonts w:ascii="Times New Roman" w:cs="Times New Roman" w:eastAsia="Times New Roman" w:hAnsi="Times New Roman"/>
                <w:sz w:val="24"/>
                <w:szCs w:val="24"/>
              </w:rPr>
              <m:t xml:space="preserve">2</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τ</m:t>
                </m:r>
              </m:e>
            </m:rad>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Derivation of Black Scholes Vega</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Vega measures the sensitivity of the option price with respect to the volatility of the underlying stock.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m:oMath>
        <m:r>
          <m:t>ν</m:t>
        </m:r>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C</m:t>
            </m:r>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σ</m:t>
            </m:r>
          </m:den>
        </m:f>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σ</m:t>
            </m:r>
          </m:den>
        </m:f>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 </m:t>
            </m:r>
          </m:sub>
        </m:sSub>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K</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m:t>
            </m:r>
          </m:sup>
        </m:sSup>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σ</m:t>
            </m:r>
          </m:den>
        </m:f>
        <m:r>
          <w:rPr>
            <w:rFonts w:ascii="Times New Roman" w:cs="Times New Roman" w:eastAsia="Times New Roman" w:hAnsi="Times New Roman"/>
            <w:sz w:val="24"/>
            <w:szCs w:val="24"/>
          </w:rPr>
          <m:t xml:space="preserve"> - K</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m:t>
            </m:r>
          </m:sup>
        </m:sSup>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σ</m:t>
            </m:r>
          </m:den>
        </m:f>
      </m:oMath>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σ</m:t>
            </m:r>
          </m:den>
        </m:f>
        <m:r>
          <w:rPr>
            <w:rFonts w:ascii="Times New Roman" w:cs="Times New Roman" w:eastAsia="Times New Roman" w:hAnsi="Times New Roman"/>
            <w:sz w:val="24"/>
            <w:szCs w:val="24"/>
          </w:rPr>
          <m:t xml:space="preserve"> - K</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m:t>
            </m:r>
          </m:sup>
        </m:sSup>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σ</m:t>
                </m:r>
              </m:den>
            </m:f>
            <m:r>
              <w:rPr>
                <w:rFonts w:ascii="Times New Roman" w:cs="Times New Roman" w:eastAsia="Times New Roman" w:hAnsi="Times New Roman"/>
                <w:sz w:val="24"/>
                <w:szCs w:val="24"/>
              </w:rPr>
              <m:t xml:space="preserve"> - </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τ</m:t>
                </m:r>
              </m:e>
            </m:rad>
          </m:e>
        </m:d>
      </m:oMath>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 </m:t>
        </m:r>
        <m:d>
          <m:dPr>
            <m:begChr m:val="["/>
            <m:endChr m:val="]"/>
            <m:ctrlPr>
              <w:rPr>
                <w:rFonts w:ascii="Times New Roman" w:cs="Times New Roman" w:eastAsia="Times New Roman" w:hAnsi="Times New Roman"/>
                <w:sz w:val="24"/>
                <w:szCs w:val="24"/>
              </w:rPr>
            </m:ctrlPr>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K</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m:t>
                </m:r>
              </m:sup>
            </m:sSup>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m:t>
            </m:r>
          </m:e>
        </m:d>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σ</m:t>
            </m:r>
          </m:den>
        </m:f>
        <m:r>
          <w:rPr>
            <w:rFonts w:ascii="Times New Roman" w:cs="Times New Roman" w:eastAsia="Times New Roman" w:hAnsi="Times New Roman"/>
            <w:sz w:val="24"/>
            <w:szCs w:val="24"/>
          </w:rPr>
          <m:t xml:space="preserve"> + </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τ</m:t>
            </m:r>
          </m:e>
        </m:rad>
        <m:r>
          <w:rPr>
            <w:rFonts w:ascii="Times New Roman" w:cs="Times New Roman" w:eastAsia="Times New Roman" w:hAnsi="Times New Roman"/>
            <w:sz w:val="24"/>
            <w:szCs w:val="24"/>
          </w:rPr>
          <m:t xml:space="preserve">K</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 </m:t>
            </m:r>
          </m:sup>
        </m:sSup>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first term cancels, using the fact that </w:t>
      </w:r>
      <m:oMath>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 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num>
          <m:den>
            <m:r>
              <w:rPr>
                <w:rFonts w:ascii="Times New Roman" w:cs="Times New Roman" w:eastAsia="Times New Roman" w:hAnsi="Times New Roman"/>
                <w:sz w:val="24"/>
                <w:szCs w:val="24"/>
              </w:rPr>
              <m:t xml:space="preserve">K</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r(T-t)</m:t>
            </m:r>
          </m:sup>
        </m:s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can simplify the second term to obtain:</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4"/>
          <w:szCs w:val="24"/>
        </w:rPr>
      </w:pPr>
      <m:oMath>
        <m:r>
          <m:t>ν</m:t>
        </m:r>
        <m:r>
          <w:rPr>
            <w:rFonts w:ascii="Times New Roman" w:cs="Times New Roman" w:eastAsia="Times New Roman" w:hAnsi="Times New Roman"/>
            <w:sz w:val="24"/>
            <w:szCs w:val="24"/>
          </w:rPr>
          <m:t xml:space="preserve"> = </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τ</m:t>
            </m:r>
          </m:e>
        </m:rad>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Empirical Behavior</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assume a standard European option with the following parameters for demonstration purposes: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S</m:t>
                  </m:r>
                </m:e>
                <m:sub>
                  <m:r>
                    <w:rPr>
                      <w:rFonts w:ascii="Times New Roman" w:cs="Times New Roman" w:eastAsia="Times New Roman" w:hAnsi="Times New Roman"/>
                      <w:b w:val="1"/>
                      <w:sz w:val="24"/>
                      <w:szCs w:val="24"/>
                    </w:rPr>
                    <m:t xml:space="preserve">0</m:t>
                  </m:r>
                </m:sub>
              </m:sSub>
            </m:oMath>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m:oMath>
              <m:r>
                <w:rPr>
                  <w:rFonts w:ascii="Times New Roman" w:cs="Times New Roman" w:eastAsia="Times New Roman" w:hAnsi="Times New Roman"/>
                  <w:b w:val="1"/>
                  <w:sz w:val="24"/>
                  <w:szCs w:val="24"/>
                </w:rPr>
                <m:t xml:space="preserve">K</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m:oMath>
              <m:r>
                <m:t>σ</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m:oMath>
              <m:r>
                <w:rPr>
                  <w:rFonts w:ascii="Times New Roman" w:cs="Times New Roman" w:eastAsia="Times New Roman" w:hAnsi="Times New Roman"/>
                  <w:b w:val="1"/>
                  <w:sz w:val="24"/>
                  <w:szCs w:val="24"/>
                </w:rPr>
                <m:t xml:space="preserve">r</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m:oMath>
              <m:r>
                <w:rPr>
                  <w:rFonts w:ascii="Times New Roman" w:cs="Times New Roman" w:eastAsia="Times New Roman" w:hAnsi="Times New Roman"/>
                  <w:b w:val="1"/>
                  <w:sz w:val="24"/>
                  <w:szCs w:val="24"/>
                </w:rPr>
                <m:t xml:space="preserve">T</m:t>
              </m:r>
            </m:oMath>
            <w:r w:rsidDel="00000000" w:rsidR="00000000" w:rsidRPr="00000000">
              <w:rPr>
                <w:rFonts w:ascii="Times New Roman" w:cs="Times New Roman" w:eastAsia="Times New Roman" w:hAnsi="Times New Roman"/>
                <w:b w:val="1"/>
                <w:sz w:val="24"/>
                <w:szCs w:val="24"/>
                <w:rtl w:val="0"/>
              </w:rPr>
              <w:t xml:space="preserve"> (in weeks)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options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p>
        </w:tc>
      </w:tr>
    </w:tbl>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BSM price for this option is given below:</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BSM price</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Option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Option</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240052.73</w:t>
            </w: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$ 244,817.544</w:t>
            </w:r>
          </w:p>
        </w:tc>
      </w:tr>
    </w:tbl>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below shows the option price trend with respect to the underlying stock price.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162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graph, it is easy to see that the delta of a long call option is positive, while the delta of a long put option is negative.  The chart below confirms such behavior.</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4463" cy="2752674"/>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24463" cy="275267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above, we also observe the relationship between call delta and put delta:</w:t>
      </w:r>
    </w:p>
    <w:p w:rsidR="00000000" w:rsidDel="00000000" w:rsidP="00000000" w:rsidRDefault="00000000" w:rsidRPr="00000000" w14:paraId="00000073">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Δ</m:t>
            </m:r>
          </m:e>
          <m:sub>
            <m:r>
              <w:rPr>
                <w:rFonts w:ascii="Times New Roman" w:cs="Times New Roman" w:eastAsia="Times New Roman" w:hAnsi="Times New Roman"/>
                <w:sz w:val="24"/>
                <w:szCs w:val="24"/>
              </w:rPr>
              <m:t xml:space="preserve">Put</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Call</m:t>
            </m:r>
          </m:sub>
        </m:sSub>
        <m:r>
          <w:rPr>
            <w:rFonts w:ascii="Times New Roman" w:cs="Times New Roman" w:eastAsia="Times New Roman" w:hAnsi="Times New Roman"/>
            <w:sz w:val="24"/>
            <w:szCs w:val="24"/>
          </w:rPr>
          <m:t xml:space="preserve"> - 1</m:t>
        </m:r>
      </m:oMath>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also be formally derived using put-call parity to obtain the analytical equivalent. The delta for the given option at time </w:t>
      </w:r>
      <m:oMath>
        <m:r>
          <w:rPr>
            <w:rFonts w:ascii="Times New Roman" w:cs="Times New Roman" w:eastAsia="Times New Roman" w:hAnsi="Times New Roman"/>
            <w:sz w:val="24"/>
            <w:szCs w:val="24"/>
          </w:rPr>
          <m:t xml:space="preserve">t=0</m:t>
        </m:r>
      </m:oMath>
      <w:r w:rsidDel="00000000" w:rsidR="00000000" w:rsidRPr="00000000">
        <w:rPr>
          <w:rFonts w:ascii="Times New Roman" w:cs="Times New Roman" w:eastAsia="Times New Roman" w:hAnsi="Times New Roman"/>
          <w:sz w:val="24"/>
          <w:szCs w:val="24"/>
          <w:rtl w:val="0"/>
        </w:rPr>
        <w:t xml:space="preserve"> is reported below:</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BSM delta</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Option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Option</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52160.46</w:t>
            </w: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47839.53</w:t>
            </w:r>
            <w:r w:rsidDel="00000000" w:rsidR="00000000" w:rsidRPr="00000000">
              <w:rPr>
                <w:rtl w:val="0"/>
              </w:rPr>
            </w:r>
          </w:p>
        </w:tc>
      </w:tr>
    </w:tbl>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see the behavior of the delta with respect to passage of time. Note that with more time to maturity, there is more room for uncertainty whether the option closes in the money or out of the money, thus with more time left in the life of the option, the closer the (absolute) delta of the option is to 0.5</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0638" cy="2760085"/>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100638" cy="276008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given option, keeping all other parameters constant, we have S = 49 and K = 50. Thus, as time passes and we approach maturity, with no change in the stock price, the call option would expire OTM, while the put option expires ITM. Thus, the call option delta approaches zero as </w:t>
      </w:r>
      <m:oMath>
        <m:r>
          <w:rPr>
            <w:rFonts w:ascii="Times New Roman" w:cs="Times New Roman" w:eastAsia="Times New Roman" w:hAnsi="Times New Roman"/>
            <w:sz w:val="24"/>
            <w:szCs w:val="24"/>
          </w:rPr>
          <m:t xml:space="preserve">t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T</m:t>
        </m:r>
      </m:oMath>
      <w:r w:rsidDel="00000000" w:rsidR="00000000" w:rsidRPr="00000000">
        <w:rPr>
          <w:rFonts w:ascii="Times New Roman" w:cs="Times New Roman" w:eastAsia="Times New Roman" w:hAnsi="Times New Roman"/>
          <w:sz w:val="24"/>
          <w:szCs w:val="24"/>
          <w:rtl w:val="0"/>
        </w:rPr>
        <w:t xml:space="preserve">, while the put option delta approaches -1.0 (or an absolute value of 1.0).</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analysis explains another important characteristic: the option delta is not constant over the life of the option. Thus, the rate of change of delta with respect to the underlying is represented by Gamma.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below shows the variation in gamma as a function of the underlying stock price.</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gamma for a long call option is the same as the gamma for a long put option, and both are positive. i.e., an increase in the stock price leads to an increase in option delta, and a decline in the stock price leads to a decline in option delta. We note that gamma is highest for options that are at the money (where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 K</m:t>
        </m:r>
      </m:oMath>
      <w:r w:rsidDel="00000000" w:rsidR="00000000" w:rsidRPr="00000000">
        <w:rPr>
          <w:rFonts w:ascii="Times New Roman" w:cs="Times New Roman" w:eastAsia="Times New Roman" w:hAnsi="Times New Roman"/>
          <w:sz w:val="24"/>
          <w:szCs w:val="24"/>
          <w:rtl w:val="0"/>
        </w:rPr>
        <w:t xml:space="preserve">), since there is the most chance of variability for the ATM option to move ITM or OTM. </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deep ITM or deep OTM options have lower gamma because their deltas are less sensitive to small changes in the underlying price, and would require a larger shift in underlying to affect the delta significantly. </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gamma for the given option at </w:t>
      </w:r>
      <m:oMath>
        <m:r>
          <w:rPr>
            <w:rFonts w:ascii="Times New Roman" w:cs="Times New Roman" w:eastAsia="Times New Roman" w:hAnsi="Times New Roman"/>
            <w:sz w:val="24"/>
            <w:szCs w:val="24"/>
          </w:rPr>
          <m:t xml:space="preserve">t=0</m:t>
        </m:r>
      </m:oMath>
      <w:r w:rsidDel="00000000" w:rsidR="00000000" w:rsidRPr="00000000">
        <w:rPr>
          <w:rFonts w:ascii="Times New Roman" w:cs="Times New Roman" w:eastAsia="Times New Roman" w:hAnsi="Times New Roman"/>
          <w:sz w:val="24"/>
          <w:szCs w:val="24"/>
          <w:rtl w:val="0"/>
        </w:rPr>
        <w:t xml:space="preserve"> is reported below:</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BSM gamma</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Option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Option</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6554.40</w:t>
            </w: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6554.40</w:t>
            </w:r>
            <w:r w:rsidDel="00000000" w:rsidR="00000000" w:rsidRPr="00000000">
              <w:rPr>
                <w:rtl w:val="0"/>
              </w:rPr>
            </w:r>
          </w:p>
        </w:tc>
      </w:tr>
    </w:tbl>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look at the theta of the option. Note that all else held constant, the more time left in the life of the option, the more valuable it is.</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option price can be split into intrinsic value and time value. The intrinsic value of the option represents the immediate, tangible value an option would have if it were exercised immediately. The time value represents the additional value attributed to the option because it has time remaining until expiration. This time value is influenced by factors like volatility, interest rate and time to expiration. </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as time to maturity increases, the future uncertainty about the market increases. Inversely, as time passes, this uncertainty decreases. Thus, the theta of the option is often known as time decay, and theta is usually negative for a call option.</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Theta is usually large and negative for ATM options. As the stock price becomes larger, the first term in the theta expression becomes dominant, and theta tends to </w:t>
      </w:r>
      <m:oMath>
        <m:r>
          <w:rPr>
            <w:rFonts w:ascii="Times New Roman" w:cs="Times New Roman" w:eastAsia="Times New Roman" w:hAnsi="Times New Roman"/>
            <w:sz w:val="24"/>
            <w:szCs w:val="24"/>
          </w:rPr>
          <m:t xml:space="preserve">-rK</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m:t>
            </m:r>
          </m:sup>
        </m:sSup>
      </m:oMath>
      <w:r w:rsidDel="00000000" w:rsidR="00000000" w:rsidRPr="00000000">
        <w:rPr>
          <w:rFonts w:ascii="Times New Roman" w:cs="Times New Roman" w:eastAsia="Times New Roman" w:hAnsi="Times New Roman"/>
          <w:sz w:val="24"/>
          <w:szCs w:val="24"/>
          <w:rtl w:val="0"/>
        </w:rPr>
        <w:t xml:space="preserve">. Theta for puts is slightly more complex, turning positive for large values of stock price.</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 name="image2.png"/>
            <a:graphic>
              <a:graphicData uri="http://schemas.openxmlformats.org/drawingml/2006/picture">
                <pic:pic>
                  <pic:nvPicPr>
                    <pic:cNvPr id="0" name="image2.png"/>
                    <pic:cNvPicPr preferRelativeResize="0"/>
                  </pic:nvPicPr>
                  <pic:blipFill>
                    <a:blip r:embed="rId11"/>
                    <a:srcRect b="42" l="0" r="0" t="42"/>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due to the fact that as the stock price becomes very large compared to strike price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the put option becomes less likely to be exercised because the stock price is significantly above the strike price. Thus, the time decay or theta becomes positive, as the option loses time value at a decreasing rate. </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theta for the given option is reported below:</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BSM theta</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Option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Option</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430532.98</w:t>
            </w: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198951.97</w:t>
            </w:r>
            <w:r w:rsidDel="00000000" w:rsidR="00000000" w:rsidRPr="00000000">
              <w:rPr>
                <w:rtl w:val="0"/>
              </w:rPr>
            </w:r>
          </w:p>
        </w:tc>
      </w:tr>
    </w:tbl>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look at the vega of the option, which is positive for both calls and puts. i.e., holding all else constant, higher volatility indicates higher option value. Vega for both the call and put option are equal.</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implied volatility only affects the time value of an option. Since ATM options have the highest time value (since intrinsic value is 0), these options have the highest vegas.</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vega for the given option is reported below:</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BSM vega</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Option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Option</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1210547.98</w:t>
            </w: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1210547.98</w:t>
            </w:r>
            <w:r w:rsidDel="00000000" w:rsidR="00000000" w:rsidRPr="00000000">
              <w:rPr>
                <w:rtl w:val="0"/>
              </w:rPr>
            </w:r>
          </w:p>
        </w:tc>
      </w:tr>
    </w:tbl>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D">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Simulating Stock Prices in a Risk Neutral World</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Black Scholes world assumes a risk neutral setting, where investors are assumed to be risk-neutral, or that they are indifferent to risk. They are not expected to be overcompensated for taking higher risks, and thus the expected rate of return on any asset, including the underlying stock is equal to the risk free rate. </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Black Scholes model also assumes that the price of the underlying stock price can be modelled using Geometric Brownian motion, given as </w:t>
      </w:r>
    </w:p>
    <w:p w:rsidR="00000000" w:rsidDel="00000000" w:rsidP="00000000" w:rsidRDefault="00000000" w:rsidRPr="00000000" w14:paraId="000000C1">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 r</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 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dt + </m:t>
        </m:r>
        <m:r>
          <w:rPr>
            <w:rFonts w:ascii="Times New Roman" w:cs="Times New Roman" w:eastAsia="Times New Roman" w:hAnsi="Times New Roman"/>
            <w:sz w:val="24"/>
            <w:szCs w:val="24"/>
          </w:rPr>
          <m:t>σ</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 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r</m:t>
        </m:r>
      </m:oMath>
      <w:r w:rsidDel="00000000" w:rsidR="00000000" w:rsidRPr="00000000">
        <w:rPr>
          <w:rFonts w:ascii="Times New Roman" w:cs="Times New Roman" w:eastAsia="Times New Roman" w:hAnsi="Times New Roman"/>
          <w:sz w:val="24"/>
          <w:szCs w:val="24"/>
          <w:rtl w:val="0"/>
        </w:rPr>
        <w:t xml:space="preserve"> is a constant return on the underlying asset, and </w:t>
      </w:r>
      <m:oMath>
        <m:r>
          <m:t>σ</m:t>
        </m:r>
        <m:r>
          <w:rPr>
            <w:rFonts w:ascii="Times New Roman" w:cs="Times New Roman" w:eastAsia="Times New Roman" w:hAnsi="Times New Roman"/>
            <w:sz w:val="24"/>
            <w:szCs w:val="24"/>
          </w:rPr>
          <m:t xml:space="preserve"> 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the random component.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is Brownian motion and </w:t>
      </w:r>
      <m:oMath>
        <m:r>
          <m:t>σ</m:t>
        </m:r>
      </m:oMath>
      <w:r w:rsidDel="00000000" w:rsidR="00000000" w:rsidRPr="00000000">
        <w:rPr>
          <w:rFonts w:ascii="Times New Roman" w:cs="Times New Roman" w:eastAsia="Times New Roman" w:hAnsi="Times New Roman"/>
          <w:sz w:val="24"/>
          <w:szCs w:val="24"/>
          <w:rtl w:val="0"/>
        </w:rPr>
        <w:t xml:space="preserve"> is the volatility of the underlying asset. </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derivation of E[S(t)] and Var(ln(S(t))):</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02975" cy="1124728"/>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502975" cy="112472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closed form solution for the underlying asset is given as:</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exp</m:t>
        </m:r>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r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2</m:t>
                    </m:r>
                  </m:sup>
                </m:sSup>
              </m:e>
            </m:d>
            <m:r>
              <w:rPr>
                <w:rFonts w:ascii="Times New Roman" w:cs="Times New Roman" w:eastAsia="Times New Roman" w:hAnsi="Times New Roman"/>
                <w:sz w:val="24"/>
                <w:szCs w:val="24"/>
              </w:rPr>
              <m:t xml:space="preserve">t + </m:t>
            </m:r>
            <m:r>
              <w:rPr>
                <w:rFonts w:ascii="Times New Roman" w:cs="Times New Roman" w:eastAsia="Times New Roman" w:hAnsi="Times New Roman"/>
                <w:sz w:val="24"/>
                <w:szCs w:val="24"/>
              </w:rPr>
              <m:t>σ</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t</m:t>
                </m:r>
              </m:sub>
            </m:sSub>
          </m:e>
        </m:d>
      </m:oMath>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follows a log normal distribution with parameters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ln(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 </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r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2</m:t>
                    </m:r>
                  </m:sup>
                </m:sSup>
              </m:e>
            </m:d>
            <m:r>
              <w:rPr>
                <w:rFonts w:ascii="Times New Roman" w:cs="Times New Roman" w:eastAsia="Times New Roman" w:hAnsi="Times New Roman"/>
                <w:sz w:val="24"/>
                <w:szCs w:val="24"/>
              </w:rPr>
              <m:t xml:space="preserve">t</m:t>
            </m:r>
          </m:e>
        </m:d>
      </m:oMath>
      <w:r w:rsidDel="00000000" w:rsidR="00000000" w:rsidRPr="00000000">
        <w:rPr>
          <w:rFonts w:ascii="Times New Roman" w:cs="Times New Roman" w:eastAsia="Times New Roman" w:hAnsi="Times New Roman"/>
          <w:sz w:val="24"/>
          <w:szCs w:val="24"/>
          <w:rtl w:val="0"/>
        </w:rPr>
        <w:t xml:space="preserve"> and </w:t>
      </w:r>
      <m:oMath>
        <m:r>
          <m:t>σ</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t</m:t>
            </m:r>
          </m:e>
        </m:rad>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fact that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~N(0, t) </m:t>
        </m:r>
      </m:oMath>
      <w:r w:rsidDel="00000000" w:rsidR="00000000" w:rsidRPr="00000000">
        <w:rPr>
          <w:rFonts w:ascii="Times New Roman" w:cs="Times New Roman" w:eastAsia="Times New Roman" w:hAnsi="Times New Roman"/>
          <w:sz w:val="24"/>
          <w:szCs w:val="24"/>
          <w:rtl w:val="0"/>
        </w:rPr>
        <w:t xml:space="preserve">and increments are independent of each other, we can write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by discretizing </w:t>
      </w:r>
      <m:oMath>
        <m:r>
          <m:t>σ</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 </m:t>
        </m:r>
        <m:r>
          <w:rPr>
            <w:rFonts w:ascii="Times New Roman" w:cs="Times New Roman" w:eastAsia="Times New Roman" w:hAnsi="Times New Roman"/>
            <w:sz w:val="24"/>
            <w:szCs w:val="24"/>
          </w:rPr>
          <m:t>σ</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t</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 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N(0, dt)</m:t>
        </m:r>
      </m:oMath>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can write the stock price as:</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exp(drift + diffusion)</m:t>
        </m:r>
      </m:oMath>
      <w:r w:rsidDel="00000000" w:rsidR="00000000" w:rsidRPr="00000000">
        <w:rPr>
          <w:rFonts w:ascii="Times New Roman" w:cs="Times New Roman" w:eastAsia="Times New Roman" w:hAnsi="Times New Roman"/>
          <w:sz w:val="24"/>
          <w:szCs w:val="24"/>
          <w:rtl w:val="0"/>
        </w:rPr>
        <w:t xml:space="preserve">, where</w:t>
      </w:r>
    </w:p>
    <w:p w:rsidR="00000000" w:rsidDel="00000000" w:rsidP="00000000" w:rsidRDefault="00000000" w:rsidRPr="00000000" w14:paraId="000000D2">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drift = </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r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2</m:t>
                </m:r>
              </m:sup>
            </m:sSup>
          </m:e>
        </m:d>
        <m:r>
          <w:rPr>
            <w:rFonts w:ascii="Times New Roman" w:cs="Times New Roman" w:eastAsia="Times New Roman" w:hAnsi="Times New Roman"/>
            <w:sz w:val="24"/>
            <w:szCs w:val="24"/>
          </w:rPr>
          <m:t xml:space="preserve">t</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diffusion = </m:t>
        </m:r>
        <m:r>
          <w:rPr>
            <w:rFonts w:ascii="Times New Roman" w:cs="Times New Roman" w:eastAsia="Times New Roman" w:hAnsi="Times New Roman"/>
            <w:sz w:val="24"/>
            <w:szCs w:val="24"/>
          </w:rPr>
          <m:t>σ</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t</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below shows the simulated asset price paths over the 20 week period.</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simulated share mean price is 49.94</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mean price is 49.95</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simulated log share variance is 0.02</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4"/>
          <w:szCs w:val="24"/>
          <w:rtl w:val="0"/>
        </w:rPr>
        <w:t xml:space="preserve">expected log share variance is 0.02</w:t>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E">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Delta Hedging and Performance</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principle used to evaluate the delta hedge is that the cost of setting up the initial portfolio + borrowing + final payoff is equal to the option price. For example, Let </w:t>
      </w:r>
      <m:oMath>
        <m:sSubSup>
          <m:sSubSupPr>
            <m:ctrlPr>
              <w:rPr>
                <w:rFonts w:ascii="Times New Roman" w:cs="Times New Roman" w:eastAsia="Times New Roman" w:hAnsi="Times New Roman"/>
                <w:sz w:val="24"/>
                <w:szCs w:val="24"/>
              </w:rPr>
            </m:ctrlPr>
          </m:sSubSupPr>
          <m:e>
            <m:r>
              <m:t>Δ</m:t>
            </m:r>
          </m:e>
          <m:sub>
            <m:r>
              <w:rPr>
                <w:rFonts w:ascii="Times New Roman" w:cs="Times New Roman" w:eastAsia="Times New Roman" w:hAnsi="Times New Roman"/>
                <w:sz w:val="24"/>
                <w:szCs w:val="24"/>
              </w:rPr>
              <m:t xml:space="preserve">0</m:t>
            </m:r>
          </m:sub>
          <m:sup>
            <m:r>
              <w:rPr>
                <w:rFonts w:ascii="Times New Roman" w:cs="Times New Roman" w:eastAsia="Times New Roman" w:hAnsi="Times New Roman"/>
                <w:sz w:val="24"/>
                <w:szCs w:val="24"/>
              </w:rPr>
              <m:t xml:space="preserve">P</m:t>
            </m:r>
          </m:sup>
        </m:sSubSup>
      </m:oMath>
      <w:r w:rsidDel="00000000" w:rsidR="00000000" w:rsidRPr="00000000">
        <w:rPr>
          <w:rFonts w:ascii="Times New Roman" w:cs="Times New Roman" w:eastAsia="Times New Roman" w:hAnsi="Times New Roman"/>
          <w:sz w:val="24"/>
          <w:szCs w:val="24"/>
          <w:rtl w:val="0"/>
        </w:rPr>
        <w:t xml:space="preserve"> represent the delta of a put option at time zero. </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initial cost of the stock </w:t>
      </w:r>
      <m:oMath>
        <m:r>
          <w:rPr>
            <w:rFonts w:ascii="Times New Roman" w:cs="Times New Roman" w:eastAsia="Times New Roman" w:hAnsi="Times New Roman"/>
            <w:sz w:val="24"/>
            <w:szCs w:val="24"/>
          </w:rPr>
          <m:t xml:space="preserve"> =</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0</m:t>
            </m:r>
          </m:sub>
          <m:sup>
            <m:r>
              <w:rPr>
                <w:rFonts w:ascii="Times New Roman" w:cs="Times New Roman" w:eastAsia="Times New Roman" w:hAnsi="Times New Roman"/>
                <w:sz w:val="24"/>
                <w:szCs w:val="24"/>
              </w:rPr>
              <m:t xml:space="preserve">P</m:t>
            </m:r>
          </m:sup>
        </m:sSubSup>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Borrowings (for buying or selling the stock) </w:t>
      </w:r>
      <m:oMath>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final payoff </w:t>
      </w:r>
      <m:oMath>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sum of these should be equal to the initial price of the option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and the hedging cost is computed as:</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Hedging cost = cumulative cash cost - current share price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share quantity </m:t>
        </m:r>
      </m:oMath>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 current option price</m:t>
        </m:r>
      </m:oMath>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hedging performance are as follows (with a seed of 999 to keep the simulation result the same):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20:</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410"/>
        <w:gridCol w:w="1410"/>
        <w:gridCol w:w="1470"/>
        <w:gridCol w:w="1470"/>
        <w:gridCol w:w="1470"/>
        <w:tblGridChange w:id="0">
          <w:tblGrid>
            <w:gridCol w:w="1635"/>
            <w:gridCol w:w="1410"/>
            <w:gridCol w:w="1410"/>
            <w:gridCol w:w="1470"/>
            <w:gridCol w:w="1470"/>
            <w:gridCol w:w="1470"/>
          </w:tblGrid>
        </w:tblGridChange>
      </w:tblGrid>
      <w:tr>
        <w:trPr>
          <w:cantSplit w:val="0"/>
          <w:trHeight w:val="634.74609375" w:hRule="atLeast"/>
          <w:tblHeader w:val="0"/>
        </w:trPr>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Rebalance Weeks</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634.74609375" w:hRule="atLeast"/>
          <w:tblHeader w:val="0"/>
        </w:trPr>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Hedge Ratio</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w:t>
            </w:r>
          </w:p>
        </w:tc>
      </w:tr>
      <w:tr>
        <w:trPr>
          <w:cantSplit w:val="0"/>
          <w:trHeight w:val="634.74609375" w:hRule="atLeast"/>
          <w:tblHeader w:val="0"/>
        </w:trPr>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Standard Deviation</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23041.41</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33047.86</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45593.15</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62967.54</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89905.85</w:t>
            </w:r>
          </w:p>
        </w:tc>
      </w:tr>
    </w:tbl>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12:</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455"/>
        <w:gridCol w:w="1455"/>
        <w:gridCol w:w="1455"/>
        <w:gridCol w:w="1455"/>
        <w:gridCol w:w="1455"/>
        <w:tblGridChange w:id="0">
          <w:tblGrid>
            <w:gridCol w:w="1620"/>
            <w:gridCol w:w="1455"/>
            <w:gridCol w:w="1455"/>
            <w:gridCol w:w="1455"/>
            <w:gridCol w:w="1455"/>
            <w:gridCol w:w="1455"/>
          </w:tblGrid>
        </w:tblGridChange>
      </w:tblGrid>
      <w:tr>
        <w:trPr>
          <w:cantSplit w:val="0"/>
          <w:trHeight w:val="634.74609375" w:hRule="atLeast"/>
          <w:tblHeader w:val="0"/>
        </w:trPr>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Rebalance Weeks</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634.74609375" w:hRule="atLeast"/>
          <w:tblHeader w:val="0"/>
        </w:trPr>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Hedge Ratio</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w:t>
            </w:r>
          </w:p>
        </w:tc>
      </w:tr>
      <w:tr>
        <w:trPr>
          <w:cantSplit w:val="0"/>
          <w:trHeight w:val="634.74609375" w:hRule="atLeast"/>
          <w:tblHeader w:val="0"/>
        </w:trPr>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Standard Deviation</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15570.43</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21573.21</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30505.65</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41564.32</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60777.05</w:t>
            </w:r>
          </w:p>
        </w:tc>
      </w:tr>
    </w:tbl>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hedging performance at the beginning (Week 12) appears to be much better compared to that in the end (Week 20). This discrepancy may be attributed to cumulative errors since the errors accumulate over time.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Different simulated volatility:</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9"/>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470"/>
        <w:gridCol w:w="1470"/>
        <w:gridCol w:w="1470"/>
        <w:gridCol w:w="1410"/>
        <w:gridCol w:w="1470"/>
        <w:tblGridChange w:id="0">
          <w:tblGrid>
            <w:gridCol w:w="1620"/>
            <w:gridCol w:w="1470"/>
            <w:gridCol w:w="1470"/>
            <w:gridCol w:w="1470"/>
            <w:gridCol w:w="1410"/>
            <w:gridCol w:w="1470"/>
          </w:tblGrid>
        </w:tblGridChange>
      </w:tblGrid>
      <w:tr>
        <w:trPr>
          <w:cantSplit w:val="0"/>
          <w:trHeight w:val="634.74609375" w:hRule="atLeast"/>
          <w:tblHeader w:val="0"/>
        </w:trPr>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Simulated Volatility</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r>
      <w:tr>
        <w:trPr>
          <w:cantSplit w:val="0"/>
          <w:trHeight w:val="634.74609375" w:hRule="atLeast"/>
          <w:tblHeader w:val="0"/>
        </w:trPr>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Hedge Ratio</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p>
        </w:tc>
      </w:tr>
      <w:tr>
        <w:trPr>
          <w:cantSplit w:val="0"/>
          <w:trHeight w:val="634.74609375" w:hRule="atLeast"/>
          <w:tblHeader w:val="0"/>
        </w:trPr>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Standard Deviation</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37850.96</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38449.12</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43046.18</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62523.52</w:t>
            </w:r>
          </w:p>
        </w:tc>
        <w:tc>
          <w:tcPr>
            <w:tcBorders>
              <w:top w:color="000000" w:space="0" w:sz="8" w:val="single"/>
              <w:left w:color="ffffff" w:space="0" w:sz="8" w:val="single"/>
              <w:bottom w:color="000000" w:space="0" w:sz="8" w:val="single"/>
              <w:right w:color="ffffff" w:space="0" w:sz="8" w:val="single"/>
            </w:tcBorders>
            <w:tcMar>
              <w:top w:w="0.0" w:type="dxa"/>
              <w:left w:w="100.0" w:type="dxa"/>
              <w:bottom w:w="0.0" w:type="dxa"/>
              <w:right w:w="100.0" w:type="dxa"/>
            </w:tcMar>
            <w:vAlign w:val="center"/>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86171.98</w:t>
            </w:r>
          </w:p>
        </w:tc>
      </w:tr>
    </w:tbl>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hedging performance exhibits a noticeable trend, where lower simulated volatility (realized volatility) results in better hedging performance compared to scenarios with higher simulated volatility.</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3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Black Scholes model assumes that the market presents no arbitrage opportunities, and presents the ability to borrow and lend (fractional) money at the constant riskless rate, buy or sell any amount of the stock and the market is frictionless (i.e., there are no transaction costs). Moreover, it assumes that the stock price follows a geometric brownian Motion and that its drift and volatility are constant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