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達方電子 E-mobility｜策略研究備忘錄（V3 模型補充）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電池與充電器拆成訂閱：入手價、訂閱費、可拆卸電池的工程成本，與護城河</w:t>
      </w:r>
    </w:p>
    <w:p>
      <w:pPr>
        <w:pBdr>
          <w:bottom w:val="single" w:color="1F3864" w:sz="8" w:space="4"/>
        </w:pBd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依「單速 + Hub-motor 整車出廠價降本模型 V3」參數計算；配套模型：V3補充_電池充電器拆分訂閱模型_20260921.xlsx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基準日 2026-09-21｜V3 基準：極簡 180Wh 配置材料 RMB 1,121、工時 22、ODM 13%（爭取值）／18%（實際可能）、電池包成本函數 (Wh × 0.66 + 120) × 1.18、充電器 RMB 40、RMB/EUR 10.8、NTD/RMB 4.54、JPY/RMB 23.5。非投資建議。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一、結論先行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49"/>
        <w:gridCol w:w="4433"/>
        <w:gridCol w:w="3856"/>
      </w:tblGrid>
      <w:tr>
        <w:trPr>
          <w:tblHeader/>
        </w:trPr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443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答案</w:t>
            </w:r>
          </w:p>
        </w:tc>
        <w:tc>
          <w:tcPr>
            <w:tcW w:type="dxa" w:w="38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關鍵數字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入手價怎麼算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車體出廠價 = (材料 − 電池 − 充電器 + 工時) ÷ (1 − ODM 毛利)。極簡 180Wh 配置移出 RMB 322 的電池與充電器後，出廠價從 RMB 1,314 降到 RMB 944（−28%），NT$4,285。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 DTC 入手價 €184（vs €699 最低價 e-bike −74%、vs €500 一般自行車 −63%）；台灣 DTC NT$7,165；日本 PB 通路 ¥48,666（力矩版，vs Cainz ¥59,800 −19%）。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電池訂閱費怎麼算</w:t>
            </w:r>
          </w:p>
        </w:tc>
        <w:tc>
          <w:tcPr>
            <w:tcW w:type="dxa" w:w="443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月費 = [電池資產攤提 + 充電器攤提 + 更換準備 + 失竊 + 客服 + 維修物流 + CAC 攤提] ÷ (1 − 目標貢獻率) ÷ (1 − 呆帳 − 金流) × (1 + 稅)。按戶固定的客服／失竊／物流與 CAC 約佔一半，電池相關（資產攤提 + 更換準備）只佔另一半。</w:t>
            </w:r>
          </w:p>
        </w:tc>
        <w:tc>
          <w:tcPr>
            <w:tcW w:type="dxa" w:w="38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 180/250/360Wh：成本堆疊月費 €8.1 / 8.5 / 9.2，建議定價 €7.9 / 9.9 / 12.9；台灣 NT$249 / 299 / 399；日本（144/202/360Wh）¥980 / 1,280 / 1,680。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電池做進輪轂可拆，容易嗎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不容易，且與訂閱制的利益相衝突。輪內母模要客製馬達、特製車架、IP67 卡口與導電環，電池還被馬達加熱、壽命縮短；而訂閱制下電池衰退是營運商的成本。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車體出廠價 RMB 944 → 1,389（+47%），電池資產 €35.6 → €61.9，所需月費 €8.1 → €11.2（+38%）。車架可拆包是標準品，增量為零；電芯級可換只加 RMB 20，翻新一次省 RMB 79。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護城河是什麼</w:t>
            </w:r>
          </w:p>
        </w:tc>
        <w:tc>
          <w:tcPr>
            <w:tcW w:type="dxa" w:w="443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不是硬體、不是低價、不是手感數據；是「持有電池資產 + 看得到里程」帶來的結構性成本優勢，加上法規把電池責任變成收費項目。</w:t>
            </w:r>
          </w:p>
        </w:tc>
        <w:tc>
          <w:tcPr>
            <w:tcW w:type="dxa" w:w="38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依 duty cycle 配電池 RMB 117 + 二次電芯 RMB 21 + 翻新迴圈年化 RMB 48 ≈ RMB 186/台，佔 V3 基準出廠價 14%。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二、入手價：哪些成本從車價移出，移到哪裡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V3 分頁 10 只把電池移出（配置 B），本次連充電器一起移出（配置 C）。日本版另加力矩感測與非 BOM 增額（配置 D），電池降配 144Wh 在訂閱側處理，不影響車價。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855"/>
        <w:gridCol w:w="1157"/>
        <w:gridCol w:w="1157"/>
        <w:gridCol w:w="1157"/>
        <w:gridCol w:w="1157"/>
        <w:gridCol w:w="1155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配置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材料 RMB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出廠 @13%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出廠 @18%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NT$ @13%</w:t>
            </w:r>
          </w:p>
        </w:tc>
        <w:tc>
          <w:tcPr>
            <w:tcW w:type="dxa" w:w="11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NT$ @18%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極簡 180Wh 含電池含充電器（V3 基準）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1,121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1,314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1,394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5,965</w:t>
            </w:r>
          </w:p>
        </w:tc>
        <w:tc>
          <w:tcPr>
            <w:tcW w:type="dxa" w:w="11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6,328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 不含電池、含充電器（V3 分頁 10）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839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990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1,050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4,494</w:t>
            </w:r>
          </w:p>
        </w:tc>
        <w:tc>
          <w:tcPr>
            <w:tcW w:type="dxa" w:w="11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4,768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C 不含電池、不含充電器（本次）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799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944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1,001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4,285</w:t>
            </w:r>
          </w:p>
        </w:tc>
        <w:tc>
          <w:tcPr>
            <w:tcW w:type="dxa" w:w="11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4,547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 日本版 C（力矩感測 +RMB 167）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967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1,136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1,206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5,158</w:t>
            </w:r>
          </w:p>
        </w:tc>
        <w:tc>
          <w:tcPr>
            <w:tcW w:type="dxa" w:w="11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5,473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重點：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ODM 毛利從 13% 走到 18%，配置 C 只差 RMB 58；電池與充電器移出後，車價對 ODM 毛利率的敏感度也跟著降低。V3 在含電池時「13% 勉強達標、18% 超標 7%」的問題，在配置 C 下不存在，出廠價落在 RMB 944–1,001 之間，離 RMB 1,300 有 23–27% 的餘裕。這個餘裕可以拿來補回力矩感測（RMB 160）或鋁架（RMB 110），仍在目標內。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2.1 各市場入手價（配置 C；日本為配置 D）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313"/>
        <w:gridCol w:w="1157"/>
        <w:gridCol w:w="1542"/>
        <w:gridCol w:w="1542"/>
        <w:gridCol w:w="1928"/>
        <w:gridCol w:w="1156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落地成本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DTC／PB 零售（含稅）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經銷零售（含稅）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對照</w:t>
            </w:r>
          </w:p>
        </w:tc>
        <w:tc>
          <w:tcPr>
            <w:tcW w:type="dxa" w:w="11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入手價降幅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歐洲（台越製，MFN 6% + €8）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€100.6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€184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€297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Action E200 / Lidl €699；一般自行車 €500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−74% / −63%</w:t>
            </w:r>
          </w:p>
        </w:tc>
      </w:tr>
      <w:tr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台灣（DTC 35% + 5% 營業稅）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NT$4,435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NT$7,165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NT$10,236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入門電輔車約 NT$15,000；通勤車 NT$4,000–7,000</w:t>
            </w:r>
          </w:p>
        </w:tc>
        <w:tc>
          <w:tcPr>
            <w:tcW w:type="dxa" w:w="11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−52% / +30%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日本（力矩版，PB 通路 30%；關稅 0%）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¥34,469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¥48,666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¥57,189（BESV 15%+22%）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Cainz PB ¥59,800；Panasonic ¥89,800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−19% vs Cainz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歐洲的入手價第一次低於一般自行車均價，V3 所謂「反向滲透」在 DTC 成立、經銷（€297）也成立。台灣入手價落在傳統通勤車帶的上緣，只有靠 DTC 或低抽成通路才擠得進去。日本以 PB 通路情境計算，入手價低於 Cainz 現有最低價帶 19%，但這是「無電池的車」，須配套訂閱在店頭一起成交。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三、電池訂閱費：成本堆疊定價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訂閱費不是「電池價格分期」，而是七項成本的堆疊。以歐洲 180Wh 為例：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855"/>
        <w:gridCol w:w="1060"/>
        <w:gridCol w:w="1060"/>
        <w:gridCol w:w="1060"/>
        <w:gridCol w:w="2603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成本項（€/戶/月）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180Wh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250Wh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360Wh</w:t>
            </w:r>
          </w:p>
        </w:tc>
        <w:tc>
          <w:tcPr>
            <w:tcW w:type="dxa" w:w="260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每戶訂閱資產（電池 + 充電器落地）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35.6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40.9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49.3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V3 分頁 10 電池訂閱資產 €32；本次含充電器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① 電池資產攤提（× 85% ÷ 36 月）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260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殘值 15%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② 充電器攤提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③ 電池更換準備（(電池 + €30 物流) ÷ 48 月）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1.40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1.57</w:t>
            </w:r>
          </w:p>
        </w:tc>
        <w:tc>
          <w:tcPr>
            <w:tcW w:type="dxa" w:w="260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SoH &lt; 70% 換新；UN3480 走經銷點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④⑤⑥ 失竊 €0.5 + 客服 €1.0 + 維修物流 €0.2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1.70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按戶固定，不隨電池大小縮小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⑦ CAC €30 ÷ 36 月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260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隨車成交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每戶每月成本合計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4.67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4.91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5.29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電池相關（①②③）只佔 46–52%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建議月費（25% 貢獻，含稅、含呆帳金流）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8.11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8.52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9.17</w:t>
            </w:r>
          </w:p>
        </w:tc>
        <w:tc>
          <w:tcPr>
            <w:tcW w:type="dxa" w:w="260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= 成本 ÷ 0.75 ÷ 0.915 × 1.19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損益兩平月費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6.08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6.87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3.1 三市場建議定價與回算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42"/>
        <w:gridCol w:w="1349"/>
        <w:gridCol w:w="1157"/>
        <w:gridCol w:w="1349"/>
        <w:gridCol w:w="1157"/>
        <w:gridCol w:w="1542"/>
        <w:gridCol w:w="1542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市場／容量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成本堆疊月費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建議定價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每戶月貢獻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回收期（月）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36 月單戶淨值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36 月合計（消費者）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 180Wh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€8.11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€7.9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€2.98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11.9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€46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€284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 250Wh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€8.52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€9.9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€4.41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€93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€356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 360Wh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€9.17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€12.9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€6.54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€163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€464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台灣 180Wh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NT$220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NT$249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NT$130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NT$2,522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NT$8,964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台灣 250Wh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NT$237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NT$299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NT$169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10.7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NT$3,737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NT$10,764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台灣 360Wh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NT$262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NT$399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NT$251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8.8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NT$6,338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NT$14,364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 144Wh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¥1,101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¥980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¥368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¥3,740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¥35,280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 202Wh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¥1,178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¥1,280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¥600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14.3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¥11,154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¥46,080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 360Wh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¥1,388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¥1,680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¥877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¥18,582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¥60,480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歐洲 180Wh 定 €7.9 略低於堆疊值 €8.1，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是刻意的：入門價要壓在「一顆替換電池 €120–180 ÷ 24 月」的心理錨之下；36 月單戶淨值仍為正。250Wh 以上依堆疊值加價，且容量升級（180→250→360）是用戶真實的個人化決策，也是 V3 認為整個模型最好的部分。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消費者驗算：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歐洲 €9.9 × 36 = €356，換到的是電池 + 充電器 + 第 4 年換新 + 失竊補償；買斷方案同期要付電池（含在車價內）加第 4 年換電池 €250。入手價 €184 + €9.9 × 60 = €778，仍低於 Action E200 五年 TCO €1,199。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台灣與日本的月費主要被固定成本撐起來：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台灣 NT$249 中，客服／失竊／物流 NT$53 加 CAC 攤提 NT$22 佔成本一半；日本 ¥980 中固定項 ¥240 加 CAC ¥83。V3 分頁 9 的結論在這裡再次成立：訂閱營運成本按戶計、不按價計，便宜的電池不會讓月費等比例便宜。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兩個定價配套：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一、提供電池買斷選項（歐洲 180Wh 建議 €129、台灣 NT$3,990、日本 ¥19,800），作為訂閱的定價錨，也解決消費者保護法上「不得強制訂閱」的疑慮；二、停止付費時保留低功率「回家模式」而非完全斷電（V3 分頁 10 G 段）。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四、電池或電芯做進 hub-motor 可拆卸：可行性與成本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這個問題要分兩層：電池模組放哪裡（輪內 vs 車架），以及電芯層級能不能更換。答案是：模組放車架、電芯做成可換，兩者都便宜；把模組塞進輪轂既難也貴，而且和訂閱制的利益相反。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4.1 輪內分體母模為什麼不容易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4"/>
        <w:gridCol w:w="5012"/>
        <w:gridCol w:w="3662"/>
      </w:tblGrid>
      <w:tr>
        <w:trPr>
          <w:tblHeader/>
        </w:trPr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約束</w:t>
            </w:r>
          </w:p>
        </w:tc>
        <w:tc>
          <w:tcPr>
            <w:tcW w:type="dxa" w:w="501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366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後果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幾何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135mm 開檔中，商品化齒輪輪轂軸向佔 83–100mm，兩側只剩 25–35mm；21700 電芯長 70mm，只能切向環狀排列，10 顆電芯的環落在半徑 55–65mm，模組直徑 Ø130、厚 38mm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商品化馬達裝不下母模；要縮馬達就落入 TK-06U 級距（V3：RMB 400–600）</w:t>
            </w:r>
          </w:p>
        </w:tc>
      </w:tr>
      <w:tr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結構</w:t>
            </w:r>
          </w:p>
        </w:tc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兩側輻條法蘭都做在公模，輪圈中心與法蘭中心錯開</w:t>
            </w:r>
          </w:p>
        </w:tc>
        <w:tc>
          <w:tcPr>
            <w:tcW w:type="dxa" w:w="366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輪組偏擺（dish）、左側輻條張力低，斷輻條與失圓；碟盤擋住母模抽取路徑，只能退回 V 煞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熱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馬達殼 60–90°C 經軸承與卡口金屬路徑傳導，加上電池自身 I²R（250W 時 15W、450W 時 47W），靜止低速無對流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台日夏季電芯超過 42°C；循環壽命縮短——訂閱制下這是營運商的更換成本</w:t>
            </w:r>
          </w:p>
        </w:tc>
      </w:tr>
      <w:tr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密封與介面</w:t>
            </w:r>
          </w:p>
        </w:tc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IP67 卡口 + 鍍金同心環 + 冠簧 + 雙層氟膠 O 環，插拔 3,000 次</w:t>
            </w:r>
          </w:p>
        </w:tc>
        <w:tc>
          <w:tcPr>
            <w:tcW w:type="dxa" w:w="366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模組成本 US$78 級（vs 標準包 RMB 282 ≈ US$40）；泥沙磨損為長期保固風險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歐盟電池法 Art.11（2027/2/18）要求 LMT 電池電芯層級可更換；IP67 點焊環形模組不符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整個母模機構要重做才合規</w:t>
            </w:r>
          </w:p>
        </w:tc>
      </w:tr>
      <w:tr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先例</w:t>
            </w:r>
          </w:p>
        </w:tc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Superpedestrian、FlyKly、GeoOrbital 倒閉；Zehus 2.99kg／20N·m 僅存 OEM；Bimotal、Skarper 放棄輪內整合</w:t>
            </w:r>
          </w:p>
        </w:tc>
        <w:tc>
          <w:tcPr>
            <w:tcW w:type="dxa" w:w="366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年沒有一個輪內整合電池的消費性產品存活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4.2 成本影響（RMB/台，依 V3 與盡調報告參數）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91"/>
        <w:gridCol w:w="1253"/>
        <w:gridCol w:w="1253"/>
        <w:gridCol w:w="1157"/>
        <w:gridCol w:w="3084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25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車架可拆包</w:t>
            </w:r>
          </w:p>
        </w:tc>
        <w:tc>
          <w:tcPr>
            <w:tcW w:type="dxa" w:w="125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輪內分體母模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差額</w:t>
            </w:r>
          </w:p>
        </w:tc>
        <w:tc>
          <w:tcPr>
            <w:tcW w:type="dxa" w:w="308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電池模組 180Wh（訂閱資產）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+268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盡調重估 US$78（不含 PD3.1）× 7.05</w:t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馬達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+295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商品化輪轂無卡口介面，須客製（V3 分頁 6）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車架後下叉間隙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+28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盡調：+US$4</w:t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組裝、IP67 氣密測試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+32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盡調：+US$4.5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編輪偏擺處理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+15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假設</w:t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模具與專屬認證 NRE 攤提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+18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US$250k ÷ 10 萬台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增量合計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+656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車體 +388、訂閱資產 +268</w:t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車體出廠價 RMB（配置 C）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944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1,389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+47%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NT$4,285 → NT$6,308，超出 NT$6,000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每戶訂閱資產 €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35.6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61.9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+€26.3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電池更換週期（月）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-12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受熱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成本堆疊所需月費 €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8.11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11.19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+38%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同一定價公式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結論：輪內可拆讓車價超出 NT$6,000 目標、讓訂閱費從 €8.1 升到 €11.2，換到的只有「零走線」與「後輪整體以換代修」兩個賣點，而後者在車架包架構下同樣可以做（後輪總成本來就是 4kg 箱裝件）。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4.3 電芯層級可更換：該做，而且便宜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車架可拆包本身就是 V3 電池成本函數的基準（固定成本 RMB 120 已含外殼、軌道、鎖），可拆卸的增量為零。要再往下做到電芯層級可換（螺絲殼體 + 電芯座／彈簧接點取代點焊鎳片），每包約 +RMB 20，體積能量密度約降一成；換來的是翻新成本從新品 60% 降到 30%（每次省 RMB 79），一次翻新就回收設計增額的四倍，而且 2027/2/18 起這是歐盟的合規要求。對訂閱營運商而言，電芯可換是 V3 分頁 4「二次電芯降階」槓桿的工程前提，不是選配。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五、護城河：什麼會形成，什麼不會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42"/>
        <w:gridCol w:w="3470"/>
        <w:gridCol w:w="1542"/>
        <w:gridCol w:w="1928"/>
        <w:gridCol w:w="1156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候選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機制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量化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對手複製</w:t>
            </w:r>
          </w:p>
        </w:tc>
        <w:tc>
          <w:tcPr>
            <w:tcW w:type="dxa" w:w="11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依實測 duty cycle 配電池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持有資產且看得到里程 → 70/22/8 分群配 180/250/360Wh；賣斷制必須一律配 360Wh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RMB 117/台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不持有資產者做不到；需種子車隊實測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中強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二次電芯降階</w:t>
            </w:r>
          </w:p>
        </w:tc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回收包電芯降階給低里程用戶；賣斷制在保固與消保法上不可能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RMB 21/台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需電芯級可換包 + 資產持有</w:t>
            </w:r>
          </w:p>
        </w:tc>
        <w:tc>
          <w:tcPr>
            <w:tcW w:type="dxa" w:w="11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法規鎖定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15194 §4.2.17.2(c) closed set：只有已發布的電池可運作；電池法 Art.60–62 回收、Art.11 電芯可換、電池護照——義務變收費項目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第三方電池無法合法相容；SoH 歷程由營運商持有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可自建，但 2027 前完成者取得約兩年窗口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電池池與翻新迴圈</w:t>
            </w:r>
          </w:p>
        </w:tc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同一顆電池跨用戶流轉、升降級、翻新；規模越大翻新利用率與更換預測越準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年化 RMB 48/台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需逆物流網 + 翻新產能</w:t>
            </w:r>
          </w:p>
        </w:tc>
        <w:tc>
          <w:tcPr>
            <w:tcW w:type="dxa" w:w="11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中（規模型）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通路與資產融資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B2B2C（電鐵／電力／物管／JobRad）CAC 趨近零；SPV 持有電池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 €120 → €30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可抄，但關係型資產需時間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弱—中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用戶轉換成本</w:t>
            </w:r>
          </w:p>
        </w:tc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無電池的車騎不動；但這是資產與付款關係（V3 分頁 5），且須提供買斷與回家模式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中度鎖定，也是客訴來源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雙面刃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 手感繼承／APP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4–8 個參數，對手 2–3 趟收斂；歐盟資料法要求資料可攜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一週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硬體與低價</w:t>
            </w:r>
          </w:p>
        </w:tc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V3 八項降本槓桿七項可一週複製；雅迪已把電池與充電器列為獨立營收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即時</w:t>
            </w:r>
          </w:p>
        </w:tc>
        <w:tc>
          <w:tcPr>
            <w:tcW w:type="dxa" w:w="11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否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量化總結：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1 + 2 + 4 合計約 RMB 186/台，佔 V3 基準出廠價 14%。這筆錢的用途是 V3 結論五說的那件事：補回力矩感測（RMB 160）或電池容量，做出同價位對手做不到的產品；或者換成每月少收 €1 擴大滲透。護城河的本質是「同一台車，你比別人便宜 14% 做得出來」，不是「用戶離不開」。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誠實的反面：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這條護城河是營運型而非技術型。任何持有車隊資產的大品牌（Bosch 若把 Flow+ 延伸到電池保證、雅迪的電池獨立營收若加上遙測）在 18–24 個月內都能建起同樣的迴圈；先行者的優勢來自種子車隊累積的 duty cycle 分布、2027 前完成的合規架構、以及翻新產能——三者都是時間換來的，不是專利。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六、行動與待驗證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種子車隊 500–1,000 台先跑：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唯一目的是取得 duty cycle 分布，這決定 70/22/8 的分群比例、三種容量的備庫，也是 RMB 117 那條槓桿的來源（V3 分頁 10 F 段）。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電池包改電芯座設計並取報價：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180/250/360Wh 三容量、同一外殼不同填充率（V3：180Wh 版多付 RMB 15–18 的殼換完全互換），螺絲殼 + 電芯座；驗證 +RMB 20 的假設。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不做輪內電池：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把 StealthWheel 的「後輪總成以換代修」保留在車架包架構下實現，母模機構停止投入。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三地法律結構：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整車認證含電池型號、電池所有權保留（Gogoro 模式）；台灣 §115-1 審驗灰區與 VSCC 確認；日本充電器 ◇PSE 由誰當届出事業者；歐洲電池買斷選項的消保要求。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定價測試：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歐洲 €7.9/9.9/12.9、台灣 NT$249/299/399、日本 ¥980/1,280/1,680，搭配買斷錨 €129 / NT$3,990 / ¥19,800；追蹤三容量的選配比例是否接近 70/22/8。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附錄：假設前提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所有單價沿用 V3（Made-in-China / 1688 掛牌價依 10 萬台量產折算，非書面報價）；輪內母模成本取 StealthWheel 盡調報告重估值；NRE US$250k、更換週期 36 月、編輪增額 RMB 15 為本文假設。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訂閱費堆疊：歐洲 VAT 19%、呆帳 6%、金流 2.5%、客服 €1.0、維修物流 €0.2（V3 分頁 10）；失竊 €0.5、更換物流 €30、壽命 36 月、CAC €30、殘值 15%、目標貢獻 25% 為本文假設。台灣與日本各項為假設值，日本 CAC 以 B2B2C 通路計。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歐洲入手價以台越製 MFN 6% 計（V3 一致）；中國 FOB 直出歐盟另有 AD+CVD，不適用本表。日本關稅 0%、PB 通路結構沿用 V3 分頁 8。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護城河量化沿用 V3 分頁 4 的 70/22/8 分群與 30% 二次電芯滲透，均為未經實測的假設。</w:t>
      </w:r>
    </w:p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17"/>
          <w:szCs w:val="17"/>
        </w:rPr>
        <w:t xml:space="preserve">免責聲明：本文件為達方電子內部策略研究，依 V3 模型參數與公開資訊試算，不構成投資建議；法規、稅率與價格以主管機關、認證機構與供應商正式報價為準。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達方電子 E-mobility｜V3 補充：電池與充電器拆分訂閱｜第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JhengHei" w:cs="Microsoft JhengHei" w:eastAsia="Microsoft JhengHei" w:hAnsi="Microsoft JhengHe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2026-09-21T06:11:45.956Z</dcterms:created>
  <dcterms:modified xsi:type="dcterms:W3CDTF">2026-09-21T06:11:45.956Z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