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17C3" w14:textId="77777777" w:rsidR="00511EC9" w:rsidRPr="00E27C0B" w:rsidRDefault="00000000" w:rsidP="00E27C0B">
      <w:pPr>
        <w:pStyle w:val="a7"/>
        <w:rPr>
          <w:sz w:val="52"/>
          <w:szCs w:val="52"/>
        </w:rPr>
      </w:pPr>
      <w:r w:rsidRPr="00E27C0B">
        <w:rPr>
          <w:rFonts w:hint="eastAsia"/>
          <w:sz w:val="52"/>
          <w:szCs w:val="52"/>
        </w:rPr>
        <w:t>采购协议</w:t>
      </w:r>
    </w:p>
    <w:p w14:paraId="27A6722D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甲方确定乙方为合格供应商，双方拟建立长期购销关系，现根据《中华人民共和国民法典》及相关法律法规之规定，在平等、自愿的基础上，经甲乙双方充分协商，特订立本合同，以便共同遵守。</w:t>
      </w:r>
    </w:p>
    <w:p w14:paraId="3776F620" w14:textId="77777777" w:rsidR="00511EC9" w:rsidRDefault="00000000">
      <w:pPr>
        <w:pStyle w:val="a5"/>
        <w:widowControl/>
        <w:spacing w:beforeLines="20" w:before="62" w:beforeAutospacing="0" w:afterLines="20" w:after="62" w:afterAutospacing="0" w:line="500" w:lineRule="exact"/>
        <w:ind w:firstLineChars="200" w:firstLine="56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一、采购产品情况</w:t>
      </w:r>
    </w:p>
    <w:p w14:paraId="69CCF1EE" w14:textId="1E28584A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甲方向乙方采购商品柠檬凤爪</w:t>
      </w:r>
      <w:r w:rsidR="00E3601A">
        <w:rPr>
          <w:rFonts w:ascii="宋体" w:hAnsi="宋体" w:cs="宋体"/>
          <w:sz w:val="28"/>
          <w:szCs w:val="28"/>
        </w:rPr>
        <w:t>900</w:t>
      </w:r>
      <w:r w:rsidR="00201526">
        <w:rPr>
          <w:rFonts w:ascii="宋体" w:hAnsi="宋体" w:cs="宋体"/>
          <w:sz w:val="28"/>
          <w:szCs w:val="28"/>
        </w:rPr>
        <w:t xml:space="preserve"> </w:t>
      </w:r>
      <w:r w:rsidR="00201526">
        <w:rPr>
          <w:rFonts w:ascii="宋体" w:hAnsi="宋体" w:cs="宋体" w:hint="eastAsia"/>
          <w:sz w:val="28"/>
          <w:szCs w:val="28"/>
        </w:rPr>
        <w:t>袋（1KG）</w:t>
      </w:r>
      <w:r>
        <w:rPr>
          <w:rFonts w:ascii="宋体" w:hAnsi="宋体" w:cs="宋体" w:hint="eastAsia"/>
          <w:sz w:val="28"/>
          <w:szCs w:val="28"/>
        </w:rPr>
        <w:t>,泰式凤爪</w:t>
      </w:r>
      <w:r w:rsidR="00E3601A"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00</w:t>
      </w:r>
      <w:r w:rsidR="00201526">
        <w:rPr>
          <w:rFonts w:ascii="宋体" w:hAnsi="宋体" w:cs="宋体" w:hint="eastAsia"/>
          <w:sz w:val="28"/>
          <w:szCs w:val="28"/>
        </w:rPr>
        <w:t>（1KG）袋</w:t>
      </w:r>
      <w:r>
        <w:rPr>
          <w:rFonts w:ascii="宋体" w:hAnsi="宋体" w:cs="宋体" w:hint="eastAsia"/>
          <w:sz w:val="28"/>
          <w:szCs w:val="28"/>
        </w:rPr>
        <w:t>，单价为</w:t>
      </w:r>
      <w:r w:rsidR="00201526">
        <w:rPr>
          <w:rFonts w:ascii="宋体" w:hAnsi="宋体" w:cs="宋体"/>
          <w:sz w:val="28"/>
          <w:szCs w:val="28"/>
        </w:rPr>
        <w:t>48</w:t>
      </w:r>
      <w:r>
        <w:rPr>
          <w:rFonts w:ascii="宋体" w:hAnsi="宋体" w:cs="宋体" w:hint="eastAsia"/>
          <w:sz w:val="28"/>
          <w:szCs w:val="28"/>
        </w:rPr>
        <w:t>元(含税价），合计总金额为</w:t>
      </w:r>
      <w:r w:rsidR="00201526">
        <w:rPr>
          <w:rFonts w:ascii="宋体" w:hAnsi="宋体" w:cs="宋体"/>
          <w:sz w:val="28"/>
          <w:szCs w:val="28"/>
        </w:rPr>
        <w:t>528</w:t>
      </w:r>
      <w:r>
        <w:rPr>
          <w:rFonts w:ascii="宋体" w:hAnsi="宋体" w:cs="宋体" w:hint="eastAsia"/>
          <w:sz w:val="28"/>
          <w:szCs w:val="28"/>
        </w:rPr>
        <w:t>00元。具体订单要求见附件《订货单》内容。</w:t>
      </w:r>
    </w:p>
    <w:p w14:paraId="766A1C29" w14:textId="77777777" w:rsidR="00511EC9" w:rsidRDefault="00000000">
      <w:pPr>
        <w:pStyle w:val="a5"/>
        <w:widowControl/>
        <w:spacing w:beforeLines="20" w:before="62" w:beforeAutospacing="0" w:afterLines="20" w:after="62" w:afterAutospacing="0" w:line="500" w:lineRule="exact"/>
        <w:ind w:firstLineChars="200" w:firstLine="562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二、供货要求</w:t>
      </w:r>
    </w:p>
    <w:p w14:paraId="5FC755E4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1.本合同签订后乙方须根据甲方要求向甲方提供企业营业执照、产品的生产许可证等相关证件的复印件并加盖公章用以备案。</w:t>
      </w:r>
    </w:p>
    <w:p w14:paraId="7D36F58C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2.每批供货均应出具产品质量合格证明、检测报告等文件，确保产品符合国家相关标准，且保证提供全部资料的真实性和合法性。</w:t>
      </w:r>
    </w:p>
    <w:p w14:paraId="40770760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3.供货价不得随意调整，如原材料价格上涨可经双方协商后进行调整。</w:t>
      </w:r>
    </w:p>
    <w:p w14:paraId="3162D01B" w14:textId="77777777" w:rsidR="00511EC9" w:rsidRDefault="00000000">
      <w:pPr>
        <w:pStyle w:val="a5"/>
        <w:widowControl/>
        <w:spacing w:beforeLines="20" w:before="62" w:beforeAutospacing="0" w:afterLines="20" w:after="62" w:afterAutospacing="0" w:line="500" w:lineRule="exact"/>
        <w:ind w:firstLineChars="200" w:firstLine="562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三、验货、交货</w:t>
      </w:r>
    </w:p>
    <w:p w14:paraId="36D67AAB" w14:textId="3555E993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具体内容详见订货单要求双方验货交接，需要根据口感代表样（批次号：2023</w:t>
      </w:r>
      <w:r w:rsidR="00284926">
        <w:rPr>
          <w:rFonts w:ascii="宋体" w:hAnsi="宋体" w:cs="宋体"/>
          <w:sz w:val="28"/>
          <w:szCs w:val="28"/>
        </w:rPr>
        <w:t>102</w:t>
      </w:r>
      <w:r w:rsidR="00201526"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）验货，货物验收后，该批次货物双方各留样4份。</w:t>
      </w:r>
    </w:p>
    <w:p w14:paraId="5D2CCA4F" w14:textId="77777777" w:rsidR="00511EC9" w:rsidRDefault="00000000">
      <w:pPr>
        <w:pStyle w:val="a5"/>
        <w:widowControl/>
        <w:spacing w:beforeLines="20" w:before="62" w:beforeAutospacing="0" w:afterLines="20" w:after="62" w:afterAutospacing="0" w:line="500" w:lineRule="exact"/>
        <w:ind w:firstLineChars="200" w:firstLine="562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四、货款结算</w:t>
      </w:r>
    </w:p>
    <w:p w14:paraId="2FE44A6B" w14:textId="50CA792F" w:rsidR="00511EC9" w:rsidRPr="000F29DE" w:rsidRDefault="00000000" w:rsidP="000F29DE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本协议签订后，甲方预先支付乙方本订单总金额的</w:t>
      </w:r>
      <w:r w:rsidR="00201526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0%货款为</w:t>
      </w:r>
      <w:r w:rsidR="00201526">
        <w:rPr>
          <w:rFonts w:ascii="宋体" w:hAnsi="宋体" w:cs="宋体"/>
          <w:sz w:val="28"/>
          <w:szCs w:val="28"/>
        </w:rPr>
        <w:t>26400</w:t>
      </w:r>
      <w:r>
        <w:rPr>
          <w:rFonts w:ascii="宋体" w:hAnsi="宋体" w:cs="宋体" w:hint="eastAsia"/>
          <w:sz w:val="28"/>
          <w:szCs w:val="28"/>
        </w:rPr>
        <w:t>元（贰万</w:t>
      </w:r>
      <w:r w:rsidR="00201526">
        <w:rPr>
          <w:rFonts w:ascii="宋体" w:hAnsi="宋体" w:cs="宋体" w:hint="eastAsia"/>
          <w:sz w:val="28"/>
          <w:szCs w:val="28"/>
        </w:rPr>
        <w:t>陆仟肆佰</w:t>
      </w:r>
      <w:r>
        <w:rPr>
          <w:rFonts w:ascii="宋体" w:hAnsi="宋体" w:cs="宋体" w:hint="eastAsia"/>
          <w:sz w:val="28"/>
          <w:szCs w:val="28"/>
        </w:rPr>
        <w:t>元整），剩余货款</w:t>
      </w:r>
      <w:r w:rsidR="00201526">
        <w:rPr>
          <w:rFonts w:ascii="宋体" w:hAnsi="宋体" w:cs="宋体"/>
          <w:sz w:val="28"/>
          <w:szCs w:val="28"/>
        </w:rPr>
        <w:t>26400</w:t>
      </w:r>
      <w:r>
        <w:rPr>
          <w:rFonts w:ascii="宋体" w:hAnsi="宋体" w:cs="宋体" w:hint="eastAsia"/>
          <w:sz w:val="28"/>
          <w:szCs w:val="28"/>
        </w:rPr>
        <w:t>元（</w:t>
      </w:r>
      <w:r w:rsidR="00201526">
        <w:rPr>
          <w:rFonts w:ascii="宋体" w:hAnsi="宋体" w:cs="宋体" w:hint="eastAsia"/>
          <w:sz w:val="28"/>
          <w:szCs w:val="28"/>
        </w:rPr>
        <w:t>贰万陆仟肆</w:t>
      </w:r>
      <w:r w:rsidR="00201526">
        <w:rPr>
          <w:rFonts w:ascii="宋体" w:hAnsi="宋体" w:cs="宋体" w:hint="eastAsia"/>
          <w:sz w:val="28"/>
          <w:szCs w:val="28"/>
        </w:rPr>
        <w:lastRenderedPageBreak/>
        <w:t>佰</w:t>
      </w:r>
      <w:r>
        <w:rPr>
          <w:rFonts w:ascii="宋体" w:hAnsi="宋体" w:cs="宋体" w:hint="eastAsia"/>
          <w:sz w:val="28"/>
          <w:szCs w:val="28"/>
        </w:rPr>
        <w:t>元整）待甲方验收合格提货后收到甲方开具的正规足额增值税专用发票后</w:t>
      </w:r>
      <w:r w:rsidR="00201526">
        <w:rPr>
          <w:rFonts w:ascii="宋体" w:hAnsi="宋体" w:cs="宋体" w:hint="eastAsia"/>
          <w:sz w:val="28"/>
          <w:szCs w:val="28"/>
        </w:rPr>
        <w:t>七</w:t>
      </w:r>
      <w:r w:rsidR="0049606C">
        <w:rPr>
          <w:rFonts w:ascii="宋体" w:hAnsi="宋体" w:cs="宋体" w:hint="eastAsia"/>
          <w:sz w:val="28"/>
          <w:szCs w:val="28"/>
        </w:rPr>
        <w:t>个工作日</w:t>
      </w:r>
      <w:r>
        <w:rPr>
          <w:rFonts w:ascii="宋体" w:hAnsi="宋体" w:cs="宋体" w:hint="eastAsia"/>
          <w:sz w:val="28"/>
          <w:szCs w:val="28"/>
        </w:rPr>
        <w:t>内支付剩余货款。</w:t>
      </w:r>
    </w:p>
    <w:p w14:paraId="6407AFCE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五、违约责任</w:t>
      </w:r>
    </w:p>
    <w:p w14:paraId="15F066E0" w14:textId="297D31A8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乙方不能按订货单要求的品质如期交货，乙方需要承担本协议采购总金额（采购单价*订单总数量）的30%支付违约金。</w:t>
      </w:r>
    </w:p>
    <w:p w14:paraId="2C49D705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六、不可抗力</w:t>
      </w:r>
    </w:p>
    <w:p w14:paraId="27CA9796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甲乙双方的任何一方由于不可抗力的原因不能履行合同时，应及时向对方通报不能履行或不能完全履行的理由，以减轻可能给对方造成的损失，在取得有关机构证明以后，允许延期履行、部分履行或者不履行合同，并根据情况可部分或全部免予承担违约责任。</w:t>
      </w:r>
    </w:p>
    <w:p w14:paraId="222614E2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2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七、其他</w:t>
      </w:r>
    </w:p>
    <w:p w14:paraId="29FBEF34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1.凡因本协议及与本协议有关的一切事项发生争议，双方应协商解决。协商不成，由甲方所在地人民法院管辖。</w:t>
      </w:r>
    </w:p>
    <w:p w14:paraId="41147435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2.协议如有未尽事宜，须经双方共同协商，作出书面补充协议，补充协议与合同具有同等效力。</w:t>
      </w:r>
    </w:p>
    <w:p w14:paraId="48BAF8AF" w14:textId="2B9D2C38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3.本协议自2023年</w:t>
      </w:r>
      <w:r w:rsidR="0018444C">
        <w:rPr>
          <w:rFonts w:ascii="宋体" w:hAnsi="宋体" w:cs="宋体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 w:rsidR="0018444C">
        <w:rPr>
          <w:rFonts w:ascii="宋体" w:hAnsi="宋体" w:cs="宋体"/>
          <w:sz w:val="28"/>
          <w:szCs w:val="28"/>
        </w:rPr>
        <w:t>2</w:t>
      </w:r>
      <w:r w:rsidR="00201526"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日起生效，有效期至本协议采购事项结束止。</w:t>
      </w:r>
    </w:p>
    <w:p w14:paraId="47E32CD6" w14:textId="77777777" w:rsidR="00511EC9" w:rsidRDefault="00000000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4.本协议一式贰份，具有同等法律效力，甲乙双方各执壹份。</w:t>
      </w:r>
    </w:p>
    <w:p w14:paraId="713BF0B8" w14:textId="77777777" w:rsidR="00511EC9" w:rsidRDefault="00511EC9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14:paraId="238EC106" w14:textId="77777777" w:rsidR="00511EC9" w:rsidRDefault="00511EC9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</w:p>
    <w:tbl>
      <w:tblPr>
        <w:tblStyle w:val="11"/>
        <w:tblpPr w:leftFromText="180" w:rightFromText="180" w:vertAnchor="text" w:horzAnchor="page" w:tblpX="1970" w:tblpY="156"/>
        <w:tblOverlap w:val="never"/>
        <w:tblW w:w="8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2"/>
        <w:gridCol w:w="237"/>
        <w:gridCol w:w="4118"/>
        <w:gridCol w:w="237"/>
        <w:gridCol w:w="236"/>
      </w:tblGrid>
      <w:tr w:rsidR="00966589" w14:paraId="0D499053" w14:textId="77777777" w:rsidTr="00966589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vAlign w:val="center"/>
          </w:tcPr>
          <w:p w14:paraId="368FD886" w14:textId="14691F29" w:rsidR="00966589" w:rsidRPr="00966589" w:rsidRDefault="00966589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66589">
              <w:rPr>
                <w:rFonts w:ascii="宋体" w:hAnsi="宋体" w:cs="宋体" w:hint="eastAsia"/>
                <w:kern w:val="0"/>
                <w:sz w:val="22"/>
                <w:szCs w:val="22"/>
              </w:rPr>
              <w:t>甲方：浙江龙游共联农产品有限公司</w:t>
            </w:r>
          </w:p>
        </w:tc>
        <w:tc>
          <w:tcPr>
            <w:tcW w:w="4355" w:type="dxa"/>
            <w:gridSpan w:val="2"/>
            <w:vAlign w:val="center"/>
          </w:tcPr>
          <w:p w14:paraId="0A2FF55D" w14:textId="42D68D5B" w:rsidR="00966589" w:rsidRPr="00966589" w:rsidRDefault="00966589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966589">
              <w:rPr>
                <w:rFonts w:ascii="宋体" w:hAnsi="宋体" w:cs="宋体" w:hint="eastAsia"/>
                <w:kern w:val="0"/>
                <w:sz w:val="22"/>
                <w:szCs w:val="22"/>
              </w:rPr>
              <w:t>乙方：</w:t>
            </w:r>
            <w:r w:rsidRPr="00966589">
              <w:rPr>
                <w:rFonts w:ascii="宋体" w:hAnsi="宋体" w:cs="宋体"/>
                <w:kern w:val="0"/>
                <w:sz w:val="22"/>
                <w:szCs w:val="22"/>
              </w:rPr>
              <w:t xml:space="preserve"> 浙江元集食品有限公司</w:t>
            </w:r>
          </w:p>
        </w:tc>
      </w:tr>
      <w:tr w:rsidR="00511EC9" w14:paraId="747D8530" w14:textId="77777777" w:rsidTr="00966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shd w:val="clear" w:color="auto" w:fill="F2F2F2" w:themeFill="background1" w:themeFillShade="F2"/>
            <w:vAlign w:val="center"/>
          </w:tcPr>
          <w:p w14:paraId="5A328456" w14:textId="77777777" w:rsidR="00511EC9" w:rsidRDefault="00000000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盖 章：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5F0BBC52" w14:textId="77777777" w:rsidR="00511EC9" w:rsidRDefault="00511EC9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55" w:type="dxa"/>
            <w:gridSpan w:val="2"/>
            <w:shd w:val="clear" w:color="auto" w:fill="F2F2F2" w:themeFill="background1" w:themeFillShade="F2"/>
            <w:vAlign w:val="center"/>
          </w:tcPr>
          <w:p w14:paraId="604470E6" w14:textId="77777777" w:rsidR="00511EC9" w:rsidRDefault="00000000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盖 章：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3CAC22F6" w14:textId="77777777" w:rsidR="00511EC9" w:rsidRDefault="00511EC9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</w:rPr>
            </w:pPr>
          </w:p>
          <w:p w14:paraId="32C6176D" w14:textId="77777777" w:rsidR="00511EC9" w:rsidRDefault="00511EC9">
            <w:pPr>
              <w:widowControl/>
              <w:adjustRightInd w:val="0"/>
              <w:snapToGrid w:val="0"/>
              <w:spacing w:beforeLines="50" w:before="156"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E6B856A" w14:textId="77777777" w:rsidR="00511EC9" w:rsidRDefault="00511EC9">
      <w:pPr>
        <w:pStyle w:val="a5"/>
        <w:widowControl/>
        <w:spacing w:beforeAutospacing="0" w:afterAutospacing="0" w:line="50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14:paraId="4DE9FA77" w14:textId="77777777" w:rsidR="00511EC9" w:rsidRDefault="00511EC9">
      <w:pPr>
        <w:rPr>
          <w:rFonts w:ascii="仿宋" w:eastAsia="仿宋" w:hAnsi="仿宋" w:cs="仿宋"/>
          <w:b/>
          <w:bCs/>
          <w:sz w:val="44"/>
          <w:szCs w:val="44"/>
        </w:rPr>
      </w:pPr>
    </w:p>
    <w:p w14:paraId="243A8199" w14:textId="77777777" w:rsidR="00511EC9" w:rsidRDefault="00000000">
      <w:pPr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附件</w:t>
      </w:r>
    </w:p>
    <w:p w14:paraId="738A804E" w14:textId="77777777" w:rsidR="00511EC9" w:rsidRDefault="00000000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lastRenderedPageBreak/>
        <w:t>订货单</w:t>
      </w:r>
    </w:p>
    <w:p w14:paraId="2369133E" w14:textId="77777777" w:rsidR="00511EC9" w:rsidRDefault="00511EC9">
      <w:pPr>
        <w:jc w:val="center"/>
        <w:rPr>
          <w:rFonts w:ascii="仿宋" w:eastAsia="仿宋" w:hAnsi="仿宋" w:cs="仿宋"/>
          <w:b/>
          <w:bCs/>
          <w:sz w:val="24"/>
        </w:rPr>
      </w:pPr>
    </w:p>
    <w:p w14:paraId="11140260" w14:textId="77777777" w:rsidR="00511EC9" w:rsidRDefault="00000000">
      <w:pPr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致：浙江元集食品有限公司</w:t>
      </w:r>
    </w:p>
    <w:p w14:paraId="47ABCFFA" w14:textId="0C30B0A3" w:rsidR="00511EC9" w:rsidRDefault="00000000">
      <w:pPr>
        <w:ind w:firstLine="56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我司根据实际需要采购速食凤爪。订单数量为柠檬凤爪</w:t>
      </w:r>
      <w:r w:rsidR="003C0F0D">
        <w:rPr>
          <w:rFonts w:ascii="仿宋" w:eastAsia="仿宋" w:hAnsi="仿宋" w:cs="仿宋"/>
          <w:sz w:val="28"/>
          <w:szCs w:val="28"/>
        </w:rPr>
        <w:t>900</w:t>
      </w:r>
      <w:r w:rsidR="00B134D2">
        <w:rPr>
          <w:rFonts w:ascii="仿宋" w:eastAsia="仿宋" w:hAnsi="仿宋" w:cs="仿宋" w:hint="eastAsia"/>
          <w:sz w:val="28"/>
          <w:szCs w:val="28"/>
        </w:rPr>
        <w:t xml:space="preserve"> 袋（1KG）</w:t>
      </w:r>
      <w:r>
        <w:rPr>
          <w:rFonts w:ascii="仿宋" w:eastAsia="仿宋" w:hAnsi="仿宋" w:cs="仿宋" w:hint="eastAsia"/>
          <w:sz w:val="28"/>
          <w:szCs w:val="28"/>
        </w:rPr>
        <w:t>,泰式凤爪</w:t>
      </w:r>
      <w:r w:rsidR="003C0F0D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00</w:t>
      </w:r>
      <w:r w:rsidR="00B134D2">
        <w:rPr>
          <w:rFonts w:ascii="仿宋" w:eastAsia="仿宋" w:hAnsi="仿宋" w:cs="仿宋" w:hint="eastAsia"/>
          <w:sz w:val="28"/>
          <w:szCs w:val="28"/>
        </w:rPr>
        <w:t>袋（1KG）</w:t>
      </w:r>
      <w:r>
        <w:rPr>
          <w:rFonts w:ascii="仿宋" w:eastAsia="仿宋" w:hAnsi="仿宋" w:cs="仿宋" w:hint="eastAsia"/>
          <w:sz w:val="28"/>
          <w:szCs w:val="28"/>
        </w:rPr>
        <w:t>，具体要求请查看订货产品明细。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5752"/>
      </w:tblGrid>
      <w:tr w:rsidR="00511EC9" w14:paraId="02538417" w14:textId="77777777">
        <w:trPr>
          <w:jc w:val="center"/>
        </w:trPr>
        <w:tc>
          <w:tcPr>
            <w:tcW w:w="7955" w:type="dxa"/>
            <w:gridSpan w:val="2"/>
          </w:tcPr>
          <w:p w14:paraId="25567F04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订货产品明细</w:t>
            </w:r>
          </w:p>
        </w:tc>
      </w:tr>
      <w:tr w:rsidR="00511EC9" w14:paraId="719AB8CB" w14:textId="77777777">
        <w:trPr>
          <w:jc w:val="center"/>
        </w:trPr>
        <w:tc>
          <w:tcPr>
            <w:tcW w:w="2203" w:type="dxa"/>
          </w:tcPr>
          <w:p w14:paraId="58FF0C58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产品名称</w:t>
            </w:r>
          </w:p>
        </w:tc>
        <w:tc>
          <w:tcPr>
            <w:tcW w:w="5752" w:type="dxa"/>
          </w:tcPr>
          <w:p w14:paraId="4B896955" w14:textId="1C0F590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柠檬凤爪、泰式凤爪</w:t>
            </w:r>
          </w:p>
        </w:tc>
      </w:tr>
      <w:tr w:rsidR="00511EC9" w14:paraId="48E54E28" w14:textId="77777777">
        <w:trPr>
          <w:jc w:val="center"/>
        </w:trPr>
        <w:tc>
          <w:tcPr>
            <w:tcW w:w="2203" w:type="dxa"/>
          </w:tcPr>
          <w:p w14:paraId="57B0388F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单 价</w:t>
            </w:r>
          </w:p>
        </w:tc>
        <w:tc>
          <w:tcPr>
            <w:tcW w:w="5752" w:type="dxa"/>
          </w:tcPr>
          <w:p w14:paraId="1E76A6AF" w14:textId="14C46479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含税价：</w:t>
            </w:r>
            <w:r w:rsidR="00A55314">
              <w:rPr>
                <w:rFonts w:ascii="仿宋" w:eastAsia="仿宋" w:hAnsi="仿宋" w:cs="仿宋"/>
                <w:sz w:val="28"/>
                <w:szCs w:val="28"/>
              </w:rPr>
              <w:t>48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元（开具增值税专票）</w:t>
            </w:r>
          </w:p>
        </w:tc>
      </w:tr>
      <w:tr w:rsidR="00511EC9" w14:paraId="69846E8F" w14:textId="77777777">
        <w:trPr>
          <w:jc w:val="center"/>
        </w:trPr>
        <w:tc>
          <w:tcPr>
            <w:tcW w:w="2203" w:type="dxa"/>
          </w:tcPr>
          <w:p w14:paraId="1FF4326B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规 格</w:t>
            </w:r>
          </w:p>
        </w:tc>
        <w:tc>
          <w:tcPr>
            <w:tcW w:w="5752" w:type="dxa"/>
          </w:tcPr>
          <w:p w14:paraId="763EFD32" w14:textId="37505BC9" w:rsidR="00511EC9" w:rsidRDefault="00966589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KG</w:t>
            </w:r>
            <w:r>
              <w:rPr>
                <w:rFonts w:ascii="仿宋" w:eastAsia="仿宋" w:hAnsi="仿宋" w:cs="仿宋"/>
                <w:sz w:val="28"/>
                <w:szCs w:val="28"/>
              </w:rPr>
              <w:t>/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袋，一箱1</w:t>
            </w:r>
            <w:r>
              <w:rPr>
                <w:rFonts w:ascii="仿宋" w:eastAsia="仿宋" w:hAnsi="仿宋" w:cs="仿宋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袋 固形物</w:t>
            </w:r>
            <w:r w:rsidR="00533005">
              <w:rPr>
                <w:rFonts w:ascii="仿宋" w:eastAsia="仿宋" w:hAnsi="仿宋" w:cs="仿宋" w:hint="eastAsia"/>
                <w:sz w:val="28"/>
                <w:szCs w:val="28"/>
              </w:rPr>
              <w:t>≥</w:t>
            </w:r>
            <w:r>
              <w:rPr>
                <w:rFonts w:ascii="仿宋" w:eastAsia="仿宋" w:hAnsi="仿宋" w:cs="仿宋"/>
                <w:sz w:val="28"/>
                <w:szCs w:val="28"/>
              </w:rPr>
              <w:t>90%</w:t>
            </w:r>
          </w:p>
        </w:tc>
      </w:tr>
      <w:tr w:rsidR="00511EC9" w14:paraId="1BE32DCB" w14:textId="77777777">
        <w:trPr>
          <w:jc w:val="center"/>
        </w:trPr>
        <w:tc>
          <w:tcPr>
            <w:tcW w:w="2203" w:type="dxa"/>
          </w:tcPr>
          <w:p w14:paraId="1892467C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标签上生产日期</w:t>
            </w:r>
          </w:p>
        </w:tc>
        <w:tc>
          <w:tcPr>
            <w:tcW w:w="5752" w:type="dxa"/>
          </w:tcPr>
          <w:p w14:paraId="3EA6B10E" w14:textId="26ED98D9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2023年</w:t>
            </w:r>
            <w:r w:rsidR="00636AB4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  <w:r w:rsidR="00636AB4">
              <w:rPr>
                <w:rFonts w:ascii="仿宋" w:eastAsia="仿宋" w:hAnsi="仿宋" w:cs="仿宋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月</w:t>
            </w:r>
            <w:r w:rsidR="00983BD2"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 w:rsidR="00514962">
              <w:rPr>
                <w:rFonts w:ascii="仿宋" w:eastAsia="仿宋" w:hAnsi="仿宋" w:cs="仿宋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日（激光打码）</w:t>
            </w:r>
          </w:p>
        </w:tc>
      </w:tr>
      <w:tr w:rsidR="00511EC9" w14:paraId="19C1D23D" w14:textId="77777777">
        <w:trPr>
          <w:jc w:val="center"/>
        </w:trPr>
        <w:tc>
          <w:tcPr>
            <w:tcW w:w="2203" w:type="dxa"/>
          </w:tcPr>
          <w:p w14:paraId="75609810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保质期</w:t>
            </w:r>
          </w:p>
        </w:tc>
        <w:tc>
          <w:tcPr>
            <w:tcW w:w="5752" w:type="dxa"/>
          </w:tcPr>
          <w:p w14:paraId="15B69D6B" w14:textId="7FE731A0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冷藏10天，冷冻</w:t>
            </w:r>
            <w:r w:rsidR="004251DD">
              <w:rPr>
                <w:rFonts w:ascii="仿宋" w:eastAsia="仿宋" w:hAnsi="仿宋" w:cs="仿宋"/>
                <w:sz w:val="28"/>
                <w:szCs w:val="28"/>
              </w:rPr>
              <w:t>180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天</w:t>
            </w:r>
          </w:p>
        </w:tc>
      </w:tr>
      <w:tr w:rsidR="00511EC9" w14:paraId="44C48137" w14:textId="77777777">
        <w:trPr>
          <w:jc w:val="center"/>
        </w:trPr>
        <w:tc>
          <w:tcPr>
            <w:tcW w:w="2203" w:type="dxa"/>
          </w:tcPr>
          <w:p w14:paraId="3BAB22C3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产品标准</w:t>
            </w:r>
          </w:p>
        </w:tc>
        <w:tc>
          <w:tcPr>
            <w:tcW w:w="5752" w:type="dxa"/>
          </w:tcPr>
          <w:p w14:paraId="2F6159F3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无防腐剂、无增稠剂、无色素</w:t>
            </w:r>
          </w:p>
        </w:tc>
      </w:tr>
      <w:tr w:rsidR="00511EC9" w14:paraId="4545B881" w14:textId="77777777">
        <w:trPr>
          <w:jc w:val="center"/>
        </w:trPr>
        <w:tc>
          <w:tcPr>
            <w:tcW w:w="2203" w:type="dxa"/>
          </w:tcPr>
          <w:p w14:paraId="419DEED3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提货时间</w:t>
            </w:r>
          </w:p>
        </w:tc>
        <w:tc>
          <w:tcPr>
            <w:tcW w:w="5752" w:type="dxa"/>
          </w:tcPr>
          <w:p w14:paraId="62DFF84E" w14:textId="0CEF7CBE" w:rsidR="00511EC9" w:rsidRDefault="00636AB4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11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月</w:t>
            </w:r>
            <w:r w:rsidR="00983BD2">
              <w:rPr>
                <w:rFonts w:ascii="仿宋" w:eastAsia="仿宋" w:hAnsi="仿宋" w:cs="仿宋" w:hint="eastAsia"/>
                <w:sz w:val="28"/>
                <w:szCs w:val="28"/>
              </w:rPr>
              <w:t>0</w:t>
            </w:r>
            <w:r w:rsidR="00385ADF">
              <w:rPr>
                <w:rFonts w:ascii="仿宋" w:eastAsia="仿宋" w:hAnsi="仿宋" w:cs="仿宋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日 周</w:t>
            </w:r>
            <w:r w:rsidR="008D09B2">
              <w:rPr>
                <w:rFonts w:ascii="仿宋" w:eastAsia="仿宋" w:hAnsi="仿宋" w:cs="仿宋" w:hint="eastAsia"/>
                <w:sz w:val="28"/>
                <w:szCs w:val="28"/>
              </w:rPr>
              <w:t>四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上午9点左右</w:t>
            </w:r>
          </w:p>
        </w:tc>
      </w:tr>
      <w:tr w:rsidR="00511EC9" w14:paraId="3528EAE8" w14:textId="77777777">
        <w:trPr>
          <w:jc w:val="center"/>
        </w:trPr>
        <w:tc>
          <w:tcPr>
            <w:tcW w:w="2203" w:type="dxa"/>
          </w:tcPr>
          <w:p w14:paraId="1EC4037C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提货方式</w:t>
            </w:r>
          </w:p>
        </w:tc>
        <w:tc>
          <w:tcPr>
            <w:tcW w:w="5752" w:type="dxa"/>
          </w:tcPr>
          <w:p w14:paraId="60C65E9F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元集仓库自提</w:t>
            </w:r>
          </w:p>
        </w:tc>
      </w:tr>
      <w:tr w:rsidR="00511EC9" w14:paraId="66ED1CAB" w14:textId="77777777">
        <w:trPr>
          <w:jc w:val="center"/>
        </w:trPr>
        <w:tc>
          <w:tcPr>
            <w:tcW w:w="2203" w:type="dxa"/>
            <w:vAlign w:val="center"/>
          </w:tcPr>
          <w:p w14:paraId="7DC88465" w14:textId="77777777" w:rsidR="00511EC9" w:rsidRDefault="00000000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产品要求</w:t>
            </w:r>
          </w:p>
        </w:tc>
        <w:tc>
          <w:tcPr>
            <w:tcW w:w="5752" w:type="dxa"/>
          </w:tcPr>
          <w:p w14:paraId="108C06CA" w14:textId="77777777" w:rsidR="00511EC9" w:rsidRDefault="00000000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鸡爪去盖后顺鸡脚管将鸡爪等对一分为二，不能有单独的拐筋，且碎渣不能超过单罐总固形物的5% 。</w:t>
            </w:r>
          </w:p>
        </w:tc>
      </w:tr>
    </w:tbl>
    <w:p w14:paraId="3171A92F" w14:textId="77777777" w:rsidR="00511EC9" w:rsidRDefault="00511EC9">
      <w:pPr>
        <w:jc w:val="left"/>
        <w:rPr>
          <w:rFonts w:ascii="仿宋" w:eastAsia="仿宋" w:hAnsi="仿宋" w:cs="仿宋"/>
          <w:sz w:val="28"/>
          <w:szCs w:val="28"/>
        </w:rPr>
      </w:pPr>
    </w:p>
    <w:p w14:paraId="70743A7A" w14:textId="77777777" w:rsidR="00511EC9" w:rsidRDefault="00000000">
      <w:pPr>
        <w:ind w:firstLine="56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祝 商祺！       </w:t>
      </w:r>
    </w:p>
    <w:p w14:paraId="35F44252" w14:textId="77777777" w:rsidR="00511EC9" w:rsidRDefault="00000000">
      <w:pPr>
        <w:jc w:val="righ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浙江龙游共联农产品有限公司</w:t>
      </w:r>
    </w:p>
    <w:p w14:paraId="76A1221F" w14:textId="523D150A" w:rsidR="00511EC9" w:rsidRDefault="00000000">
      <w:pPr>
        <w:jc w:val="right"/>
      </w:pPr>
      <w:r>
        <w:rPr>
          <w:rFonts w:ascii="仿宋" w:eastAsia="仿宋" w:hAnsi="仿宋" w:cs="仿宋" w:hint="eastAsia"/>
          <w:sz w:val="28"/>
          <w:szCs w:val="28"/>
        </w:rPr>
        <w:t>2023年</w:t>
      </w:r>
      <w:r w:rsidR="000F29DE">
        <w:rPr>
          <w:rFonts w:ascii="仿宋" w:eastAsia="仿宋" w:hAnsi="仿宋" w:cs="仿宋"/>
          <w:sz w:val="28"/>
          <w:szCs w:val="28"/>
        </w:rPr>
        <w:t>10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0F29DE">
        <w:rPr>
          <w:rFonts w:ascii="仿宋" w:eastAsia="仿宋" w:hAnsi="仿宋" w:cs="仿宋"/>
          <w:sz w:val="28"/>
          <w:szCs w:val="28"/>
        </w:rPr>
        <w:t>2</w:t>
      </w:r>
      <w:r w:rsidR="008A33F8">
        <w:rPr>
          <w:rFonts w:ascii="仿宋" w:eastAsia="仿宋" w:hAnsi="仿宋" w:cs="仿宋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sectPr w:rsidR="00511EC9" w:rsidSect="00E3601A">
      <w:headerReference w:type="default" r:id="rId7"/>
      <w:footerReference w:type="default" r:id="rId8"/>
      <w:pgSz w:w="11906" w:h="16838"/>
      <w:pgMar w:top="1440" w:right="1800" w:bottom="1440" w:left="1800" w:header="283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D5C4" w14:textId="77777777" w:rsidR="00FF4B5F" w:rsidRDefault="00FF4B5F">
      <w:r>
        <w:separator/>
      </w:r>
    </w:p>
  </w:endnote>
  <w:endnote w:type="continuationSeparator" w:id="0">
    <w:p w14:paraId="48EA34CA" w14:textId="77777777" w:rsidR="00FF4B5F" w:rsidRDefault="00FF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A69B" w14:textId="22A9766D" w:rsidR="00511EC9" w:rsidRDefault="00000000">
    <w:pPr>
      <w:pStyle w:val="a3"/>
      <w:jc w:val="center"/>
    </w:pPr>
    <w:r>
      <w:rPr>
        <w:rFonts w:hint="eastAsia"/>
      </w:rPr>
      <w:t>GLNCP--</w:t>
    </w:r>
    <w:r w:rsidR="0045462E">
      <w:t>Y</w:t>
    </w:r>
    <w:r>
      <w:rPr>
        <w:rFonts w:hint="eastAsia"/>
      </w:rPr>
      <w:t>G-0</w:t>
    </w:r>
    <w:r w:rsidR="0045462E"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4487" w14:textId="77777777" w:rsidR="00FF4B5F" w:rsidRDefault="00FF4B5F">
      <w:r>
        <w:separator/>
      </w:r>
    </w:p>
  </w:footnote>
  <w:footnote w:type="continuationSeparator" w:id="0">
    <w:p w14:paraId="0EDBC4A3" w14:textId="77777777" w:rsidR="00FF4B5F" w:rsidRDefault="00FF4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AAAA" w14:textId="6C6E065A" w:rsidR="00511EC9" w:rsidRDefault="00E3601A">
    <w:pPr>
      <w:pStyle w:val="a4"/>
    </w:pPr>
    <w:r>
      <w:rPr>
        <w:noProof/>
        <w:sz w:val="2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CF5BE8" wp14:editId="50B27C64">
              <wp:simplePos x="0" y="0"/>
              <wp:positionH relativeFrom="page">
                <wp:align>left</wp:align>
              </wp:positionH>
              <wp:positionV relativeFrom="paragraph">
                <wp:posOffset>719455</wp:posOffset>
              </wp:positionV>
              <wp:extent cx="7559040" cy="109220"/>
              <wp:effectExtent l="0" t="19050" r="22860" b="24130"/>
              <wp:wrapNone/>
              <wp:docPr id="2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109220"/>
                        <a:chOff x="8619" y="3060"/>
                        <a:chExt cx="9134" cy="90"/>
                      </a:xfrm>
                      <a:effectLst/>
                    </wpg:grpSpPr>
                    <wps:wsp>
                      <wps:cNvPr id="15" name="直接连接符 10"/>
                      <wps:cNvCnPr/>
                      <wps:spPr>
                        <a:xfrm>
                          <a:off x="8619" y="3060"/>
                          <a:ext cx="9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6" name="直接连接符 1"/>
                      <wps:cNvCnPr/>
                      <wps:spPr>
                        <a:xfrm>
                          <a:off x="8619" y="3150"/>
                          <a:ext cx="91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E9B18" id="组合 2" o:spid="_x0000_s1026" style="position:absolute;left:0;text-align:left;margin-left:0;margin-top:56.65pt;width:595.2pt;height:8.6pt;z-index:251661312;mso-position-horizontal:left;mso-position-horizontal-relative:page;mso-width-relative:margin;mso-height-relative:margin" coordorigin="8619,3060" coordsize="913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">
              <v:line id="直接连接符 10" o:spid="_x0000_s1027" style="position:absolute;visibility:visible;mso-wrap-style:square" from="8619,3060" to="17754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" strokeweight="2.25pt">
                <v:stroke joinstyle="miter"/>
              </v:line>
              <v:line id="直接连接符 1" o:spid="_x0000_s1028" style="position:absolute;visibility:visible;mso-wrap-style:square" from="8619,3150" to="17754,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">
                <v:stroke joinstyle="miter"/>
              </v:line>
              <w10:wrap anchorx="page"/>
            </v:group>
          </w:pict>
        </mc:Fallback>
      </mc:AlternateContent>
    </w:r>
    <w:r>
      <w:rPr>
        <w:rFonts w:ascii="微软雅黑" w:eastAsia="微软雅黑" w:hAnsi="微软雅黑" w:cs="微软雅黑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0A454E6A" wp14:editId="1E962D78">
          <wp:simplePos x="0" y="0"/>
          <wp:positionH relativeFrom="column">
            <wp:posOffset>-205740</wp:posOffset>
          </wp:positionH>
          <wp:positionV relativeFrom="page">
            <wp:align>top</wp:align>
          </wp:positionV>
          <wp:extent cx="957580" cy="906780"/>
          <wp:effectExtent l="0" t="0" r="0" b="7620"/>
          <wp:wrapSquare wrapText="bothSides"/>
          <wp:docPr id="1" name="图片 1" descr="b40ebe9287f2790a359acd08272df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40ebe9287f2790a359acd08272df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75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24F2D" wp14:editId="51CBFAD8">
              <wp:simplePos x="0" y="0"/>
              <wp:positionH relativeFrom="column">
                <wp:posOffset>2686050</wp:posOffset>
              </wp:positionH>
              <wp:positionV relativeFrom="paragraph">
                <wp:posOffset>128905</wp:posOffset>
              </wp:positionV>
              <wp:extent cx="2645410" cy="586105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586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9E9DA5" w14:textId="77777777" w:rsidR="00511EC9" w:rsidRDefault="00000000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sz w:val="28"/>
                              <w:szCs w:val="28"/>
                            </w:rPr>
                            <w:t>浙江龙游共联农产品有限公司</w:t>
                          </w:r>
                        </w:p>
                        <w:p w14:paraId="308F65A0" w14:textId="77777777" w:rsidR="00E3601A" w:rsidRDefault="00E3601A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6A1284CD" w14:textId="77777777" w:rsidR="00511EC9" w:rsidRDefault="00511EC9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sz w:val="52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24F2D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left:0;text-align:left;margin-left:211.5pt;margin-top:10.15pt;width:208.3pt;height:4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" filled="f" stroked="f" strokeweight=".5pt">
              <v:textbox>
                <w:txbxContent>
                  <w:p w14:paraId="129E9DA5" w14:textId="77777777" w:rsidR="00511EC9" w:rsidRDefault="00000000">
                    <w:pPr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8"/>
                        <w:szCs w:val="28"/>
                      </w:rPr>
                      <w:t>浙江龙游共联农产品有限公司</w:t>
                    </w:r>
                  </w:p>
                  <w:p w14:paraId="308F65A0" w14:textId="77777777" w:rsidR="00E3601A" w:rsidRDefault="00E3601A">
                    <w:pPr>
                      <w:jc w:val="center"/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8"/>
                        <w:szCs w:val="28"/>
                      </w:rPr>
                    </w:pPr>
                  </w:p>
                  <w:p w14:paraId="6A1284CD" w14:textId="77777777" w:rsidR="00511EC9" w:rsidRDefault="00511EC9">
                    <w:pPr>
                      <w:rPr>
                        <w:rFonts w:ascii="微软雅黑" w:eastAsia="微软雅黑" w:hAnsi="微软雅黑" w:cs="微软雅黑"/>
                        <w:b/>
                        <w:bCs/>
                        <w:sz w:val="52"/>
                        <w:szCs w:val="5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U5NjA4YTQyOGFjNmQzOTdkYmYyNTU0ZTJkNWI0ZGYifQ=="/>
  </w:docVars>
  <w:rsids>
    <w:rsidRoot w:val="00511EC9"/>
    <w:rsid w:val="000F29DE"/>
    <w:rsid w:val="0018444C"/>
    <w:rsid w:val="00201526"/>
    <w:rsid w:val="00284926"/>
    <w:rsid w:val="00385ADF"/>
    <w:rsid w:val="003C0F0D"/>
    <w:rsid w:val="004251DD"/>
    <w:rsid w:val="0045462E"/>
    <w:rsid w:val="0049606C"/>
    <w:rsid w:val="00511EC9"/>
    <w:rsid w:val="00514962"/>
    <w:rsid w:val="00533005"/>
    <w:rsid w:val="00557FB5"/>
    <w:rsid w:val="00636AB4"/>
    <w:rsid w:val="0072448F"/>
    <w:rsid w:val="008A33F8"/>
    <w:rsid w:val="008D09B2"/>
    <w:rsid w:val="00966589"/>
    <w:rsid w:val="00983BD2"/>
    <w:rsid w:val="009C56A6"/>
    <w:rsid w:val="009C788F"/>
    <w:rsid w:val="00A55314"/>
    <w:rsid w:val="00B134D2"/>
    <w:rsid w:val="00E27C0B"/>
    <w:rsid w:val="00E3601A"/>
    <w:rsid w:val="00F243C9"/>
    <w:rsid w:val="00FD182F"/>
    <w:rsid w:val="00FF4B5F"/>
    <w:rsid w:val="01DB7ED5"/>
    <w:rsid w:val="215E7A67"/>
    <w:rsid w:val="36CC5BFB"/>
    <w:rsid w:val="3C9576B7"/>
    <w:rsid w:val="401D4AC1"/>
    <w:rsid w:val="47831023"/>
    <w:rsid w:val="4E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8D8FE7"/>
  <w15:docId w15:val="{4AB7952C-7F3C-4328-BEA6-426C402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next w:val="a"/>
    <w:link w:val="a8"/>
    <w:qFormat/>
    <w:rsid w:val="00E27C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E27C0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风味 龙游</cp:lastModifiedBy>
  <cp:revision>24</cp:revision>
  <cp:lastPrinted>2023-10-21T07:33:00Z</cp:lastPrinted>
  <dcterms:created xsi:type="dcterms:W3CDTF">2023-10-21T05:55:00Z</dcterms:created>
  <dcterms:modified xsi:type="dcterms:W3CDTF">2023-10-21T07:35:00Z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D0AE1C6809AF481FA8B5869A0A71EC7C_13</vt:lpwstr>
  </property>
</Properties>
</file>