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8FD" w:rsidRDefault="008B68FD" w:rsidP="008B68FD">
      <w:pPr>
        <w:rPr>
          <w:rFonts w:asciiTheme="majorBidi" w:hAnsiTheme="majorBidi" w:cstheme="majorBidi"/>
          <w:b/>
          <w:bCs/>
          <w:sz w:val="36"/>
          <w:szCs w:val="36"/>
        </w:rPr>
      </w:pPr>
      <w:r w:rsidRPr="008B68FD">
        <w:rPr>
          <w:rFonts w:asciiTheme="majorBidi" w:hAnsiTheme="majorBidi" w:cstheme="majorBidi"/>
          <w:b/>
          <w:bCs/>
          <w:sz w:val="36"/>
          <w:szCs w:val="36"/>
        </w:rPr>
        <w:t>Use Cases</w:t>
      </w:r>
    </w:p>
    <w:p w:rsidR="000C1BDE" w:rsidRPr="008B68FD" w:rsidRDefault="000C1BDE" w:rsidP="008B68FD">
      <w:pPr>
        <w:rPr>
          <w:rFonts w:asciiTheme="majorBidi" w:hAnsiTheme="majorBidi" w:cstheme="majorBidi"/>
          <w:b/>
          <w:bCs/>
          <w:sz w:val="36"/>
          <w:szCs w:val="36"/>
        </w:rPr>
      </w:pPr>
      <w:bookmarkStart w:id="0" w:name="_GoBack"/>
      <w:bookmarkEnd w:id="0"/>
    </w:p>
    <w:p w:rsidR="008B68FD" w:rsidRPr="008B68FD" w:rsidRDefault="0021753F" w:rsidP="008B68FD">
      <w:pPr>
        <w:rPr>
          <w:b/>
          <w:bCs/>
          <w:sz w:val="28"/>
          <w:szCs w:val="28"/>
        </w:rPr>
      </w:pPr>
      <w:r>
        <w:rPr>
          <w:b/>
          <w:bCs/>
          <w:sz w:val="28"/>
          <w:szCs w:val="28"/>
        </w:rPr>
        <w:t>1. Initiate Loan Request:</w:t>
      </w:r>
    </w:p>
    <w:p w:rsidR="008B68FD" w:rsidRDefault="0021753F" w:rsidP="008B68FD">
      <w:r>
        <w:t>Actors: Customer</w:t>
      </w:r>
    </w:p>
    <w:p w:rsidR="008B68FD" w:rsidRDefault="008B68FD" w:rsidP="008B68FD">
      <w:r>
        <w:t>Description:</w:t>
      </w:r>
    </w:p>
    <w:p w:rsidR="008B68FD" w:rsidRDefault="008B68FD" w:rsidP="0021753F">
      <w:r>
        <w:t>The customer submits a loan application with personal, fin</w:t>
      </w:r>
      <w:r w:rsidR="0021753F">
        <w:t>ancial, and employment details.</w:t>
      </w:r>
    </w:p>
    <w:p w:rsidR="008B68FD" w:rsidRPr="008B68FD" w:rsidRDefault="008B68FD" w:rsidP="008B68FD">
      <w:pPr>
        <w:rPr>
          <w:b/>
          <w:bCs/>
          <w:sz w:val="28"/>
          <w:szCs w:val="28"/>
        </w:rPr>
      </w:pPr>
      <w:r w:rsidRPr="008B68FD">
        <w:rPr>
          <w:b/>
          <w:bCs/>
          <w:sz w:val="28"/>
          <w:szCs w:val="28"/>
        </w:rPr>
        <w:t>2. Retrieve Customer Information</w:t>
      </w:r>
    </w:p>
    <w:p w:rsidR="008B68FD" w:rsidRDefault="008B68FD" w:rsidP="008B68FD">
      <w:r>
        <w:t>Actors: Credit Broker</w:t>
      </w:r>
      <w:r w:rsidR="0021753F">
        <w:t>, Customer</w:t>
      </w:r>
    </w:p>
    <w:p w:rsidR="008B68FD" w:rsidRDefault="008B68FD" w:rsidP="008B68FD">
      <w:r>
        <w:t>Description:</w:t>
      </w:r>
    </w:p>
    <w:p w:rsidR="0021753F" w:rsidRDefault="008B68FD" w:rsidP="009860ED">
      <w:r>
        <w:t>The credit broker retrieves relevant customer data, such as personal identification, employment status, and financial history, from the Customer Information File (CIF).</w:t>
      </w:r>
    </w:p>
    <w:p w:rsidR="0021753F" w:rsidRDefault="0021753F" w:rsidP="0021753F">
      <w:pPr>
        <w:rPr>
          <w:b/>
          <w:bCs/>
          <w:sz w:val="28"/>
          <w:szCs w:val="28"/>
        </w:rPr>
      </w:pPr>
      <w:r>
        <w:rPr>
          <w:b/>
          <w:bCs/>
          <w:sz w:val="28"/>
          <w:szCs w:val="28"/>
        </w:rPr>
        <w:t>3. Submit Initial Feedback</w:t>
      </w:r>
      <w:r w:rsidR="009860ED">
        <w:rPr>
          <w:b/>
          <w:bCs/>
          <w:sz w:val="28"/>
          <w:szCs w:val="28"/>
        </w:rPr>
        <w:t>:</w:t>
      </w:r>
    </w:p>
    <w:p w:rsidR="009860ED" w:rsidRDefault="009860ED" w:rsidP="009860ED">
      <w:r>
        <w:t>Actors: Customer</w:t>
      </w:r>
    </w:p>
    <w:p w:rsidR="009860ED" w:rsidRPr="009860ED" w:rsidRDefault="009860ED" w:rsidP="009860ED">
      <w:r>
        <w:t>Description:</w:t>
      </w:r>
    </w:p>
    <w:p w:rsidR="009860ED" w:rsidRPr="009860ED" w:rsidRDefault="009860ED" w:rsidP="009860ED">
      <w:pPr>
        <w:rPr>
          <w:sz w:val="20"/>
          <w:szCs w:val="20"/>
        </w:rPr>
      </w:pPr>
      <w:r w:rsidRPr="009860ED">
        <w:rPr>
          <w:sz w:val="20"/>
          <w:szCs w:val="20"/>
        </w:rPr>
        <w:t>The credit broker’s feedback on the customer’s credentials is determined and</w:t>
      </w:r>
      <w:r>
        <w:rPr>
          <w:sz w:val="20"/>
          <w:szCs w:val="20"/>
        </w:rPr>
        <w:t xml:space="preserve"> </w:t>
      </w:r>
      <w:r w:rsidRPr="009860ED">
        <w:rPr>
          <w:sz w:val="20"/>
          <w:szCs w:val="20"/>
        </w:rPr>
        <w:t>signed by the credit broker</w:t>
      </w:r>
      <w:r>
        <w:rPr>
          <w:sz w:val="20"/>
          <w:szCs w:val="20"/>
        </w:rPr>
        <w:t>.</w:t>
      </w:r>
    </w:p>
    <w:p w:rsidR="008B68FD" w:rsidRPr="008B68FD" w:rsidRDefault="008B68FD" w:rsidP="0021753F">
      <w:pPr>
        <w:rPr>
          <w:b/>
          <w:bCs/>
          <w:sz w:val="28"/>
          <w:szCs w:val="28"/>
        </w:rPr>
      </w:pPr>
      <w:r w:rsidRPr="008B68FD">
        <w:rPr>
          <w:b/>
          <w:bCs/>
          <w:sz w:val="28"/>
          <w:szCs w:val="28"/>
        </w:rPr>
        <w:t>3. Verify Credit Worthiness</w:t>
      </w:r>
    </w:p>
    <w:p w:rsidR="008B68FD" w:rsidRDefault="009860ED" w:rsidP="008B68FD">
      <w:r>
        <w:t xml:space="preserve">Actors: Clerk, </w:t>
      </w:r>
      <w:r w:rsidR="008B68FD">
        <w:t>Supervisor</w:t>
      </w:r>
      <w:r>
        <w:t xml:space="preserve"> </w:t>
      </w:r>
    </w:p>
    <w:p w:rsidR="008B68FD" w:rsidRDefault="008B68FD" w:rsidP="008B68FD">
      <w:r>
        <w:t>Description:</w:t>
      </w:r>
    </w:p>
    <w:p w:rsidR="008B68FD" w:rsidRDefault="008B68FD" w:rsidP="008B68FD">
      <w:r>
        <w:t>The clerk verifies the applicant’s credit worthiness by consulting the Credit Bureau service. If the loan amount is below 1M euros, the clerk handles the review independently. For loans exceeding 1M euros, the case is escalated to the supervisor. Both the clerk and supervisor evaluate the credit score and financial history to determine eligibility.</w:t>
      </w:r>
    </w:p>
    <w:p w:rsidR="008B68FD" w:rsidRPr="008B68FD" w:rsidRDefault="008B68FD" w:rsidP="008B68FD">
      <w:pPr>
        <w:rPr>
          <w:b/>
          <w:bCs/>
          <w:sz w:val="28"/>
          <w:szCs w:val="28"/>
        </w:rPr>
      </w:pPr>
      <w:r w:rsidRPr="008B68FD">
        <w:rPr>
          <w:b/>
          <w:bCs/>
          <w:sz w:val="28"/>
          <w:szCs w:val="28"/>
        </w:rPr>
        <w:t>4. Assign Internal Risk Rating</w:t>
      </w:r>
    </w:p>
    <w:p w:rsidR="008B68FD" w:rsidRDefault="008B68FD" w:rsidP="008B68FD">
      <w:r>
        <w:t>Actors: Manager</w:t>
      </w:r>
    </w:p>
    <w:p w:rsidR="008B68FD" w:rsidRDefault="008B68FD" w:rsidP="008B68FD">
      <w:r>
        <w:t>Description:</w:t>
      </w:r>
    </w:p>
    <w:p w:rsidR="008B68FD" w:rsidRDefault="008B68FD" w:rsidP="008B68FD">
      <w:r>
        <w:t>The manager uses the internal rating application to assess the loan’s risk level. The manager assigns the loan application a p</w:t>
      </w:r>
      <w:r w:rsidR="009860ED">
        <w:t>reliminary risk category (</w:t>
      </w:r>
      <w:r>
        <w:t>Low, Medium, High) based on credit score and financial details.</w:t>
      </w:r>
    </w:p>
    <w:p w:rsidR="008B68FD" w:rsidRPr="008B68FD" w:rsidRDefault="008B68FD" w:rsidP="008B68FD">
      <w:pPr>
        <w:rPr>
          <w:b/>
          <w:bCs/>
          <w:sz w:val="28"/>
          <w:szCs w:val="28"/>
        </w:rPr>
      </w:pPr>
      <w:r w:rsidRPr="008B68FD">
        <w:rPr>
          <w:b/>
          <w:bCs/>
          <w:sz w:val="28"/>
          <w:szCs w:val="28"/>
        </w:rPr>
        <w:t>5. Evaluate Loan Profitability</w:t>
      </w:r>
    </w:p>
    <w:p w:rsidR="008B68FD" w:rsidRDefault="008B68FD" w:rsidP="008B68FD">
      <w:r>
        <w:lastRenderedPageBreak/>
        <w:t>Actors: Manager</w:t>
      </w:r>
    </w:p>
    <w:p w:rsidR="008B68FD" w:rsidRDefault="008B68FD" w:rsidP="008B68FD">
      <w:r>
        <w:t>Description:</w:t>
      </w:r>
    </w:p>
    <w:p w:rsidR="008B68FD" w:rsidRDefault="008B68FD" w:rsidP="008B68FD">
      <w:r>
        <w:t>If the internal rating application identifies the loan as high-risk, the manager evaluates whether it is still profitable. This includes checking whether bundling additional products (e.g., insurance) would improve profitability.</w:t>
      </w:r>
    </w:p>
    <w:p w:rsidR="008B68FD" w:rsidRPr="008B68FD" w:rsidRDefault="008B68FD" w:rsidP="008B68FD">
      <w:pPr>
        <w:rPr>
          <w:b/>
          <w:bCs/>
          <w:sz w:val="28"/>
          <w:szCs w:val="28"/>
        </w:rPr>
      </w:pPr>
      <w:r w:rsidRPr="008B68FD">
        <w:rPr>
          <w:b/>
          <w:bCs/>
          <w:sz w:val="28"/>
          <w:szCs w:val="28"/>
        </w:rPr>
        <w:t>6. Select Bundled Product</w:t>
      </w:r>
    </w:p>
    <w:p w:rsidR="008B68FD" w:rsidRDefault="008B68FD" w:rsidP="008B68FD">
      <w:r>
        <w:t>Actors: Manager</w:t>
      </w:r>
    </w:p>
    <w:p w:rsidR="008B68FD" w:rsidRDefault="008B68FD" w:rsidP="008B68FD">
      <w:r>
        <w:t>Description:</w:t>
      </w:r>
    </w:p>
    <w:p w:rsidR="008B68FD" w:rsidRDefault="008B68FD" w:rsidP="008B68FD">
      <w:r>
        <w:t>The manager selects a bundled product from the database that matches the customer’s profile. This is done to optimize the bank’s profitability and satisfy the customer’s needs.</w:t>
      </w:r>
    </w:p>
    <w:p w:rsidR="008B68FD" w:rsidRPr="008B68FD" w:rsidRDefault="008B68FD" w:rsidP="008B68FD">
      <w:pPr>
        <w:rPr>
          <w:b/>
          <w:bCs/>
          <w:sz w:val="28"/>
          <w:szCs w:val="28"/>
        </w:rPr>
      </w:pPr>
      <w:r w:rsidRPr="008B68FD">
        <w:rPr>
          <w:b/>
          <w:bCs/>
          <w:sz w:val="28"/>
          <w:szCs w:val="28"/>
        </w:rPr>
        <w:t>7. Determine Loan Pricing</w:t>
      </w:r>
    </w:p>
    <w:p w:rsidR="008B68FD" w:rsidRDefault="008B68FD" w:rsidP="008B68FD">
      <w:r>
        <w:t>Actors: Manager</w:t>
      </w:r>
    </w:p>
    <w:p w:rsidR="008B68FD" w:rsidRDefault="008B68FD" w:rsidP="008B68FD">
      <w:r>
        <w:t>Description:</w:t>
      </w:r>
    </w:p>
    <w:p w:rsidR="008B68FD" w:rsidRDefault="008B68FD" w:rsidP="008B68FD">
      <w:r>
        <w:t>Using the Pricing Engine, the manager computes the final loan terms, including the interest rate, fees, and payment schedule. The manager ensures that the pricing aligns with the bank’s policies while being competitive for the customer.</w:t>
      </w:r>
    </w:p>
    <w:p w:rsidR="008B68FD" w:rsidRPr="008B68FD" w:rsidRDefault="000C1BDE" w:rsidP="008B68FD">
      <w:pPr>
        <w:rPr>
          <w:b/>
          <w:bCs/>
          <w:sz w:val="28"/>
          <w:szCs w:val="28"/>
        </w:rPr>
      </w:pPr>
      <w:r>
        <w:rPr>
          <w:b/>
          <w:bCs/>
          <w:sz w:val="28"/>
          <w:szCs w:val="28"/>
        </w:rPr>
        <w:t xml:space="preserve">8. Communicate </w:t>
      </w:r>
      <w:r w:rsidR="008B68FD" w:rsidRPr="008B68FD">
        <w:rPr>
          <w:b/>
          <w:bCs/>
          <w:sz w:val="28"/>
          <w:szCs w:val="28"/>
        </w:rPr>
        <w:t>Loan Terms</w:t>
      </w:r>
    </w:p>
    <w:p w:rsidR="008B68FD" w:rsidRDefault="008B68FD" w:rsidP="008B68FD">
      <w:r>
        <w:t>Actors: Manager, Customer</w:t>
      </w:r>
    </w:p>
    <w:p w:rsidR="008B68FD" w:rsidRDefault="008B68FD" w:rsidP="008B68FD">
      <w:r>
        <w:t>Description:</w:t>
      </w:r>
    </w:p>
    <w:p w:rsidR="008B68FD" w:rsidRDefault="008B68FD" w:rsidP="008B68FD">
      <w:r>
        <w:t>The manager presents the loan offer to the customer. The customer may ask questions or raise concerns, which the manager addresses before moving forward.</w:t>
      </w:r>
    </w:p>
    <w:p w:rsidR="008B68FD" w:rsidRPr="008B68FD" w:rsidRDefault="008B68FD" w:rsidP="008B68FD">
      <w:pPr>
        <w:rPr>
          <w:b/>
          <w:bCs/>
          <w:sz w:val="28"/>
          <w:szCs w:val="28"/>
        </w:rPr>
      </w:pPr>
      <w:r w:rsidRPr="008B68FD">
        <w:rPr>
          <w:b/>
          <w:bCs/>
          <w:sz w:val="28"/>
          <w:szCs w:val="28"/>
        </w:rPr>
        <w:t>9. Sign Loan Contract</w:t>
      </w:r>
    </w:p>
    <w:p w:rsidR="008B68FD" w:rsidRDefault="008B68FD" w:rsidP="008B68FD">
      <w:r>
        <w:t>Actors: Customer, Manager</w:t>
      </w:r>
    </w:p>
    <w:p w:rsidR="008B68FD" w:rsidRDefault="008B68FD" w:rsidP="008B68FD">
      <w:r>
        <w:t>Description:</w:t>
      </w:r>
    </w:p>
    <w:p w:rsidR="000C1BDE" w:rsidRDefault="008B68FD" w:rsidP="000C1BDE">
      <w:r>
        <w:t xml:space="preserve">If the customer agrees, both the customer and manager sign the loan contract using Secure Signature Creation Devices (SSCDs). </w:t>
      </w:r>
    </w:p>
    <w:p w:rsidR="008B68FD" w:rsidRPr="008B68FD" w:rsidRDefault="00A17402" w:rsidP="000C1BDE">
      <w:pPr>
        <w:rPr>
          <w:b/>
          <w:bCs/>
          <w:sz w:val="28"/>
          <w:szCs w:val="28"/>
        </w:rPr>
      </w:pPr>
      <w:r>
        <w:rPr>
          <w:b/>
          <w:bCs/>
          <w:sz w:val="28"/>
          <w:szCs w:val="28"/>
        </w:rPr>
        <w:t>10</w:t>
      </w:r>
      <w:r w:rsidR="008B68FD" w:rsidRPr="008B68FD">
        <w:rPr>
          <w:b/>
          <w:bCs/>
          <w:sz w:val="28"/>
          <w:szCs w:val="28"/>
        </w:rPr>
        <w:t>. Issue Loan Disbursement Notice</w:t>
      </w:r>
    </w:p>
    <w:p w:rsidR="008B68FD" w:rsidRDefault="008B68FD" w:rsidP="008B68FD">
      <w:r>
        <w:t>Actors: Manager, Customer</w:t>
      </w:r>
    </w:p>
    <w:p w:rsidR="008B68FD" w:rsidRDefault="008B68FD" w:rsidP="008B68FD">
      <w:r>
        <w:t>Description:</w:t>
      </w:r>
    </w:p>
    <w:p w:rsidR="00A00834" w:rsidRDefault="008B68FD" w:rsidP="008B68FD">
      <w:r>
        <w:t>The manager generates a formal disbursement notice and provides it to the customer. The notice specifies the approved loan amount and the expected transfer date to the customer’s bank account.</w:t>
      </w:r>
    </w:p>
    <w:p w:rsidR="000C1BDE" w:rsidRDefault="000C1BDE" w:rsidP="000C1BDE">
      <w:r>
        <w:rPr>
          <w:b/>
          <w:bCs/>
          <w:sz w:val="28"/>
          <w:szCs w:val="28"/>
        </w:rPr>
        <w:lastRenderedPageBreak/>
        <w:t>11. Preview Loan Application</w:t>
      </w:r>
      <w:r>
        <w:rPr>
          <w:b/>
          <w:bCs/>
          <w:sz w:val="28"/>
          <w:szCs w:val="28"/>
        </w:rPr>
        <w:br/>
      </w:r>
      <w:r>
        <w:t>Actors: Manager, Customer</w:t>
      </w:r>
      <w:r>
        <w:t xml:space="preserve">, </w:t>
      </w:r>
      <w:r>
        <w:t>Clerk, Supervisor</w:t>
      </w:r>
      <w:r>
        <w:t>,</w:t>
      </w:r>
      <w:r w:rsidRPr="000C1BDE">
        <w:t xml:space="preserve"> </w:t>
      </w:r>
      <w:r>
        <w:t>Credit Broker</w:t>
      </w:r>
      <w:r>
        <w:br/>
        <w:t>Description:</w:t>
      </w:r>
    </w:p>
    <w:p w:rsidR="000C1BDE" w:rsidRPr="000C1BDE" w:rsidRDefault="000C1BDE" w:rsidP="000C1BDE">
      <w:r>
        <w:t>Preview the loan application details.</w:t>
      </w:r>
    </w:p>
    <w:p w:rsidR="00A17402" w:rsidRDefault="00A17402" w:rsidP="008B68FD"/>
    <w:sectPr w:rsidR="00A1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FD"/>
    <w:rsid w:val="000C1BDE"/>
    <w:rsid w:val="0021753F"/>
    <w:rsid w:val="008B68FD"/>
    <w:rsid w:val="009860ED"/>
    <w:rsid w:val="00A00834"/>
    <w:rsid w:val="00A17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D234"/>
  <w15:chartTrackingRefBased/>
  <w15:docId w15:val="{065CE5DD-88FA-4B77-8D4A-7147C096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29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2024-11-01T12:53:00Z</dcterms:created>
  <dcterms:modified xsi:type="dcterms:W3CDTF">2024-11-01T12:53:00Z</dcterms:modified>
</cp:coreProperties>
</file>