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f>
            <m:fPr>
              <m:type m:val="bar"/>
            </m:fPr>
            <m:num>
              <m:r>
                <m:t xml:space="preserve">1</m:t>
              </m:r>
            </m:num>
            <m:den>
              <m:r>
                <m:t xml:space="preserve">2</m:t>
              </m:r>
            </m:den>
          </m:f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sSup>
            <m:sSupPr>
              <m:ctrlPr/>
            </m:sSupPr>
            <m:e>
              <m:r>
                <m:t xml:space="preserve">x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sSup>
            <m:sSupPr>
              <m:ctrlPr/>
            </m:sSupPr>
            <m:e>
              <m:r>
                <m:t xml:space="preserve">y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sSupPr>
              <m:ctrlPr/>
            </m:sSupPr>
            <m:e>
              <m:r>
                <m:t xml:space="preserve">z</m:t>
              </m:r>
            </m:e>
            <m:sup>
              <m:r>
                <m:t xml:space="preserve">2</m:t>
              </m:r>
            </m:sup>
          </m:sSup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sSub>
            <m:sSubPr>
              <m:ctrlPr/>
            </m:sSubPr>
            <m:e>
              <m:r>
                <m:t xml:space="preserve">w</m:t>
              </m:r>
            </m:e>
            <m:sub>
              <m:r>
                <m:t xml:space="preserve">i</m:t>
              </m:r>
            </m:sub>
          </m:sSub>
          <m:sSub>
            <m:sSubPr>
              <m:ctrlPr/>
            </m:sSubPr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t xml:space="preserve">+b</m:t>
          </m:r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rad>
            <m:radPr>
              <m:degHide m:val="on"/>
            </m:radPr>
            <m:deg/>
            <m:e>
              <m:r>
                <m:t xml:space="preserve">π</m:t>
              </m:r>
            </m:e>
          </m:rad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m:t xml:space="preserve">−</m:t>
              </m:r>
              <m:r>
                <w:rPr/>
                <m:rPr>
                  <m:nor/>
                  <m:sty m:val="undefined"/>
                </m:rPr>
                <m:t xml:space="preserve">∞</m:t>
              </m:r>
            </m:sub>
            <m:sup>
              <m:r>
                <w:rPr/>
                <m:rPr>
                  <m:nor/>
                  <m:sty m:val="undefined"/>
                </m:rPr>
                <m:t xml:space="preserve">∞</m:t>
              </m:r>
            </m:sup>
            <m:e/>
          </m:nary>
          <m:sSup>
            <m:sSupPr>
              <m:ctrlPr/>
            </m:sSupPr>
            <m:e>
              <m:r>
                <m:t xml:space="preserve">e</m:t>
              </m:r>
            </m:e>
            <m:sup>
              <m:r>
                <m:t xml:space="preserve">−</m:t>
              </m:r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sup>
          </m:sSup>
          <m:r>
            <m:rPr>
              <m:nor/>
            </m:rPr>
            <m:t xml:space="preserve"/>
          </m:r>
          <m:r>
            <m:t xml:space="preserve">dx</m:t>
          </m:r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nary>
            <m:naryPr>
              <m:chr m:val="∑"/>
              <m:limLoc m:val="undOvr"/>
              <m:grow m:val="1"/>
              <m:subHide m:val="off"/>
              <m:supHide m:val="off"/>
            </m:naryPr>
            <m:sub>
              <m:r>
                <m:t xml:space="preserve">n=1</m:t>
              </m:r>
            </m:sub>
            <m:sup>
              <m:r>
                <w:rPr/>
                <m:rPr>
                  <m:nor/>
                  <m:sty m:val="undefined"/>
                </m:rPr>
                <m:t xml:space="preserve">∞</m:t>
              </m:r>
            </m:sup>
            <m:e/>
          </m:nary>
          <m:f>
            <m:fPr>
              <m:type m:val="bar"/>
            </m:fPr>
            <m:num>
              <m:r>
                <m:t xml:space="preserve">1</m:t>
              </m:r>
            </m:num>
            <m:den>
              <m:sSup>
                <m:sSupPr>
                  <m:ctrlPr/>
                </m:sSupPr>
                <m:e>
                  <m:r>
                    <m:t xml:space="preserve">n</m:t>
                  </m:r>
                </m:e>
                <m:sup>
                  <m:r>
                    <m:t xml:space="preserve">2</m:t>
                  </m:r>
                </m:sup>
              </m:sSup>
            </m:den>
          </m:f>
          <m:r>
            <m:t xml:space="preserve">=</m:t>
          </m:r>
          <m:f>
            <m:fPr>
              <m:type m:val="bar"/>
            </m:fPr>
            <m:num>
              <m:sSup>
                <m:sSupPr>
                  <m:ctrlPr/>
                </m:sSupPr>
                <m:e>
                  <m:r>
                    <m:t xml:space="preserve">π</m:t>
                  </m:r>
                </m:e>
                <m:sup>
                  <m:r>
                    <m:t xml:space="preserve">2</m:t>
                  </m:r>
                </m:sup>
              </m:sSup>
            </m:num>
            <m:den>
              <m:r>
                <m:t xml:space="preserve">6</m:t>
              </m:r>
            </m:den>
          </m:f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limLow>
            <m:e>
              <m:r>
                <m:t xml:space="preserve">lim⁡</m:t>
              </m:r>
            </m:e>
            <m:lim>
              <m:r>
                <m:t xml:space="preserve">x→0</m:t>
              </m:r>
            </m:lim>
          </m:limLow>
          <m:f>
            <m:fPr>
              <m:type m:val="bar"/>
            </m:fPr>
            <m:num>
              <m:r>
                <m:t xml:space="preserve">sin⁡x</m:t>
              </m:r>
            </m:num>
            <m:den>
              <m:r>
                <m:t xml:space="preserve">x</m:t>
              </m:r>
            </m:den>
          </m:f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sSup>
            <m:sSupPr>
              <m:ctrlPr/>
            </m:sSupPr>
            <m:e>
              <m:r>
                <m:t xml:space="preserve">α</m:t>
              </m:r>
            </m:e>
            <m:sup>
              <m:r>
                <m:t xml:space="preserve">2</m:t>
              </m:r>
            </m:sup>
          </m:sSup>
          <m:r>
            <m:t xml:space="preserve">+</m:t>
          </m:r>
          <m:sSup>
            <m:sSupPr>
              <m:ctrlPr/>
            </m:sSupPr>
            <m:e>
              <m:r>
                <m:t xml:space="preserve">β</m:t>
              </m:r>
            </m:e>
            <m:sup>
              <m:r>
                <m:t xml:space="preserve">2</m:t>
              </m:r>
            </m:sup>
          </m:sSup>
          <m:r>
            <m:t xml:space="preserve">=</m:t>
          </m:r>
          <m:sSup>
            <m:sSupPr>
              <m:ctrlPr/>
            </m:sSupPr>
            <m:e>
              <m:r>
                <m:t xml:space="preserve">γ</m:t>
              </m:r>
            </m:e>
            <m:sup>
              <m:r>
                <m:t xml:space="preserve">2</m:t>
              </m:r>
            </m:sup>
          </m:sSup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r>
            <m:t xml:space="preserve">(</m:t>
          </m:r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argPr>
                  <m:scrLvl m:val="0"/>
                </m:argPr>
                <m:r>
                  <m:t xml:space="preserve">a</m:t>
                </m:r>
              </m:e>
              <m:e>
                <m:argPr>
                  <m:scrLvl m:val="0"/>
                </m:argPr>
                <m:r>
                  <m:t xml:space="preserve">b</m:t>
                </m:r>
              </m:e>
            </m:mr>
            <m:mr>
              <m:e>
                <m:argPr>
                  <m:scrLvl m:val="0"/>
                </m:argPr>
                <m:r>
                  <m:t xml:space="preserve">c</m:t>
                </m:r>
              </m:e>
              <m:e>
                <m:argPr>
                  <m:scrLvl m:val="0"/>
                </m:argPr>
                <m:r>
                  <m:t xml:space="preserve">d</m:t>
                </m:r>
              </m:e>
            </m:mr>
          </m:m>
          <m:r>
            <m:t xml:space="preserve">)</m:t>
          </m:r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r>
            <m:t xml:space="preserve">{</m:t>
          </m:r>
          <m:m>
            <m:mPr>
              <m:baseJc m:val="center"/>
              <m:plcHide m:val="on"/>
              <m:mcs>
                <m:mc>
                  <m:mcPr>
                    <m:count m:val="1"/>
                    <m:mcJc m:val="center"/>
                  </m:mcPr>
                </m:mc>
              </m:mcs>
            </m:mPr>
            <m:mr>
              <m:e>
                <m:argPr>
                  <m:scrLvl m:val="0"/>
                </m:argPr>
                <m:argPr>
                  <m:scrLvl m:val="0"/>
                </m:argPr>
                <m:r>
                  <m:t xml:space="preserve">x&gt;0</m:t>
                </m:r>
              </m:e>
            </m:mr>
            <m:mr>
              <m:e>
                <m:argPr>
                  <m:scrLvl m:val="0"/>
                </m:argPr>
                <m:argPr>
                  <m:scrLvl m:val="0"/>
                </m:argPr>
                <m:r>
                  <m:t xml:space="preserve">x≤0</m:t>
                </m:r>
              </m:e>
            </m:mr>
          </m:m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m>
            <m:mPr>
              <m:baseJc m:val="center"/>
              <m:plcHide m:val="on"/>
              <m:mcs>
                <m:mc>
                  <m:mcPr>
                    <m:count m:val="2"/>
                    <m:mcJc m:val="center"/>
                  </m:mcPr>
                </m:mc>
              </m:mcs>
            </m:mPr>
            <m:mr>
              <m:e>
                <m:argPr>
                  <m:scrLvl m:val="0"/>
                </m:argPr>
                <m:argPr>
                  <m:scrLvl m:val="0"/>
                </m:argPr>
                <m:r>
                  <m:t xml:space="preserve">f(x)</m:t>
                </m:r>
              </m:e>
              <m:e>
                <m:argPr>
                  <m:scrLvl m:val="0"/>
                </m:argPr>
                <m:argPr>
                  <m:scrLvl m:val="0"/>
                </m:argPr>
                <m:r>
                  <m:t xml:space="preserve">=</m:t>
                </m:r>
                <m:sSup>
                  <m:sSupPr>
                    <m:ctrlPr/>
                  </m:sSupPr>
                  <m:e>
                    <m:argPr>
                      <m:scrLvl m:val="0"/>
                    </m:argPr>
                    <m:r>
                      <m:t xml:space="preserve">x</m:t>
                    </m:r>
                  </m:e>
                  <m:sup>
                    <m:argPr>
                      <m:scrLvl m:val="0"/>
                    </m:argPr>
                    <m:r>
                      <m:t xml:space="preserve">2</m:t>
                    </m:r>
                  </m:sup>
                </m:sSup>
              </m:e>
            </m:mr>
            <m:mr>
              <m:e>
                <m:argPr>
                  <m:scrLvl m:val="0"/>
                </m:argPr>
                <m:argPr>
                  <m:scrLvl m:val="0"/>
                </m:argPr>
                <m:r>
                  <m:t xml:space="preserve">g(x)</m:t>
                </m:r>
              </m:e>
              <m:e>
                <m:argPr>
                  <m:scrLvl m:val="0"/>
                </m:argPr>
                <m:argPr>
                  <m:scrLvl m:val="0"/>
                </m:argPr>
                <m:r>
                  <m:t xml:space="preserve">=</m:t>
                </m:r>
                <m:sSup>
                  <m:sSupPr>
                    <m:ctrlPr/>
                  </m:sSupPr>
                  <m:e>
                    <m:argPr>
                      <m:scrLvl m:val="0"/>
                    </m:argPr>
                    <m:r>
                      <m:t xml:space="preserve">x</m:t>
                    </m:r>
                  </m:e>
                  <m:sup>
                    <m:argPr>
                      <m:scrLvl m:val="0"/>
                    </m:argPr>
                    <m:r>
                      <m:t xml:space="preserve">3</m:t>
                    </m:r>
                  </m:sup>
                </m:sSup>
              </m:e>
            </m:mr>
          </m:m>
        </m:oMath>
      </m:oMathPara>
    </w:p>
    <w:p>
      <m:oMathPara>
        <m:oMathParaPr>
          <m:jc m:val="center"/>
        </m:oMathParaPr>
        <m:oMath xmlns:m="http://schemas.openxmlformats.org/officeDocument/2006/math" xmlns:w="http://schemas.openxmlformats.org/wordprocessingml/2006/main">
          <m:f>
            <m:fPr>
              <m:type m:val="bar"/>
            </m:fPr>
            <m:num>
              <m:r>
                <m:t xml:space="preserve">d</m:t>
              </m:r>
            </m:num>
            <m:den>
              <m:r>
                <m:t xml:space="preserve">dx</m:t>
              </m:r>
            </m:den>
          </m:f>
          <m:r>
            <m:t xml:space="preserve">(</m:t>
          </m:r>
          <m:sSup>
            <m:sSupPr>
              <m:ctrlPr/>
            </m:sSupPr>
            <m:e>
              <m:r>
                <m:t xml:space="preserve">e</m:t>
              </m:r>
            </m:e>
            <m:sup>
              <m:r>
                <m:t xml:space="preserve">x</m:t>
              </m:r>
            </m:sup>
          </m:sSup>
          <m:r>
            <m:t xml:space="preserve">)</m:t>
          </m:r>
        </m:oMath>
      </m:oMathPara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2026-09-26T15:10:44.237Z</dcterms:created>
  <dcterms:modified xsi:type="dcterms:W3CDTF">2026-09-26T15:10:44.237Z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