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color w:val="17232D"/>
          <w:sz w:val="21"/>
          <w:szCs w:val="21"/>
        </w:rPr>
        <w:t xml:space="preserve"/>
      </w:r>
    </w:p>
    <w:p>
      <w:pPr>
        <w:spacing w:after="200"/>
      </w:pPr>
      <w:r>
        <w:rPr>
          <w:rFonts w:ascii="Calibri" w:cs="Calibri" w:eastAsia="Calibri" w:hAnsi="Calibri"/>
          <w:b/>
          <w:bCs/>
          <w:caps/>
          <w:color w:val="0B2F8F"/>
          <w:spacing w:val="90"/>
          <w:sz w:val="19"/>
          <w:szCs w:val="19"/>
        </w:rPr>
        <w:t xml:space="preserve">SECURITY REMEDIATION REPORT</w:t>
      </w:r>
    </w:p>
    <w:p>
      <w:pPr>
        <w:spacing w:after="60"/>
      </w:pPr>
      <w:r>
        <w:rPr>
          <w:rFonts w:ascii="Calibri" w:cs="Calibri" w:eastAsia="Calibri" w:hAnsi="Calibri"/>
          <w:b/>
          <w:bCs/>
          <w:color w:val="0B2F8F"/>
          <w:sz w:val="76"/>
          <w:szCs w:val="76"/>
        </w:rPr>
        <w:t xml:space="preserve">PetPluse</w:t>
      </w:r>
    </w:p>
    <w:p>
      <w:pPr>
        <w:spacing w:after="340"/>
      </w:pPr>
      <w:r>
        <w:rPr>
          <w:rFonts w:ascii="Calibri" w:cs="Calibri" w:eastAsia="Calibri" w:hAnsi="Calibri"/>
          <w:color w:val="5A6675"/>
          <w:sz w:val="34"/>
          <w:szCs w:val="34"/>
        </w:rPr>
        <w:t xml:space="preserve">Pet-Care Platform</w:t>
      </w:r>
    </w:p>
    <w:p>
      <w:pPr>
        <w:spacing w:after="40"/>
      </w:pPr>
      <w:r>
        <w:rPr>
          <w:rFonts w:ascii="Calibri" w:cs="Calibri" w:eastAsia="Calibri" w:hAnsi="Calibri"/>
          <w:b/>
          <w:bCs/>
          <w:color w:val="17232D"/>
          <w:sz w:val="26"/>
          <w:szCs w:val="26"/>
        </w:rPr>
        <w:t xml:space="preserve">Remediation of all nine open findings</w:t>
      </w:r>
    </w:p>
    <w:p>
      <w:pPr>
        <w:pBdr>
          <w:bottom w:val="single" w:color="0B2F8F" w:sz="8" w:space="10"/>
        </w:pBdr>
        <w:spacing w:after="520"/>
      </w:pPr>
      <w:r>
        <w:rPr>
          <w:rFonts w:ascii="Calibri" w:cs="Calibri" w:eastAsia="Calibri" w:hAnsi="Calibri"/>
          <w:color w:val="5A6675"/>
          <w:sz w:val="21"/>
          <w:szCs w:val="21"/>
        </w:rPr>
        <w:t xml:space="preserve">Web Application  ·  REST API  ·  AI Assistant</w:t>
      </w:r>
    </w:p>
    <w:tbl>
      <w:tblPr>
        <w:tblW w:type="dxa" w:w="9020"/>
        <w:tblBorders>
          <w:top w:val="single" w:color="D8DEE8" w:sz="4"/>
          <w:left w:val="none"/>
          <w:bottom w:val="single" w:color="D8DEE8" w:sz="4"/>
          <w:right w:val="none"/>
          <w:insideH w:val="single" w:color="D8DEE8" w:sz="3"/>
          <w:insideV w:val="none"/>
        </w:tblBorders>
      </w:tblPr>
      <w:tblGrid>
        <w:gridCol w:w="2500"/>
        <w:gridCol w:w="6520"/>
      </w:tblGrid>
      <w:tr>
        <w:tc>
          <w:tcPr>
            <w:tcW w:type="dxa" w:w="2500"/>
            <w:tcMar>
              <w:top w:type="dxa" w:w="90"/>
              <w:left w:type="dxa" w:w="130"/>
              <w:bottom w:type="dxa" w:w="90"/>
              <w:right w:type="dxa" w:w="130"/>
            </w:tcMar>
          </w:tcPr>
          <w:p>
            <w:pPr>
              <w:spacing w:after="0"/>
            </w:pPr>
            <w:r>
              <w:rPr>
                <w:rFonts w:ascii="Calibri" w:cs="Calibri" w:eastAsia="Calibri" w:hAnsi="Calibri"/>
                <w:color w:val="17232D"/>
                <w:sz w:val="19"/>
                <w:szCs w:val="19"/>
              </w:rPr>
              <w:t xml:space="preserve">Responds to</w:t>
            </w:r>
          </w:p>
        </w:tc>
        <w:tc>
          <w:tcPr>
            <w:tcW w:type="dxa" w:w="6520"/>
            <w:tcMar>
              <w:top w:type="dxa" w:w="90"/>
              <w:left w:type="dxa" w:w="130"/>
              <w:bottom w:type="dxa" w:w="90"/>
              <w:right w:type="dxa" w:w="130"/>
            </w:tcMar>
          </w:tcPr>
          <w:p>
            <w:pPr>
              <w:spacing w:after="0"/>
            </w:pPr>
            <w:r>
              <w:rPr>
                <w:rFonts w:ascii="Calibri" w:cs="Calibri" w:eastAsia="Calibri" w:hAnsi="Calibri"/>
                <w:color w:val="17232D"/>
                <w:sz w:val="19"/>
                <w:szCs w:val="19"/>
              </w:rPr>
              <w:t xml:space="preserve">PetPulse Consolidated Security Assessment (2026-08-17)</w:t>
            </w:r>
          </w:p>
        </w:tc>
      </w:tr>
      <w:tr>
        <w:tc>
          <w:tcPr>
            <w:tcW w:type="dxa" w:w="2500"/>
            <w:tcMar>
              <w:top w:type="dxa" w:w="90"/>
              <w:left w:type="dxa" w:w="130"/>
              <w:bottom w:type="dxa" w:w="90"/>
              <w:right w:type="dxa" w:w="130"/>
            </w:tcMar>
          </w:tcPr>
          <w:p>
            <w:pPr>
              <w:spacing w:after="0"/>
            </w:pPr>
            <w:r>
              <w:rPr>
                <w:rFonts w:ascii="Calibri" w:cs="Calibri" w:eastAsia="Calibri" w:hAnsi="Calibri"/>
                <w:color w:val="17232D"/>
                <w:sz w:val="19"/>
                <w:szCs w:val="19"/>
              </w:rPr>
              <w:t xml:space="preserve">Original assessor</w:t>
            </w:r>
          </w:p>
        </w:tc>
        <w:tc>
          <w:tcPr>
            <w:tcW w:type="dxa" w:w="6520"/>
            <w:tcMar>
              <w:top w:type="dxa" w:w="90"/>
              <w:left w:type="dxa" w:w="130"/>
              <w:bottom w:type="dxa" w:w="90"/>
              <w:right w:type="dxa" w:w="130"/>
            </w:tcMar>
          </w:tcPr>
          <w:p>
            <w:pPr>
              <w:spacing w:after="0"/>
            </w:pPr>
            <w:r>
              <w:rPr>
                <w:rFonts w:ascii="Calibri" w:cs="Calibri" w:eastAsia="Calibri" w:hAnsi="Calibri"/>
                <w:color w:val="17232D"/>
                <w:sz w:val="19"/>
                <w:szCs w:val="19"/>
              </w:rPr>
              <w:t xml:space="preserve">Gaber Hosny — Security Layer Lead</w:t>
            </w:r>
          </w:p>
        </w:tc>
      </w:tr>
      <w:tr>
        <w:tc>
          <w:tcPr>
            <w:tcW w:type="dxa" w:w="2500"/>
            <w:tcMar>
              <w:top w:type="dxa" w:w="90"/>
              <w:left w:type="dxa" w:w="130"/>
              <w:bottom w:type="dxa" w:w="90"/>
              <w:right w:type="dxa" w:w="130"/>
            </w:tcMar>
          </w:tcPr>
          <w:p>
            <w:pPr>
              <w:spacing w:after="0"/>
            </w:pPr>
            <w:r>
              <w:rPr>
                <w:rFonts w:ascii="Calibri" w:cs="Calibri" w:eastAsia="Calibri" w:hAnsi="Calibri"/>
                <w:color w:val="17232D"/>
                <w:sz w:val="19"/>
                <w:szCs w:val="19"/>
              </w:rPr>
              <w:t xml:space="preserve">Remediation date</w:t>
            </w:r>
          </w:p>
        </w:tc>
        <w:tc>
          <w:tcPr>
            <w:tcW w:type="dxa" w:w="6520"/>
            <w:tcMar>
              <w:top w:type="dxa" w:w="90"/>
              <w:left w:type="dxa" w:w="130"/>
              <w:bottom w:type="dxa" w:w="90"/>
              <w:right w:type="dxa" w:w="130"/>
            </w:tcMar>
          </w:tcPr>
          <w:p>
            <w:pPr>
              <w:spacing w:after="0"/>
            </w:pPr>
            <w:r>
              <w:rPr>
                <w:rFonts w:ascii="Calibri" w:cs="Calibri" w:eastAsia="Calibri" w:hAnsi="Calibri"/>
                <w:color w:val="17232D"/>
                <w:sz w:val="19"/>
                <w:szCs w:val="19"/>
              </w:rPr>
              <w:t xml:space="preserve">18 August 2026</w:t>
            </w:r>
          </w:p>
        </w:tc>
      </w:tr>
      <w:tr>
        <w:tc>
          <w:tcPr>
            <w:tcW w:type="dxa" w:w="2500"/>
            <w:tcMar>
              <w:top w:type="dxa" w:w="90"/>
              <w:left w:type="dxa" w:w="130"/>
              <w:bottom w:type="dxa" w:w="90"/>
              <w:right w:type="dxa" w:w="130"/>
            </w:tcMar>
          </w:tcPr>
          <w:p>
            <w:pPr>
              <w:spacing w:after="0"/>
            </w:pPr>
            <w:r>
              <w:rPr>
                <w:rFonts w:ascii="Calibri" w:cs="Calibri" w:eastAsia="Calibri" w:hAnsi="Calibri"/>
                <w:color w:val="17232D"/>
                <w:sz w:val="19"/>
                <w:szCs w:val="19"/>
              </w:rPr>
              <w:t xml:space="preserve">Target</w:t>
            </w:r>
          </w:p>
        </w:tc>
        <w:tc>
          <w:tcPr>
            <w:tcW w:type="dxa" w:w="6520"/>
            <w:tcMar>
              <w:top w:type="dxa" w:w="90"/>
              <w:left w:type="dxa" w:w="130"/>
              <w:bottom w:type="dxa" w:w="90"/>
              <w:right w:type="dxa" w:w="130"/>
            </w:tcMar>
          </w:tcPr>
          <w:p>
            <w:pPr>
              <w:spacing w:after="0"/>
            </w:pPr>
            <w:r>
              <w:rPr>
                <w:rFonts w:ascii="Calibri" w:cs="Calibri" w:eastAsia="Calibri" w:hAnsi="Calibri"/>
                <w:color w:val="17232D"/>
                <w:sz w:val="19"/>
                <w:szCs w:val="19"/>
              </w:rPr>
              <w:t xml:space="preserve">https://petpulse-showcase.vercel.app</w:t>
            </w:r>
          </w:p>
        </w:tc>
      </w:tr>
      <w:tr>
        <w:tc>
          <w:tcPr>
            <w:tcW w:type="dxa" w:w="2500"/>
            <w:tcMar>
              <w:top w:type="dxa" w:w="90"/>
              <w:left w:type="dxa" w:w="130"/>
              <w:bottom w:type="dxa" w:w="90"/>
              <w:right w:type="dxa" w:w="130"/>
            </w:tcMar>
          </w:tcPr>
          <w:p>
            <w:pPr>
              <w:spacing w:after="0"/>
            </w:pPr>
            <w:r>
              <w:rPr>
                <w:rFonts w:ascii="Calibri" w:cs="Calibri" w:eastAsia="Calibri" w:hAnsi="Calibri"/>
                <w:color w:val="17232D"/>
                <w:sz w:val="19"/>
                <w:szCs w:val="19"/>
              </w:rPr>
              <w:t xml:space="preserve">Repository</w:t>
            </w:r>
          </w:p>
        </w:tc>
        <w:tc>
          <w:tcPr>
            <w:tcW w:type="dxa" w:w="6520"/>
            <w:tcMar>
              <w:top w:type="dxa" w:w="90"/>
              <w:left w:type="dxa" w:w="130"/>
              <w:bottom w:type="dxa" w:w="90"/>
              <w:right w:type="dxa" w:w="130"/>
            </w:tcMar>
          </w:tcPr>
          <w:p>
            <w:pPr>
              <w:spacing w:after="0"/>
            </w:pPr>
            <w:r>
              <w:rPr>
                <w:rFonts w:ascii="Calibri" w:cs="Calibri" w:eastAsia="Calibri" w:hAnsi="Calibri"/>
                <w:color w:val="17232D"/>
                <w:sz w:val="19"/>
                <w:szCs w:val="19"/>
              </w:rPr>
              <w:t xml:space="preserve">github.com/laila2005/PetPulse</w:t>
            </w:r>
          </w:p>
        </w:tc>
      </w:tr>
      <w:tr>
        <w:tc>
          <w:tcPr>
            <w:tcW w:type="dxa" w:w="2500"/>
            <w:tcMar>
              <w:top w:type="dxa" w:w="90"/>
              <w:left w:type="dxa" w:w="130"/>
              <w:bottom w:type="dxa" w:w="90"/>
              <w:right w:type="dxa" w:w="130"/>
            </w:tcMar>
          </w:tcPr>
          <w:p>
            <w:pPr>
              <w:spacing w:after="0"/>
            </w:pPr>
            <w:r>
              <w:rPr>
                <w:rFonts w:ascii="Calibri" w:cs="Calibri" w:eastAsia="Calibri" w:hAnsi="Calibri"/>
                <w:color w:val="17232D"/>
                <w:sz w:val="19"/>
                <w:szCs w:val="19"/>
              </w:rPr>
              <w:t xml:space="preserve">Scope</w:t>
            </w:r>
          </w:p>
        </w:tc>
        <w:tc>
          <w:tcPr>
            <w:tcW w:type="dxa" w:w="6520"/>
            <w:tcMar>
              <w:top w:type="dxa" w:w="90"/>
              <w:left w:type="dxa" w:w="130"/>
              <w:bottom w:type="dxa" w:w="90"/>
              <w:right w:type="dxa" w:w="130"/>
            </w:tcMar>
          </w:tcPr>
          <w:p>
            <w:pPr>
              <w:spacing w:after="0"/>
            </w:pPr>
            <w:r>
              <w:rPr>
                <w:rFonts w:ascii="Calibri" w:cs="Calibri" w:eastAsia="Calibri" w:hAnsi="Calibri"/>
                <w:color w:val="17232D"/>
                <w:sz w:val="19"/>
                <w:szCs w:val="19"/>
              </w:rPr>
              <w:t xml:space="preserve">The 9 findings recorded as OPEN in the assessment</w:t>
            </w:r>
          </w:p>
        </w:tc>
      </w:tr>
      <w:tr>
        <w:tc>
          <w:tcPr>
            <w:tcW w:type="dxa" w:w="2500"/>
            <w:tcMar>
              <w:top w:type="dxa" w:w="90"/>
              <w:left w:type="dxa" w:w="130"/>
              <w:bottom w:type="dxa" w:w="90"/>
              <w:right w:type="dxa" w:w="130"/>
            </w:tcMar>
          </w:tcPr>
          <w:p>
            <w:pPr>
              <w:spacing w:after="0"/>
            </w:pPr>
            <w:r>
              <w:rPr>
                <w:rFonts w:ascii="Calibri" w:cs="Calibri" w:eastAsia="Calibri" w:hAnsi="Calibri"/>
                <w:color w:val="17232D"/>
                <w:sz w:val="19"/>
                <w:szCs w:val="19"/>
              </w:rPr>
              <w:t xml:space="preserve">Result</w:t>
            </w:r>
          </w:p>
        </w:tc>
        <w:tc>
          <w:tcPr>
            <w:tcW w:type="dxa" w:w="6520"/>
            <w:tcMar>
              <w:top w:type="dxa" w:w="90"/>
              <w:left w:type="dxa" w:w="130"/>
              <w:bottom w:type="dxa" w:w="90"/>
              <w:right w:type="dxa" w:w="130"/>
            </w:tcMar>
          </w:tcPr>
          <w:p>
            <w:pPr>
              <w:spacing w:after="0"/>
            </w:pPr>
            <w:r>
              <w:rPr>
                <w:rFonts w:ascii="Calibri" w:cs="Calibri" w:eastAsia="Calibri" w:hAnsi="Calibri"/>
                <w:b/>
                <w:bCs/>
                <w:color w:val="12715A"/>
                <w:sz w:val="19"/>
                <w:szCs w:val="19"/>
              </w:rPr>
              <w:t xml:space="preserve">9 of 9 remediated in code.</w:t>
            </w:r>
            <w:r>
              <w:rPr>
                <w:rFonts w:ascii="Calibri" w:cs="Calibri" w:eastAsia="Calibri" w:hAnsi="Calibri"/>
                <w:color w:val="17232D"/>
                <w:sz w:val="19"/>
                <w:szCs w:val="19"/>
              </w:rPr>
              <w:t xml:space="preserve"> One (F-10) additionally requires a credential rotation and history purge that only the repository owner can perform.</w:t>
            </w:r>
          </w:p>
        </w:tc>
      </w:tr>
      <w:tr>
        <w:tc>
          <w:tcPr>
            <w:tcW w:type="dxa" w:w="2500"/>
            <w:tcMar>
              <w:top w:type="dxa" w:w="90"/>
              <w:left w:type="dxa" w:w="130"/>
              <w:bottom w:type="dxa" w:w="90"/>
              <w:right w:type="dxa" w:w="130"/>
            </w:tcMar>
          </w:tcPr>
          <w:p>
            <w:pPr>
              <w:spacing w:after="0"/>
            </w:pPr>
            <w:r>
              <w:rPr>
                <w:rFonts w:ascii="Calibri" w:cs="Calibri" w:eastAsia="Calibri" w:hAnsi="Calibri"/>
                <w:color w:val="17232D"/>
                <w:sz w:val="19"/>
                <w:szCs w:val="19"/>
              </w:rPr>
              <w:t xml:space="preserve">Classification</w:t>
            </w:r>
          </w:p>
        </w:tc>
        <w:tc>
          <w:tcPr>
            <w:tcW w:type="dxa" w:w="6520"/>
            <w:tcMar>
              <w:top w:type="dxa" w:w="90"/>
              <w:left w:type="dxa" w:w="130"/>
              <w:bottom w:type="dxa" w:w="90"/>
              <w:right w:type="dxa" w:w="130"/>
            </w:tcMar>
          </w:tcPr>
          <w:p>
            <w:pPr>
              <w:spacing w:after="0"/>
            </w:pPr>
            <w:r>
              <w:rPr>
                <w:rFonts w:ascii="Calibri" w:cs="Calibri" w:eastAsia="Calibri" w:hAnsi="Calibri"/>
                <w:color w:val="17232D"/>
                <w:sz w:val="19"/>
                <w:szCs w:val="19"/>
              </w:rPr>
              <w:t xml:space="preserve">Confidential — Internal / Academic Review</w:t>
            </w:r>
          </w:p>
        </w:tc>
      </w:tr>
    </w:tbl>
    <w:p>
      <w:r>
        <w:br w:type="page"/>
      </w:r>
    </w:p>
    <w:p>
      <w:pPr>
        <w:pStyle w:val="Heading1"/>
        <w:pBdr>
          <w:bottom w:val="single" w:color="D8DEE8" w:sz="6" w:space="6"/>
        </w:pBdr>
        <w:spacing w:after="180" w:before="380"/>
      </w:pPr>
      <w:r>
        <w:rPr>
          <w:rFonts w:ascii="Calibri" w:cs="Calibri" w:eastAsia="Calibri" w:hAnsi="Calibri"/>
          <w:b/>
          <w:bCs/>
          <w:color w:val="0B2F8F"/>
          <w:sz w:val="30"/>
          <w:szCs w:val="30"/>
        </w:rPr>
        <w:t xml:space="preserve">1.  Summary</w:t>
      </w:r>
    </w:p>
    <w:tbl>
      <w:tblPr>
        <w:tblW w:type="dxa" w:w="9020"/>
        <w:tblBorders>
          <w:top w:val="single" w:color="D8DEE8" w:sz="4"/>
          <w:left w:val="none"/>
          <w:bottom w:val="single" w:color="D8DEE8" w:sz="4"/>
          <w:right w:val="none"/>
          <w:insideH w:val="single" w:color="D8DEE8" w:sz="3"/>
          <w:insideV w:val="none"/>
        </w:tblBorders>
      </w:tblPr>
      <w:tblGrid>
        <w:gridCol w:w="780"/>
        <w:gridCol w:w="3400"/>
        <w:gridCol w:w="1160"/>
        <w:gridCol w:w="1740"/>
        <w:gridCol w:w="1940"/>
      </w:tblGrid>
      <w:tr>
        <w:trPr>
          <w:tblHeader/>
        </w:trPr>
        <w:tc>
          <w:tcPr>
            <w:tcW w:type="dxa" w:w="78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ID</w:t>
            </w:r>
          </w:p>
        </w:tc>
        <w:tc>
          <w:tcPr>
            <w:tcW w:type="dxa" w:w="340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Finding</w:t>
            </w:r>
          </w:p>
        </w:tc>
        <w:tc>
          <w:tcPr>
            <w:tcW w:type="dxa" w:w="116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Severity</w:t>
            </w:r>
          </w:p>
        </w:tc>
        <w:tc>
          <w:tcPr>
            <w:tcW w:type="dxa" w:w="174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Status</w:t>
            </w:r>
          </w:p>
        </w:tc>
        <w:tc>
          <w:tcPr>
            <w:tcW w:type="dxa" w:w="194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Verified by</w:t>
            </w:r>
          </w:p>
        </w:tc>
      </w:tr>
      <w:tr>
        <w:tc>
          <w:tcPr>
            <w:tcW w:type="dxa" w:w="780"/>
            <w:tcMar>
              <w:top w:type="dxa" w:w="90"/>
              <w:left w:type="dxa" w:w="130"/>
              <w:bottom w:type="dxa" w:w="90"/>
              <w:right w:type="dxa" w:w="130"/>
            </w:tcMar>
          </w:tcPr>
          <w:p>
            <w:pPr>
              <w:spacing w:after="0"/>
            </w:pPr>
            <w:r>
              <w:rPr>
                <w:rFonts w:ascii="Calibri" w:cs="Calibri" w:eastAsia="Calibri" w:hAnsi="Calibri"/>
                <w:color w:val="17232D"/>
                <w:sz w:val="19"/>
                <w:szCs w:val="19"/>
              </w:rPr>
              <w:t xml:space="preserve">F-10</w:t>
            </w:r>
          </w:p>
        </w:tc>
        <w:tc>
          <w:tcPr>
            <w:tcW w:type="dxa" w:w="3400"/>
            <w:tcMar>
              <w:top w:type="dxa" w:w="90"/>
              <w:left w:type="dxa" w:w="130"/>
              <w:bottom w:type="dxa" w:w="90"/>
              <w:right w:type="dxa" w:w="130"/>
            </w:tcMar>
          </w:tcPr>
          <w:p>
            <w:pPr>
              <w:spacing w:after="0"/>
            </w:pPr>
            <w:r>
              <w:rPr>
                <w:rFonts w:ascii="Calibri" w:cs="Calibri" w:eastAsia="Calibri" w:hAnsi="Calibri"/>
                <w:color w:val="17232D"/>
                <w:sz w:val="19"/>
                <w:szCs w:val="19"/>
              </w:rPr>
              <w:t xml:space="preserve">Hard-coded production DB credentials</w:t>
            </w:r>
          </w:p>
        </w:tc>
        <w:tc>
          <w:tcPr>
            <w:tcW w:type="dxa" w:w="1160"/>
            <w:tcMar>
              <w:top w:type="dxa" w:w="90"/>
              <w:left w:type="dxa" w:w="130"/>
              <w:bottom w:type="dxa" w:w="90"/>
              <w:right w:type="dxa" w:w="130"/>
            </w:tcMar>
          </w:tcPr>
          <w:p>
            <w:pPr>
              <w:spacing w:after="0"/>
            </w:pPr>
            <w:r>
              <w:rPr>
                <w:rFonts w:ascii="Calibri" w:cs="Calibri" w:eastAsia="Calibri" w:hAnsi="Calibri"/>
                <w:b/>
                <w:bCs/>
                <w:caps/>
                <w:color w:val="B3243C"/>
                <w:sz w:val="17"/>
                <w:szCs w:val="17"/>
              </w:rPr>
              <w:t xml:space="preserve">Critical</w:t>
            </w:r>
          </w:p>
        </w:tc>
        <w:tc>
          <w:tcPr>
            <w:tcW w:type="dxa" w:w="1740"/>
            <w:tcMar>
              <w:top w:type="dxa" w:w="90"/>
              <w:left w:type="dxa" w:w="130"/>
              <w:bottom w:type="dxa" w:w="90"/>
              <w:right w:type="dxa" w:w="130"/>
            </w:tcMar>
          </w:tcPr>
          <w:p>
            <w:pPr>
              <w:spacing w:after="0"/>
            </w:pPr>
            <w:r>
              <w:rPr>
                <w:rFonts w:ascii="Calibri" w:cs="Calibri" w:eastAsia="Calibri" w:hAnsi="Calibri"/>
                <w:color w:val="17232D"/>
                <w:sz w:val="19"/>
                <w:szCs w:val="19"/>
              </w:rPr>
              <w:t xml:space="preserve">Code remediated</w:t>
            </w:r>
          </w:p>
        </w:tc>
        <w:tc>
          <w:tcPr>
            <w:tcW w:type="dxa" w:w="1940"/>
            <w:tcMar>
              <w:top w:type="dxa" w:w="90"/>
              <w:left w:type="dxa" w:w="130"/>
              <w:bottom w:type="dxa" w:w="90"/>
              <w:right w:type="dxa" w:w="130"/>
            </w:tcMar>
          </w:tcPr>
          <w:p>
            <w:pPr>
              <w:spacing w:after="0"/>
            </w:pPr>
            <w:r>
              <w:rPr>
                <w:rFonts w:ascii="Calibri" w:cs="Calibri" w:eastAsia="Calibri" w:hAnsi="Calibri"/>
                <w:color w:val="17232D"/>
                <w:sz w:val="19"/>
                <w:szCs w:val="19"/>
              </w:rPr>
              <w:t xml:space="preserve">Repo grep; hook test</w:t>
            </w:r>
          </w:p>
        </w:tc>
      </w:tr>
      <w:tr>
        <w:tc>
          <w:tcPr>
            <w:tcW w:type="dxa" w:w="780"/>
            <w:tcMar>
              <w:top w:type="dxa" w:w="90"/>
              <w:left w:type="dxa" w:w="130"/>
              <w:bottom w:type="dxa" w:w="90"/>
              <w:right w:type="dxa" w:w="130"/>
            </w:tcMar>
          </w:tcPr>
          <w:p>
            <w:pPr>
              <w:spacing w:after="0"/>
            </w:pPr>
            <w:r>
              <w:rPr>
                <w:rFonts w:ascii="Calibri" w:cs="Calibri" w:eastAsia="Calibri" w:hAnsi="Calibri"/>
                <w:color w:val="17232D"/>
                <w:sz w:val="19"/>
                <w:szCs w:val="19"/>
              </w:rPr>
              <w:t xml:space="preserve">F-09</w:t>
            </w:r>
          </w:p>
        </w:tc>
        <w:tc>
          <w:tcPr>
            <w:tcW w:type="dxa" w:w="3400"/>
            <w:tcMar>
              <w:top w:type="dxa" w:w="90"/>
              <w:left w:type="dxa" w:w="130"/>
              <w:bottom w:type="dxa" w:w="90"/>
              <w:right w:type="dxa" w:w="130"/>
            </w:tcMar>
          </w:tcPr>
          <w:p>
            <w:pPr>
              <w:spacing w:after="0"/>
            </w:pPr>
            <w:r>
              <w:rPr>
                <w:rFonts w:ascii="Calibri" w:cs="Calibri" w:eastAsia="Calibri" w:hAnsi="Calibri"/>
                <w:color w:val="17232D"/>
                <w:sz w:val="19"/>
                <w:szCs w:val="19"/>
              </w:rPr>
              <w:t xml:space="preserve">Broken access control — /api/bookings/all</w:t>
            </w:r>
          </w:p>
        </w:tc>
        <w:tc>
          <w:tcPr>
            <w:tcW w:type="dxa" w:w="1160"/>
            <w:tcMar>
              <w:top w:type="dxa" w:w="90"/>
              <w:left w:type="dxa" w:w="130"/>
              <w:bottom w:type="dxa" w:w="90"/>
              <w:right w:type="dxa" w:w="130"/>
            </w:tcMar>
          </w:tcPr>
          <w:p>
            <w:pPr>
              <w:spacing w:after="0"/>
            </w:pPr>
            <w:r>
              <w:rPr>
                <w:rFonts w:ascii="Calibri" w:cs="Calibri" w:eastAsia="Calibri" w:hAnsi="Calibri"/>
                <w:b/>
                <w:bCs/>
                <w:caps/>
                <w:color w:val="C2410C"/>
                <w:sz w:val="17"/>
                <w:szCs w:val="17"/>
              </w:rPr>
              <w:t xml:space="preserve">High</w:t>
            </w:r>
          </w:p>
        </w:tc>
        <w:tc>
          <w:tcPr>
            <w:tcW w:type="dxa" w:w="174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c>
          <w:tcPr>
            <w:tcW w:type="dxa" w:w="1940"/>
            <w:tcMar>
              <w:top w:type="dxa" w:w="90"/>
              <w:left w:type="dxa" w:w="130"/>
              <w:bottom w:type="dxa" w:w="90"/>
              <w:right w:type="dxa" w:w="130"/>
            </w:tcMar>
          </w:tcPr>
          <w:p>
            <w:pPr>
              <w:spacing w:after="0"/>
            </w:pPr>
            <w:r>
              <w:rPr>
                <w:rFonts w:ascii="Calibri" w:cs="Calibri" w:eastAsia="Calibri" w:hAnsi="Calibri"/>
                <w:color w:val="17232D"/>
                <w:sz w:val="19"/>
                <w:szCs w:val="19"/>
              </w:rPr>
              <w:t xml:space="preserve">Live HTTP 200 → 403</w:t>
            </w:r>
          </w:p>
        </w:tc>
      </w:tr>
      <w:tr>
        <w:tc>
          <w:tcPr>
            <w:tcW w:type="dxa" w:w="780"/>
            <w:tcMar>
              <w:top w:type="dxa" w:w="90"/>
              <w:left w:type="dxa" w:w="130"/>
              <w:bottom w:type="dxa" w:w="90"/>
              <w:right w:type="dxa" w:w="130"/>
            </w:tcMar>
          </w:tcPr>
          <w:p>
            <w:pPr>
              <w:spacing w:after="0"/>
            </w:pPr>
            <w:r>
              <w:rPr>
                <w:rFonts w:ascii="Calibri" w:cs="Calibri" w:eastAsia="Calibri" w:hAnsi="Calibri"/>
                <w:color w:val="17232D"/>
                <w:sz w:val="19"/>
                <w:szCs w:val="19"/>
              </w:rPr>
              <w:t xml:space="preserve">F-14</w:t>
            </w:r>
          </w:p>
        </w:tc>
        <w:tc>
          <w:tcPr>
            <w:tcW w:type="dxa" w:w="3400"/>
            <w:tcMar>
              <w:top w:type="dxa" w:w="90"/>
              <w:left w:type="dxa" w:w="130"/>
              <w:bottom w:type="dxa" w:w="90"/>
              <w:right w:type="dxa" w:w="130"/>
            </w:tcMar>
          </w:tcPr>
          <w:p>
            <w:pPr>
              <w:spacing w:after="0"/>
            </w:pPr>
            <w:r>
              <w:rPr>
                <w:rFonts w:ascii="Calibri" w:cs="Calibri" w:eastAsia="Calibri" w:hAnsi="Calibri"/>
                <w:color w:val="17232D"/>
                <w:sz w:val="19"/>
                <w:szCs w:val="19"/>
              </w:rPr>
              <w:t xml:space="preserve">IDOR — pet data disclosure</w:t>
            </w:r>
          </w:p>
        </w:tc>
        <w:tc>
          <w:tcPr>
            <w:tcW w:type="dxa" w:w="1160"/>
            <w:tcMar>
              <w:top w:type="dxa" w:w="90"/>
              <w:left w:type="dxa" w:w="130"/>
              <w:bottom w:type="dxa" w:w="90"/>
              <w:right w:type="dxa" w:w="130"/>
            </w:tcMar>
          </w:tcPr>
          <w:p>
            <w:pPr>
              <w:spacing w:after="0"/>
            </w:pPr>
            <w:r>
              <w:rPr>
                <w:rFonts w:ascii="Calibri" w:cs="Calibri" w:eastAsia="Calibri" w:hAnsi="Calibri"/>
                <w:b/>
                <w:bCs/>
                <w:caps/>
                <w:color w:val="C2410C"/>
                <w:sz w:val="17"/>
                <w:szCs w:val="17"/>
              </w:rPr>
              <w:t xml:space="preserve">High</w:t>
            </w:r>
          </w:p>
        </w:tc>
        <w:tc>
          <w:tcPr>
            <w:tcW w:type="dxa" w:w="174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c>
          <w:tcPr>
            <w:tcW w:type="dxa" w:w="1940"/>
            <w:tcMar>
              <w:top w:type="dxa" w:w="90"/>
              <w:left w:type="dxa" w:w="130"/>
              <w:bottom w:type="dxa" w:w="90"/>
              <w:right w:type="dxa" w:w="130"/>
            </w:tcMar>
          </w:tcPr>
          <w:p>
            <w:pPr>
              <w:spacing w:after="0"/>
            </w:pPr>
            <w:r>
              <w:rPr>
                <w:rFonts w:ascii="Calibri" w:cs="Calibri" w:eastAsia="Calibri" w:hAnsi="Calibri"/>
                <w:color w:val="17232D"/>
                <w:sz w:val="19"/>
                <w:szCs w:val="19"/>
              </w:rPr>
              <w:t xml:space="preserve">Live HTTP 200 → 404</w:t>
            </w:r>
          </w:p>
        </w:tc>
      </w:tr>
      <w:tr>
        <w:tc>
          <w:tcPr>
            <w:tcW w:type="dxa" w:w="780"/>
            <w:tcMar>
              <w:top w:type="dxa" w:w="90"/>
              <w:left w:type="dxa" w:w="130"/>
              <w:bottom w:type="dxa" w:w="90"/>
              <w:right w:type="dxa" w:w="130"/>
            </w:tcMar>
          </w:tcPr>
          <w:p>
            <w:pPr>
              <w:spacing w:after="0"/>
            </w:pPr>
            <w:r>
              <w:rPr>
                <w:rFonts w:ascii="Calibri" w:cs="Calibri" w:eastAsia="Calibri" w:hAnsi="Calibri"/>
                <w:color w:val="17232D"/>
                <w:sz w:val="19"/>
                <w:szCs w:val="19"/>
              </w:rPr>
              <w:t xml:space="preserve">F-15</w:t>
            </w:r>
          </w:p>
        </w:tc>
        <w:tc>
          <w:tcPr>
            <w:tcW w:type="dxa" w:w="3400"/>
            <w:tcMar>
              <w:top w:type="dxa" w:w="90"/>
              <w:left w:type="dxa" w:w="130"/>
              <w:bottom w:type="dxa" w:w="90"/>
              <w:right w:type="dxa" w:w="130"/>
            </w:tcMar>
          </w:tcPr>
          <w:p>
            <w:pPr>
              <w:spacing w:after="0"/>
            </w:pPr>
            <w:r>
              <w:rPr>
                <w:rFonts w:ascii="Calibri" w:cs="Calibri" w:eastAsia="Calibri" w:hAnsi="Calibri"/>
                <w:color w:val="17232D"/>
                <w:sz w:val="19"/>
                <w:szCs w:val="19"/>
              </w:rPr>
              <w:t xml:space="preserve">Stored XSS in map components</w:t>
            </w:r>
          </w:p>
        </w:tc>
        <w:tc>
          <w:tcPr>
            <w:tcW w:type="dxa" w:w="1160"/>
            <w:tcMar>
              <w:top w:type="dxa" w:w="90"/>
              <w:left w:type="dxa" w:w="130"/>
              <w:bottom w:type="dxa" w:w="90"/>
              <w:right w:type="dxa" w:w="130"/>
            </w:tcMar>
          </w:tcPr>
          <w:p>
            <w:pPr>
              <w:spacing w:after="0"/>
            </w:pPr>
            <w:r>
              <w:rPr>
                <w:rFonts w:ascii="Calibri" w:cs="Calibri" w:eastAsia="Calibri" w:hAnsi="Calibri"/>
                <w:b/>
                <w:bCs/>
                <w:caps/>
                <w:color w:val="C2410C"/>
                <w:sz w:val="17"/>
                <w:szCs w:val="17"/>
              </w:rPr>
              <w:t xml:space="preserve">High</w:t>
            </w:r>
          </w:p>
        </w:tc>
        <w:tc>
          <w:tcPr>
            <w:tcW w:type="dxa" w:w="174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c>
          <w:tcPr>
            <w:tcW w:type="dxa" w:w="1940"/>
            <w:tcMar>
              <w:top w:type="dxa" w:w="90"/>
              <w:left w:type="dxa" w:w="130"/>
              <w:bottom w:type="dxa" w:w="90"/>
              <w:right w:type="dxa" w:w="130"/>
            </w:tcMar>
          </w:tcPr>
          <w:p>
            <w:pPr>
              <w:spacing w:after="0"/>
            </w:pPr>
            <w:r>
              <w:rPr>
                <w:rFonts w:ascii="Calibri" w:cs="Calibri" w:eastAsia="Calibri" w:hAnsi="Calibri"/>
                <w:color w:val="17232D"/>
                <w:sz w:val="19"/>
                <w:szCs w:val="19"/>
              </w:rPr>
              <w:t xml:space="preserve">Browser PoC</w:t>
            </w:r>
          </w:p>
        </w:tc>
      </w:tr>
      <w:tr>
        <w:tc>
          <w:tcPr>
            <w:tcW w:type="dxa" w:w="780"/>
            <w:tcMar>
              <w:top w:type="dxa" w:w="90"/>
              <w:left w:type="dxa" w:w="130"/>
              <w:bottom w:type="dxa" w:w="90"/>
              <w:right w:type="dxa" w:w="130"/>
            </w:tcMar>
          </w:tcPr>
          <w:p>
            <w:pPr>
              <w:spacing w:after="0"/>
            </w:pPr>
            <w:r>
              <w:rPr>
                <w:rFonts w:ascii="Calibri" w:cs="Calibri" w:eastAsia="Calibri" w:hAnsi="Calibri"/>
                <w:color w:val="17232D"/>
                <w:sz w:val="19"/>
                <w:szCs w:val="19"/>
              </w:rPr>
              <w:t xml:space="preserve">F-12</w:t>
            </w:r>
          </w:p>
        </w:tc>
        <w:tc>
          <w:tcPr>
            <w:tcW w:type="dxa" w:w="3400"/>
            <w:tcMar>
              <w:top w:type="dxa" w:w="90"/>
              <w:left w:type="dxa" w:w="130"/>
              <w:bottom w:type="dxa" w:w="90"/>
              <w:right w:type="dxa" w:w="130"/>
            </w:tcMar>
          </w:tcPr>
          <w:p>
            <w:pPr>
              <w:spacing w:after="0"/>
            </w:pPr>
            <w:r>
              <w:rPr>
                <w:rFonts w:ascii="Calibri" w:cs="Calibri" w:eastAsia="Calibri" w:hAnsi="Calibri"/>
                <w:color w:val="17232D"/>
                <w:sz w:val="19"/>
                <w:szCs w:val="19"/>
              </w:rPr>
              <w:t xml:space="preserve">CORS wildcard misconfiguration</w:t>
            </w:r>
          </w:p>
        </w:tc>
        <w:tc>
          <w:tcPr>
            <w:tcW w:type="dxa" w:w="1160"/>
            <w:tcMar>
              <w:top w:type="dxa" w:w="90"/>
              <w:left w:type="dxa" w:w="130"/>
              <w:bottom w:type="dxa" w:w="90"/>
              <w:right w:type="dxa" w:w="130"/>
            </w:tcMar>
          </w:tcPr>
          <w:p>
            <w:pPr>
              <w:spacing w:after="0"/>
            </w:pPr>
            <w:r>
              <w:rPr>
                <w:rFonts w:ascii="Calibri" w:cs="Calibri" w:eastAsia="Calibri" w:hAnsi="Calibri"/>
                <w:b/>
                <w:bCs/>
                <w:caps/>
                <w:color w:val="8F6217"/>
                <w:sz w:val="17"/>
                <w:szCs w:val="17"/>
              </w:rPr>
              <w:t xml:space="preserve">Medium</w:t>
            </w:r>
          </w:p>
        </w:tc>
        <w:tc>
          <w:tcPr>
            <w:tcW w:type="dxa" w:w="174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c>
          <w:tcPr>
            <w:tcW w:type="dxa" w:w="1940"/>
            <w:tcMar>
              <w:top w:type="dxa" w:w="90"/>
              <w:left w:type="dxa" w:w="130"/>
              <w:bottom w:type="dxa" w:w="90"/>
              <w:right w:type="dxa" w:w="130"/>
            </w:tcMar>
          </w:tcPr>
          <w:p>
            <w:pPr>
              <w:spacing w:after="0"/>
            </w:pPr>
            <w:r>
              <w:rPr>
                <w:rFonts w:ascii="Calibri" w:cs="Calibri" w:eastAsia="Calibri" w:hAnsi="Calibri"/>
                <w:color w:val="17232D"/>
                <w:sz w:val="19"/>
                <w:szCs w:val="19"/>
              </w:rPr>
              <w:t xml:space="preserve">Live header check</w:t>
            </w:r>
          </w:p>
        </w:tc>
      </w:tr>
      <w:tr>
        <w:tc>
          <w:tcPr>
            <w:tcW w:type="dxa" w:w="780"/>
            <w:tcMar>
              <w:top w:type="dxa" w:w="90"/>
              <w:left w:type="dxa" w:w="130"/>
              <w:bottom w:type="dxa" w:w="90"/>
              <w:right w:type="dxa" w:w="130"/>
            </w:tcMar>
          </w:tcPr>
          <w:p>
            <w:pPr>
              <w:spacing w:after="0"/>
            </w:pPr>
            <w:r>
              <w:rPr>
                <w:rFonts w:ascii="Calibri" w:cs="Calibri" w:eastAsia="Calibri" w:hAnsi="Calibri"/>
                <w:color w:val="17232D"/>
                <w:sz w:val="19"/>
                <w:szCs w:val="19"/>
              </w:rPr>
              <w:t xml:space="preserve">F-16</w:t>
            </w:r>
          </w:p>
        </w:tc>
        <w:tc>
          <w:tcPr>
            <w:tcW w:type="dxa" w:w="3400"/>
            <w:tcMar>
              <w:top w:type="dxa" w:w="90"/>
              <w:left w:type="dxa" w:w="130"/>
              <w:bottom w:type="dxa" w:w="90"/>
              <w:right w:type="dxa" w:w="130"/>
            </w:tcMar>
          </w:tcPr>
          <w:p>
            <w:pPr>
              <w:spacing w:after="0"/>
            </w:pPr>
            <w:r>
              <w:rPr>
                <w:rFonts w:ascii="Calibri" w:cs="Calibri" w:eastAsia="Calibri" w:hAnsi="Calibri"/>
                <w:color w:val="17232D"/>
                <w:sz w:val="19"/>
                <w:szCs w:val="19"/>
              </w:rPr>
              <w:t xml:space="preserve">CSP deployed in Report-Only mode</w:t>
            </w:r>
          </w:p>
        </w:tc>
        <w:tc>
          <w:tcPr>
            <w:tcW w:type="dxa" w:w="1160"/>
            <w:tcMar>
              <w:top w:type="dxa" w:w="90"/>
              <w:left w:type="dxa" w:w="130"/>
              <w:bottom w:type="dxa" w:w="90"/>
              <w:right w:type="dxa" w:w="130"/>
            </w:tcMar>
          </w:tcPr>
          <w:p>
            <w:pPr>
              <w:spacing w:after="0"/>
            </w:pPr>
            <w:r>
              <w:rPr>
                <w:rFonts w:ascii="Calibri" w:cs="Calibri" w:eastAsia="Calibri" w:hAnsi="Calibri"/>
                <w:b/>
                <w:bCs/>
                <w:caps/>
                <w:color w:val="8F6217"/>
                <w:sz w:val="17"/>
                <w:szCs w:val="17"/>
              </w:rPr>
              <w:t xml:space="preserve">Medium</w:t>
            </w:r>
          </w:p>
        </w:tc>
        <w:tc>
          <w:tcPr>
            <w:tcW w:type="dxa" w:w="174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c>
          <w:tcPr>
            <w:tcW w:type="dxa" w:w="1940"/>
            <w:tcMar>
              <w:top w:type="dxa" w:w="90"/>
              <w:left w:type="dxa" w:w="130"/>
              <w:bottom w:type="dxa" w:w="90"/>
              <w:right w:type="dxa" w:w="130"/>
            </w:tcMar>
          </w:tcPr>
          <w:p>
            <w:pPr>
              <w:spacing w:after="0"/>
            </w:pPr>
            <w:r>
              <w:rPr>
                <w:rFonts w:ascii="Calibri" w:cs="Calibri" w:eastAsia="Calibri" w:hAnsi="Calibri"/>
                <w:color w:val="17232D"/>
                <w:sz w:val="19"/>
                <w:szCs w:val="19"/>
              </w:rPr>
              <w:t xml:space="preserve">Live header check</w:t>
            </w:r>
          </w:p>
        </w:tc>
      </w:tr>
      <w:tr>
        <w:tc>
          <w:tcPr>
            <w:tcW w:type="dxa" w:w="780"/>
            <w:tcMar>
              <w:top w:type="dxa" w:w="90"/>
              <w:left w:type="dxa" w:w="130"/>
              <w:bottom w:type="dxa" w:w="90"/>
              <w:right w:type="dxa" w:w="130"/>
            </w:tcMar>
          </w:tcPr>
          <w:p>
            <w:pPr>
              <w:spacing w:after="0"/>
            </w:pPr>
            <w:r>
              <w:rPr>
                <w:rFonts w:ascii="Calibri" w:cs="Calibri" w:eastAsia="Calibri" w:hAnsi="Calibri"/>
                <w:color w:val="17232D"/>
                <w:sz w:val="19"/>
                <w:szCs w:val="19"/>
              </w:rPr>
              <w:t xml:space="preserve">F-17</w:t>
            </w:r>
          </w:p>
        </w:tc>
        <w:tc>
          <w:tcPr>
            <w:tcW w:type="dxa" w:w="3400"/>
            <w:tcMar>
              <w:top w:type="dxa" w:w="90"/>
              <w:left w:type="dxa" w:w="130"/>
              <w:bottom w:type="dxa" w:w="90"/>
              <w:right w:type="dxa" w:w="130"/>
            </w:tcMar>
          </w:tcPr>
          <w:p>
            <w:pPr>
              <w:spacing w:after="0"/>
            </w:pPr>
            <w:r>
              <w:rPr>
                <w:rFonts w:ascii="Calibri" w:cs="Calibri" w:eastAsia="Calibri" w:hAnsi="Calibri"/>
                <w:color w:val="17232D"/>
                <w:sz w:val="19"/>
                <w:szCs w:val="19"/>
              </w:rPr>
              <w:t xml:space="preserve">Vulnerable third-party dependencies</w:t>
            </w:r>
          </w:p>
        </w:tc>
        <w:tc>
          <w:tcPr>
            <w:tcW w:type="dxa" w:w="1160"/>
            <w:tcMar>
              <w:top w:type="dxa" w:w="90"/>
              <w:left w:type="dxa" w:w="130"/>
              <w:bottom w:type="dxa" w:w="90"/>
              <w:right w:type="dxa" w:w="130"/>
            </w:tcMar>
          </w:tcPr>
          <w:p>
            <w:pPr>
              <w:spacing w:after="0"/>
            </w:pPr>
            <w:r>
              <w:rPr>
                <w:rFonts w:ascii="Calibri" w:cs="Calibri" w:eastAsia="Calibri" w:hAnsi="Calibri"/>
                <w:b/>
                <w:bCs/>
                <w:caps/>
                <w:color w:val="8F6217"/>
                <w:sz w:val="17"/>
                <w:szCs w:val="17"/>
              </w:rPr>
              <w:t xml:space="preserve">Medium</w:t>
            </w:r>
          </w:p>
        </w:tc>
        <w:tc>
          <w:tcPr>
            <w:tcW w:type="dxa" w:w="174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c>
          <w:tcPr>
            <w:tcW w:type="dxa" w:w="1940"/>
            <w:tcMar>
              <w:top w:type="dxa" w:w="90"/>
              <w:left w:type="dxa" w:w="130"/>
              <w:bottom w:type="dxa" w:w="90"/>
              <w:right w:type="dxa" w:w="130"/>
            </w:tcMar>
          </w:tcPr>
          <w:p>
            <w:pPr>
              <w:spacing w:after="0"/>
            </w:pPr>
            <w:r>
              <w:rPr>
                <w:rFonts w:ascii="Calibri" w:cs="Calibri" w:eastAsia="Calibri" w:hAnsi="Calibri"/>
                <w:color w:val="17232D"/>
                <w:sz w:val="19"/>
                <w:szCs w:val="19"/>
              </w:rPr>
              <w:t xml:space="preserve">npm audit 32 → 0</w:t>
            </w:r>
          </w:p>
        </w:tc>
      </w:tr>
      <w:tr>
        <w:tc>
          <w:tcPr>
            <w:tcW w:type="dxa" w:w="780"/>
            <w:tcMar>
              <w:top w:type="dxa" w:w="90"/>
              <w:left w:type="dxa" w:w="130"/>
              <w:bottom w:type="dxa" w:w="90"/>
              <w:right w:type="dxa" w:w="130"/>
            </w:tcMar>
          </w:tcPr>
          <w:p>
            <w:pPr>
              <w:spacing w:after="0"/>
            </w:pPr>
            <w:r>
              <w:rPr>
                <w:rFonts w:ascii="Calibri" w:cs="Calibri" w:eastAsia="Calibri" w:hAnsi="Calibri"/>
                <w:color w:val="17232D"/>
                <w:sz w:val="19"/>
                <w:szCs w:val="19"/>
              </w:rPr>
              <w:t xml:space="preserve">AI-03</w:t>
            </w:r>
          </w:p>
        </w:tc>
        <w:tc>
          <w:tcPr>
            <w:tcW w:type="dxa" w:w="3400"/>
            <w:tcMar>
              <w:top w:type="dxa" w:w="90"/>
              <w:left w:type="dxa" w:w="130"/>
              <w:bottom w:type="dxa" w:w="90"/>
              <w:right w:type="dxa" w:w="130"/>
            </w:tcMar>
          </w:tcPr>
          <w:p>
            <w:pPr>
              <w:spacing w:after="0"/>
            </w:pPr>
            <w:r>
              <w:rPr>
                <w:rFonts w:ascii="Calibri" w:cs="Calibri" w:eastAsia="Calibri" w:hAnsi="Calibri"/>
                <w:color w:val="17232D"/>
                <w:sz w:val="19"/>
                <w:szCs w:val="19"/>
              </w:rPr>
              <w:t xml:space="preserve">PII in raw AI response blocks</w:t>
            </w:r>
          </w:p>
        </w:tc>
        <w:tc>
          <w:tcPr>
            <w:tcW w:type="dxa" w:w="1160"/>
            <w:tcMar>
              <w:top w:type="dxa" w:w="90"/>
              <w:left w:type="dxa" w:w="130"/>
              <w:bottom w:type="dxa" w:w="90"/>
              <w:right w:type="dxa" w:w="130"/>
            </w:tcMar>
          </w:tcPr>
          <w:p>
            <w:pPr>
              <w:spacing w:after="0"/>
            </w:pPr>
            <w:r>
              <w:rPr>
                <w:rFonts w:ascii="Calibri" w:cs="Calibri" w:eastAsia="Calibri" w:hAnsi="Calibri"/>
                <w:b/>
                <w:bCs/>
                <w:caps/>
                <w:color w:val="3F6212"/>
                <w:sz w:val="17"/>
                <w:szCs w:val="17"/>
              </w:rPr>
              <w:t xml:space="preserve">Low</w:t>
            </w:r>
          </w:p>
        </w:tc>
        <w:tc>
          <w:tcPr>
            <w:tcW w:type="dxa" w:w="174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c>
          <w:tcPr>
            <w:tcW w:type="dxa" w:w="1940"/>
            <w:tcMar>
              <w:top w:type="dxa" w:w="90"/>
              <w:left w:type="dxa" w:w="130"/>
              <w:bottom w:type="dxa" w:w="90"/>
              <w:right w:type="dxa" w:w="130"/>
            </w:tcMar>
          </w:tcPr>
          <w:p>
            <w:pPr>
              <w:spacing w:after="0"/>
            </w:pPr>
            <w:r>
              <w:rPr>
                <w:rFonts w:ascii="Calibri" w:cs="Calibri" w:eastAsia="Calibri" w:hAnsi="Calibri"/>
                <w:color w:val="17232D"/>
                <w:sz w:val="19"/>
                <w:szCs w:val="19"/>
              </w:rPr>
              <w:t xml:space="preserve">Tool output, both states</w:t>
            </w:r>
          </w:p>
        </w:tc>
      </w:tr>
    </w:tbl>
    <w:p>
      <w:pPr>
        <w:spacing w:after="70" w:before="160"/>
      </w:pPr>
      <w:r>
        <w:rPr>
          <w:rFonts w:ascii="Calibri" w:cs="Calibri" w:eastAsia="Calibri" w:hAnsi="Calibri"/>
          <w:b/>
          <w:bCs/>
          <w:caps/>
          <w:color w:val="5A6675"/>
          <w:spacing w:val="30"/>
          <w:sz w:val="16"/>
          <w:szCs w:val="16"/>
        </w:rPr>
        <w:t xml:space="preserve">Regression evidence</w:t>
      </w:r>
    </w:p>
    <w:p>
      <w:pPr>
        <w:spacing w:after="140" w:line="300"/>
      </w:pPr>
      <w:r>
        <w:rPr>
          <w:rFonts w:ascii="Calibri" w:cs="Calibri" w:eastAsia="Calibri" w:hAnsi="Calibri"/>
          <w:color w:val="17232D"/>
          <w:sz w:val="21"/>
          <w:szCs w:val="21"/>
        </w:rPr>
        <w:t xml:space="preserve">After all changes: 50 slug tests, 48 CSV tests and 141 AI-eval assertions pass, and the front end builds clean.</w:t>
      </w:r>
    </w:p>
    <w:p>
      <w:pPr>
        <w:pStyle w:val="Heading2"/>
        <w:spacing w:after="120" w:before="260"/>
      </w:pPr>
      <w:r>
        <w:rPr>
          <w:rFonts w:ascii="Calibri" w:cs="Calibri" w:eastAsia="Calibri" w:hAnsi="Calibri"/>
          <w:b/>
          <w:bCs/>
          <w:color w:val="17232D"/>
          <w:sz w:val="24"/>
          <w:szCs w:val="24"/>
        </w:rPr>
        <w:t xml:space="preserve">Two notes on the assessment itself</w:t>
      </w:r>
    </w:p>
    <w:p>
      <w:pPr>
        <w:pStyle w:val="ListParagraph"/>
        <w:numPr>
          <w:ilvl w:val="0"/>
          <w:numId w:val="2"/>
        </w:numPr>
        <w:spacing w:after="90" w:line="290"/>
      </w:pPr>
      <w:r>
        <w:rPr>
          <w:rFonts w:ascii="Calibri" w:cs="Calibri" w:eastAsia="Calibri" w:hAnsi="Calibri"/>
          <w:b/>
          <w:bCs/>
          <w:color w:val="17232D"/>
          <w:sz w:val="21"/>
          <w:szCs w:val="21"/>
        </w:rPr>
        <w:t xml:space="preserve">The F-10 remediation step "remove the offending scripts from version control"</w:t>
      </w:r>
      <w:r>
        <w:rPr>
          <w:rFonts w:ascii="Calibri" w:cs="Calibri" w:eastAsia="Calibri" w:hAnsi="Calibri"/>
          <w:color w:val="17232D"/>
          <w:sz w:val="21"/>
          <w:szCs w:val="21"/>
        </w:rPr>
        <w:t xml:space="preserve"> is necessary but not sufficient on its own — deleting the files does not remove the secret from git history, which the assessment correctly states elsewhere. Both steps are covered in section 2.</w:t>
      </w:r>
    </w:p>
    <w:p>
      <w:pPr>
        <w:pStyle w:val="ListParagraph"/>
        <w:numPr>
          <w:ilvl w:val="0"/>
          <w:numId w:val="2"/>
        </w:numPr>
        <w:spacing w:after="90" w:line="290"/>
      </w:pPr>
      <w:r>
        <w:rPr>
          <w:rFonts w:ascii="Calibri" w:cs="Calibri" w:eastAsia="Calibri" w:hAnsi="Calibri"/>
          <w:b/>
          <w:bCs/>
          <w:color w:val="17232D"/>
          <w:sz w:val="21"/>
          <w:szCs w:val="21"/>
        </w:rPr>
        <w:t xml:space="preserve">Beyond the two password-bearing files the assessment names, two further files contain only the Supabase project reference</w:t>
      </w:r>
      <w:r>
        <w:rPr>
          <w:rFonts w:ascii="Calibri" w:cs="Calibri" w:eastAsia="Calibri" w:hAnsi="Calibri"/>
          <w:color w:val="17232D"/>
          <w:sz w:val="21"/>
          <w:szCs w:val="21"/>
        </w:rPr>
        <w:t xml:space="preserve">. That value is public — it appears in the API URL — and is not a secret. No other credential-bearing files were found.</w:t>
      </w:r>
    </w:p>
    <w:p>
      <w:r>
        <w:br w:type="page"/>
      </w:r>
    </w:p>
    <w:p>
      <w:pPr>
        <w:pStyle w:val="Heading1"/>
        <w:pBdr>
          <w:bottom w:val="single" w:color="D8DEE8" w:sz="6" w:space="6"/>
        </w:pBdr>
        <w:spacing w:after="180" w:before="380"/>
      </w:pPr>
      <w:r>
        <w:rPr>
          <w:rFonts w:ascii="Calibri" w:cs="Calibri" w:eastAsia="Calibri" w:hAnsi="Calibri"/>
          <w:b/>
          <w:bCs/>
          <w:color w:val="0B2F8F"/>
          <w:sz w:val="30"/>
          <w:szCs w:val="30"/>
        </w:rPr>
        <w:t xml:space="preserve">2.  F-10 — Hard-coded Production Database Credentials</w:t>
      </w:r>
    </w:p>
    <w:tbl>
      <w:tblPr>
        <w:tblW w:type="dxa" w:w="9020"/>
        <w:tblBorders>
          <w:top w:val="single" w:color="D8DEE8" w:sz="4"/>
          <w:left w:val="none"/>
          <w:bottom w:val="single" w:color="D8DEE8" w:sz="4"/>
          <w:right w:val="none"/>
          <w:insideH w:val="single" w:color="D8DEE8" w:sz="3"/>
          <w:insideV w:val="none"/>
        </w:tblBorders>
      </w:tblPr>
      <w:tblGrid>
        <w:gridCol w:w="1900"/>
        <w:gridCol w:w="7120"/>
      </w:tblGrid>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Severity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CRITICAL — CVSS 9.8</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Category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A02:2021 Cryptographic Failures · CWE-798</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Status</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Code remediated — owner action still required</w:t>
            </w:r>
          </w:p>
        </w:tc>
      </w:tr>
    </w:tbl>
    <w:p>
      <w:pPr>
        <w:spacing w:after="70" w:before="160"/>
      </w:pPr>
      <w:r>
        <w:rPr>
          <w:rFonts w:ascii="Calibri" w:cs="Calibri" w:eastAsia="Calibri" w:hAnsi="Calibri"/>
          <w:b/>
          <w:bCs/>
          <w:caps/>
          <w:color w:val="5A6675"/>
          <w:spacing w:val="30"/>
          <w:sz w:val="16"/>
          <w:szCs w:val="16"/>
        </w:rPr>
        <w:t xml:space="preserve">What was wrong</w:t>
      </w:r>
    </w:p>
    <w:p>
      <w:pPr>
        <w:spacing w:after="140" w:line="300"/>
      </w:pPr>
      <w:r>
        <w:rPr>
          <w:rFonts w:ascii="Calibri" w:cs="Calibri" w:eastAsia="Calibri" w:hAnsi="Calibri"/>
          <w:color w:val="17232D"/>
          <w:sz w:val="21"/>
          <w:szCs w:val="21"/>
        </w:rPr>
        <w:t xml:space="preserve">A PostgreSQL connection string carrying the postgres super-user password was committed in clear text to a public repository, present both at HEAD and throughout git history. That role permits full read, modification and destruction of all platform data.</w:t>
      </w:r>
    </w:p>
    <w:p>
      <w:pPr>
        <w:spacing w:after="70" w:before="160"/>
      </w:pPr>
      <w:r>
        <w:rPr>
          <w:rFonts w:ascii="Calibri" w:cs="Calibri" w:eastAsia="Calibri" w:hAnsi="Calibri"/>
          <w:b/>
          <w:bCs/>
          <w:caps/>
          <w:color w:val="5A6675"/>
          <w:spacing w:val="30"/>
          <w:sz w:val="16"/>
          <w:szCs w:val="16"/>
        </w:rPr>
        <w:t xml:space="preserve">What was done</w:t>
      </w:r>
    </w:p>
    <w:p>
      <w:pPr>
        <w:pStyle w:val="ListParagraph"/>
        <w:numPr>
          <w:ilvl w:val="0"/>
          <w:numId w:val="2"/>
        </w:numPr>
        <w:spacing w:after="90" w:line="290"/>
      </w:pPr>
      <w:r>
        <w:rPr>
          <w:rFonts w:ascii="Calibri" w:cs="Calibri" w:eastAsia="Calibri" w:hAnsi="Calibri"/>
          <w:color w:val="17232D"/>
          <w:sz w:val="21"/>
          <w:szCs w:val="21"/>
        </w:rPr>
        <w:t xml:space="preserve">backend/scratch/migrate_remote_db.js and backend/scratch/check_recoveries.js now read DATABASE_URL from the environment and exit non-zero when it is absent. No embedded fallback remains.</w:t>
      </w:r>
    </w:p>
    <w:p>
      <w:pPr>
        <w:pStyle w:val="ListParagraph"/>
        <w:numPr>
          <w:ilvl w:val="0"/>
          <w:numId w:val="2"/>
        </w:numPr>
        <w:spacing w:after="90" w:line="290"/>
      </w:pPr>
      <w:r>
        <w:rPr>
          <w:rFonts w:ascii="Calibri" w:cs="Calibri" w:eastAsia="Calibri" w:hAnsi="Calibri"/>
          <w:color w:val="17232D"/>
          <w:sz w:val="21"/>
          <w:szCs w:val="21"/>
        </w:rPr>
        <w:t xml:space="preserve">Added .githooks/pre-commit, which blocks any staged file containing a database URL with an inline password, or an OpenAI / Groq / AWS / JWT-shaped key.</w:t>
      </w:r>
    </w:p>
    <w:p>
      <w:pPr>
        <w:spacing w:after="70" w:before="160"/>
      </w:pPr>
      <w:r>
        <w:rPr>
          <w:rFonts w:ascii="Calibri" w:cs="Calibri" w:eastAsia="Calibri" w:hAnsi="Calibri"/>
          <w:b/>
          <w:bCs/>
          <w:caps/>
          <w:color w:val="5A6675"/>
          <w:spacing w:val="30"/>
          <w:sz w:val="16"/>
          <w:szCs w:val="16"/>
        </w:rPr>
        <w:t xml:space="preserve">Verification — the password no longer exists in the tracked tree</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 grep -rl "&lt;exposed password&gt;" . --exclude-dir=node_modules --exclude-dir=.git</w:t>
      </w:r>
      <w:r>
        <w:br/>
      </w:r>
      <w:r>
        <w:rPr>
          <w:rFonts w:ascii="Consolas" w:cs="Consolas" w:eastAsia="Consolas" w:hAnsi="Consolas"/>
          <w:color w:val="2A3441"/>
          <w:sz w:val="17"/>
          <w:szCs w:val="17"/>
        </w:rPr>
        <w:t xml:space="preserve">backend/.env        # the only remaining location — git-ignored, which is correct</w:t>
      </w:r>
      <w:r>
        <w:br/>
      </w:r>
      <w:r>
        <w:rPr>
          <w:rFonts w:ascii="Consolas" w:cs="Consolas" w:eastAsia="Consolas" w:hAnsi="Consolas"/>
          <w:color w:val="2A3441"/>
          <w:sz w:val="17"/>
          <w:szCs w:val="17"/>
        </w:rPr>
        <w:t xml:space="preserve"/>
      </w:r>
      <w:r>
        <w:br/>
      </w:r>
      <w:r>
        <w:rPr>
          <w:rFonts w:ascii="Consolas" w:cs="Consolas" w:eastAsia="Consolas" w:hAnsi="Consolas"/>
          <w:color w:val="2A3441"/>
          <w:sz w:val="17"/>
          <w:szCs w:val="17"/>
        </w:rPr>
        <w:t xml:space="preserve">$ git ls-files --error-unmatch backend/.env</w:t>
      </w:r>
      <w:r>
        <w:br/>
      </w:r>
      <w:r>
        <w:rPr>
          <w:rFonts w:ascii="Consolas" w:cs="Consolas" w:eastAsia="Consolas" w:hAnsi="Consolas"/>
          <w:color w:val="2A3441"/>
          <w:sz w:val="17"/>
          <w:szCs w:val="17"/>
        </w:rPr>
        <w:t xml:space="preserve">error: pathspec 'backend/.env' did not match any file(s) known to git</w:t>
      </w:r>
    </w:p>
    <w:p>
      <w:pPr>
        <w:spacing w:after="70" w:before="160"/>
      </w:pPr>
      <w:r>
        <w:rPr>
          <w:rFonts w:ascii="Calibri" w:cs="Calibri" w:eastAsia="Calibri" w:hAnsi="Calibri"/>
          <w:b/>
          <w:bCs/>
          <w:caps/>
          <w:color w:val="5A6675"/>
          <w:spacing w:val="30"/>
          <w:sz w:val="16"/>
          <w:szCs w:val="16"/>
        </w:rPr>
        <w:t xml:space="preserve">Verification — the hook blocks a re-introduction</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 git commit      (staging a test file with a postgres:// URL and password)</w:t>
      </w:r>
      <w:r>
        <w:br/>
      </w:r>
      <w:r>
        <w:rPr>
          <w:rFonts w:ascii="Consolas" w:cs="Consolas" w:eastAsia="Consolas" w:hAnsi="Consolas"/>
          <w:color w:val="2A3441"/>
          <w:sz w:val="17"/>
          <w:szCs w:val="17"/>
        </w:rPr>
        <w:t xml:space="preserve">BLOCKED: leaktest_tmp.js contains a database URL with an embedded password.</w:t>
      </w:r>
      <w:r>
        <w:br/>
      </w:r>
      <w:r>
        <w:rPr>
          <w:rFonts w:ascii="Consolas" w:cs="Consolas" w:eastAsia="Consolas" w:hAnsi="Consolas"/>
          <w:color w:val="2A3441"/>
          <w:sz w:val="17"/>
          <w:szCs w:val="17"/>
        </w:rPr>
        <w:t xml:space="preserve"/>
      </w:r>
      <w:r>
        <w:br/>
      </w:r>
      <w:r>
        <w:rPr>
          <w:rFonts w:ascii="Consolas" w:cs="Consolas" w:eastAsia="Consolas" w:hAnsi="Consolas"/>
          <w:color w:val="2A3441"/>
          <w:sz w:val="17"/>
          <w:szCs w:val="17"/>
        </w:rPr>
        <w:t xml:space="preserve">Move the value into backend/.env (git-ignored) and read it with process.env.</w:t>
      </w:r>
      <w:r>
        <w:br/>
      </w:r>
      <w:r>
        <w:rPr>
          <w:rFonts w:ascii="Consolas" w:cs="Consolas" w:eastAsia="Consolas" w:hAnsi="Consolas"/>
          <w:color w:val="2A3441"/>
          <w:sz w:val="17"/>
          <w:szCs w:val="17"/>
        </w:rPr>
        <w:t xml:space="preserve">Override only if you are certain:  git commit --no-verify</w:t>
      </w:r>
    </w:p>
    <w:p>
      <w:pPr>
        <w:pBdr>
          <w:left w:val="single" w:color="B3243C" w:sz="18" w:space="8"/>
        </w:pBdr>
        <w:shd w:fill="FDEAEE" w:val="clear"/>
        <w:spacing w:after="0" w:before="260"/>
        <w:ind w:left="170" w:right="170"/>
      </w:pPr>
      <w:r>
        <w:rPr>
          <w:rFonts w:ascii="Calibri" w:cs="Calibri" w:eastAsia="Calibri" w:hAnsi="Calibri"/>
          <w:b/>
          <w:bCs/>
          <w:caps/>
          <w:color w:val="B3243C"/>
          <w:sz w:val="19"/>
          <w:szCs w:val="19"/>
        </w:rPr>
        <w:t xml:space="preserve">TWO ACTIONS REMAIN — ONLY THE REPOSITORY OWNER CAN PERFORM THEM</w:t>
      </w:r>
    </w:p>
    <w:p>
      <w:pPr>
        <w:pBdr>
          <w:left w:val="single" w:color="B3243C" w:sz="18" w:space="8"/>
        </w:pBdr>
        <w:shd w:fill="FDEAEE" w:val="clear"/>
        <w:spacing w:after="0" w:line="290"/>
        <w:ind w:left="170" w:right="170"/>
      </w:pPr>
      <w:r>
        <w:rPr>
          <w:rFonts w:ascii="Calibri" w:cs="Calibri" w:eastAsia="Calibri" w:hAnsi="Calibri"/>
          <w:b/>
          <w:bCs/>
          <w:color w:val="17232D"/>
          <w:sz w:val="21"/>
          <w:szCs w:val="21"/>
        </w:rPr>
        <w:t xml:space="preserve">1.  Rotate the Supabase database password. </w:t>
      </w:r>
      <w:r>
        <w:rPr>
          <w:rFonts w:ascii="Calibri" w:cs="Calibri" w:eastAsia="Calibri" w:hAnsi="Calibri"/>
          <w:color w:val="17232D"/>
          <w:sz w:val="21"/>
          <w:szCs w:val="21"/>
        </w:rPr>
        <w:t xml:space="preserve">Until this is done the exposed credential remains valid, because it is still recoverable from git history and from any clone or fork already taken. Treat the current value as fully compromised and review database logs for connections you do not recognise.</w:t>
      </w:r>
    </w:p>
    <w:p>
      <w:pPr>
        <w:pBdr>
          <w:left w:val="single" w:color="B3243C" w:sz="18" w:space="8"/>
        </w:pBdr>
        <w:shd w:fill="FDEAEE" w:val="clear"/>
        <w:spacing w:after="0" w:line="290"/>
        <w:ind w:left="170" w:right="170"/>
      </w:pPr>
      <w:r>
        <w:rPr>
          <w:rFonts w:ascii="Calibri" w:cs="Calibri" w:eastAsia="Calibri" w:hAnsi="Calibri"/>
          <w:color w:val="17232D"/>
          <w:sz w:val="21"/>
          <w:szCs w:val="21"/>
        </w:rPr>
        <w:t xml:space="preserve"/>
      </w:r>
    </w:p>
    <w:p>
      <w:pPr>
        <w:pBdr>
          <w:left w:val="single" w:color="B3243C" w:sz="18" w:space="8"/>
        </w:pBdr>
        <w:shd w:fill="FDEAEE" w:val="clear"/>
        <w:spacing w:after="0" w:line="290"/>
        <w:ind w:left="170" w:right="170"/>
      </w:pPr>
      <w:r>
        <w:rPr>
          <w:rFonts w:ascii="Calibri" w:cs="Calibri" w:eastAsia="Calibri" w:hAnsi="Calibri"/>
          <w:b/>
          <w:bCs/>
          <w:color w:val="17232D"/>
          <w:sz w:val="21"/>
          <w:szCs w:val="21"/>
        </w:rPr>
        <w:t xml:space="preserve">2.  Purge git history, then force-push:</w:t>
      </w:r>
    </w:p>
    <w:p>
      <w:pPr>
        <w:pBdr>
          <w:left w:val="single" w:color="B3243C" w:sz="18" w:space="8"/>
        </w:pBdr>
        <w:shd w:fill="FDEAEE" w:val="clear"/>
        <w:spacing w:after="0" w:line="290"/>
        <w:ind w:left="170" w:right="170"/>
      </w:pPr>
      <w:r>
        <w:rPr>
          <w:rFonts w:ascii="Consolas" w:cs="Consolas" w:eastAsia="Consolas" w:hAnsi="Consolas"/>
          <w:color w:val="2A3441"/>
          <w:sz w:val="17"/>
          <w:szCs w:val="17"/>
        </w:rPr>
        <w:t xml:space="preserve">git filter-repo --path backend/scratch/migrate_remote_db.js \</w:t>
      </w:r>
    </w:p>
    <w:p>
      <w:pPr>
        <w:pBdr>
          <w:left w:val="single" w:color="B3243C" w:sz="18" w:space="8"/>
        </w:pBdr>
        <w:shd w:fill="FDEAEE" w:val="clear"/>
        <w:spacing w:after="0" w:line="290"/>
        <w:ind w:left="170" w:right="170"/>
      </w:pPr>
      <w:r>
        <w:rPr>
          <w:rFonts w:ascii="Consolas" w:cs="Consolas" w:eastAsia="Consolas" w:hAnsi="Consolas"/>
          <w:color w:val="2A3441"/>
          <w:sz w:val="17"/>
          <w:szCs w:val="17"/>
        </w:rPr>
        <w:t xml:space="preserve">                --path backend/scratch/check_recoveries.js --invert-paths</w:t>
      </w:r>
    </w:p>
    <w:p>
      <w:pPr>
        <w:pBdr>
          <w:left w:val="single" w:color="B3243C" w:sz="18" w:space="8"/>
        </w:pBdr>
        <w:shd w:fill="FDEAEE" w:val="clear"/>
        <w:spacing w:after="0" w:line="290"/>
        <w:ind w:left="170" w:right="170"/>
      </w:pPr>
      <w:r>
        <w:rPr>
          <w:rFonts w:ascii="Calibri" w:cs="Calibri" w:eastAsia="Calibri" w:hAnsi="Calibri"/>
          <w:color w:val="17232D"/>
          <w:sz w:val="21"/>
          <w:szCs w:val="21"/>
        </w:rPr>
        <w:t xml:space="preserve">Rotate again afterwards, since the old value was exposed for the entire window.</w:t>
      </w:r>
    </w:p>
    <w:p>
      <w:pPr>
        <w:pBdr>
          <w:left w:val="single" w:color="B3243C" w:sz="18" w:space="8"/>
        </w:pBdr>
        <w:shd w:fill="FDEAEE" w:val="clear"/>
        <w:spacing w:after="0" w:line="290"/>
        <w:ind w:left="170" w:right="170"/>
      </w:pPr>
      <w:r>
        <w:rPr>
          <w:rFonts w:ascii="Calibri" w:cs="Calibri" w:eastAsia="Calibri" w:hAnsi="Calibri"/>
          <w:color w:val="17232D"/>
          <w:sz w:val="21"/>
          <w:szCs w:val="21"/>
        </w:rPr>
        <w:t xml:space="preserve"/>
      </w:r>
    </w:p>
    <w:p>
      <w:pPr>
        <w:pBdr>
          <w:left w:val="single" w:color="B3243C" w:sz="18" w:space="8"/>
        </w:pBdr>
        <w:shd w:fill="FDEAEE" w:val="clear"/>
        <w:spacing w:after="0" w:line="290"/>
        <w:ind w:left="170" w:right="170"/>
      </w:pPr>
      <w:r>
        <w:rPr>
          <w:rFonts w:ascii="Calibri" w:cs="Calibri" w:eastAsia="Calibri" w:hAnsi="Calibri"/>
          <w:color w:val="17232D"/>
          <w:sz w:val="21"/>
          <w:szCs w:val="21"/>
        </w:rPr>
        <w:t xml:space="preserve">Both are credential and history-rewriting operations with irreversible consequences for anyone else holding a clone, so they are deliberately left to you rather than performed automatically. Also recommended, per least privilege: give the application a scoped database role instead of the postgres super-user.</w:t>
      </w:r>
    </w:p>
    <w:p>
      <w:pPr>
        <w:pBdr>
          <w:left w:val="single" w:color="B3243C" w:sz="18" w:space="8"/>
        </w:pBdr>
        <w:shd w:fill="FDEAEE" w:val="clear"/>
        <w:spacing w:after="0" w:line="290"/>
        <w:ind w:left="170" w:right="170"/>
      </w:pPr>
      <w:r>
        <w:rPr>
          <w:rFonts w:ascii="Calibri" w:cs="Calibri" w:eastAsia="Calibri" w:hAnsi="Calibri"/>
          <w:color w:val="17232D"/>
          <w:sz w:val="21"/>
          <w:szCs w:val="21"/>
        </w:rPr>
        <w:t xml:space="preserve"/>
      </w:r>
    </w:p>
    <w:p>
      <w:r>
        <w:br w:type="page"/>
      </w:r>
    </w:p>
    <w:p>
      <w:pPr>
        <w:pStyle w:val="Heading1"/>
        <w:pBdr>
          <w:bottom w:val="single" w:color="D8DEE8" w:sz="6" w:space="6"/>
        </w:pBdr>
        <w:spacing w:after="180" w:before="380"/>
      </w:pPr>
      <w:r>
        <w:rPr>
          <w:rFonts w:ascii="Calibri" w:cs="Calibri" w:eastAsia="Calibri" w:hAnsi="Calibri"/>
          <w:b/>
          <w:bCs/>
          <w:color w:val="0B2F8F"/>
          <w:sz w:val="30"/>
          <w:szCs w:val="30"/>
        </w:rPr>
        <w:t xml:space="preserve">3.  F-09 — Broken Access Control</w:t>
      </w:r>
    </w:p>
    <w:tbl>
      <w:tblPr>
        <w:tblW w:type="dxa" w:w="9020"/>
        <w:tblBorders>
          <w:top w:val="single" w:color="D8DEE8" w:sz="4"/>
          <w:left w:val="none"/>
          <w:bottom w:val="single" w:color="D8DEE8" w:sz="4"/>
          <w:right w:val="none"/>
          <w:insideH w:val="single" w:color="D8DEE8" w:sz="3"/>
          <w:insideV w:val="none"/>
        </w:tblBorders>
      </w:tblPr>
      <w:tblGrid>
        <w:gridCol w:w="1900"/>
        <w:gridCol w:w="7120"/>
      </w:tblGrid>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Severity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HIGH — CVSS 7.5</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Category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A01:2021 Broken Access Control · CWE-284 / CWE-639</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Status</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r>
    </w:tbl>
    <w:p>
      <w:pPr>
        <w:spacing w:after="70" w:before="160"/>
      </w:pPr>
      <w:r>
        <w:rPr>
          <w:rFonts w:ascii="Calibri" w:cs="Calibri" w:eastAsia="Calibri" w:hAnsi="Calibri"/>
          <w:b/>
          <w:bCs/>
          <w:caps/>
          <w:color w:val="5A6675"/>
          <w:spacing w:val="30"/>
          <w:sz w:val="16"/>
          <w:szCs w:val="16"/>
        </w:rPr>
        <w:t xml:space="preserve">What was wrong</w:t>
      </w:r>
    </w:p>
    <w:p>
      <w:pPr>
        <w:spacing w:after="140" w:line="300"/>
      </w:pPr>
      <w:r>
        <w:rPr>
          <w:rFonts w:ascii="Calibri" w:cs="Calibri" w:eastAsia="Calibri" w:hAnsi="Calibri"/>
          <w:color w:val="17232D"/>
          <w:sz w:val="21"/>
          <w:szCs w:val="21"/>
        </w:rPr>
        <w:t xml:space="preserve">GET /api/bookings/all carried requireAuth but no requireAdmin, and the controller query was unscoped. Any account of any role could read every appointment on the platform, including every owner’s full name and email address.</w:t>
      </w:r>
    </w:p>
    <w:p>
      <w:pPr>
        <w:spacing w:after="70" w:before="160"/>
      </w:pPr>
      <w:r>
        <w:rPr>
          <w:rFonts w:ascii="Calibri" w:cs="Calibri" w:eastAsia="Calibri" w:hAnsi="Calibri"/>
          <w:b/>
          <w:bCs/>
          <w:caps/>
          <w:color w:val="5A6675"/>
          <w:spacing w:val="30"/>
          <w:sz w:val="16"/>
          <w:szCs w:val="16"/>
        </w:rPr>
        <w:t xml:space="preserve">What was done</w:t>
      </w:r>
    </w:p>
    <w:p>
      <w:pPr>
        <w:spacing w:after="140" w:line="300"/>
      </w:pPr>
      <w:r>
        <w:rPr>
          <w:rFonts w:ascii="Calibri" w:cs="Calibri" w:eastAsia="Calibri" w:hAnsi="Calibri"/>
          <w:color w:val="17232D"/>
          <w:sz w:val="21"/>
          <w:szCs w:val="21"/>
        </w:rPr>
        <w:t xml:space="preserve">backend/src/routes/bookingRoutes.js — the route now requires an administrator.</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 F-09: this returned EVERY appointment on the platform — pet, vet, and the</w:t>
      </w:r>
      <w:r>
        <w:br/>
      </w:r>
      <w:r>
        <w:rPr>
          <w:rFonts w:ascii="Consolas" w:cs="Consolas" w:eastAsia="Consolas" w:hAnsi="Consolas"/>
          <w:color w:val="2A3441"/>
          <w:sz w:val="17"/>
          <w:szCs w:val="17"/>
        </w:rPr>
        <w:t xml:space="preserve">// full name and email address of every owner — to any authenticated account,</w:t>
      </w:r>
      <w:r>
        <w:br/>
      </w:r>
      <w:r>
        <w:rPr>
          <w:rFonts w:ascii="Consolas" w:cs="Consolas" w:eastAsia="Consolas" w:hAnsi="Consolas"/>
          <w:color w:val="2A3441"/>
          <w:sz w:val="17"/>
          <w:szCs w:val="17"/>
        </w:rPr>
        <w:t xml:space="preserve">// whatever its role. It is an admin report, so it now requires an admin.</w:t>
      </w:r>
      <w:r>
        <w:br/>
      </w:r>
      <w:r>
        <w:rPr>
          <w:rFonts w:ascii="Consolas" w:cs="Consolas" w:eastAsia="Consolas" w:hAnsi="Consolas"/>
          <w:color w:val="2A3441"/>
          <w:sz w:val="17"/>
          <w:szCs w:val="17"/>
        </w:rPr>
        <w:t xml:space="preserve">router.get('/all', requireAdmin, getAllAppointments);</w:t>
      </w:r>
    </w:p>
    <w:p>
      <w:pPr>
        <w:spacing w:after="70" w:before="160"/>
      </w:pPr>
      <w:r>
        <w:rPr>
          <w:rFonts w:ascii="Calibri" w:cs="Calibri" w:eastAsia="Calibri" w:hAnsi="Calibri"/>
          <w:b/>
          <w:bCs/>
          <w:caps/>
          <w:color w:val="5A6675"/>
          <w:spacing w:val="30"/>
          <w:sz w:val="16"/>
          <w:szCs w:val="16"/>
        </w:rPr>
        <w:t xml:space="preserve">Verification (live)</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non-admin owner token  -&gt;  403      (was 200 with every user’s PII)</w:t>
      </w:r>
      <w:r>
        <w:br/>
      </w:r>
      <w:r>
        <w:rPr>
          <w:rFonts w:ascii="Consolas" w:cs="Consolas" w:eastAsia="Consolas" w:hAnsi="Consolas"/>
          <w:color w:val="2A3441"/>
          <w:sz w:val="17"/>
          <w:szCs w:val="17"/>
        </w:rPr>
        <w:t xml:space="preserve">admin token            -&gt;  200</w:t>
      </w:r>
      <w:r>
        <w:br/>
      </w:r>
      <w:r>
        <w:rPr>
          <w:rFonts w:ascii="Consolas" w:cs="Consolas" w:eastAsia="Consolas" w:hAnsi="Consolas"/>
          <w:color w:val="2A3441"/>
          <w:sz w:val="17"/>
          <w:szCs w:val="17"/>
        </w:rPr>
        <w:t xml:space="preserve">no token               -&gt;  401</w:t>
      </w:r>
    </w:p>
    <w:p>
      <w:pPr>
        <w:pStyle w:val="Heading1"/>
        <w:pBdr>
          <w:bottom w:val="single" w:color="D8DEE8" w:sz="6" w:space="6"/>
        </w:pBdr>
        <w:spacing w:after="180" w:before="380"/>
      </w:pPr>
      <w:r>
        <w:rPr>
          <w:rFonts w:ascii="Calibri" w:cs="Calibri" w:eastAsia="Calibri" w:hAnsi="Calibri"/>
          <w:b/>
          <w:bCs/>
          <w:color w:val="0B2F8F"/>
          <w:sz w:val="30"/>
          <w:szCs w:val="30"/>
        </w:rPr>
        <w:t xml:space="preserve">4.  F-14 — IDOR, Pet Data Disclosure</w:t>
      </w:r>
    </w:p>
    <w:tbl>
      <w:tblPr>
        <w:tblW w:type="dxa" w:w="9020"/>
        <w:tblBorders>
          <w:top w:val="single" w:color="D8DEE8" w:sz="4"/>
          <w:left w:val="none"/>
          <w:bottom w:val="single" w:color="D8DEE8" w:sz="4"/>
          <w:right w:val="none"/>
          <w:insideH w:val="single" w:color="D8DEE8" w:sz="3"/>
          <w:insideV w:val="none"/>
        </w:tblBorders>
      </w:tblPr>
      <w:tblGrid>
        <w:gridCol w:w="1900"/>
        <w:gridCol w:w="7120"/>
      </w:tblGrid>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Severity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HIGH — CVSS 7.5</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Category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A01:2021 Broken Access Control · CWE-639</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Status</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r>
    </w:tbl>
    <w:p>
      <w:pPr>
        <w:spacing w:after="70" w:before="160"/>
      </w:pPr>
      <w:r>
        <w:rPr>
          <w:rFonts w:ascii="Calibri" w:cs="Calibri" w:eastAsia="Calibri" w:hAnsi="Calibri"/>
          <w:b/>
          <w:bCs/>
          <w:caps/>
          <w:color w:val="5A6675"/>
          <w:spacing w:val="30"/>
          <w:sz w:val="16"/>
          <w:szCs w:val="16"/>
        </w:rPr>
        <w:t xml:space="preserve">What was wrong</w:t>
      </w:r>
    </w:p>
    <w:p>
      <w:pPr>
        <w:spacing w:after="140" w:line="300"/>
      </w:pPr>
      <w:r>
        <w:rPr>
          <w:rFonts w:ascii="Calibri" w:cs="Calibri" w:eastAsia="Calibri" w:hAnsi="Calibri"/>
          <w:color w:val="17232D"/>
          <w:sz w:val="21"/>
          <w:szCs w:val="21"/>
        </w:rPr>
        <w:t xml:space="preserve">getPetById filtered on the pet id alone. Any authenticated user could supply any pet UUID and receive the pet record together with the owner’s first name, last name and user id.</w:t>
      </w:r>
    </w:p>
    <w:p>
      <w:pPr>
        <w:spacing w:after="70" w:before="160"/>
      </w:pPr>
      <w:r>
        <w:rPr>
          <w:rFonts w:ascii="Calibri" w:cs="Calibri" w:eastAsia="Calibri" w:hAnsi="Calibri"/>
          <w:b/>
          <w:bCs/>
          <w:caps/>
          <w:color w:val="5A6675"/>
          <w:spacing w:val="30"/>
          <w:sz w:val="16"/>
          <w:szCs w:val="16"/>
        </w:rPr>
        <w:t xml:space="preserve">What was done</w:t>
      </w:r>
    </w:p>
    <w:p>
      <w:pPr>
        <w:spacing w:after="140" w:line="300"/>
      </w:pPr>
      <w:r>
        <w:rPr>
          <w:rFonts w:ascii="Calibri" w:cs="Calibri" w:eastAsia="Calibri" w:hAnsi="Calibri"/>
          <w:color w:val="17232D"/>
          <w:sz w:val="21"/>
          <w:szCs w:val="21"/>
        </w:rPr>
        <w:t xml:space="preserve">backend/src/controllers/petController.js now resolves three legitimate readers and refuses everything else.</w:t>
      </w:r>
    </w:p>
    <w:tbl>
      <w:tblPr>
        <w:tblW w:type="dxa" w:w="9020"/>
        <w:tblBorders>
          <w:top w:val="single" w:color="D8DEE8" w:sz="4"/>
          <w:left w:val="none"/>
          <w:bottom w:val="single" w:color="D8DEE8" w:sz="4"/>
          <w:right w:val="none"/>
          <w:insideH w:val="single" w:color="D8DEE8" w:sz="3"/>
          <w:insideV w:val="none"/>
        </w:tblBorders>
      </w:tblPr>
      <w:tblGrid>
        <w:gridCol w:w="3600"/>
        <w:gridCol w:w="5420"/>
      </w:tblGrid>
      <w:tr>
        <w:trPr>
          <w:tblHeader/>
        </w:trPr>
        <w:tc>
          <w:tcPr>
            <w:tcW w:type="dxa" w:w="360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Caller</w:t>
            </w:r>
          </w:p>
        </w:tc>
        <w:tc>
          <w:tcPr>
            <w:tcW w:type="dxa" w:w="542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Result</w:t>
            </w:r>
          </w:p>
        </w:tc>
      </w:tr>
      <w:tr>
        <w:tc>
          <w:tcPr>
            <w:tcW w:type="dxa" w:w="3600"/>
            <w:tcMar>
              <w:top w:type="dxa" w:w="90"/>
              <w:left w:type="dxa" w:w="130"/>
              <w:bottom w:type="dxa" w:w="90"/>
              <w:right w:type="dxa" w:w="130"/>
            </w:tcMar>
          </w:tcPr>
          <w:p>
            <w:pPr>
              <w:spacing w:after="0"/>
            </w:pPr>
            <w:r>
              <w:rPr>
                <w:rFonts w:ascii="Calibri" w:cs="Calibri" w:eastAsia="Calibri" w:hAnsi="Calibri"/>
                <w:color w:val="17232D"/>
                <w:sz w:val="19"/>
                <w:szCs w:val="19"/>
              </w:rPr>
              <w:t xml:space="preserve">The pet’s owner</w:t>
            </w:r>
          </w:p>
        </w:tc>
        <w:tc>
          <w:tcPr>
            <w:tcW w:type="dxa" w:w="5420"/>
            <w:tcMar>
              <w:top w:type="dxa" w:w="90"/>
              <w:left w:type="dxa" w:w="130"/>
              <w:bottom w:type="dxa" w:w="90"/>
              <w:right w:type="dxa" w:w="130"/>
            </w:tcMar>
          </w:tcPr>
          <w:p>
            <w:pPr>
              <w:spacing w:after="0"/>
            </w:pPr>
            <w:r>
              <w:rPr>
                <w:rFonts w:ascii="Calibri" w:cs="Calibri" w:eastAsia="Calibri" w:hAnsi="Calibri"/>
                <w:color w:val="17232D"/>
                <w:sz w:val="19"/>
                <w:szCs w:val="19"/>
              </w:rPr>
              <w:t xml:space="preserve">Full record</w:t>
            </w:r>
          </w:p>
        </w:tc>
      </w:tr>
      <w:tr>
        <w:tc>
          <w:tcPr>
            <w:tcW w:type="dxa" w:w="3600"/>
            <w:tcMar>
              <w:top w:type="dxa" w:w="90"/>
              <w:left w:type="dxa" w:w="130"/>
              <w:bottom w:type="dxa" w:w="90"/>
              <w:right w:type="dxa" w:w="130"/>
            </w:tcMar>
          </w:tcPr>
          <w:p>
            <w:pPr>
              <w:spacing w:after="0"/>
            </w:pPr>
            <w:r>
              <w:rPr>
                <w:rFonts w:ascii="Calibri" w:cs="Calibri" w:eastAsia="Calibri" w:hAnsi="Calibri"/>
                <w:color w:val="17232D"/>
                <w:sz w:val="19"/>
                <w:szCs w:val="19"/>
              </w:rPr>
              <w:t xml:space="preserve">An administrator</w:t>
            </w:r>
          </w:p>
        </w:tc>
        <w:tc>
          <w:tcPr>
            <w:tcW w:type="dxa" w:w="5420"/>
            <w:tcMar>
              <w:top w:type="dxa" w:w="90"/>
              <w:left w:type="dxa" w:w="130"/>
              <w:bottom w:type="dxa" w:w="90"/>
              <w:right w:type="dxa" w:w="130"/>
            </w:tcMar>
          </w:tcPr>
          <w:p>
            <w:pPr>
              <w:spacing w:after="0"/>
            </w:pPr>
            <w:r>
              <w:rPr>
                <w:rFonts w:ascii="Calibri" w:cs="Calibri" w:eastAsia="Calibri" w:hAnsi="Calibri"/>
                <w:color w:val="17232D"/>
                <w:sz w:val="19"/>
                <w:szCs w:val="19"/>
              </w:rPr>
              <w:t xml:space="preserve">Full record (moderation)</w:t>
            </w:r>
          </w:p>
        </w:tc>
      </w:tr>
      <w:tr>
        <w:tc>
          <w:tcPr>
            <w:tcW w:type="dxa" w:w="3600"/>
            <w:tcMar>
              <w:top w:type="dxa" w:w="90"/>
              <w:left w:type="dxa" w:w="130"/>
              <w:bottom w:type="dxa" w:w="90"/>
              <w:right w:type="dxa" w:w="130"/>
            </w:tcMar>
          </w:tcPr>
          <w:p>
            <w:pPr>
              <w:spacing w:after="0"/>
            </w:pPr>
            <w:r>
              <w:rPr>
                <w:rFonts w:ascii="Calibri" w:cs="Calibri" w:eastAsia="Calibri" w:hAnsi="Calibri"/>
                <w:color w:val="17232D"/>
                <w:sz w:val="19"/>
                <w:szCs w:val="19"/>
              </w:rPr>
              <w:t xml:space="preserve">Anyone, pet listed for adoption or mating</w:t>
            </w:r>
          </w:p>
        </w:tc>
        <w:tc>
          <w:tcPr>
            <w:tcW w:type="dxa" w:w="5420"/>
            <w:tcMar>
              <w:top w:type="dxa" w:w="90"/>
              <w:left w:type="dxa" w:w="130"/>
              <w:bottom w:type="dxa" w:w="90"/>
              <w:right w:type="dxa" w:w="130"/>
            </w:tcMar>
          </w:tcPr>
          <w:p>
            <w:pPr>
              <w:spacing w:after="0"/>
            </w:pPr>
            <w:r>
              <w:rPr>
                <w:rFonts w:ascii="Calibri" w:cs="Calibri" w:eastAsia="Calibri" w:hAnsi="Calibri"/>
                <w:color w:val="17232D"/>
                <w:sz w:val="19"/>
                <w:szCs w:val="19"/>
              </w:rPr>
              <w:t xml:space="preserve">Listing fields only — owner identity fields stripped</w:t>
            </w:r>
          </w:p>
        </w:tc>
      </w:tr>
      <w:tr>
        <w:tc>
          <w:tcPr>
            <w:tcW w:type="dxa" w:w="3600"/>
            <w:tcMar>
              <w:top w:type="dxa" w:w="90"/>
              <w:left w:type="dxa" w:w="130"/>
              <w:bottom w:type="dxa" w:w="90"/>
              <w:right w:type="dxa" w:w="130"/>
            </w:tcMar>
          </w:tcPr>
          <w:p>
            <w:pPr>
              <w:spacing w:after="0"/>
            </w:pPr>
            <w:r>
              <w:rPr>
                <w:rFonts w:ascii="Calibri" w:cs="Calibri" w:eastAsia="Calibri" w:hAnsi="Calibri"/>
                <w:color w:val="17232D"/>
                <w:sz w:val="19"/>
                <w:szCs w:val="19"/>
              </w:rPr>
              <w:t xml:space="preserve">Anyone else</w:t>
            </w:r>
          </w:p>
        </w:tc>
        <w:tc>
          <w:tcPr>
            <w:tcW w:type="dxa" w:w="5420"/>
            <w:tcMar>
              <w:top w:type="dxa" w:w="90"/>
              <w:left w:type="dxa" w:w="130"/>
              <w:bottom w:type="dxa" w:w="90"/>
              <w:right w:type="dxa" w:w="130"/>
            </w:tcMar>
          </w:tcPr>
          <w:p>
            <w:pPr>
              <w:spacing w:after="0"/>
            </w:pPr>
            <w:r>
              <w:rPr>
                <w:rFonts w:ascii="Calibri" w:cs="Calibri" w:eastAsia="Calibri" w:hAnsi="Calibri"/>
                <w:color w:val="17232D"/>
                <w:sz w:val="19"/>
                <w:szCs w:val="19"/>
              </w:rPr>
              <w:t xml:space="preserve">404 — indistinguishable from a pet that does not exist, so the endpoint cannot confirm which UUIDs are real</w:t>
            </w:r>
          </w:p>
        </w:tc>
      </w:tr>
    </w:tbl>
    <w:p>
      <w:pPr>
        <w:spacing w:after="70" w:before="160"/>
      </w:pPr>
      <w:r>
        <w:rPr>
          <w:rFonts w:ascii="Calibri" w:cs="Calibri" w:eastAsia="Calibri" w:hAnsi="Calibri"/>
          <w:b/>
          <w:bCs/>
          <w:caps/>
          <w:color w:val="5A6675"/>
          <w:spacing w:val="30"/>
          <w:sz w:val="16"/>
          <w:szCs w:val="16"/>
        </w:rPr>
        <w:t xml:space="preserve">Why not the one-line fix the assessment suggested</w:t>
      </w:r>
    </w:p>
    <w:p>
      <w:pPr>
        <w:spacing w:after="140" w:line="300"/>
      </w:pPr>
      <w:r>
        <w:rPr>
          <w:rFonts w:ascii="Calibri" w:cs="Calibri" w:eastAsia="Calibri" w:hAnsi="Calibri"/>
          <w:color w:val="17232D"/>
          <w:sz w:val="21"/>
          <w:szCs w:val="21"/>
        </w:rPr>
        <w:t xml:space="preserve">A blanket ownership check would have broken adoption and mating browsing: PetProfile.jsx reads this endpoint for public listings. The public paths are preserved with the owner’s identity removed instead.</w:t>
      </w:r>
    </w:p>
    <w:p>
      <w:pPr>
        <w:spacing w:after="70" w:before="160"/>
      </w:pPr>
      <w:r>
        <w:rPr>
          <w:rFonts w:ascii="Calibri" w:cs="Calibri" w:eastAsia="Calibri" w:hAnsi="Calibri"/>
          <w:b/>
          <w:bCs/>
          <w:caps/>
          <w:color w:val="5A6675"/>
          <w:spacing w:val="30"/>
          <w:sz w:val="16"/>
          <w:szCs w:val="16"/>
        </w:rPr>
        <w:t xml:space="preserve">Verification (live)</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another user’s private pet  -&gt;  404      (was 200 with owner name + id)</w:t>
      </w:r>
      <w:r>
        <w:br/>
      </w:r>
      <w:r>
        <w:rPr>
          <w:rFonts w:ascii="Consolas" w:cs="Consolas" w:eastAsia="Consolas" w:hAnsi="Consolas"/>
          <w:color w:val="2A3441"/>
          <w:sz w:val="17"/>
          <w:szCs w:val="17"/>
        </w:rPr>
        <w:t xml:space="preserve">admin                       -&gt;  200</w:t>
      </w:r>
      <w:r>
        <w:br/>
      </w:r>
      <w:r>
        <w:rPr>
          <w:rFonts w:ascii="Consolas" w:cs="Consolas" w:eastAsia="Consolas" w:hAnsi="Consolas"/>
          <w:color w:val="2A3441"/>
          <w:sz w:val="17"/>
          <w:szCs w:val="17"/>
        </w:rPr>
        <w:t xml:space="preserve">publicly listed pet         -&gt;  200, 15 fields, owner identity fields: NONE</w:t>
      </w:r>
    </w:p>
    <w:p>
      <w:r>
        <w:br w:type="page"/>
      </w:r>
    </w:p>
    <w:p>
      <w:pPr>
        <w:pStyle w:val="Heading1"/>
        <w:pBdr>
          <w:bottom w:val="single" w:color="D8DEE8" w:sz="6" w:space="6"/>
        </w:pBdr>
        <w:spacing w:after="180" w:before="380"/>
      </w:pPr>
      <w:r>
        <w:rPr>
          <w:rFonts w:ascii="Calibri" w:cs="Calibri" w:eastAsia="Calibri" w:hAnsi="Calibri"/>
          <w:b/>
          <w:bCs/>
          <w:color w:val="0B2F8F"/>
          <w:sz w:val="30"/>
          <w:szCs w:val="30"/>
        </w:rPr>
        <w:t xml:space="preserve">5.  F-15 — Stored Cross-Site Scripting</w:t>
      </w:r>
    </w:p>
    <w:tbl>
      <w:tblPr>
        <w:tblW w:type="dxa" w:w="9020"/>
        <w:tblBorders>
          <w:top w:val="single" w:color="D8DEE8" w:sz="4"/>
          <w:left w:val="none"/>
          <w:bottom w:val="single" w:color="D8DEE8" w:sz="4"/>
          <w:right w:val="none"/>
          <w:insideH w:val="single" w:color="D8DEE8" w:sz="3"/>
          <w:insideV w:val="none"/>
        </w:tblBorders>
      </w:tblPr>
      <w:tblGrid>
        <w:gridCol w:w="1900"/>
        <w:gridCol w:w="7120"/>
      </w:tblGrid>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Severity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HIGH — CVSS 8.0</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Category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A03:2021 Injection · CWE-79</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Status</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r>
    </w:tbl>
    <w:p>
      <w:pPr>
        <w:spacing w:after="70" w:before="160"/>
      </w:pPr>
      <w:r>
        <w:rPr>
          <w:rFonts w:ascii="Calibri" w:cs="Calibri" w:eastAsia="Calibri" w:hAnsi="Calibri"/>
          <w:b/>
          <w:bCs/>
          <w:caps/>
          <w:color w:val="5A6675"/>
          <w:spacing w:val="30"/>
          <w:sz w:val="16"/>
          <w:szCs w:val="16"/>
        </w:rPr>
        <w:t xml:space="preserve">What was wrong</w:t>
      </w:r>
    </w:p>
    <w:p>
      <w:pPr>
        <w:spacing w:after="140" w:line="300"/>
      </w:pPr>
      <w:r>
        <w:rPr>
          <w:rFonts w:ascii="Calibri" w:cs="Calibri" w:eastAsia="Calibri" w:hAnsi="Calibri"/>
          <w:color w:val="17232D"/>
          <w:sz w:val="21"/>
          <w:szCs w:val="21"/>
        </w:rPr>
        <w:t xml:space="preserve">Five Leaflet popup sinks built HTML with template literals and assigned it to innerHTML, interpolating provider-controlled profile fields. A vet or trainer who set their display name to a payload achieved stored XSS that fired for every visitor to the vets list or map. The application’s DOMPurify layer was bypassed entirely, and CSP (F-16) was not enforcing.</w:t>
      </w:r>
    </w:p>
    <w:p>
      <w:pPr>
        <w:spacing w:after="70" w:before="160"/>
      </w:pPr>
      <w:r>
        <w:rPr>
          <w:rFonts w:ascii="Calibri" w:cs="Calibri" w:eastAsia="Calibri" w:hAnsi="Calibri"/>
          <w:b/>
          <w:bCs/>
          <w:caps/>
          <w:color w:val="5A6675"/>
          <w:spacing w:val="30"/>
          <w:sz w:val="16"/>
          <w:szCs w:val="16"/>
        </w:rPr>
        <w:t xml:space="preserve">What was done</w:t>
      </w:r>
    </w:p>
    <w:p>
      <w:pPr>
        <w:pStyle w:val="ListParagraph"/>
        <w:numPr>
          <w:ilvl w:val="0"/>
          <w:numId w:val="2"/>
        </w:numPr>
        <w:spacing w:after="90" w:line="290"/>
      </w:pPr>
      <w:r>
        <w:rPr>
          <w:rFonts w:ascii="Calibri" w:cs="Calibri" w:eastAsia="Calibri" w:hAnsi="Calibri"/>
          <w:color w:val="17232D"/>
          <w:sz w:val="21"/>
          <w:szCs w:val="21"/>
        </w:rPr>
        <w:t xml:space="preserve">New petpulse-web/src/utils/escapeHtml.js — escapeHtml() escapes &amp; &lt; &gt; " ’ ; safeImageUrl() admits only http(s) URLs before a value reaches a src attribute.</w:t>
      </w:r>
    </w:p>
    <w:p>
      <w:pPr>
        <w:pStyle w:val="ListParagraph"/>
        <w:numPr>
          <w:ilvl w:val="0"/>
          <w:numId w:val="2"/>
        </w:numPr>
        <w:spacing w:after="90" w:line="290"/>
      </w:pPr>
      <w:r>
        <w:rPr>
          <w:rFonts w:ascii="Calibri" w:cs="Calibri" w:eastAsia="Calibri" w:hAnsi="Calibri"/>
          <w:color w:val="17232D"/>
          <w:sz w:val="21"/>
          <w:szCs w:val="21"/>
        </w:rPr>
        <w:t xml:space="preserve">Every interpolation in all five sinks now passes through one of them.</w:t>
      </w:r>
    </w:p>
    <w:tbl>
      <w:tblPr>
        <w:tblW w:type="dxa" w:w="9020"/>
        <w:tblBorders>
          <w:top w:val="single" w:color="D8DEE8" w:sz="4"/>
          <w:left w:val="none"/>
          <w:bottom w:val="single" w:color="D8DEE8" w:sz="4"/>
          <w:right w:val="none"/>
          <w:insideH w:val="single" w:color="D8DEE8" w:sz="3"/>
          <w:insideV w:val="none"/>
        </w:tblBorders>
      </w:tblPr>
      <w:tblGrid>
        <w:gridCol w:w="4700"/>
        <w:gridCol w:w="4320"/>
      </w:tblGrid>
      <w:tr>
        <w:trPr>
          <w:tblHeader/>
        </w:trPr>
        <w:tc>
          <w:tcPr>
            <w:tcW w:type="dxa" w:w="470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File</w:t>
            </w:r>
          </w:p>
        </w:tc>
        <w:tc>
          <w:tcPr>
            <w:tcW w:type="dxa" w:w="432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Escaped</w:t>
            </w:r>
          </w:p>
        </w:tc>
      </w:tr>
      <w:tr>
        <w:tc>
          <w:tcPr>
            <w:tcW w:type="dxa" w:w="4700"/>
            <w:tcMar>
              <w:top w:type="dxa" w:w="90"/>
              <w:left w:type="dxa" w:w="130"/>
              <w:bottom w:type="dxa" w:w="90"/>
              <w:right w:type="dxa" w:w="130"/>
            </w:tcMar>
          </w:tcPr>
          <w:p>
            <w:pPr>
              <w:spacing w:after="0"/>
            </w:pPr>
            <w:r>
              <w:rPr>
                <w:rFonts w:ascii="Calibri" w:cs="Calibri" w:eastAsia="Calibri" w:hAnsi="Calibri"/>
                <w:color w:val="17232D"/>
                <w:sz w:val="19"/>
                <w:szCs w:val="19"/>
              </w:rPr>
              <w:t xml:space="preserve">components/common/LeafletMap.jsx</w:t>
            </w:r>
          </w:p>
        </w:tc>
        <w:tc>
          <w:tcPr>
            <w:tcW w:type="dxa" w:w="4320"/>
            <w:tcMar>
              <w:top w:type="dxa" w:w="90"/>
              <w:left w:type="dxa" w:w="130"/>
              <w:bottom w:type="dxa" w:w="90"/>
              <w:right w:type="dxa" w:w="130"/>
            </w:tcMar>
          </w:tcPr>
          <w:p>
            <w:pPr>
              <w:spacing w:after="0"/>
            </w:pPr>
            <w:r>
              <w:rPr>
                <w:rFonts w:ascii="Calibri" w:cs="Calibri" w:eastAsia="Calibri" w:hAnsi="Calibri"/>
                <w:color w:val="17232D"/>
                <w:sz w:val="19"/>
                <w:szCs w:val="19"/>
              </w:rPr>
              <w:t xml:space="preserve">5 values + validated image URL</w:t>
            </w:r>
          </w:p>
        </w:tc>
      </w:tr>
      <w:tr>
        <w:tc>
          <w:tcPr>
            <w:tcW w:type="dxa" w:w="4700"/>
            <w:tcMar>
              <w:top w:type="dxa" w:w="90"/>
              <w:left w:type="dxa" w:w="130"/>
              <w:bottom w:type="dxa" w:w="90"/>
              <w:right w:type="dxa" w:w="130"/>
            </w:tcMar>
          </w:tcPr>
          <w:p>
            <w:pPr>
              <w:spacing w:after="0"/>
            </w:pPr>
            <w:r>
              <w:rPr>
                <w:rFonts w:ascii="Calibri" w:cs="Calibri" w:eastAsia="Calibri" w:hAnsi="Calibri"/>
                <w:color w:val="17232D"/>
                <w:sz w:val="19"/>
                <w:szCs w:val="19"/>
              </w:rPr>
              <w:t xml:space="preserve">pages/Vets.jsx</w:t>
            </w:r>
          </w:p>
        </w:tc>
        <w:tc>
          <w:tcPr>
            <w:tcW w:type="dxa" w:w="4320"/>
            <w:tcMar>
              <w:top w:type="dxa" w:w="90"/>
              <w:left w:type="dxa" w:w="130"/>
              <w:bottom w:type="dxa" w:w="90"/>
              <w:right w:type="dxa" w:w="130"/>
            </w:tcMar>
          </w:tcPr>
          <w:p>
            <w:pPr>
              <w:spacing w:after="0"/>
            </w:pPr>
            <w:r>
              <w:rPr>
                <w:rFonts w:ascii="Calibri" w:cs="Calibri" w:eastAsia="Calibri" w:hAnsi="Calibri"/>
                <w:color w:val="17232D"/>
                <w:sz w:val="19"/>
                <w:szCs w:val="19"/>
              </w:rPr>
              <w:t xml:space="preserve">4 values + validated image URL</w:t>
            </w:r>
          </w:p>
        </w:tc>
      </w:tr>
      <w:tr>
        <w:tc>
          <w:tcPr>
            <w:tcW w:type="dxa" w:w="4700"/>
            <w:tcMar>
              <w:top w:type="dxa" w:w="90"/>
              <w:left w:type="dxa" w:w="130"/>
              <w:bottom w:type="dxa" w:w="90"/>
              <w:right w:type="dxa" w:w="130"/>
            </w:tcMar>
          </w:tcPr>
          <w:p>
            <w:pPr>
              <w:spacing w:after="0"/>
            </w:pPr>
            <w:r>
              <w:rPr>
                <w:rFonts w:ascii="Calibri" w:cs="Calibri" w:eastAsia="Calibri" w:hAnsi="Calibri"/>
                <w:color w:val="17232D"/>
                <w:sz w:val="19"/>
                <w:szCs w:val="19"/>
              </w:rPr>
              <w:t xml:space="preserve">pages/VetBooking.jsx (2 sinks)</w:t>
            </w:r>
          </w:p>
        </w:tc>
        <w:tc>
          <w:tcPr>
            <w:tcW w:type="dxa" w:w="4320"/>
            <w:tcMar>
              <w:top w:type="dxa" w:w="90"/>
              <w:left w:type="dxa" w:w="130"/>
              <w:bottom w:type="dxa" w:w="90"/>
              <w:right w:type="dxa" w:w="130"/>
            </w:tcMar>
          </w:tcPr>
          <w:p>
            <w:pPr>
              <w:spacing w:after="0"/>
            </w:pPr>
            <w:r>
              <w:rPr>
                <w:rFonts w:ascii="Calibri" w:cs="Calibri" w:eastAsia="Calibri" w:hAnsi="Calibri"/>
                <w:color w:val="17232D"/>
                <w:sz w:val="19"/>
                <w:szCs w:val="19"/>
              </w:rPr>
              <w:t xml:space="preserve">8 values + validated image URL</w:t>
            </w:r>
          </w:p>
        </w:tc>
      </w:tr>
      <w:tr>
        <w:tc>
          <w:tcPr>
            <w:tcW w:type="dxa" w:w="4700"/>
            <w:tcMar>
              <w:top w:type="dxa" w:w="90"/>
              <w:left w:type="dxa" w:w="130"/>
              <w:bottom w:type="dxa" w:w="90"/>
              <w:right w:type="dxa" w:w="130"/>
            </w:tcMar>
          </w:tcPr>
          <w:p>
            <w:pPr>
              <w:spacing w:after="0"/>
            </w:pPr>
            <w:r>
              <w:rPr>
                <w:rFonts w:ascii="Calibri" w:cs="Calibri" w:eastAsia="Calibri" w:hAnsi="Calibri"/>
                <w:color w:val="17232D"/>
                <w:sz w:val="19"/>
                <w:szCs w:val="19"/>
              </w:rPr>
              <w:t xml:space="preserve">pages/Trainers.jsx</w:t>
            </w:r>
          </w:p>
        </w:tc>
        <w:tc>
          <w:tcPr>
            <w:tcW w:type="dxa" w:w="4320"/>
            <w:tcMar>
              <w:top w:type="dxa" w:w="90"/>
              <w:left w:type="dxa" w:w="130"/>
              <w:bottom w:type="dxa" w:w="90"/>
              <w:right w:type="dxa" w:w="130"/>
            </w:tcMar>
          </w:tcPr>
          <w:p>
            <w:pPr>
              <w:spacing w:after="0"/>
            </w:pPr>
            <w:r>
              <w:rPr>
                <w:rFonts w:ascii="Calibri" w:cs="Calibri" w:eastAsia="Calibri" w:hAnsi="Calibri"/>
                <w:color w:val="17232D"/>
                <w:sz w:val="19"/>
                <w:szCs w:val="19"/>
              </w:rPr>
              <w:t xml:space="preserve">5 values + validated image URL</w:t>
            </w:r>
          </w:p>
        </w:tc>
      </w:tr>
    </w:tbl>
    <w:p>
      <w:pPr>
        <w:spacing w:after="140" w:line="300"/>
      </w:pPr>
      <w:r>
        <w:rPr>
          <w:rFonts w:ascii="Calibri" w:cs="Calibri" w:eastAsia="Calibri" w:hAnsi="Calibri"/>
          <w:color w:val="17232D"/>
          <w:sz w:val="21"/>
          <w:szCs w:val="21"/>
        </w:rPr>
        <w:t xml:space="preserve">Escaping rather than sanitizing is deliberate: these fields are names and labels, where markup is never legitimate, so escaping is the stricter control.</w:t>
      </w:r>
    </w:p>
    <w:p>
      <w:pPr>
        <w:spacing w:after="70" w:before="160"/>
      </w:pPr>
      <w:r>
        <w:rPr>
          <w:rFonts w:ascii="Calibri" w:cs="Calibri" w:eastAsia="Calibri" w:hAnsi="Calibri"/>
          <w:b/>
          <w:bCs/>
          <w:caps/>
          <w:color w:val="5A6675"/>
          <w:spacing w:val="30"/>
          <w:sz w:val="16"/>
          <w:szCs w:val="16"/>
        </w:rPr>
        <w:t xml:space="preserve">Verification — both templates executed in a real browser</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VULNERABLE original template : { xssFired: true,  title: "XSS-EXECUTED" }</w:t>
      </w:r>
      <w:r>
        <w:br/>
      </w:r>
      <w:r>
        <w:rPr>
          <w:rFonts w:ascii="Consolas" w:cs="Consolas" w:eastAsia="Consolas" w:hAnsi="Consolas"/>
          <w:color w:val="2A3441"/>
          <w:sz w:val="17"/>
          <w:szCs w:val="17"/>
        </w:rPr>
        <w:t xml:space="preserve">FIXED shipped template       : { xssFired: false, title: "CLEAN-BASELINE",</w:t>
      </w:r>
      <w:r>
        <w:br/>
      </w:r>
      <w:r>
        <w:rPr>
          <w:rFonts w:ascii="Consolas" w:cs="Consolas" w:eastAsia="Consolas" w:hAnsi="Consolas"/>
          <w:color w:val="2A3441"/>
          <w:sz w:val="17"/>
          <w:szCs w:val="17"/>
        </w:rPr>
        <w:t xml:space="preserve">                                 injectedElements: 0,</w:t>
      </w:r>
      <w:r>
        <w:br/>
      </w:r>
      <w:r>
        <w:rPr>
          <w:rFonts w:ascii="Consolas" w:cs="Consolas" w:eastAsia="Consolas" w:hAnsi="Consolas"/>
          <w:color w:val="2A3441"/>
          <w:sz w:val="17"/>
          <w:szCs w:val="17"/>
        </w:rPr>
        <w:t xml:space="preserve">                                 payloadVisibleAsText: true }</w:t>
      </w:r>
    </w:p>
    <w:p>
      <w:pPr>
        <w:spacing w:after="140" w:line="300"/>
      </w:pPr>
      <w:r>
        <w:rPr>
          <w:rFonts w:ascii="Calibri" w:cs="Calibri" w:eastAsia="Calibri" w:hAnsi="Calibri"/>
          <w:color w:val="17232D"/>
          <w:sz w:val="21"/>
          <w:szCs w:val="21"/>
        </w:rPr>
        <w:t xml:space="preserve">The original executes attacker JavaScript and rewrites document.title. The shipped version injects zero elements and renders the payload as literal text.</w:t>
      </w:r>
    </w:p>
    <w:p>
      <w:pPr>
        <w:spacing w:after="70" w:before="160"/>
      </w:pPr>
      <w:r>
        <w:rPr>
          <w:rFonts w:ascii="Calibri" w:cs="Calibri" w:eastAsia="Calibri" w:hAnsi="Calibri"/>
          <w:b/>
          <w:bCs/>
          <w:caps/>
          <w:color w:val="5A6675"/>
          <w:spacing w:val="30"/>
          <w:sz w:val="16"/>
          <w:szCs w:val="16"/>
        </w:rPr>
        <w:t xml:space="preserve">Verification — image URL validation</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javascript:alert(1)                     -&gt;  FALLBACK</w:t>
      </w:r>
      <w:r>
        <w:br/>
      </w:r>
      <w:r>
        <w:rPr>
          <w:rFonts w:ascii="Consolas" w:cs="Consolas" w:eastAsia="Consolas" w:hAnsi="Consolas"/>
          <w:color w:val="2A3441"/>
          <w:sz w:val="17"/>
          <w:szCs w:val="17"/>
        </w:rPr>
        <w:t xml:space="preserve">data:text/html,&lt;script&gt;                 -&gt;  FALLBACK</w:t>
      </w:r>
      <w:r>
        <w:br/>
      </w:r>
      <w:r>
        <w:rPr>
          <w:rFonts w:ascii="Consolas" w:cs="Consolas" w:eastAsia="Consolas" w:hAnsi="Consolas"/>
          <w:color w:val="2A3441"/>
          <w:sz w:val="17"/>
          <w:szCs w:val="17"/>
        </w:rPr>
        <w:t xml:space="preserve">https://x.com/a.png" onerror="alert(1)  -&gt;  FALLBACK   (attribute break blocked)</w:t>
      </w:r>
      <w:r>
        <w:br/>
      </w:r>
      <w:r>
        <w:rPr>
          <w:rFonts w:ascii="Consolas" w:cs="Consolas" w:eastAsia="Consolas" w:hAnsi="Consolas"/>
          <w:color w:val="2A3441"/>
          <w:sz w:val="17"/>
          <w:szCs w:val="17"/>
        </w:rPr>
        <w:t xml:space="preserve">https://x.com/a.png                     -&gt;  allowed</w:t>
      </w:r>
    </w:p>
    <w:p>
      <w:r>
        <w:br w:type="page"/>
      </w:r>
    </w:p>
    <w:p>
      <w:pPr>
        <w:pStyle w:val="Heading1"/>
        <w:pBdr>
          <w:bottom w:val="single" w:color="D8DEE8" w:sz="6" w:space="6"/>
        </w:pBdr>
        <w:spacing w:after="180" w:before="380"/>
      </w:pPr>
      <w:r>
        <w:rPr>
          <w:rFonts w:ascii="Calibri" w:cs="Calibri" w:eastAsia="Calibri" w:hAnsi="Calibri"/>
          <w:b/>
          <w:bCs/>
          <w:color w:val="0B2F8F"/>
          <w:sz w:val="30"/>
          <w:szCs w:val="30"/>
        </w:rPr>
        <w:t xml:space="preserve">6.  F-12 — CORS Wildcard Misconfiguration</w:t>
      </w:r>
    </w:p>
    <w:tbl>
      <w:tblPr>
        <w:tblW w:type="dxa" w:w="9020"/>
        <w:tblBorders>
          <w:top w:val="single" w:color="D8DEE8" w:sz="4"/>
          <w:left w:val="none"/>
          <w:bottom w:val="single" w:color="D8DEE8" w:sz="4"/>
          <w:right w:val="none"/>
          <w:insideH w:val="single" w:color="D8DEE8" w:sz="3"/>
          <w:insideV w:val="none"/>
        </w:tblBorders>
      </w:tblPr>
      <w:tblGrid>
        <w:gridCol w:w="1900"/>
        <w:gridCol w:w="7120"/>
      </w:tblGrid>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Severity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MEDIUM — CVSS 5.4</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Category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A05:2021 Security Misconfiguration · CWE-942</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Status</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r>
    </w:tbl>
    <w:p>
      <w:pPr>
        <w:spacing w:after="70" w:before="160"/>
      </w:pPr>
      <w:r>
        <w:rPr>
          <w:rFonts w:ascii="Calibri" w:cs="Calibri" w:eastAsia="Calibri" w:hAnsi="Calibri"/>
          <w:b/>
          <w:bCs/>
          <w:caps/>
          <w:color w:val="5A6675"/>
          <w:spacing w:val="30"/>
          <w:sz w:val="16"/>
          <w:szCs w:val="16"/>
        </w:rPr>
        <w:t xml:space="preserve">What was wrong</w:t>
      </w:r>
    </w:p>
    <w:p>
      <w:pPr>
        <w:spacing w:after="140" w:line="300"/>
      </w:pPr>
      <w:r>
        <w:rPr>
          <w:rFonts w:ascii="Calibri" w:cs="Calibri" w:eastAsia="Calibri" w:hAnsi="Calibri"/>
          <w:color w:val="17232D"/>
          <w:sz w:val="21"/>
          <w:szCs w:val="21"/>
        </w:rPr>
        <w:t xml:space="preserve">app.use(cors()) and Socket.IO origin: ‘*’, so any website could script requests against every endpoint.</w:t>
      </w:r>
    </w:p>
    <w:p>
      <w:pPr>
        <w:spacing w:after="70" w:before="160"/>
      </w:pPr>
      <w:r>
        <w:rPr>
          <w:rFonts w:ascii="Calibri" w:cs="Calibri" w:eastAsia="Calibri" w:hAnsi="Calibri"/>
          <w:b/>
          <w:bCs/>
          <w:caps/>
          <w:color w:val="5A6675"/>
          <w:spacing w:val="30"/>
          <w:sz w:val="16"/>
          <w:szCs w:val="16"/>
        </w:rPr>
        <w:t xml:space="preserve">What was done</w:t>
      </w:r>
    </w:p>
    <w:p>
      <w:pPr>
        <w:spacing w:after="140" w:line="300"/>
      </w:pPr>
      <w:r>
        <w:rPr>
          <w:rFonts w:ascii="Calibri" w:cs="Calibri" w:eastAsia="Calibri" w:hAnsi="Calibri"/>
          <w:color w:val="17232D"/>
          <w:sz w:val="21"/>
          <w:szCs w:val="21"/>
        </w:rPr>
        <w:t xml:space="preserve">An explicit allow-list applied to both Express and Socket.IO, overridable per environment through ALLOWED_ORIGINS, with a narrow pattern for this project’s Vercel preview deployments. Requests carrying no Origin header — same-origin, curl, mobile webviews, health checks — continue to work.</w:t>
      </w:r>
    </w:p>
    <w:p>
      <w:pPr>
        <w:spacing w:after="70" w:before="160"/>
      </w:pPr>
      <w:r>
        <w:rPr>
          <w:rFonts w:ascii="Calibri" w:cs="Calibri" w:eastAsia="Calibri" w:hAnsi="Calibri"/>
          <w:b/>
          <w:bCs/>
          <w:caps/>
          <w:color w:val="5A6675"/>
          <w:spacing w:val="30"/>
          <w:sz w:val="16"/>
          <w:szCs w:val="16"/>
        </w:rPr>
        <w:t xml:space="preserve">Verification (live)</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Origin: https://evil-attacker.com             -&gt;  (no Access-Control-Allow-Origin)</w:t>
      </w:r>
      <w:r>
        <w:br/>
      </w:r>
      <w:r>
        <w:rPr>
          <w:rFonts w:ascii="Consolas" w:cs="Consolas" w:eastAsia="Consolas" w:hAnsi="Consolas"/>
          <w:color w:val="2A3441"/>
          <w:sz w:val="17"/>
          <w:szCs w:val="17"/>
        </w:rPr>
        <w:t xml:space="preserve">Origin: https://petpulse-showcase.vercel.app  -&gt;  Access-Control-Allow-Origin:</w:t>
      </w:r>
      <w:r>
        <w:br/>
      </w:r>
      <w:r>
        <w:rPr>
          <w:rFonts w:ascii="Consolas" w:cs="Consolas" w:eastAsia="Consolas" w:hAnsi="Consolas"/>
          <w:color w:val="2A3441"/>
          <w:sz w:val="17"/>
          <w:szCs w:val="17"/>
        </w:rPr>
        <w:t xml:space="preserve">                                                  https://petpulse-showcase.vercel.app</w:t>
      </w:r>
    </w:p>
    <w:p>
      <w:pPr>
        <w:pStyle w:val="Heading1"/>
        <w:pBdr>
          <w:bottom w:val="single" w:color="D8DEE8" w:sz="6" w:space="6"/>
        </w:pBdr>
        <w:spacing w:after="180" w:before="380"/>
      </w:pPr>
      <w:r>
        <w:rPr>
          <w:rFonts w:ascii="Calibri" w:cs="Calibri" w:eastAsia="Calibri" w:hAnsi="Calibri"/>
          <w:b/>
          <w:bCs/>
          <w:color w:val="0B2F8F"/>
          <w:sz w:val="30"/>
          <w:szCs w:val="30"/>
        </w:rPr>
        <w:t xml:space="preserve">7.  F-16 — Content-Security-Policy in Report-Only Mode</w:t>
      </w:r>
    </w:p>
    <w:tbl>
      <w:tblPr>
        <w:tblW w:type="dxa" w:w="9020"/>
        <w:tblBorders>
          <w:top w:val="single" w:color="D8DEE8" w:sz="4"/>
          <w:left w:val="none"/>
          <w:bottom w:val="single" w:color="D8DEE8" w:sz="4"/>
          <w:right w:val="none"/>
          <w:insideH w:val="single" w:color="D8DEE8" w:sz="3"/>
          <w:insideV w:val="none"/>
        </w:tblBorders>
      </w:tblPr>
      <w:tblGrid>
        <w:gridCol w:w="1900"/>
        <w:gridCol w:w="7120"/>
      </w:tblGrid>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Severity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MEDIUM — CVSS 5.3</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Category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A05:2021 Security Misconfiguration · CWE-1173 / CWE-693</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Status</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r>
    </w:tbl>
    <w:p>
      <w:pPr>
        <w:spacing w:after="70" w:before="160"/>
      </w:pPr>
      <w:r>
        <w:rPr>
          <w:rFonts w:ascii="Calibri" w:cs="Calibri" w:eastAsia="Calibri" w:hAnsi="Calibri"/>
          <w:b/>
          <w:bCs/>
          <w:caps/>
          <w:color w:val="5A6675"/>
          <w:spacing w:val="30"/>
          <w:sz w:val="16"/>
          <w:szCs w:val="16"/>
        </w:rPr>
        <w:t xml:space="preserve">What was wrong</w:t>
      </w:r>
    </w:p>
    <w:p>
      <w:pPr>
        <w:spacing w:after="140" w:line="300"/>
      </w:pPr>
      <w:r>
        <w:rPr>
          <w:rFonts w:ascii="Calibri" w:cs="Calibri" w:eastAsia="Calibri" w:hAnsi="Calibri"/>
          <w:color w:val="17232D"/>
          <w:sz w:val="21"/>
          <w:szCs w:val="21"/>
        </w:rPr>
        <w:t xml:space="preserve">The policy defaulted to Report-Only, so the browser reported violations but blocked nothing — leaving F-15 without the backstop the policy was written to provide.</w:t>
      </w:r>
    </w:p>
    <w:p>
      <w:pPr>
        <w:spacing w:after="70" w:before="160"/>
      </w:pPr>
      <w:r>
        <w:rPr>
          <w:rFonts w:ascii="Calibri" w:cs="Calibri" w:eastAsia="Calibri" w:hAnsi="Calibri"/>
          <w:b/>
          <w:bCs/>
          <w:caps/>
          <w:color w:val="5A6675"/>
          <w:spacing w:val="30"/>
          <w:sz w:val="16"/>
          <w:szCs w:val="16"/>
        </w:rPr>
        <w:t xml:space="preserve">What was done</w:t>
      </w:r>
    </w:p>
    <w:p>
      <w:pPr>
        <w:spacing w:after="140" w:line="300"/>
      </w:pPr>
      <w:r>
        <w:rPr>
          <w:rFonts w:ascii="Calibri" w:cs="Calibri" w:eastAsia="Calibri" w:hAnsi="Calibri"/>
          <w:color w:val="17232D"/>
          <w:sz w:val="21"/>
          <w:szCs w:val="21"/>
        </w:rPr>
        <w:t xml:space="preserve">The default is inverted. CSP is enforced unless CSP_REPORT_ONLY=true is set explicitly to debug a new directive.</w:t>
      </w:r>
    </w:p>
    <w:p>
      <w:pPr>
        <w:spacing w:after="70" w:before="160"/>
      </w:pPr>
      <w:r>
        <w:rPr>
          <w:rFonts w:ascii="Calibri" w:cs="Calibri" w:eastAsia="Calibri" w:hAnsi="Calibri"/>
          <w:b/>
          <w:bCs/>
          <w:caps/>
          <w:color w:val="5A6675"/>
          <w:spacing w:val="30"/>
          <w:sz w:val="16"/>
          <w:szCs w:val="16"/>
        </w:rPr>
        <w:t xml:space="preserve">Verification (live)</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Content-Security-Policy: default-src 'self';script-src 'self' https://accounts…</w:t>
      </w:r>
      <w:r>
        <w:br/>
      </w:r>
      <w:r>
        <w:rPr>
          <w:rFonts w:ascii="Consolas" w:cs="Consolas" w:eastAsia="Consolas" w:hAnsi="Consolas"/>
          <w:color w:val="2A3441"/>
          <w:sz w:val="17"/>
          <w:szCs w:val="17"/>
        </w:rPr>
        <w:t xml:space="preserve"/>
      </w:r>
      <w:r>
        <w:br/>
      </w:r>
      <w:r>
        <w:rPr>
          <w:rFonts w:ascii="Consolas" w:cs="Consolas" w:eastAsia="Consolas" w:hAnsi="Consolas"/>
          <w:color w:val="2A3441"/>
          <w:sz w:val="17"/>
          <w:szCs w:val="17"/>
        </w:rPr>
        <w:t xml:space="preserve">The response now carries Content-Security-Policy,</w:t>
      </w:r>
      <w:r>
        <w:br/>
      </w:r>
      <w:r>
        <w:rPr>
          <w:rFonts w:ascii="Consolas" w:cs="Consolas" w:eastAsia="Consolas" w:hAnsi="Consolas"/>
          <w:color w:val="2A3441"/>
          <w:sz w:val="17"/>
          <w:szCs w:val="17"/>
        </w:rPr>
        <w:t xml:space="preserve">not Content-Security-Policy-Report-Only.</w:t>
      </w:r>
    </w:p>
    <w:p>
      <w:r>
        <w:br w:type="page"/>
      </w:r>
    </w:p>
    <w:p>
      <w:pPr>
        <w:pStyle w:val="Heading1"/>
        <w:pBdr>
          <w:bottom w:val="single" w:color="D8DEE8" w:sz="6" w:space="6"/>
        </w:pBdr>
        <w:spacing w:after="180" w:before="380"/>
      </w:pPr>
      <w:r>
        <w:rPr>
          <w:rFonts w:ascii="Calibri" w:cs="Calibri" w:eastAsia="Calibri" w:hAnsi="Calibri"/>
          <w:b/>
          <w:bCs/>
          <w:color w:val="0B2F8F"/>
          <w:sz w:val="30"/>
          <w:szCs w:val="30"/>
        </w:rPr>
        <w:t xml:space="preserve">8.  F-17 — Vulnerable Third-Party Dependencies</w:t>
      </w:r>
    </w:p>
    <w:tbl>
      <w:tblPr>
        <w:tblW w:type="dxa" w:w="9020"/>
        <w:tblBorders>
          <w:top w:val="single" w:color="D8DEE8" w:sz="4"/>
          <w:left w:val="none"/>
          <w:bottom w:val="single" w:color="D8DEE8" w:sz="4"/>
          <w:right w:val="none"/>
          <w:insideH w:val="single" w:color="D8DEE8" w:sz="3"/>
          <w:insideV w:val="none"/>
        </w:tblBorders>
      </w:tblPr>
      <w:tblGrid>
        <w:gridCol w:w="1900"/>
        <w:gridCol w:w="7120"/>
      </w:tblGrid>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Severity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MEDIUM — multiple advisories</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Category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A06:2021 Vulnerable and Outdated Components · CWE-1035</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Status</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r>
    </w:tbl>
    <w:tbl>
      <w:tblPr>
        <w:tblW w:type="dxa" w:w="9020"/>
        <w:tblBorders>
          <w:top w:val="single" w:color="D8DEE8" w:sz="4"/>
          <w:left w:val="none"/>
          <w:bottom w:val="single" w:color="D8DEE8" w:sz="4"/>
          <w:right w:val="none"/>
          <w:insideH w:val="single" w:color="D8DEE8" w:sz="3"/>
          <w:insideV w:val="none"/>
        </w:tblBorders>
      </w:tblPr>
      <w:tblGrid>
        <w:gridCol w:w="3400"/>
        <w:gridCol w:w="2810"/>
        <w:gridCol w:w="2810"/>
      </w:tblGrid>
      <w:tr>
        <w:trPr>
          <w:tblHeader/>
        </w:trPr>
        <w:tc>
          <w:tcPr>
            <w:tcW w:type="dxa" w:w="340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Package tree</w:t>
            </w:r>
          </w:p>
        </w:tc>
        <w:tc>
          <w:tcPr>
            <w:tcW w:type="dxa" w:w="281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Before</w:t>
            </w:r>
          </w:p>
        </w:tc>
        <w:tc>
          <w:tcPr>
            <w:tcW w:type="dxa" w:w="281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After</w:t>
            </w:r>
          </w:p>
        </w:tc>
      </w:tr>
      <w:tr>
        <w:tc>
          <w:tcPr>
            <w:tcW w:type="dxa" w:w="3400"/>
            <w:tcMar>
              <w:top w:type="dxa" w:w="90"/>
              <w:left w:type="dxa" w:w="130"/>
              <w:bottom w:type="dxa" w:w="90"/>
              <w:right w:type="dxa" w:w="130"/>
            </w:tcMar>
          </w:tcPr>
          <w:p>
            <w:pPr>
              <w:spacing w:after="0"/>
            </w:pPr>
            <w:r>
              <w:rPr>
                <w:rFonts w:ascii="Calibri" w:cs="Calibri" w:eastAsia="Calibri" w:hAnsi="Calibri"/>
                <w:color w:val="17232D"/>
                <w:sz w:val="19"/>
                <w:szCs w:val="19"/>
              </w:rPr>
              <w:t xml:space="preserve">petpulse-web (front end)</w:t>
            </w:r>
          </w:p>
        </w:tc>
        <w:tc>
          <w:tcPr>
            <w:tcW w:type="dxa" w:w="2810"/>
            <w:tcMar>
              <w:top w:type="dxa" w:w="90"/>
              <w:left w:type="dxa" w:w="130"/>
              <w:bottom w:type="dxa" w:w="90"/>
              <w:right w:type="dxa" w:w="130"/>
            </w:tcMar>
          </w:tcPr>
          <w:p>
            <w:pPr>
              <w:spacing w:after="0"/>
            </w:pPr>
            <w:r>
              <w:rPr>
                <w:rFonts w:ascii="Calibri" w:cs="Calibri" w:eastAsia="Calibri" w:hAnsi="Calibri"/>
                <w:color w:val="17232D"/>
                <w:sz w:val="19"/>
                <w:szCs w:val="19"/>
              </w:rPr>
              <w:t xml:space="preserve">19  (13 high, 5 moderate, 1 low)</w:t>
            </w:r>
          </w:p>
        </w:tc>
        <w:tc>
          <w:tcPr>
            <w:tcW w:type="dxa" w:w="2810"/>
            <w:tcMar>
              <w:top w:type="dxa" w:w="90"/>
              <w:left w:type="dxa" w:w="130"/>
              <w:bottom w:type="dxa" w:w="90"/>
              <w:right w:type="dxa" w:w="130"/>
            </w:tcMar>
          </w:tcPr>
          <w:p>
            <w:pPr>
              <w:spacing w:after="0"/>
            </w:pPr>
            <w:r>
              <w:rPr>
                <w:rFonts w:ascii="Calibri" w:cs="Calibri" w:eastAsia="Calibri" w:hAnsi="Calibri"/>
                <w:b/>
                <w:bCs/>
                <w:color w:val="12715A"/>
                <w:sz w:val="19"/>
                <w:szCs w:val="19"/>
              </w:rPr>
              <w:t xml:space="preserve">0</w:t>
            </w:r>
          </w:p>
        </w:tc>
      </w:tr>
      <w:tr>
        <w:tc>
          <w:tcPr>
            <w:tcW w:type="dxa" w:w="3400"/>
            <w:tcMar>
              <w:top w:type="dxa" w:w="90"/>
              <w:left w:type="dxa" w:w="130"/>
              <w:bottom w:type="dxa" w:w="90"/>
              <w:right w:type="dxa" w:w="130"/>
            </w:tcMar>
          </w:tcPr>
          <w:p>
            <w:pPr>
              <w:spacing w:after="0"/>
            </w:pPr>
            <w:r>
              <w:rPr>
                <w:rFonts w:ascii="Calibri" w:cs="Calibri" w:eastAsia="Calibri" w:hAnsi="Calibri"/>
                <w:color w:val="17232D"/>
                <w:sz w:val="19"/>
                <w:szCs w:val="19"/>
              </w:rPr>
              <w:t xml:space="preserve">backend</w:t>
            </w:r>
          </w:p>
        </w:tc>
        <w:tc>
          <w:tcPr>
            <w:tcW w:type="dxa" w:w="2810"/>
            <w:tcMar>
              <w:top w:type="dxa" w:w="90"/>
              <w:left w:type="dxa" w:w="130"/>
              <w:bottom w:type="dxa" w:w="90"/>
              <w:right w:type="dxa" w:w="130"/>
            </w:tcMar>
          </w:tcPr>
          <w:p>
            <w:pPr>
              <w:spacing w:after="0"/>
            </w:pPr>
            <w:r>
              <w:rPr>
                <w:rFonts w:ascii="Calibri" w:cs="Calibri" w:eastAsia="Calibri" w:hAnsi="Calibri"/>
                <w:color w:val="17232D"/>
                <w:sz w:val="19"/>
                <w:szCs w:val="19"/>
              </w:rPr>
              <w:t xml:space="preserve">13  (8 high, 4 moderate, 1 low)</w:t>
            </w:r>
          </w:p>
        </w:tc>
        <w:tc>
          <w:tcPr>
            <w:tcW w:type="dxa" w:w="2810"/>
            <w:tcMar>
              <w:top w:type="dxa" w:w="90"/>
              <w:left w:type="dxa" w:w="130"/>
              <w:bottom w:type="dxa" w:w="90"/>
              <w:right w:type="dxa" w:w="130"/>
            </w:tcMar>
          </w:tcPr>
          <w:p>
            <w:pPr>
              <w:spacing w:after="0"/>
            </w:pPr>
            <w:r>
              <w:rPr>
                <w:rFonts w:ascii="Calibri" w:cs="Calibri" w:eastAsia="Calibri" w:hAnsi="Calibri"/>
                <w:b/>
                <w:bCs/>
                <w:color w:val="12715A"/>
                <w:sz w:val="19"/>
                <w:szCs w:val="19"/>
              </w:rPr>
              <w:t xml:space="preserve">0</w:t>
            </w:r>
          </w:p>
        </w:tc>
      </w:tr>
    </w:tbl>
    <w:p>
      <w:pPr>
        <w:spacing w:after="140" w:line="300"/>
      </w:pPr>
      <w:r>
        <w:rPr>
          <w:rFonts w:ascii="Calibri" w:cs="Calibri" w:eastAsia="Calibri" w:hAnsi="Calibri"/>
          <w:color w:val="17232D"/>
          <w:sz w:val="21"/>
          <w:szCs w:val="21"/>
        </w:rPr>
        <w:t xml:space="preserve">The assessment listed 19 for the front end. The back end carried a further 13 that had not been counted; both trees are now clear. This included the DOMPurify advisory the assessment flagged as especially relevant given the application’s reliance on it.</w:t>
      </w:r>
    </w:p>
    <w:p>
      <w:pPr>
        <w:spacing w:after="140" w:line="300"/>
      </w:pPr>
      <w:r>
        <w:rPr>
          <w:rFonts w:ascii="Calibri" w:cs="Calibri" w:eastAsia="Calibri" w:hAnsi="Calibri"/>
          <w:color w:val="17232D"/>
          <w:sz w:val="21"/>
          <w:szCs w:val="21"/>
        </w:rPr>
        <w:t xml:space="preserve">nodemailer required a major bump (8 → 9.0.5) for GHSA-p6gq-j5cr-w38f, where a message-level raw option bypasses disableFileAccess / disableUrlAccess. The application was checked and never passes the raw option, so it was not exploitable through this path; it was upgraded regardless, and sendMail re-verified on the new major version.</w:t>
      </w:r>
    </w:p>
    <w:p>
      <w:pPr>
        <w:spacing w:after="70" w:before="160"/>
      </w:pPr>
      <w:r>
        <w:rPr>
          <w:rFonts w:ascii="Calibri" w:cs="Calibri" w:eastAsia="Calibri" w:hAnsi="Calibri"/>
          <w:b/>
          <w:bCs/>
          <w:caps/>
          <w:color w:val="5A6675"/>
          <w:spacing w:val="30"/>
          <w:sz w:val="16"/>
          <w:szCs w:val="16"/>
        </w:rPr>
        <w:t xml:space="preserve">Recommended next</w:t>
      </w:r>
    </w:p>
    <w:p>
      <w:pPr>
        <w:spacing w:after="140" w:line="300"/>
      </w:pPr>
      <w:r>
        <w:rPr>
          <w:rFonts w:ascii="Calibri" w:cs="Calibri" w:eastAsia="Calibri" w:hAnsi="Calibri"/>
          <w:color w:val="17232D"/>
          <w:sz w:val="21"/>
          <w:szCs w:val="21"/>
        </w:rPr>
        <w:t xml:space="preserve">Enable Dependabot, or add npm audit to CI, so regressions surface automatically rather than at the next assessment.</w:t>
      </w:r>
    </w:p>
    <w:p>
      <w:pPr>
        <w:pStyle w:val="Heading1"/>
        <w:pBdr>
          <w:bottom w:val="single" w:color="D8DEE8" w:sz="6" w:space="6"/>
        </w:pBdr>
        <w:spacing w:after="180" w:before="380"/>
      </w:pPr>
      <w:r>
        <w:rPr>
          <w:rFonts w:ascii="Calibri" w:cs="Calibri" w:eastAsia="Calibri" w:hAnsi="Calibri"/>
          <w:b/>
          <w:bCs/>
          <w:color w:val="0B2F8F"/>
          <w:sz w:val="30"/>
          <w:szCs w:val="30"/>
        </w:rPr>
        <w:t xml:space="preserve">9.  AI-03 — Personal Data in Raw AI Response Blocks</w:t>
      </w:r>
    </w:p>
    <w:tbl>
      <w:tblPr>
        <w:tblW w:type="dxa" w:w="9020"/>
        <w:tblBorders>
          <w:top w:val="single" w:color="D8DEE8" w:sz="4"/>
          <w:left w:val="none"/>
          <w:bottom w:val="single" w:color="D8DEE8" w:sz="4"/>
          <w:right w:val="none"/>
          <w:insideH w:val="single" w:color="D8DEE8" w:sz="3"/>
          <w:insideV w:val="none"/>
        </w:tblBorders>
      </w:tblPr>
      <w:tblGrid>
        <w:gridCol w:w="1900"/>
        <w:gridCol w:w="7120"/>
      </w:tblGrid>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Severity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LOW — CVSS 5.3</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Category</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A01:2021 Broken Access Control · CWE-200</w:t>
            </w:r>
          </w:p>
        </w:tc>
      </w:tr>
      <w:tr>
        <w:tc>
          <w:tcPr>
            <w:tcW w:type="dxa" w:w="1900"/>
            <w:shd w:fill="EEF2F9" w:val="clear"/>
            <w:tcMar>
              <w:top w:type="dxa" w:w="90"/>
              <w:left w:type="dxa" w:w="130"/>
              <w:bottom w:type="dxa" w:w="90"/>
              <w:right w:type="dxa" w:w="130"/>
            </w:tcMar>
          </w:tcPr>
          <w:p>
            <w:pPr>
              <w:spacing w:after="0"/>
            </w:pPr>
            <w:r>
              <w:rPr>
                <w:rFonts w:ascii="Calibri" w:cs="Calibri" w:eastAsia="Calibri" w:hAnsi="Calibri"/>
                <w:b/>
                <w:bCs/>
                <w:caps/>
                <w:color w:val="5A6675"/>
                <w:sz w:val="17"/>
                <w:szCs w:val="17"/>
              </w:rPr>
              <w:t xml:space="preserve">Status</w:t>
            </w:r>
          </w:p>
        </w:tc>
        <w:tc>
          <w:tcPr>
            <w:tcW w:type="dxa" w:w="7120"/>
            <w:tcMar>
              <w:top w:type="dxa" w:w="90"/>
              <w:left w:type="dxa" w:w="130"/>
              <w:bottom w:type="dxa" w:w="90"/>
              <w:right w:type="dxa" w:w="130"/>
            </w:tcMar>
          </w:tcPr>
          <w:p>
            <w:pPr>
              <w:spacing w:after="0"/>
            </w:pPr>
            <w:r>
              <w:rPr>
                <w:rFonts w:ascii="Calibri" w:cs="Calibri" w:eastAsia="Calibri" w:hAnsi="Calibri"/>
                <w:color w:val="17232D"/>
                <w:sz w:val="19"/>
                <w:szCs w:val="19"/>
              </w:rPr>
              <w:t xml:space="preserve">Fixed</w:t>
            </w:r>
          </w:p>
        </w:tc>
      </w:tr>
    </w:tbl>
    <w:p>
      <w:pPr>
        <w:spacing w:after="70" w:before="160"/>
      </w:pPr>
      <w:r>
        <w:rPr>
          <w:rFonts w:ascii="Calibri" w:cs="Calibri" w:eastAsia="Calibri" w:hAnsi="Calibri"/>
          <w:b/>
          <w:bCs/>
          <w:caps/>
          <w:color w:val="5A6675"/>
          <w:spacing w:val="30"/>
          <w:sz w:val="16"/>
          <w:szCs w:val="16"/>
        </w:rPr>
        <w:t xml:space="preserve">What was wrong</w:t>
      </w:r>
    </w:p>
    <w:p>
      <w:pPr>
        <w:spacing w:after="140" w:line="300"/>
      </w:pPr>
      <w:r>
        <w:rPr>
          <w:rFonts w:ascii="Calibri" w:cs="Calibri" w:eastAsia="Calibri" w:hAnsi="Calibri"/>
          <w:color w:val="17232D"/>
          <w:sz w:val="21"/>
          <w:szCs w:val="21"/>
        </w:rPr>
        <w:t xml:space="preserve">/api/ai/chat (optional authentication) returned owner_name and pet_id inside mating_match and adoption blocks to any caller, authenticated or not. This is precisely what made F-14 exploitable with no account at all — the assessment correctly identified the two as a chain.</w:t>
      </w:r>
    </w:p>
    <w:p>
      <w:pPr>
        <w:spacing w:after="70" w:before="160"/>
      </w:pPr>
      <w:r>
        <w:rPr>
          <w:rFonts w:ascii="Calibri" w:cs="Calibri" w:eastAsia="Calibri" w:hAnsi="Calibri"/>
          <w:b/>
          <w:bCs/>
          <w:caps/>
          <w:color w:val="5A6675"/>
          <w:spacing w:val="30"/>
          <w:sz w:val="16"/>
          <w:szCs w:val="16"/>
        </w:rPr>
        <w:t xml:space="preserve">What was done</w:t>
      </w:r>
    </w:p>
    <w:p>
      <w:pPr>
        <w:pStyle w:val="ListParagraph"/>
        <w:numPr>
          <w:ilvl w:val="0"/>
          <w:numId w:val="2"/>
        </w:numPr>
        <w:spacing w:after="90" w:line="290"/>
      </w:pPr>
      <w:r>
        <w:rPr>
          <w:rFonts w:ascii="Calibri" w:cs="Calibri" w:eastAsia="Calibri" w:hAnsi="Calibri"/>
          <w:color w:val="17232D"/>
          <w:sz w:val="21"/>
          <w:szCs w:val="21"/>
        </w:rPr>
        <w:t xml:space="preserve">owner_name — removed entirely. It is personal data the UI never rendered.</w:t>
      </w:r>
    </w:p>
    <w:p>
      <w:pPr>
        <w:pStyle w:val="ListParagraph"/>
        <w:numPr>
          <w:ilvl w:val="0"/>
          <w:numId w:val="2"/>
        </w:numPr>
        <w:spacing w:after="90" w:line="290"/>
      </w:pPr>
      <w:r>
        <w:rPr>
          <w:rFonts w:ascii="Calibri" w:cs="Calibri" w:eastAsia="Calibri" w:hAnsi="Calibri"/>
          <w:color w:val="17232D"/>
          <w:sz w:val="21"/>
          <w:szCs w:val="21"/>
        </w:rPr>
        <w:t xml:space="preserve">pet_id — returned only to signed-in callers. The propose-match action needs it and already requires a login, so the feature is preserved while anonymous UUID harvesting is closed.</w:t>
      </w:r>
    </w:p>
    <w:p>
      <w:pPr>
        <w:spacing w:after="70" w:before="160"/>
      </w:pPr>
      <w:r>
        <w:rPr>
          <w:rFonts w:ascii="Calibri" w:cs="Calibri" w:eastAsia="Calibri" w:hAnsi="Calibri"/>
          <w:b/>
          <w:bCs/>
          <w:caps/>
          <w:color w:val="5A6675"/>
          <w:spacing w:val="30"/>
          <w:sz w:val="16"/>
          <w:szCs w:val="16"/>
        </w:rPr>
        <w:t xml:space="preserve">Verification</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ANONYMOUS  fields: name, species, breed, age_years, gender, bio, location,</w:t>
      </w:r>
      <w:r>
        <w:br/>
      </w:r>
      <w:r>
        <w:rPr>
          <w:rFonts w:ascii="Consolas" w:cs="Consolas" w:eastAsia="Consolas" w:hAnsi="Consolas"/>
          <w:color w:val="2A3441"/>
          <w:sz w:val="17"/>
          <w:szCs w:val="17"/>
        </w:rPr>
        <w:t xml:space="preserve">                   avatar_url</w:t>
      </w:r>
      <w:r>
        <w:br/>
      </w:r>
      <w:r>
        <w:rPr>
          <w:rFonts w:ascii="Consolas" w:cs="Consolas" w:eastAsia="Consolas" w:hAnsi="Consolas"/>
          <w:color w:val="2A3441"/>
          <w:sz w:val="17"/>
          <w:szCs w:val="17"/>
        </w:rPr>
        <w:t xml:space="preserve">           owner_name: false | pet_id: false</w:t>
      </w:r>
      <w:r>
        <w:br/>
      </w:r>
      <w:r>
        <w:rPr>
          <w:rFonts w:ascii="Consolas" w:cs="Consolas" w:eastAsia="Consolas" w:hAnsi="Consolas"/>
          <w:color w:val="2A3441"/>
          <w:sz w:val="17"/>
          <w:szCs w:val="17"/>
        </w:rPr>
        <w:t xml:space="preserve"/>
      </w:r>
      <w:r>
        <w:br/>
      </w:r>
      <w:r>
        <w:rPr>
          <w:rFonts w:ascii="Consolas" w:cs="Consolas" w:eastAsia="Consolas" w:hAnsi="Consolas"/>
          <w:color w:val="2A3441"/>
          <w:sz w:val="17"/>
          <w:szCs w:val="17"/>
        </w:rPr>
        <w:t xml:space="preserve">SIGNED IN  fields: pet_id, name, species, breed, age_years, gender, bio,</w:t>
      </w:r>
      <w:r>
        <w:br/>
      </w:r>
      <w:r>
        <w:rPr>
          <w:rFonts w:ascii="Consolas" w:cs="Consolas" w:eastAsia="Consolas" w:hAnsi="Consolas"/>
          <w:color w:val="2A3441"/>
          <w:sz w:val="17"/>
          <w:szCs w:val="17"/>
        </w:rPr>
        <w:t xml:space="preserve">                   location, avatar_url</w:t>
      </w:r>
      <w:r>
        <w:br/>
      </w:r>
      <w:r>
        <w:rPr>
          <w:rFonts w:ascii="Consolas" w:cs="Consolas" w:eastAsia="Consolas" w:hAnsi="Consolas"/>
          <w:color w:val="2A3441"/>
          <w:sz w:val="17"/>
          <w:szCs w:val="17"/>
        </w:rPr>
        <w:t xml:space="preserve">           owner_name: false | pet_id: true</w:t>
      </w:r>
    </w:p>
    <w:p>
      <w:pPr>
        <w:spacing w:after="140" w:line="300"/>
      </w:pPr>
      <w:r>
        <w:rPr>
          <w:rFonts w:ascii="Calibri" w:cs="Calibri" w:eastAsia="Calibri" w:hAnsi="Calibri"/>
          <w:color w:val="17232D"/>
          <w:sz w:val="21"/>
          <w:szCs w:val="21"/>
        </w:rPr>
        <w:t xml:space="preserve">The chain is now broken at both ends: even where a pet_id is legitimately obtained, F-14 prevents it from yielding owner PII.</w:t>
      </w:r>
    </w:p>
    <w:p>
      <w:r>
        <w:br w:type="page"/>
      </w:r>
    </w:p>
    <w:p>
      <w:pPr>
        <w:pStyle w:val="Heading1"/>
        <w:pBdr>
          <w:bottom w:val="single" w:color="D8DEE8" w:sz="6" w:space="6"/>
        </w:pBdr>
        <w:spacing w:after="180" w:before="380"/>
      </w:pPr>
      <w:r>
        <w:rPr>
          <w:rFonts w:ascii="Calibri" w:cs="Calibri" w:eastAsia="Calibri" w:hAnsi="Calibri"/>
          <w:b/>
          <w:bCs/>
          <w:color w:val="0B2F8F"/>
          <w:sz w:val="30"/>
          <w:szCs w:val="30"/>
        </w:rPr>
        <w:t xml:space="preserve">10.  Regression Evidence</w:t>
      </w:r>
    </w:p>
    <w:p>
      <w:pPr>
        <w:spacing w:after="140" w:line="300"/>
      </w:pPr>
      <w:r>
        <w:rPr>
          <w:rFonts w:ascii="Calibri" w:cs="Calibri" w:eastAsia="Calibri" w:hAnsi="Calibri"/>
          <w:color w:val="17232D"/>
          <w:sz w:val="21"/>
          <w:szCs w:val="21"/>
        </w:rPr>
        <w:t xml:space="preserve">The full suite was run after every change, so the fixes are known not to have broken existing behaviour.</w:t>
      </w:r>
    </w:p>
    <w:p>
      <w:pPr>
        <w:pBdr>
          <w:left w:val="single" w:color="0B2F8F" w:sz="12" w:space="8"/>
        </w:pBdr>
        <w:shd w:fill="F4F6FA" w:val="clear"/>
        <w:spacing w:after="160" w:before="90" w:line="250"/>
        <w:ind w:left="170" w:right="170"/>
      </w:pPr>
      <w:r>
        <w:rPr>
          <w:rFonts w:ascii="Consolas" w:cs="Consolas" w:eastAsia="Consolas" w:hAnsi="Consolas"/>
          <w:color w:val="2A3441"/>
          <w:sz w:val="17"/>
          <w:szCs w:val="17"/>
        </w:rPr>
        <w:t xml:space="preserve">shopSlug   :  50 passed,  0 failed</w:t>
      </w:r>
      <w:r>
        <w:br/>
      </w:r>
      <w:r>
        <w:rPr>
          <w:rFonts w:ascii="Consolas" w:cs="Consolas" w:eastAsia="Consolas" w:hAnsi="Consolas"/>
          <w:color w:val="2A3441"/>
          <w:sz w:val="17"/>
          <w:szCs w:val="17"/>
        </w:rPr>
        <w:t xml:space="preserve">csvImport  :  48 passed,  0 failed</w:t>
      </w:r>
      <w:r>
        <w:br/>
      </w:r>
      <w:r>
        <w:rPr>
          <w:rFonts w:ascii="Consolas" w:cs="Consolas" w:eastAsia="Consolas" w:hAnsi="Consolas"/>
          <w:color w:val="2A3441"/>
          <w:sz w:val="17"/>
          <w:szCs w:val="17"/>
        </w:rPr>
        <w:t xml:space="preserve">AI eval    : 141 passed,  0 failed,  3 skipped</w:t>
      </w:r>
      <w:r>
        <w:br/>
      </w:r>
      <w:r>
        <w:rPr>
          <w:rFonts w:ascii="Consolas" w:cs="Consolas" w:eastAsia="Consolas" w:hAnsi="Consolas"/>
          <w:color w:val="2A3441"/>
          <w:sz w:val="17"/>
          <w:szCs w:val="17"/>
        </w:rPr>
        <w:t xml:space="preserve">frontend   : build succeeded</w:t>
      </w:r>
      <w:r>
        <w:br/>
      </w:r>
      <w:r>
        <w:rPr>
          <w:rFonts w:ascii="Consolas" w:cs="Consolas" w:eastAsia="Consolas" w:hAnsi="Consolas"/>
          <w:color w:val="2A3441"/>
          <w:sz w:val="17"/>
          <w:szCs w:val="17"/>
        </w:rPr>
        <w:t xml:space="preserve">backend    : all modules load; email send re-verified on nodemailer 9.0.5</w:t>
      </w:r>
    </w:p>
    <w:p>
      <w:pPr>
        <w:pStyle w:val="Heading1"/>
        <w:pBdr>
          <w:bottom w:val="single" w:color="D8DEE8" w:sz="6" w:space="6"/>
        </w:pBdr>
        <w:spacing w:after="180" w:before="380"/>
      </w:pPr>
      <w:r>
        <w:rPr>
          <w:rFonts w:ascii="Calibri" w:cs="Calibri" w:eastAsia="Calibri" w:hAnsi="Calibri"/>
          <w:b/>
          <w:bCs/>
          <w:color w:val="0B2F8F"/>
          <w:sz w:val="30"/>
          <w:szCs w:val="30"/>
        </w:rPr>
        <w:t xml:space="preserve">11.  Outstanding Actions</w:t>
      </w:r>
    </w:p>
    <w:tbl>
      <w:tblPr>
        <w:tblW w:type="dxa" w:w="9020"/>
        <w:tblBorders>
          <w:top w:val="single" w:color="D8DEE8" w:sz="4"/>
          <w:left w:val="none"/>
          <w:bottom w:val="single" w:color="D8DEE8" w:sz="4"/>
          <w:right w:val="none"/>
          <w:insideH w:val="single" w:color="D8DEE8" w:sz="3"/>
          <w:insideV w:val="none"/>
        </w:tblBorders>
      </w:tblPr>
      <w:tblGrid>
        <w:gridCol w:w="3900"/>
        <w:gridCol w:w="1900"/>
        <w:gridCol w:w="3220"/>
      </w:tblGrid>
      <w:tr>
        <w:trPr>
          <w:tblHeader/>
        </w:trPr>
        <w:tc>
          <w:tcPr>
            <w:tcW w:type="dxa" w:w="390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Item</w:t>
            </w:r>
          </w:p>
        </w:tc>
        <w:tc>
          <w:tcPr>
            <w:tcW w:type="dxa" w:w="190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Owner</w:t>
            </w:r>
          </w:p>
        </w:tc>
        <w:tc>
          <w:tcPr>
            <w:tcW w:type="dxa" w:w="3220"/>
            <w:shd w:fill="0B2F8F" w:val="clear"/>
            <w:tcMar>
              <w:top w:type="dxa" w:w="90"/>
              <w:left w:type="dxa" w:w="130"/>
              <w:bottom w:type="dxa" w:w="90"/>
              <w:right w:type="dxa" w:w="130"/>
            </w:tcMar>
          </w:tcPr>
          <w:p>
            <w:pPr>
              <w:spacing w:after="0"/>
            </w:pPr>
            <w:r>
              <w:rPr>
                <w:rFonts w:ascii="Calibri" w:cs="Calibri" w:eastAsia="Calibri" w:hAnsi="Calibri"/>
                <w:b/>
                <w:bCs/>
                <w:caps/>
                <w:color w:val="FFFFFF"/>
                <w:spacing w:val="20"/>
                <w:sz w:val="17"/>
                <w:szCs w:val="17"/>
              </w:rPr>
              <w:t xml:space="preserve">Why it was not automated</w:t>
            </w:r>
          </w:p>
        </w:tc>
      </w:tr>
      <w:tr>
        <w:tc>
          <w:tcPr>
            <w:tcW w:type="dxa" w:w="3900"/>
            <w:tcMar>
              <w:top w:type="dxa" w:w="90"/>
              <w:left w:type="dxa" w:w="130"/>
              <w:bottom w:type="dxa" w:w="90"/>
              <w:right w:type="dxa" w:w="130"/>
            </w:tcMar>
          </w:tcPr>
          <w:p>
            <w:pPr>
              <w:spacing w:after="0"/>
            </w:pPr>
            <w:r>
              <w:rPr>
                <w:rFonts w:ascii="Calibri" w:cs="Calibri" w:eastAsia="Calibri" w:hAnsi="Calibri"/>
                <w:color w:val="17232D"/>
                <w:sz w:val="19"/>
                <w:szCs w:val="19"/>
              </w:rPr>
              <w:t xml:space="preserve">Rotate the Supabase database password</w:t>
            </w:r>
          </w:p>
        </w:tc>
        <w:tc>
          <w:tcPr>
            <w:tcW w:type="dxa" w:w="1900"/>
            <w:tcMar>
              <w:top w:type="dxa" w:w="90"/>
              <w:left w:type="dxa" w:w="130"/>
              <w:bottom w:type="dxa" w:w="90"/>
              <w:right w:type="dxa" w:w="130"/>
            </w:tcMar>
          </w:tcPr>
          <w:p>
            <w:pPr>
              <w:spacing w:after="0"/>
            </w:pPr>
            <w:r>
              <w:rPr>
                <w:rFonts w:ascii="Calibri" w:cs="Calibri" w:eastAsia="Calibri" w:hAnsi="Calibri"/>
                <w:color w:val="17232D"/>
                <w:sz w:val="19"/>
                <w:szCs w:val="19"/>
              </w:rPr>
              <w:t xml:space="preserve">Repository owner</w:t>
            </w:r>
          </w:p>
        </w:tc>
        <w:tc>
          <w:tcPr>
            <w:tcW w:type="dxa" w:w="3220"/>
            <w:tcMar>
              <w:top w:type="dxa" w:w="90"/>
              <w:left w:type="dxa" w:w="130"/>
              <w:bottom w:type="dxa" w:w="90"/>
              <w:right w:type="dxa" w:w="130"/>
            </w:tcMar>
          </w:tcPr>
          <w:p>
            <w:pPr>
              <w:spacing w:after="0"/>
            </w:pPr>
            <w:r>
              <w:rPr>
                <w:rFonts w:ascii="Calibri" w:cs="Calibri" w:eastAsia="Calibri" w:hAnsi="Calibri"/>
                <w:color w:val="17232D"/>
                <w:sz w:val="19"/>
                <w:szCs w:val="19"/>
              </w:rPr>
              <w:t xml:space="preserve">Credential operation in the Supabase dashboard</w:t>
            </w:r>
          </w:p>
        </w:tc>
      </w:tr>
      <w:tr>
        <w:tc>
          <w:tcPr>
            <w:tcW w:type="dxa" w:w="3900"/>
            <w:tcMar>
              <w:top w:type="dxa" w:w="90"/>
              <w:left w:type="dxa" w:w="130"/>
              <w:bottom w:type="dxa" w:w="90"/>
              <w:right w:type="dxa" w:w="130"/>
            </w:tcMar>
          </w:tcPr>
          <w:p>
            <w:pPr>
              <w:spacing w:after="0"/>
            </w:pPr>
            <w:r>
              <w:rPr>
                <w:rFonts w:ascii="Calibri" w:cs="Calibri" w:eastAsia="Calibri" w:hAnsi="Calibri"/>
                <w:color w:val="17232D"/>
                <w:sz w:val="19"/>
                <w:szCs w:val="19"/>
              </w:rPr>
              <w:t xml:space="preserve">Purge git history and force-push</w:t>
            </w:r>
          </w:p>
        </w:tc>
        <w:tc>
          <w:tcPr>
            <w:tcW w:type="dxa" w:w="1900"/>
            <w:tcMar>
              <w:top w:type="dxa" w:w="90"/>
              <w:left w:type="dxa" w:w="130"/>
              <w:bottom w:type="dxa" w:w="90"/>
              <w:right w:type="dxa" w:w="130"/>
            </w:tcMar>
          </w:tcPr>
          <w:p>
            <w:pPr>
              <w:spacing w:after="0"/>
            </w:pPr>
            <w:r>
              <w:rPr>
                <w:rFonts w:ascii="Calibri" w:cs="Calibri" w:eastAsia="Calibri" w:hAnsi="Calibri"/>
                <w:color w:val="17232D"/>
                <w:sz w:val="19"/>
                <w:szCs w:val="19"/>
              </w:rPr>
              <w:t xml:space="preserve">Repository owner</w:t>
            </w:r>
          </w:p>
        </w:tc>
        <w:tc>
          <w:tcPr>
            <w:tcW w:type="dxa" w:w="3220"/>
            <w:tcMar>
              <w:top w:type="dxa" w:w="90"/>
              <w:left w:type="dxa" w:w="130"/>
              <w:bottom w:type="dxa" w:w="90"/>
              <w:right w:type="dxa" w:w="130"/>
            </w:tcMar>
          </w:tcPr>
          <w:p>
            <w:pPr>
              <w:spacing w:after="0"/>
            </w:pPr>
            <w:r>
              <w:rPr>
                <w:rFonts w:ascii="Calibri" w:cs="Calibri" w:eastAsia="Calibri" w:hAnsi="Calibri"/>
                <w:color w:val="17232D"/>
                <w:sz w:val="19"/>
                <w:szCs w:val="19"/>
              </w:rPr>
              <w:t xml:space="preserve">Rewrites shared history; invalidates every existing clone</w:t>
            </w:r>
          </w:p>
        </w:tc>
      </w:tr>
      <w:tr>
        <w:tc>
          <w:tcPr>
            <w:tcW w:type="dxa" w:w="3900"/>
            <w:tcMar>
              <w:top w:type="dxa" w:w="90"/>
              <w:left w:type="dxa" w:w="130"/>
              <w:bottom w:type="dxa" w:w="90"/>
              <w:right w:type="dxa" w:w="130"/>
            </w:tcMar>
          </w:tcPr>
          <w:p>
            <w:pPr>
              <w:spacing w:after="0"/>
            </w:pPr>
            <w:r>
              <w:rPr>
                <w:rFonts w:ascii="Calibri" w:cs="Calibri" w:eastAsia="Calibri" w:hAnsi="Calibri"/>
                <w:color w:val="17232D"/>
                <w:sz w:val="19"/>
                <w:szCs w:val="19"/>
              </w:rPr>
              <w:t xml:space="preserve">Move the application off the postgres super-user to a scoped role</w:t>
            </w:r>
          </w:p>
        </w:tc>
        <w:tc>
          <w:tcPr>
            <w:tcW w:type="dxa" w:w="1900"/>
            <w:tcMar>
              <w:top w:type="dxa" w:w="90"/>
              <w:left w:type="dxa" w:w="130"/>
              <w:bottom w:type="dxa" w:w="90"/>
              <w:right w:type="dxa" w:w="130"/>
            </w:tcMar>
          </w:tcPr>
          <w:p>
            <w:pPr>
              <w:spacing w:after="0"/>
            </w:pPr>
            <w:r>
              <w:rPr>
                <w:rFonts w:ascii="Calibri" w:cs="Calibri" w:eastAsia="Calibri" w:hAnsi="Calibri"/>
                <w:color w:val="17232D"/>
                <w:sz w:val="19"/>
                <w:szCs w:val="19"/>
              </w:rPr>
              <w:t xml:space="preserve">Repository owner</w:t>
            </w:r>
          </w:p>
        </w:tc>
        <w:tc>
          <w:tcPr>
            <w:tcW w:type="dxa" w:w="3220"/>
            <w:tcMar>
              <w:top w:type="dxa" w:w="90"/>
              <w:left w:type="dxa" w:w="130"/>
              <w:bottom w:type="dxa" w:w="90"/>
              <w:right w:type="dxa" w:w="130"/>
            </w:tcMar>
          </w:tcPr>
          <w:p>
            <w:pPr>
              <w:spacing w:after="0"/>
            </w:pPr>
            <w:r>
              <w:rPr>
                <w:rFonts w:ascii="Calibri" w:cs="Calibri" w:eastAsia="Calibri" w:hAnsi="Calibri"/>
                <w:color w:val="17232D"/>
                <w:sz w:val="19"/>
                <w:szCs w:val="19"/>
              </w:rPr>
              <w:t xml:space="preserve">Requires provisioning a new database role</w:t>
            </w:r>
          </w:p>
        </w:tc>
      </w:tr>
      <w:tr>
        <w:tc>
          <w:tcPr>
            <w:tcW w:type="dxa" w:w="3900"/>
            <w:tcMar>
              <w:top w:type="dxa" w:w="90"/>
              <w:left w:type="dxa" w:w="130"/>
              <w:bottom w:type="dxa" w:w="90"/>
              <w:right w:type="dxa" w:w="130"/>
            </w:tcMar>
          </w:tcPr>
          <w:p>
            <w:pPr>
              <w:spacing w:after="0"/>
            </w:pPr>
            <w:r>
              <w:rPr>
                <w:rFonts w:ascii="Calibri" w:cs="Calibri" w:eastAsia="Calibri" w:hAnsi="Calibri"/>
                <w:color w:val="17232D"/>
                <w:sz w:val="19"/>
                <w:szCs w:val="19"/>
              </w:rPr>
              <w:t xml:space="preserve">Enable Dependabot / npm audit in CI</w:t>
            </w:r>
          </w:p>
        </w:tc>
        <w:tc>
          <w:tcPr>
            <w:tcW w:type="dxa" w:w="1900"/>
            <w:tcMar>
              <w:top w:type="dxa" w:w="90"/>
              <w:left w:type="dxa" w:w="130"/>
              <w:bottom w:type="dxa" w:w="90"/>
              <w:right w:type="dxa" w:w="130"/>
            </w:tcMar>
          </w:tcPr>
          <w:p>
            <w:pPr>
              <w:spacing w:after="0"/>
            </w:pPr>
            <w:r>
              <w:rPr>
                <w:rFonts w:ascii="Calibri" w:cs="Calibri" w:eastAsia="Calibri" w:hAnsi="Calibri"/>
                <w:color w:val="17232D"/>
                <w:sz w:val="19"/>
                <w:szCs w:val="19"/>
              </w:rPr>
              <w:t xml:space="preserve">Repository owner</w:t>
            </w:r>
          </w:p>
        </w:tc>
        <w:tc>
          <w:tcPr>
            <w:tcW w:type="dxa" w:w="3220"/>
            <w:tcMar>
              <w:top w:type="dxa" w:w="90"/>
              <w:left w:type="dxa" w:w="130"/>
              <w:bottom w:type="dxa" w:w="90"/>
              <w:right w:type="dxa" w:w="130"/>
            </w:tcMar>
          </w:tcPr>
          <w:p>
            <w:pPr>
              <w:spacing w:after="0"/>
            </w:pPr>
            <w:r>
              <w:rPr>
                <w:rFonts w:ascii="Calibri" w:cs="Calibri" w:eastAsia="Calibri" w:hAnsi="Calibri"/>
                <w:color w:val="17232D"/>
                <w:sz w:val="19"/>
                <w:szCs w:val="19"/>
              </w:rPr>
              <w:t xml:space="preserve">Repository settings</w:t>
            </w:r>
          </w:p>
        </w:tc>
      </w:tr>
    </w:tbl>
    <w:p>
      <w:pPr>
        <w:pBdr>
          <w:left w:val="single" w:color="B3243C" w:sz="18" w:space="8"/>
        </w:pBdr>
        <w:shd w:fill="FDEAEE" w:val="clear"/>
        <w:spacing w:after="200" w:before="200" w:line="290"/>
        <w:ind w:left="170" w:right="170"/>
      </w:pPr>
      <w:r>
        <w:rPr>
          <w:rFonts w:ascii="Calibri" w:cs="Calibri" w:eastAsia="Calibri" w:hAnsi="Calibri"/>
          <w:color w:val="17232D"/>
          <w:sz w:val="20"/>
          <w:szCs w:val="20"/>
        </w:rPr>
        <w:t xml:space="preserve">Until the first two are complete, </w:t>
      </w:r>
      <w:r>
        <w:rPr>
          <w:rFonts w:ascii="Calibri" w:cs="Calibri" w:eastAsia="Calibri" w:hAnsi="Calibri"/>
          <w:b/>
          <w:bCs/>
          <w:color w:val="B3243C"/>
          <w:sz w:val="20"/>
          <w:szCs w:val="20"/>
        </w:rPr>
        <w:t xml:space="preserve">F-10 should be considered mitigated in code but not closed.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020"/>
      </w:tabs>
    </w:pPr>
    <w:r>
      <w:rPr>
        <w:rFonts w:ascii="Calibri" w:cs="Calibri" w:eastAsia="Calibri" w:hAnsi="Calibri"/>
        <w:color w:val="5A6675"/>
        <w:sz w:val="16"/>
        <w:szCs w:val="16"/>
      </w:rPr>
      <w:t xml:space="preserve">PetPluse — Security Remediation Report</w:t>
    </w:r>
    <w:r>
      <w:rPr>
        <w:rFonts w:ascii="Calibri" w:cs="Calibri" w:eastAsia="Calibri" w:hAnsi="Calibri"/>
        <w:sz w:val="16"/>
        <w:szCs w:val="16"/>
      </w:rPr>
      <w:t xml:space="preserve">	</w:t>
    </w:r>
    <w:r>
      <w:rPr>
        <w:rFonts w:ascii="Calibri" w:cs="Calibri" w:eastAsia="Calibri" w:hAnsi="Calibri"/>
        <w:color w:val="5A667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PetPluse — Security Remediation Report</dc:title>
  <dc:creator>PetPluse Engineering</dc:creator>
  <dc:description>Remediation of the nine open findings from the PetPulse Consolidated Security Assessment</dc:description>
  <cp:lastModifiedBy>Un-named</cp:lastModifiedBy>
  <cp:revision>1</cp:revision>
  <dcterms:created xsi:type="dcterms:W3CDTF">2026-08-20T13:32:44.744Z</dcterms:created>
  <dcterms:modified xsi:type="dcterms:W3CDTF">2026-08-20T13:32:44.746Z</dcterms:modified>
</cp:coreProperties>
</file>

<file path=docProps/custom.xml><?xml version="1.0" encoding="utf-8"?>
<Properties xmlns="http://schemas.openxmlformats.org/officeDocument/2006/custom-properties" xmlns:vt="http://schemas.openxmlformats.org/officeDocument/2006/docPropsVTypes"/>
</file>