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05DA7"/>
          <w:sz w:val="52"/>
        </w:rPr>
        <w:t>PetPulse</w:t>
      </w:r>
    </w:p>
    <w:p>
      <w:pPr>
        <w:spacing w:after="160"/>
      </w:pPr>
      <w:r>
        <w:rPr>
          <w:color w:val="475569"/>
          <w:sz w:val="26"/>
        </w:rPr>
        <w:t>Pet-Card Redesign Plan + Backlog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8" w:space="0" w:color="005DA7"/>
            </w:tcBorders>
          </w:tcPr>
          <w:p>
            <w:pPr>
              <w:spacing w:after="20" w:before="20"/>
            </w:pPr>
            <w:r/>
            <w:r>
              <w:rPr>
                <w:b/>
                <w:color w:val="475569"/>
                <w:sz w:val="15"/>
              </w:rPr>
              <w:t>DATE</w:t>
            </w:r>
            <w:r>
              <w:br/>
            </w:r>
            <w:r>
              <w:rPr>
                <w:b/>
                <w:color w:val="1E293B"/>
                <w:sz w:val="19"/>
              </w:rPr>
              <w:t>July 25, 2026</w:t>
            </w:r>
          </w:p>
        </w:tc>
        <w:tc>
          <w:tcPr>
            <w:tcW w:type="dxa" w:w="2880"/>
            <w:tcBorders>
              <w:top w:val="single" w:sz="18" w:space="0" w:color="005DA7"/>
            </w:tcBorders>
          </w:tcPr>
          <w:p>
            <w:pPr>
              <w:spacing w:after="20" w:before="20"/>
            </w:pPr>
            <w:r/>
            <w:r>
              <w:rPr>
                <w:b/>
                <w:color w:val="475569"/>
                <w:sz w:val="15"/>
              </w:rPr>
              <w:t>SCOPE</w:t>
            </w:r>
            <w:r>
              <w:br/>
            </w:r>
            <w:r>
              <w:rPr>
                <w:b/>
                <w:color w:val="1E293B"/>
                <w:sz w:val="19"/>
              </w:rPr>
              <w:t>Pet cards (Lost &amp; Found / Mating / Adoption) + open backlog</w:t>
            </w:r>
          </w:p>
        </w:tc>
        <w:tc>
          <w:tcPr>
            <w:tcW w:type="dxa" w:w="2880"/>
            <w:tcBorders>
              <w:top w:val="single" w:sz="18" w:space="0" w:color="005DA7"/>
            </w:tcBorders>
          </w:tcPr>
          <w:p>
            <w:pPr>
              <w:spacing w:after="20" w:before="20"/>
            </w:pPr>
            <w:r/>
            <w:r>
              <w:rPr>
                <w:b/>
                <w:color w:val="475569"/>
                <w:sz w:val="15"/>
              </w:rPr>
              <w:t>OWNER</w:t>
            </w:r>
            <w:r>
              <w:br/>
            </w:r>
            <w:r>
              <w:rPr>
                <w:b/>
                <w:color w:val="1E293B"/>
                <w:sz w:val="19"/>
              </w:rPr>
              <w:t>PetPulse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Part A — Pet-Card Redesign</w:t>
      </w:r>
    </w:p>
    <w:p>
      <w:pPr>
        <w:spacing w:before="160" w:after="40"/>
      </w:pPr>
      <w:r>
        <w:rPr>
          <w:b/>
          <w:color w:val="1E293B"/>
          <w:sz w:val="23"/>
        </w:rPr>
        <w:t>What is wrong today</w:t>
      </w:r>
    </w:p>
    <w:p>
      <w:pPr>
        <w:spacing w:after="80"/>
      </w:pPr>
      <w:r>
        <w:rPr>
          <w:b w:val="0"/>
          <w:color w:val="1E293B"/>
          <w:sz w:val="21"/>
        </w:rPr>
        <w:t>The card shown for a lost cat ("SS") is actually the MEWOO MATCH share-card built for the mating feature, with mock data baked in. Several problems collide in one view: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5760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Why it looks bad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Wrong template for context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 lost pet is rendered with mating visuals — "Ready to Mate", "Scan code to MATCH", "MEWOO PET MATCH", a match QR code.</w:t>
            </w:r>
          </w:p>
        </w:tc>
      </w:tr>
      <w:tr>
        <w:tc>
          <w:tcPr>
            <w:tcW w:type="dxa" w:w="50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68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Hardcoded mock data</w:t>
            </w:r>
          </w:p>
        </w:tc>
        <w:tc>
          <w:tcPr>
            <w:tcW w:type="dxa" w:w="576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"Rex", "German Shepherd", "4 Years", "35.00 kg", phone "1111111111" are placeholders showing to real users.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Two pets in one card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Left shows Rex / German Shepherd / Dog; right shows the real report "SS · Cat" — contradictory data.</w:t>
            </w:r>
          </w:p>
        </w:tc>
      </w:tr>
      <w:tr>
        <w:tc>
          <w:tcPr>
            <w:tcW w:type="dxa" w:w="50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68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Layout defects</w:t>
            </w:r>
          </w:p>
        </w:tc>
        <w:tc>
          <w:tcPr>
            <w:tcW w:type="dxa" w:w="576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QR code overlaps the "MEWOO PET MATCH" label; orphan "99" and "63D AGO" float unaligned.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Garish palette / low contrast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Saturated full-bleed red with white text; heavy, hard to read, off-brand.</w:t>
            </w:r>
          </w:p>
        </w:tc>
      </w:tr>
      <w:tr>
        <w:tc>
          <w:tcPr>
            <w:tcW w:type="dxa" w:w="50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68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Fake / unsafe contact</w:t>
            </w:r>
          </w:p>
        </w:tc>
        <w:tc>
          <w:tcPr>
            <w:tcW w:type="dxa" w:w="5760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 fake "Call Owner (1111111111)" is shown as if real.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E293B"/>
          <w:sz w:val="23"/>
        </w:rPr>
        <w:t>Design principles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Right template per context:</w:t>
      </w:r>
      <w:r>
        <w:rPr>
          <w:color w:val="1E293B"/>
          <w:sz w:val="21"/>
        </w:rPr>
        <w:t xml:space="preserve"> one card component with a variant (lost / found / mating / adoption) — never reuse the mating share-card for a lost pet.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Real data only:</w:t>
      </w:r>
      <w:r>
        <w:rPr>
          <w:color w:val="1E293B"/>
          <w:sz w:val="21"/>
        </w:rPr>
        <w:t xml:space="preserve"> every field comes from the record; no hardcoded Rex / German Shepherd / phone. If a field is missing, hide it or show a tasteful placeholder.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Quiet palette:</w:t>
      </w:r>
      <w:r>
        <w:rPr>
          <w:color w:val="1E293B"/>
          <w:sz w:val="21"/>
        </w:rPr>
        <w:t xml:space="preserve"> calmer surfaces (white card + a single accent per context: amber = lost, teal = found, rose = mating, emerald = adoption), dark text on light — AA contrast.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Clear hierarchy:</w:t>
      </w:r>
      <w:r>
        <w:rPr>
          <w:color w:val="1E293B"/>
          <w:sz w:val="21"/>
        </w:rPr>
        <w:t xml:space="preserve"> photo → name + species/breed/age → context detail (last-seen + date, or mate criteria) → one clear primary action. No overlaps, no floating orphans.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Honest contact:</w:t>
      </w:r>
      <w:r>
        <w:rPr>
          <w:color w:val="1E293B"/>
          <w:sz w:val="21"/>
        </w:rPr>
        <w:t xml:space="preserve"> show Call / WhatsApp only when a real number exists; never render a fake number.</w:t>
      </w:r>
    </w:p>
    <w:p>
      <w:pPr>
        <w:spacing w:before="160" w:after="40"/>
      </w:pPr>
      <w:r>
        <w:rPr>
          <w:b/>
          <w:color w:val="1E293B"/>
          <w:sz w:val="23"/>
        </w:rPr>
        <w:t>Redesign by card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3312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Keep</w:t>
            </w:r>
          </w:p>
        </w:tc>
        <w:tc>
          <w:tcPr>
            <w:tcW w:type="dxa" w:w="4464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Lost &amp; Found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Photo, LOST/FOUND status pill, last-seen location + date, reporter, Call / WhatsApp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Amber(lost)/teal(found) accent on a white card; remove ALL mating elements (Ready to Mate, Scan-to-Match, match QR); bind the real reported pet; hide contact when absent.</w:t>
            </w:r>
          </w:p>
        </w:tc>
      </w:tr>
      <w:tr>
        <w:tc>
          <w:tcPr>
            <w:tcW w:type="dxa" w:w="1728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Mating (MEWOO MATCH)</w:t>
            </w:r>
          </w:p>
        </w:tc>
        <w:tc>
          <w:tcPr>
            <w:tcW w:type="dxa" w:w="3312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The shareable QR card idea — but only in the mating flow</w:t>
            </w:r>
          </w:p>
        </w:tc>
        <w:tc>
          <w:tcPr>
            <w:tcW w:type="dxa" w:w="4464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Bind the real selected pet (kill the Rex placeholder); give the QR its own panel so text never overlaps; soften the gradient; show only for pets actually listed for mating.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Adoption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Photo, name, breed/age, "Adopt" CTA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Match the same card shell + emerald accent for one consistent family across tabs.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E293B"/>
          <w:sz w:val="23"/>
        </w:rPr>
        <w:t>Implementation approach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Component:</w:t>
      </w:r>
      <w:r>
        <w:rPr>
          <w:color w:val="1E293B"/>
          <w:sz w:val="21"/>
        </w:rPr>
        <w:t xml:space="preserve"> build a shared &lt;PetCard variant="lost|found|mating|adoption"&gt; (and matching detail modal) so the four tabs stop copy-pasting and mixing templates.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Data:</w:t>
      </w:r>
      <w:r>
        <w:rPr>
          <w:color w:val="1E293B"/>
          <w:sz w:val="21"/>
        </w:rPr>
        <w:t xml:space="preserve"> remove hardcoded sample pets from PetMatchTab and any card; drive everything from props/data.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Layout:</w:t>
      </w:r>
      <w:r>
        <w:rPr>
          <w:color w:val="1E293B"/>
          <w:sz w:val="21"/>
        </w:rPr>
        <w:t xml:space="preserve"> dedicated QR area, remove orphan badges, verify no absolute-positioned overlaps, test at 375 / 768 / 1280 px.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Consistency:</w:t>
      </w:r>
      <w:r>
        <w:rPr>
          <w:color w:val="1E293B"/>
          <w:sz w:val="21"/>
        </w:rPr>
        <w:t xml:space="preserve"> reuse the app’s rounded-card + Material-symbols system already used elsewhere (marketplace, vets) so it feels native.</w:t>
      </w:r>
    </w:p>
    <w:p>
      <w:pPr>
        <w:spacing w:before="320" w:after="80"/>
        <w:pBdr>
          <w:bottom w:val="single" w:sz="6" w:space="2" w:color="C7D6E6"/>
        </w:pBdr>
      </w:pPr>
      <w:r>
        <w:rPr>
          <w:b/>
          <w:color w:val="005DA7"/>
          <w:sz w:val="30"/>
        </w:rPr>
        <w:t>Part B — Backlog (everything mentioned)</w:t>
      </w:r>
    </w:p>
    <w:p>
      <w:pPr>
        <w:spacing w:after="100"/>
      </w:pPr>
      <w:r>
        <w:rPr>
          <w:b w:val="0"/>
          <w:color w:val="1E293B"/>
          <w:sz w:val="21"/>
        </w:rPr>
        <w:t>Consolidated list of everything raised in this work stream, with status and a suggested priority (P0 = urgent / live-customer impact, P1 = high, P2 = nice-to-have).</w:t>
      </w:r>
    </w:p>
    <w:p>
      <w:pPr>
        <w:spacing w:before="160" w:after="40"/>
      </w:pPr>
      <w:r>
        <w:rPr>
          <w:b/>
          <w:color w:val="1E293B"/>
          <w:sz w:val="23"/>
        </w:rPr>
        <w:t>Done (shipped this session)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776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440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77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Mobile bottom navigation bar (role-aware, center Home, gradient active chip)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color w:val="059669"/>
                <w:sz w:val="17"/>
              </w:rPr>
              <w:t>Done</w:t>
            </w:r>
          </w:p>
        </w:tc>
      </w:tr>
      <w:tr>
        <w:tc>
          <w:tcPr>
            <w:tcW w:type="dxa" w:w="777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Unified discovery header across Explore / Vets / Local / Shops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color w:val="059669"/>
                <w:sz w:val="17"/>
              </w:rPr>
              <w:t>Done</w:t>
            </w:r>
          </w:p>
        </w:tc>
      </w:tr>
      <w:tr>
        <w:tc>
          <w:tcPr>
            <w:tcW w:type="dxa" w:w="777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Removed the desktop sidebars (one header on every breakpoint)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color w:val="059669"/>
                <w:sz w:val="17"/>
              </w:rPr>
              <w:t>Done</w:t>
            </w:r>
          </w:p>
        </w:tc>
      </w:tr>
      <w:tr>
        <w:tc>
          <w:tcPr>
            <w:tcW w:type="dxa" w:w="777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Slimmed the mobile hamburger drawer (no bottom-bar duplication)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color w:val="059669"/>
                <w:sz w:val="17"/>
              </w:rPr>
              <w:t>Done</w:t>
            </w:r>
          </w:p>
        </w:tc>
      </w:tr>
      <w:tr>
        <w:tc>
          <w:tcPr>
            <w:tcW w:type="dxa" w:w="777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/pet-profile polished empty + not-found states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color w:val="059669"/>
                <w:sz w:val="17"/>
              </w:rPr>
              <w:t>Done</w:t>
            </w:r>
          </w:p>
        </w:tc>
      </w:tr>
      <w:tr>
        <w:tc>
          <w:tcPr>
            <w:tcW w:type="dxa" w:w="777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Appointment-reminder link fixed (/bookings 404 -&gt; /appointments + alias)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color w:val="059669"/>
                <w:sz w:val="17"/>
              </w:rPr>
              <w:t>Done</w:t>
            </w:r>
          </w:p>
        </w:tc>
      </w:tr>
      <w:tr>
        <w:tc>
          <w:tcPr>
            <w:tcW w:type="dxa" w:w="777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Hide fake/seed vets (is_demo flag + filters); kept 2 for the demo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color w:val="059669"/>
                <w:sz w:val="17"/>
              </w:rPr>
              <w:t>Done</w:t>
            </w:r>
          </w:p>
        </w:tc>
      </w:tr>
      <w:tr>
        <w:tc>
          <w:tcPr>
            <w:tcW w:type="dxa" w:w="777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Public end-to-end test report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/>
                <w:color w:val="059669"/>
                <w:sz w:val="17"/>
              </w:rPr>
              <w:t>Done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E293B"/>
          <w:sz w:val="23"/>
        </w:rPr>
        <w:t>Open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616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008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008"/>
            <w:shd w:val="clear" w:fill="005DA7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Pet-card redesign (Part A) — lost/found/mating/adoption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/>
                <w:color w:val="C02B2B"/>
                <w:sz w:val="17"/>
              </w:rPr>
              <w:t>P0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475569"/>
                <w:sz w:val="17"/>
              </w:rPr>
              <w:t>Todo</w:t>
            </w:r>
          </w:p>
        </w:tc>
      </w:tr>
      <w:tr>
        <w:tc>
          <w:tcPr>
            <w:tcW w:type="dxa" w:w="432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561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"For Vets" onboarding landing page + verification badge (drive real vet signups)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/>
                <w:color w:val="B45409"/>
                <w:sz w:val="17"/>
              </w:rPr>
              <w:t>P1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475569"/>
                <w:sz w:val="17"/>
              </w:rPr>
              <w:t>Todo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Payments: integrate an Egyptian gateway (Paymob/Fawry) + mobile-wallet + earnings ledger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/>
                <w:color w:val="B45409"/>
                <w:sz w:val="17"/>
              </w:rPr>
              <w:t>P1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475569"/>
                <w:sz w:val="17"/>
              </w:rPr>
              <w:t>Todo</w:t>
            </w:r>
          </w:p>
        </w:tc>
      </w:tr>
      <w:tr>
        <w:tc>
          <w:tcPr>
            <w:tcW w:type="dxa" w:w="432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561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Real shops on the map via OpenStreetMap / Overpass API (Leaflet)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/>
                <w:color w:val="B45409"/>
                <w:sz w:val="17"/>
              </w:rPr>
              <w:t>P1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475569"/>
                <w:sz w:val="17"/>
              </w:rPr>
              <w:t>Todo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Offline email on new message ("X messaged you on PetPulse" + deep link)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/>
                <w:color w:val="B45409"/>
                <w:sz w:val="17"/>
              </w:rPr>
              <w:t>P1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475569"/>
                <w:sz w:val="17"/>
              </w:rPr>
              <w:t>Todo</w:t>
            </w:r>
          </w:p>
        </w:tc>
      </w:tr>
      <w:tr>
        <w:tc>
          <w:tcPr>
            <w:tcW w:type="dxa" w:w="432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561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Real-vet go-to-market (white-glove onboard first cohort; verification)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/>
                <w:color w:val="B45409"/>
                <w:sz w:val="17"/>
              </w:rPr>
              <w:t>P1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475569"/>
                <w:sz w:val="17"/>
              </w:rPr>
              <w:t>Todo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Authenticated E2E pass (dashboards, checkout, account flows across roles)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P2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475569"/>
                <w:sz w:val="17"/>
              </w:rPr>
              <w:t>Todo</w:t>
            </w:r>
          </w:p>
        </w:tc>
      </w:tr>
      <w:tr>
        <w:tc>
          <w:tcPr>
            <w:tcW w:type="dxa" w:w="432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5616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Ops: consolidate the two Vercel projects; rotate the exposed Groq key</w:t>
            </w:r>
          </w:p>
        </w:tc>
        <w:tc>
          <w:tcPr>
            <w:tcW w:type="dxa" w:w="1008"/>
            <w:shd w:val="clear" w:fill="EEF3F9"/>
          </w:tcPr>
          <w:p>
            <w:pPr>
              <w:spacing w:after="20" w:before="20"/>
            </w:pPr>
            <w:r/>
            <w:r>
              <w:rPr>
                <w:b w:val="0"/>
                <w:color w:val="1E293B"/>
                <w:sz w:val="17"/>
              </w:rPr>
              <w:t>P2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color w:val="475569"/>
                <w:sz w:val="17"/>
              </w:rPr>
              <w:t>Todo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E293B"/>
          <w:sz w:val="23"/>
        </w:rPr>
        <w:t>Notes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#5:</w:t>
      </w:r>
      <w:r>
        <w:rPr>
          <w:color w:val="1E293B"/>
          <w:sz w:val="21"/>
        </w:rPr>
        <w:t xml:space="preserve"> the email infrastructure already exists (emailService.js), so the offline-message email is mostly wiring.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#4:</w:t>
      </w:r>
      <w:r>
        <w:rPr>
          <w:color w:val="1E293B"/>
          <w:sz w:val="21"/>
        </w:rPr>
        <w:t xml:space="preserve"> the OSM shops work is fully investigated — backend Overpass proxy (cached) + merge into PetShops.</w:t>
      </w:r>
    </w:p>
    <w:p>
      <w:pPr>
        <w:pStyle w:val="ListBullet"/>
        <w:spacing w:after="60"/>
      </w:pPr>
      <w:r>
        <w:rPr>
          <w:b/>
          <w:color w:val="1E293B"/>
          <w:sz w:val="21"/>
        </w:rPr>
        <w:t>#3:</w:t>
      </w:r>
      <w:r>
        <w:rPr>
          <w:color w:val="1E293B"/>
          <w:sz w:val="21"/>
        </w:rPr>
        <w:t xml:space="preserve"> a "virtual wallet" cannot receive money with zero registration; use a licensed gateway (KYC required) and keep an internal earnings ledger — do not build a custodial wallet (Central-Bank regulated).</w:t>
      </w:r>
    </w:p>
    <w:p>
      <w:pPr>
        <w:spacing w:before="160" w:after="40"/>
      </w:pPr>
      <w:r>
        <w:rPr>
          <w:b/>
          <w:color w:val="1E293B"/>
          <w:sz w:val="23"/>
        </w:rPr>
        <w:t>Suggested order</w:t>
      </w:r>
    </w:p>
    <w:p>
      <w:pPr>
        <w:spacing w:after="120"/>
      </w:pPr>
      <w:r>
        <w:rPr>
          <w:b w:val="0"/>
          <w:color w:val="1E293B"/>
          <w:sz w:val="21"/>
        </w:rPr>
        <w:t>1) Pet-card redesign (P0, customer-facing eyesore) → 2) For-Vets page + badge (unblocks the empty vet list) → 3) OSM shops → 4) Offline email → 5) Payments → 6) Authenticated E2E. Reorder as you like.</w:t>
      </w:r>
    </w:p>
    <w:p>
      <w:pPr>
        <w:spacing w:after="120"/>
      </w:pPr>
    </w:p>
    <w:p>
      <w:pPr>
        <w:jc w:val="center"/>
      </w:pPr>
      <w:r>
        <w:rPr>
          <w:i/>
          <w:color w:val="475569"/>
          <w:sz w:val="17"/>
        </w:rPr>
        <w:t>PetPulse · Pet-Card Redesign Plan + Backlog · July 25,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