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81522" w:rsidRPr="00DD421A" w:rsidRDefault="00681522" w:rsidP="00681522">
      <w:pPr>
        <w:jc w:val="center"/>
        <w:rPr>
          <w:b/>
          <w:bCs/>
          <w:sz w:val="44"/>
          <w:szCs w:val="44"/>
          <w:u w:val="double"/>
        </w:rPr>
      </w:pPr>
      <w:r w:rsidRPr="00DD421A">
        <w:rPr>
          <w:b/>
          <w:bCs/>
          <w:sz w:val="44"/>
          <w:szCs w:val="44"/>
          <w:u w:val="double"/>
        </w:rPr>
        <w:t>Project Identification</w:t>
      </w:r>
    </w:p>
    <w:p w:rsidR="00681522" w:rsidRPr="00681522" w:rsidRDefault="00681522" w:rsidP="00681522">
      <w:pPr>
        <w:pStyle w:val="Heading1"/>
        <w:rPr>
          <w:u w:val="single"/>
        </w:rPr>
      </w:pPr>
      <w:r w:rsidRPr="00681522">
        <w:rPr>
          <w:u w:val="single"/>
        </w:rPr>
        <w:t>Project Name:</w:t>
      </w:r>
    </w:p>
    <w:p w:rsidR="00681522" w:rsidRPr="00681522" w:rsidRDefault="00681522" w:rsidP="00681522">
      <w:pPr>
        <w:pStyle w:val="NormalWeb"/>
        <w:rPr>
          <w:b/>
          <w:bCs/>
        </w:rPr>
      </w:pPr>
      <w:r w:rsidRPr="00681522">
        <w:rPr>
          <w:b/>
          <w:bCs/>
          <w:sz w:val="28"/>
          <w:szCs w:val="28"/>
          <w:lang w:bidi="ar-EG"/>
        </w:rPr>
        <w:t xml:space="preserve">   </w:t>
      </w:r>
      <w:r w:rsidRPr="00681522">
        <w:rPr>
          <w:b/>
          <w:bCs/>
        </w:rPr>
        <w:t>E-Wallet Transaction Monitoring System</w:t>
      </w:r>
    </w:p>
    <w:p w:rsidR="00681522" w:rsidRPr="00681522" w:rsidRDefault="00681522" w:rsidP="00681522">
      <w:pPr>
        <w:pStyle w:val="Heading1"/>
        <w:rPr>
          <w:u w:val="single"/>
        </w:rPr>
      </w:pPr>
      <w:r w:rsidRPr="00681522">
        <w:rPr>
          <w:u w:val="single"/>
        </w:rPr>
        <w:t>Current Problem:</w:t>
      </w:r>
    </w:p>
    <w:p w:rsidR="00681522" w:rsidRPr="00681522" w:rsidRDefault="00681522" w:rsidP="00681522">
      <w:pPr>
        <w:pStyle w:val="NormalWeb"/>
        <w:numPr>
          <w:ilvl w:val="0"/>
          <w:numId w:val="1"/>
        </w:numPr>
        <w:rPr>
          <w:b/>
          <w:bCs/>
        </w:rPr>
      </w:pPr>
      <w:r w:rsidRPr="00681522">
        <w:rPr>
          <w:b/>
          <w:bCs/>
        </w:rPr>
        <w:t>Difficulty monitoring a large number of e-wallet transactions.</w:t>
      </w:r>
      <w:r w:rsidRPr="00681522">
        <w:rPr>
          <w:rFonts w:hint="cs"/>
          <w:b/>
          <w:bCs/>
          <w:rtl/>
        </w:rPr>
        <w:t xml:space="preserve"> </w:t>
      </w:r>
    </w:p>
    <w:p w:rsidR="00681522" w:rsidRPr="00681522" w:rsidRDefault="00681522" w:rsidP="00681522">
      <w:pPr>
        <w:pStyle w:val="NormalWeb"/>
        <w:numPr>
          <w:ilvl w:val="0"/>
          <w:numId w:val="1"/>
        </w:numPr>
        <w:rPr>
          <w:b/>
          <w:bCs/>
        </w:rPr>
      </w:pPr>
      <w:r w:rsidRPr="00681522">
        <w:rPr>
          <w:b/>
          <w:bCs/>
        </w:rPr>
        <w:t>Difficulty identifying suspicious or unusual financial transactions.</w:t>
      </w:r>
    </w:p>
    <w:p w:rsidR="00681522" w:rsidRPr="00681522" w:rsidRDefault="00681522" w:rsidP="00681522">
      <w:pPr>
        <w:numPr>
          <w:ilvl w:val="0"/>
          <w:numId w:val="1"/>
        </w:numPr>
        <w:spacing w:before="100" w:beforeAutospacing="1" w:after="100" w:afterAutospacing="1" w:line="240" w:lineRule="auto"/>
        <w:rPr>
          <w:rFonts w:ascii="Times New Roman" w:eastAsia="Times New Roman" w:hAnsi="Times New Roman" w:cs="Times New Roman"/>
          <w:b/>
          <w:bCs/>
          <w:sz w:val="24"/>
          <w:szCs w:val="24"/>
        </w:rPr>
      </w:pPr>
      <w:r w:rsidRPr="00681522">
        <w:rPr>
          <w:rFonts w:ascii="Times New Roman" w:eastAsia="Times New Roman" w:hAnsi="Times New Roman" w:cs="Times New Roman"/>
          <w:b/>
          <w:bCs/>
          <w:sz w:val="24"/>
          <w:szCs w:val="24"/>
        </w:rPr>
        <w:t>Time-consuming manual transaction tracking and reporting.</w:t>
      </w:r>
    </w:p>
    <w:p w:rsidR="00681522" w:rsidRPr="00681522" w:rsidRDefault="00681522" w:rsidP="00681522">
      <w:pPr>
        <w:pStyle w:val="ListParagraph"/>
        <w:numPr>
          <w:ilvl w:val="0"/>
          <w:numId w:val="1"/>
        </w:numPr>
        <w:spacing w:before="100" w:beforeAutospacing="1" w:after="100" w:afterAutospacing="1" w:line="240" w:lineRule="auto"/>
        <w:rPr>
          <w:rFonts w:ascii="Times New Roman" w:eastAsia="Times New Roman" w:hAnsi="Times New Roman" w:cs="Times New Roman"/>
          <w:b/>
          <w:bCs/>
          <w:sz w:val="24"/>
          <w:szCs w:val="24"/>
        </w:rPr>
      </w:pPr>
      <w:r w:rsidRPr="00681522">
        <w:rPr>
          <w:rFonts w:ascii="Times New Roman" w:eastAsia="Times New Roman" w:hAnsi="Times New Roman" w:cs="Times New Roman"/>
          <w:b/>
          <w:bCs/>
          <w:sz w:val="24"/>
          <w:szCs w:val="24"/>
        </w:rPr>
        <w:t>Risk of unauthorized transactions and potential financial fraud.</w:t>
      </w:r>
    </w:p>
    <w:p w:rsidR="00681522" w:rsidRDefault="00681522" w:rsidP="00681522">
      <w:pPr>
        <w:rPr>
          <w:sz w:val="28"/>
          <w:szCs w:val="28"/>
          <w:u w:val="single"/>
          <w:rtl/>
        </w:rPr>
      </w:pPr>
    </w:p>
    <w:p w:rsidR="00681522" w:rsidRPr="00681522" w:rsidRDefault="00681522" w:rsidP="00681522">
      <w:pPr>
        <w:pStyle w:val="Heading1"/>
        <w:rPr>
          <w:rFonts w:asciiTheme="majorBidi" w:hAnsiTheme="majorBidi"/>
          <w:sz w:val="36"/>
          <w:szCs w:val="36"/>
          <w:u w:val="single"/>
        </w:rPr>
      </w:pPr>
      <w:r w:rsidRPr="00681522">
        <w:rPr>
          <w:u w:val="single"/>
        </w:rPr>
        <w:t>Description about project:</w:t>
      </w:r>
    </w:p>
    <w:p w:rsidR="00681522" w:rsidRPr="00681522" w:rsidRDefault="00681522" w:rsidP="00681522">
      <w:pPr>
        <w:pStyle w:val="ListParagraph"/>
        <w:numPr>
          <w:ilvl w:val="0"/>
          <w:numId w:val="4"/>
        </w:numPr>
        <w:rPr>
          <w:rFonts w:eastAsia="Times New Roman"/>
          <w:b/>
          <w:bCs/>
        </w:rPr>
      </w:pPr>
      <w:r w:rsidRPr="00681522">
        <w:rPr>
          <w:rFonts w:eastAsia="Times New Roman"/>
          <w:b/>
          <w:bCs/>
        </w:rPr>
        <w:t>The E-Wallet Transaction Monitoring System is designed to monitor and analyze electronic wallet transactions efficiently. The system stores transaction details, including Transaction ID, User ID, transaction amount, date, time, type, and status. It enables users or authorized monitoring staff to search for and track transactions easily using the Transaction ID or User ID. The system analyzes transaction data to identify suspicious or unusual activities based on predefined monitoring rules. It also generates reports and summarizes transaction information, helping monitoring staff review transactions more efficiently. The system aims to reduce manual effort, improve accuracy, enhance transaction monitoring, and support the early detection of potentially fraudulent activities. It also helps protect sensitive financial information through appropriate access controls and data security measures.</w:t>
      </w:r>
    </w:p>
    <w:p w:rsidR="00681522" w:rsidRPr="00681522" w:rsidRDefault="00681522" w:rsidP="00681522"/>
    <w:p w:rsidR="00681522" w:rsidRPr="000F4B73" w:rsidRDefault="00681522" w:rsidP="00681522">
      <w:pPr>
        <w:rPr>
          <w:rFonts w:asciiTheme="majorBidi" w:hAnsiTheme="majorBidi" w:cstheme="majorBidi"/>
          <w:sz w:val="32"/>
          <w:szCs w:val="32"/>
        </w:rPr>
      </w:pPr>
    </w:p>
    <w:p w:rsidR="00B63E3B" w:rsidRDefault="00B63E3B">
      <w:pPr>
        <w:rPr>
          <w:rtl/>
          <w:lang w:bidi="ar-EG"/>
        </w:rPr>
      </w:pPr>
    </w:p>
    <w:p w:rsidR="00681522" w:rsidRDefault="00681522">
      <w:pPr>
        <w:rPr>
          <w:rtl/>
          <w:lang w:bidi="ar-EG"/>
        </w:rPr>
      </w:pPr>
    </w:p>
    <w:p w:rsidR="00681522" w:rsidRDefault="00681522">
      <w:pPr>
        <w:rPr>
          <w:rtl/>
          <w:lang w:bidi="ar-EG"/>
        </w:rPr>
      </w:pPr>
    </w:p>
    <w:p w:rsidR="00681522" w:rsidRDefault="00681522">
      <w:pPr>
        <w:rPr>
          <w:rtl/>
          <w:lang w:bidi="ar-EG"/>
        </w:rPr>
      </w:pPr>
    </w:p>
    <w:p w:rsidR="00681522" w:rsidRDefault="00681522">
      <w:pPr>
        <w:rPr>
          <w:rtl/>
          <w:lang w:bidi="ar-EG"/>
        </w:rPr>
      </w:pPr>
    </w:p>
    <w:p w:rsidR="00681522" w:rsidRDefault="00681522">
      <w:pPr>
        <w:rPr>
          <w:rtl/>
          <w:lang w:bidi="ar-EG"/>
        </w:rPr>
      </w:pPr>
    </w:p>
    <w:p w:rsidR="00681522" w:rsidRDefault="00681522">
      <w:pPr>
        <w:rPr>
          <w:rtl/>
          <w:lang w:bidi="ar-EG"/>
        </w:rPr>
      </w:pPr>
    </w:p>
    <w:p w:rsidR="007C7230" w:rsidRDefault="007C7230" w:rsidP="007C7230">
      <w:pPr>
        <w:rPr>
          <w:rFonts w:asciiTheme="majorBidi" w:hAnsiTheme="majorBidi" w:cstheme="majorBidi"/>
          <w:sz w:val="36"/>
          <w:szCs w:val="36"/>
        </w:rPr>
      </w:pPr>
    </w:p>
    <w:p w:rsidR="007C7230" w:rsidRDefault="007C7230" w:rsidP="007C7230">
      <w:pPr>
        <w:rPr>
          <w:rFonts w:asciiTheme="majorBidi" w:hAnsiTheme="majorBidi" w:cstheme="majorBidi"/>
          <w:sz w:val="36"/>
          <w:szCs w:val="36"/>
        </w:rPr>
      </w:pPr>
    </w:p>
    <w:p w:rsidR="007C7230" w:rsidRPr="000529DB" w:rsidRDefault="007C7230" w:rsidP="007C7230">
      <w:pPr>
        <w:jc w:val="center"/>
        <w:rPr>
          <w:b/>
          <w:bCs/>
          <w:sz w:val="40"/>
          <w:szCs w:val="40"/>
          <w:u w:val="double"/>
        </w:rPr>
      </w:pPr>
      <w:r w:rsidRPr="000529DB">
        <w:rPr>
          <w:b/>
          <w:bCs/>
          <w:sz w:val="40"/>
          <w:szCs w:val="40"/>
          <w:u w:val="double"/>
        </w:rPr>
        <w:t>System Request</w:t>
      </w:r>
    </w:p>
    <w:tbl>
      <w:tblPr>
        <w:tblStyle w:val="TableGrid"/>
        <w:tblW w:w="0" w:type="auto"/>
        <w:tblLook w:val="04A0" w:firstRow="1" w:lastRow="0" w:firstColumn="1" w:lastColumn="0" w:noHBand="0" w:noVBand="1"/>
      </w:tblPr>
      <w:tblGrid>
        <w:gridCol w:w="2764"/>
        <w:gridCol w:w="6586"/>
      </w:tblGrid>
      <w:tr w:rsidR="007C7230" w:rsidRPr="001A5ACA" w:rsidTr="001D123B">
        <w:tc>
          <w:tcPr>
            <w:tcW w:w="9576" w:type="dxa"/>
            <w:gridSpan w:val="2"/>
            <w:shd w:val="clear" w:color="auto" w:fill="8496B0" w:themeFill="text2" w:themeFillTint="99"/>
          </w:tcPr>
          <w:p w:rsidR="007C7230" w:rsidRDefault="007C7230" w:rsidP="007C7230">
            <w:pPr>
              <w:pStyle w:val="NoSpacing"/>
              <w:jc w:val="center"/>
              <w:rPr>
                <w:sz w:val="32"/>
                <w:szCs w:val="32"/>
                <w:rtl/>
              </w:rPr>
            </w:pPr>
          </w:p>
          <w:p w:rsidR="007C7230" w:rsidRPr="007C7230" w:rsidRDefault="007C7230" w:rsidP="007C7230">
            <w:pPr>
              <w:pStyle w:val="NoSpacing"/>
              <w:jc w:val="center"/>
              <w:rPr>
                <w:sz w:val="32"/>
                <w:szCs w:val="32"/>
                <w:rtl/>
              </w:rPr>
            </w:pPr>
            <w:r w:rsidRPr="007C7230">
              <w:rPr>
                <w:sz w:val="32"/>
                <w:szCs w:val="32"/>
              </w:rPr>
              <w:t>System Request — E-Wallet Transaction Monitoring System</w:t>
            </w:r>
          </w:p>
          <w:p w:rsidR="007C7230" w:rsidRPr="007C7230" w:rsidRDefault="007C7230" w:rsidP="007C7230"/>
        </w:tc>
      </w:tr>
      <w:tr w:rsidR="007C7230" w:rsidRPr="001A5ACA" w:rsidTr="001D123B">
        <w:trPr>
          <w:trHeight w:val="280"/>
        </w:trPr>
        <w:tc>
          <w:tcPr>
            <w:tcW w:w="2808" w:type="dxa"/>
            <w:shd w:val="clear" w:color="auto" w:fill="D5DCE4" w:themeFill="text2" w:themeFillTint="33"/>
          </w:tcPr>
          <w:p w:rsidR="007C7230" w:rsidRPr="001A5ACA" w:rsidRDefault="007C7230" w:rsidP="001D123B">
            <w:pPr>
              <w:rPr>
                <w:rFonts w:asciiTheme="majorBidi" w:hAnsiTheme="majorBidi" w:cstheme="majorBidi"/>
                <w:b/>
                <w:bCs/>
                <w:sz w:val="24"/>
                <w:szCs w:val="24"/>
              </w:rPr>
            </w:pPr>
            <w:r w:rsidRPr="001A5ACA">
              <w:rPr>
                <w:rFonts w:asciiTheme="majorBidi" w:hAnsiTheme="majorBidi" w:cstheme="majorBidi"/>
                <w:b/>
                <w:bCs/>
                <w:color w:val="231F20"/>
                <w:sz w:val="24"/>
                <w:szCs w:val="24"/>
              </w:rPr>
              <w:t xml:space="preserve">Project Sponsor: </w:t>
            </w:r>
          </w:p>
        </w:tc>
        <w:tc>
          <w:tcPr>
            <w:tcW w:w="6768" w:type="dxa"/>
          </w:tcPr>
          <w:p w:rsidR="007C7230" w:rsidRPr="001A5ACA" w:rsidRDefault="007C7230" w:rsidP="001D123B">
            <w:pPr>
              <w:rPr>
                <w:rFonts w:asciiTheme="majorBidi" w:hAnsiTheme="majorBidi" w:cstheme="majorBidi"/>
                <w:sz w:val="24"/>
                <w:szCs w:val="24"/>
              </w:rPr>
            </w:pPr>
            <w:r>
              <w:rPr>
                <w:rFonts w:asciiTheme="majorBidi" w:hAnsiTheme="majorBidi" w:cstheme="majorBidi"/>
                <w:sz w:val="24"/>
                <w:szCs w:val="24"/>
              </w:rPr>
              <w:t>Eng/Eman</w:t>
            </w:r>
            <w:bookmarkStart w:id="0" w:name="_GoBack"/>
            <w:bookmarkEnd w:id="0"/>
          </w:p>
        </w:tc>
      </w:tr>
      <w:tr w:rsidR="007C7230" w:rsidRPr="001A5ACA" w:rsidTr="001D123B">
        <w:tc>
          <w:tcPr>
            <w:tcW w:w="2808" w:type="dxa"/>
            <w:shd w:val="clear" w:color="auto" w:fill="D5DCE4" w:themeFill="text2" w:themeFillTint="33"/>
          </w:tcPr>
          <w:p w:rsidR="007C7230" w:rsidRPr="001A5ACA" w:rsidRDefault="007C7230" w:rsidP="001D123B">
            <w:pPr>
              <w:rPr>
                <w:rFonts w:asciiTheme="majorBidi" w:hAnsiTheme="majorBidi" w:cstheme="majorBidi"/>
                <w:b/>
                <w:bCs/>
                <w:sz w:val="24"/>
                <w:szCs w:val="24"/>
              </w:rPr>
            </w:pPr>
            <w:r w:rsidRPr="001A5ACA">
              <w:rPr>
                <w:rFonts w:asciiTheme="majorBidi" w:hAnsiTheme="majorBidi" w:cstheme="majorBidi"/>
                <w:b/>
                <w:bCs/>
                <w:color w:val="231F20"/>
                <w:sz w:val="24"/>
                <w:szCs w:val="24"/>
              </w:rPr>
              <w:t>Business Need:</w:t>
            </w:r>
          </w:p>
        </w:tc>
        <w:tc>
          <w:tcPr>
            <w:tcW w:w="6768" w:type="dxa"/>
          </w:tcPr>
          <w:p w:rsidR="007C7230" w:rsidRPr="007C7230" w:rsidRDefault="007C7230" w:rsidP="007C723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C7230">
              <w:rPr>
                <w:rFonts w:ascii="Times New Roman" w:eastAsia="Times New Roman" w:hAnsi="Times New Roman" w:cs="Times New Roman"/>
                <w:sz w:val="24"/>
                <w:szCs w:val="24"/>
              </w:rPr>
              <w:t>Monitor a large number of e-wallet transactions efficiently.</w:t>
            </w:r>
          </w:p>
          <w:p w:rsidR="007C7230" w:rsidRPr="007C7230" w:rsidRDefault="007C7230" w:rsidP="007C723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C7230">
              <w:rPr>
                <w:rFonts w:ascii="Times New Roman" w:eastAsia="Times New Roman" w:hAnsi="Times New Roman" w:cs="Times New Roman"/>
                <w:sz w:val="24"/>
                <w:szCs w:val="24"/>
              </w:rPr>
              <w:t>Reduce the risk of unauthorized transactions and potential financial fraud.</w:t>
            </w:r>
          </w:p>
          <w:p w:rsidR="007C7230" w:rsidRPr="007C7230" w:rsidRDefault="007C7230" w:rsidP="007C723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C7230">
              <w:rPr>
                <w:rFonts w:ascii="Times New Roman" w:eastAsia="Times New Roman" w:hAnsi="Times New Roman" w:cs="Times New Roman"/>
                <w:sz w:val="24"/>
                <w:szCs w:val="24"/>
              </w:rPr>
              <w:t>Identify suspicious or unusual transactions as early as possible.</w:t>
            </w:r>
          </w:p>
          <w:p w:rsidR="007C7230" w:rsidRPr="007C7230" w:rsidRDefault="007C7230" w:rsidP="007C7230">
            <w:pPr>
              <w:numPr>
                <w:ilvl w:val="0"/>
                <w:numId w:val="5"/>
              </w:numPr>
              <w:spacing w:before="100" w:beforeAutospacing="1" w:after="100" w:afterAutospacing="1" w:line="240" w:lineRule="auto"/>
              <w:rPr>
                <w:rFonts w:ascii="Times New Roman" w:eastAsia="Times New Roman" w:hAnsi="Times New Roman" w:cs="Times New Roman"/>
                <w:sz w:val="24"/>
                <w:szCs w:val="24"/>
                <w:rtl/>
              </w:rPr>
            </w:pPr>
            <w:r w:rsidRPr="007C7230">
              <w:rPr>
                <w:rFonts w:ascii="Times New Roman" w:eastAsia="Times New Roman" w:hAnsi="Times New Roman" w:cs="Times New Roman"/>
                <w:sz w:val="24"/>
                <w:szCs w:val="24"/>
              </w:rPr>
              <w:t>Reduce the time and effort required for manual transaction monitoring and reporting.</w:t>
            </w:r>
          </w:p>
        </w:tc>
      </w:tr>
      <w:tr w:rsidR="007C7230" w:rsidRPr="001A5ACA" w:rsidTr="001D123B">
        <w:tc>
          <w:tcPr>
            <w:tcW w:w="2808" w:type="dxa"/>
            <w:shd w:val="clear" w:color="auto" w:fill="D5DCE4" w:themeFill="text2" w:themeFillTint="33"/>
          </w:tcPr>
          <w:p w:rsidR="007C7230" w:rsidRPr="001A5ACA" w:rsidRDefault="007C7230" w:rsidP="001D123B">
            <w:pPr>
              <w:rPr>
                <w:rFonts w:asciiTheme="majorBidi" w:hAnsiTheme="majorBidi" w:cstheme="majorBidi"/>
                <w:b/>
                <w:bCs/>
                <w:sz w:val="24"/>
                <w:szCs w:val="24"/>
              </w:rPr>
            </w:pPr>
            <w:r w:rsidRPr="001A5ACA">
              <w:rPr>
                <w:rFonts w:asciiTheme="majorBidi" w:hAnsiTheme="majorBidi" w:cstheme="majorBidi"/>
                <w:b/>
                <w:bCs/>
                <w:color w:val="231F20"/>
                <w:sz w:val="24"/>
                <w:szCs w:val="24"/>
              </w:rPr>
              <w:t>Business Requirements:</w:t>
            </w:r>
          </w:p>
        </w:tc>
        <w:tc>
          <w:tcPr>
            <w:tcW w:w="6768" w:type="dxa"/>
          </w:tcPr>
          <w:p w:rsidR="007C7230" w:rsidRPr="007C7230" w:rsidRDefault="007C7230" w:rsidP="007C723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C7230">
              <w:rPr>
                <w:rFonts w:ascii="Times New Roman" w:eastAsia="Times New Roman" w:hAnsi="Times New Roman" w:cs="Times New Roman"/>
                <w:sz w:val="24"/>
                <w:szCs w:val="24"/>
              </w:rPr>
              <w:t>Store and update e-wallet transaction records.</w:t>
            </w:r>
          </w:p>
          <w:p w:rsidR="007C7230" w:rsidRPr="007C7230" w:rsidRDefault="007C7230" w:rsidP="007C723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C7230">
              <w:rPr>
                <w:rFonts w:ascii="Times New Roman" w:eastAsia="Times New Roman" w:hAnsi="Times New Roman" w:cs="Times New Roman"/>
                <w:sz w:val="24"/>
                <w:szCs w:val="24"/>
              </w:rPr>
              <w:t>Provide search and tracking features using Transaction ID or User ID.</w:t>
            </w:r>
          </w:p>
          <w:p w:rsidR="007C7230" w:rsidRPr="007C7230" w:rsidRDefault="007C7230" w:rsidP="007C723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C7230">
              <w:rPr>
                <w:rFonts w:ascii="Times New Roman" w:eastAsia="Times New Roman" w:hAnsi="Times New Roman" w:cs="Times New Roman"/>
                <w:sz w:val="24"/>
                <w:szCs w:val="24"/>
              </w:rPr>
              <w:t>Identify suspicious transactions based on predefined monitoring rules.</w:t>
            </w:r>
          </w:p>
          <w:p w:rsidR="007C7230" w:rsidRPr="007C7230" w:rsidRDefault="007C7230" w:rsidP="007C723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C7230">
              <w:rPr>
                <w:rFonts w:ascii="Times New Roman" w:eastAsia="Times New Roman" w:hAnsi="Times New Roman" w:cs="Times New Roman"/>
                <w:sz w:val="24"/>
                <w:szCs w:val="24"/>
              </w:rPr>
              <w:t>Generate reports and summaries of transaction activities.</w:t>
            </w:r>
          </w:p>
        </w:tc>
      </w:tr>
      <w:tr w:rsidR="007C7230" w:rsidRPr="001A5ACA" w:rsidTr="001D123B">
        <w:tc>
          <w:tcPr>
            <w:tcW w:w="2808" w:type="dxa"/>
            <w:shd w:val="clear" w:color="auto" w:fill="D5DCE4" w:themeFill="text2" w:themeFillTint="33"/>
          </w:tcPr>
          <w:p w:rsidR="007C7230" w:rsidRPr="001A5ACA" w:rsidRDefault="007C7230" w:rsidP="001D123B">
            <w:pPr>
              <w:rPr>
                <w:rFonts w:asciiTheme="majorBidi" w:hAnsiTheme="majorBidi" w:cstheme="majorBidi"/>
                <w:b/>
                <w:bCs/>
                <w:sz w:val="24"/>
                <w:szCs w:val="24"/>
              </w:rPr>
            </w:pPr>
            <w:r w:rsidRPr="001A5ACA">
              <w:rPr>
                <w:rFonts w:asciiTheme="majorBidi" w:hAnsiTheme="majorBidi" w:cstheme="majorBidi"/>
                <w:b/>
                <w:bCs/>
                <w:color w:val="231F20"/>
                <w:sz w:val="24"/>
                <w:szCs w:val="24"/>
              </w:rPr>
              <w:t>Business Value:</w:t>
            </w:r>
          </w:p>
        </w:tc>
        <w:tc>
          <w:tcPr>
            <w:tcW w:w="6768" w:type="dxa"/>
          </w:tcPr>
          <w:p w:rsidR="007C7230" w:rsidRPr="007C7230" w:rsidRDefault="007C7230" w:rsidP="007C723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C7230">
              <w:rPr>
                <w:rFonts w:ascii="Times New Roman" w:eastAsia="Times New Roman" w:hAnsi="Times New Roman" w:cs="Times New Roman"/>
                <w:sz w:val="24"/>
                <w:szCs w:val="24"/>
              </w:rPr>
              <w:t>Improve transaction monitoring and visibility.</w:t>
            </w:r>
          </w:p>
          <w:p w:rsidR="007C7230" w:rsidRPr="007C7230" w:rsidRDefault="007C7230" w:rsidP="007C723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C7230">
              <w:rPr>
                <w:rFonts w:ascii="Times New Roman" w:eastAsia="Times New Roman" w:hAnsi="Times New Roman" w:cs="Times New Roman"/>
                <w:sz w:val="24"/>
                <w:szCs w:val="24"/>
              </w:rPr>
              <w:t>Save time by reducing manual transaction reviews.</w:t>
            </w:r>
          </w:p>
          <w:p w:rsidR="007C7230" w:rsidRPr="007C7230" w:rsidRDefault="007C7230" w:rsidP="007C723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C7230">
              <w:rPr>
                <w:rFonts w:ascii="Times New Roman" w:eastAsia="Times New Roman" w:hAnsi="Times New Roman" w:cs="Times New Roman"/>
                <w:sz w:val="24"/>
                <w:szCs w:val="24"/>
              </w:rPr>
              <w:t>Reduce administrative costs and manual effort.</w:t>
            </w:r>
          </w:p>
          <w:p w:rsidR="007C7230" w:rsidRPr="007C7230" w:rsidRDefault="007C7230" w:rsidP="007C723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C7230">
              <w:rPr>
                <w:rFonts w:ascii="Times New Roman" w:eastAsia="Times New Roman" w:hAnsi="Times New Roman" w:cs="Times New Roman"/>
                <w:sz w:val="24"/>
                <w:szCs w:val="24"/>
              </w:rPr>
              <w:t>Support the early identification of potentially fraudulent activities.</w:t>
            </w:r>
          </w:p>
        </w:tc>
      </w:tr>
      <w:tr w:rsidR="007C7230" w:rsidRPr="001A5ACA" w:rsidTr="001D123B">
        <w:tc>
          <w:tcPr>
            <w:tcW w:w="2808" w:type="dxa"/>
            <w:shd w:val="clear" w:color="auto" w:fill="D5DCE4" w:themeFill="text2" w:themeFillTint="33"/>
          </w:tcPr>
          <w:p w:rsidR="007C7230" w:rsidRPr="001A5ACA" w:rsidRDefault="007C7230" w:rsidP="001D123B">
            <w:pPr>
              <w:autoSpaceDE w:val="0"/>
              <w:autoSpaceDN w:val="0"/>
              <w:adjustRightInd w:val="0"/>
              <w:rPr>
                <w:rFonts w:asciiTheme="majorBidi" w:hAnsiTheme="majorBidi" w:cstheme="majorBidi"/>
                <w:b/>
                <w:bCs/>
                <w:color w:val="231F20"/>
                <w:sz w:val="24"/>
                <w:szCs w:val="24"/>
              </w:rPr>
            </w:pPr>
            <w:r w:rsidRPr="001A5ACA">
              <w:rPr>
                <w:rFonts w:asciiTheme="majorBidi" w:hAnsiTheme="majorBidi" w:cstheme="majorBidi"/>
                <w:b/>
                <w:bCs/>
                <w:color w:val="231F20"/>
                <w:sz w:val="24"/>
                <w:szCs w:val="24"/>
              </w:rPr>
              <w:t>Special Issues or Constraints:</w:t>
            </w:r>
          </w:p>
          <w:p w:rsidR="007C7230" w:rsidRPr="001A5ACA" w:rsidRDefault="007C7230" w:rsidP="001D123B">
            <w:pPr>
              <w:rPr>
                <w:rFonts w:asciiTheme="majorBidi" w:hAnsiTheme="majorBidi" w:cstheme="majorBidi"/>
                <w:b/>
                <w:bCs/>
                <w:sz w:val="24"/>
                <w:szCs w:val="24"/>
              </w:rPr>
            </w:pPr>
          </w:p>
        </w:tc>
        <w:tc>
          <w:tcPr>
            <w:tcW w:w="6768" w:type="dxa"/>
          </w:tcPr>
          <w:p w:rsidR="007C7230" w:rsidRPr="007C7230" w:rsidRDefault="007C7230" w:rsidP="007C723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C7230">
              <w:rPr>
                <w:rFonts w:ascii="Times New Roman" w:eastAsia="Times New Roman" w:hAnsi="Times New Roman" w:cs="Times New Roman"/>
                <w:sz w:val="24"/>
                <w:szCs w:val="24"/>
              </w:rPr>
              <w:t>The project must be completed by the agreed deadline.</w:t>
            </w:r>
          </w:p>
          <w:p w:rsidR="007C7230" w:rsidRPr="007C7230" w:rsidRDefault="007C7230" w:rsidP="007C723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C7230">
              <w:rPr>
                <w:rFonts w:ascii="Times New Roman" w:eastAsia="Times New Roman" w:hAnsi="Times New Roman" w:cs="Times New Roman"/>
                <w:sz w:val="24"/>
                <w:szCs w:val="24"/>
              </w:rPr>
              <w:t>Transaction data must be updated accurately and consistently.</w:t>
            </w:r>
          </w:p>
          <w:p w:rsidR="007C7230" w:rsidRPr="007C7230" w:rsidRDefault="007C7230" w:rsidP="007C723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C7230">
              <w:rPr>
                <w:rFonts w:ascii="Times New Roman" w:eastAsia="Times New Roman" w:hAnsi="Times New Roman" w:cs="Times New Roman"/>
                <w:sz w:val="24"/>
                <w:szCs w:val="24"/>
              </w:rPr>
              <w:t>Sensitive financial information must be protected through appropriate access controls.</w:t>
            </w:r>
          </w:p>
          <w:p w:rsidR="007C7230" w:rsidRPr="007C7230" w:rsidRDefault="007C7230" w:rsidP="007C723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C7230">
              <w:rPr>
                <w:rFonts w:ascii="Times New Roman" w:eastAsia="Times New Roman" w:hAnsi="Times New Roman" w:cs="Times New Roman"/>
                <w:sz w:val="24"/>
                <w:szCs w:val="24"/>
              </w:rPr>
              <w:t>The system must follow applicable data protection and security requirements.</w:t>
            </w:r>
          </w:p>
        </w:tc>
      </w:tr>
    </w:tbl>
    <w:p w:rsidR="00681522" w:rsidRDefault="00681522">
      <w:pPr>
        <w:rPr>
          <w:rtl/>
          <w:lang w:bidi="ar-EG"/>
        </w:rPr>
      </w:pPr>
    </w:p>
    <w:p w:rsidR="00681522" w:rsidRDefault="00681522">
      <w:pPr>
        <w:rPr>
          <w:rtl/>
          <w:lang w:bidi="ar-EG"/>
        </w:rPr>
      </w:pPr>
    </w:p>
    <w:p w:rsidR="00681522" w:rsidRDefault="00681522">
      <w:pPr>
        <w:rPr>
          <w:rtl/>
          <w:lang w:bidi="ar-EG"/>
        </w:rPr>
      </w:pPr>
    </w:p>
    <w:p w:rsidR="00681522" w:rsidRDefault="00681522">
      <w:pPr>
        <w:rPr>
          <w:rtl/>
          <w:lang w:bidi="ar-EG"/>
        </w:rPr>
      </w:pPr>
    </w:p>
    <w:p w:rsidR="00681522" w:rsidRDefault="00681522">
      <w:pPr>
        <w:rPr>
          <w:rFonts w:hint="cs"/>
          <w:rtl/>
          <w:lang w:bidi="ar-EG"/>
        </w:rPr>
      </w:pPr>
    </w:p>
    <w:sectPr w:rsidR="006815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BB754F"/>
    <w:multiLevelType w:val="multilevel"/>
    <w:tmpl w:val="64B4D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C027B1"/>
    <w:multiLevelType w:val="multilevel"/>
    <w:tmpl w:val="CC880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275E17"/>
    <w:multiLevelType w:val="hybridMultilevel"/>
    <w:tmpl w:val="9F7CC1FE"/>
    <w:lvl w:ilvl="0" w:tplc="D1E85620">
      <w:start w:val="1"/>
      <w:numFmt w:val="decimal"/>
      <w:lvlText w:val="%1-"/>
      <w:lvlJc w:val="left"/>
      <w:pPr>
        <w:ind w:left="552" w:hanging="360"/>
      </w:pPr>
      <w:rPr>
        <w:rFonts w:hint="default"/>
      </w:rPr>
    </w:lvl>
    <w:lvl w:ilvl="1" w:tplc="C2665104">
      <w:start w:val="1"/>
      <w:numFmt w:val="decimal"/>
      <w:lvlText w:val="%2."/>
      <w:lvlJc w:val="left"/>
      <w:pPr>
        <w:ind w:left="1632" w:hanging="720"/>
      </w:pPr>
      <w:rPr>
        <w:rFonts w:hint="default"/>
      </w:rPr>
    </w:lvl>
    <w:lvl w:ilvl="2" w:tplc="0409001B" w:tentative="1">
      <w:start w:val="1"/>
      <w:numFmt w:val="lowerRoman"/>
      <w:lvlText w:val="%3."/>
      <w:lvlJc w:val="right"/>
      <w:pPr>
        <w:ind w:left="1992" w:hanging="180"/>
      </w:pPr>
    </w:lvl>
    <w:lvl w:ilvl="3" w:tplc="0409000F" w:tentative="1">
      <w:start w:val="1"/>
      <w:numFmt w:val="decimal"/>
      <w:lvlText w:val="%4."/>
      <w:lvlJc w:val="left"/>
      <w:pPr>
        <w:ind w:left="2712" w:hanging="360"/>
      </w:pPr>
    </w:lvl>
    <w:lvl w:ilvl="4" w:tplc="04090019" w:tentative="1">
      <w:start w:val="1"/>
      <w:numFmt w:val="lowerLetter"/>
      <w:lvlText w:val="%5."/>
      <w:lvlJc w:val="left"/>
      <w:pPr>
        <w:ind w:left="3432" w:hanging="360"/>
      </w:pPr>
    </w:lvl>
    <w:lvl w:ilvl="5" w:tplc="0409001B" w:tentative="1">
      <w:start w:val="1"/>
      <w:numFmt w:val="lowerRoman"/>
      <w:lvlText w:val="%6."/>
      <w:lvlJc w:val="right"/>
      <w:pPr>
        <w:ind w:left="4152" w:hanging="180"/>
      </w:pPr>
    </w:lvl>
    <w:lvl w:ilvl="6" w:tplc="0409000F" w:tentative="1">
      <w:start w:val="1"/>
      <w:numFmt w:val="decimal"/>
      <w:lvlText w:val="%7."/>
      <w:lvlJc w:val="left"/>
      <w:pPr>
        <w:ind w:left="4872" w:hanging="360"/>
      </w:pPr>
    </w:lvl>
    <w:lvl w:ilvl="7" w:tplc="04090019" w:tentative="1">
      <w:start w:val="1"/>
      <w:numFmt w:val="lowerLetter"/>
      <w:lvlText w:val="%8."/>
      <w:lvlJc w:val="left"/>
      <w:pPr>
        <w:ind w:left="5592" w:hanging="360"/>
      </w:pPr>
    </w:lvl>
    <w:lvl w:ilvl="8" w:tplc="0409001B" w:tentative="1">
      <w:start w:val="1"/>
      <w:numFmt w:val="lowerRoman"/>
      <w:lvlText w:val="%9."/>
      <w:lvlJc w:val="right"/>
      <w:pPr>
        <w:ind w:left="6312" w:hanging="180"/>
      </w:pPr>
    </w:lvl>
  </w:abstractNum>
  <w:abstractNum w:abstractNumId="3" w15:restartNumberingAfterBreak="0">
    <w:nsid w:val="506E541E"/>
    <w:multiLevelType w:val="hybridMultilevel"/>
    <w:tmpl w:val="1C4049BE"/>
    <w:lvl w:ilvl="0" w:tplc="52283C38">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65D32E07"/>
    <w:multiLevelType w:val="hybridMultilevel"/>
    <w:tmpl w:val="0FFE09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97454C9"/>
    <w:multiLevelType w:val="multilevel"/>
    <w:tmpl w:val="E9F85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CF94F37"/>
    <w:multiLevelType w:val="multilevel"/>
    <w:tmpl w:val="589A7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EF6131B"/>
    <w:multiLevelType w:val="hybridMultilevel"/>
    <w:tmpl w:val="336C2D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98C3D5C"/>
    <w:multiLevelType w:val="multilevel"/>
    <w:tmpl w:val="4ECC5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7"/>
  </w:num>
  <w:num w:numId="3">
    <w:abstractNumId w:val="1"/>
  </w:num>
  <w:num w:numId="4">
    <w:abstractNumId w:val="4"/>
  </w:num>
  <w:num w:numId="5">
    <w:abstractNumId w:val="3"/>
  </w:num>
  <w:num w:numId="6">
    <w:abstractNumId w:val="8"/>
  </w:num>
  <w:num w:numId="7">
    <w:abstractNumId w:val="5"/>
  </w:num>
  <w:num w:numId="8">
    <w:abstractNumId w:val="6"/>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1522"/>
    <w:rsid w:val="00681522"/>
    <w:rsid w:val="007C7230"/>
    <w:rsid w:val="00B63E3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D94E0"/>
  <w15:chartTrackingRefBased/>
  <w15:docId w15:val="{44842A74-5859-4AAE-965B-DF18335062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1522"/>
    <w:pPr>
      <w:spacing w:after="200" w:line="276" w:lineRule="auto"/>
    </w:pPr>
    <w:rPr>
      <w:rFonts w:eastAsiaTheme="minorEastAsia"/>
    </w:rPr>
  </w:style>
  <w:style w:type="paragraph" w:styleId="Heading1">
    <w:name w:val="heading 1"/>
    <w:basedOn w:val="Normal"/>
    <w:next w:val="Normal"/>
    <w:link w:val="Heading1Char"/>
    <w:uiPriority w:val="9"/>
    <w:qFormat/>
    <w:rsid w:val="0068152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68152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81522"/>
    <w:pPr>
      <w:ind w:left="720"/>
      <w:contextualSpacing/>
    </w:pPr>
  </w:style>
  <w:style w:type="paragraph" w:styleId="NormalWeb">
    <w:name w:val="Normal (Web)"/>
    <w:basedOn w:val="Normal"/>
    <w:uiPriority w:val="99"/>
    <w:unhideWhenUsed/>
    <w:rsid w:val="00681522"/>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uiPriority w:val="1"/>
    <w:qFormat/>
    <w:rsid w:val="00681522"/>
    <w:pPr>
      <w:spacing w:after="0" w:line="240" w:lineRule="auto"/>
    </w:pPr>
    <w:rPr>
      <w:rFonts w:eastAsiaTheme="minorEastAsia"/>
    </w:rPr>
  </w:style>
  <w:style w:type="paragraph" w:styleId="Title">
    <w:name w:val="Title"/>
    <w:basedOn w:val="Normal"/>
    <w:next w:val="Normal"/>
    <w:link w:val="TitleChar"/>
    <w:uiPriority w:val="10"/>
    <w:qFormat/>
    <w:rsid w:val="0068152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1522"/>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681522"/>
    <w:rPr>
      <w:rFonts w:asciiTheme="majorHAnsi" w:eastAsiaTheme="majorEastAsia" w:hAnsiTheme="majorHAnsi" w:cstheme="majorBidi"/>
      <w:color w:val="2E74B5" w:themeColor="accent1" w:themeShade="BF"/>
      <w:sz w:val="26"/>
      <w:szCs w:val="26"/>
    </w:rPr>
  </w:style>
  <w:style w:type="character" w:customStyle="1" w:styleId="Heading1Char">
    <w:name w:val="Heading 1 Char"/>
    <w:basedOn w:val="DefaultParagraphFont"/>
    <w:link w:val="Heading1"/>
    <w:uiPriority w:val="9"/>
    <w:rsid w:val="00681522"/>
    <w:rPr>
      <w:rFonts w:asciiTheme="majorHAnsi" w:eastAsiaTheme="majorEastAsia" w:hAnsiTheme="majorHAnsi" w:cstheme="majorBidi"/>
      <w:color w:val="2E74B5" w:themeColor="accent1" w:themeShade="BF"/>
      <w:sz w:val="32"/>
      <w:szCs w:val="32"/>
    </w:rPr>
  </w:style>
  <w:style w:type="table" w:styleId="TableGrid">
    <w:name w:val="Table Grid"/>
    <w:basedOn w:val="TableNormal"/>
    <w:uiPriority w:val="59"/>
    <w:rsid w:val="007C7230"/>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9419513">
      <w:bodyDiv w:val="1"/>
      <w:marLeft w:val="0"/>
      <w:marRight w:val="0"/>
      <w:marTop w:val="0"/>
      <w:marBottom w:val="0"/>
      <w:divBdr>
        <w:top w:val="none" w:sz="0" w:space="0" w:color="auto"/>
        <w:left w:val="none" w:sz="0" w:space="0" w:color="auto"/>
        <w:bottom w:val="none" w:sz="0" w:space="0" w:color="auto"/>
        <w:right w:val="none" w:sz="0" w:space="0" w:color="auto"/>
      </w:divBdr>
    </w:div>
    <w:div w:id="183637364">
      <w:bodyDiv w:val="1"/>
      <w:marLeft w:val="0"/>
      <w:marRight w:val="0"/>
      <w:marTop w:val="0"/>
      <w:marBottom w:val="0"/>
      <w:divBdr>
        <w:top w:val="none" w:sz="0" w:space="0" w:color="auto"/>
        <w:left w:val="none" w:sz="0" w:space="0" w:color="auto"/>
        <w:bottom w:val="none" w:sz="0" w:space="0" w:color="auto"/>
        <w:right w:val="none" w:sz="0" w:space="0" w:color="auto"/>
      </w:divBdr>
    </w:div>
    <w:div w:id="500924096">
      <w:bodyDiv w:val="1"/>
      <w:marLeft w:val="0"/>
      <w:marRight w:val="0"/>
      <w:marTop w:val="0"/>
      <w:marBottom w:val="0"/>
      <w:divBdr>
        <w:top w:val="none" w:sz="0" w:space="0" w:color="auto"/>
        <w:left w:val="none" w:sz="0" w:space="0" w:color="auto"/>
        <w:bottom w:val="none" w:sz="0" w:space="0" w:color="auto"/>
        <w:right w:val="none" w:sz="0" w:space="0" w:color="auto"/>
      </w:divBdr>
    </w:div>
    <w:div w:id="805127266">
      <w:bodyDiv w:val="1"/>
      <w:marLeft w:val="0"/>
      <w:marRight w:val="0"/>
      <w:marTop w:val="0"/>
      <w:marBottom w:val="0"/>
      <w:divBdr>
        <w:top w:val="none" w:sz="0" w:space="0" w:color="auto"/>
        <w:left w:val="none" w:sz="0" w:space="0" w:color="auto"/>
        <w:bottom w:val="none" w:sz="0" w:space="0" w:color="auto"/>
        <w:right w:val="none" w:sz="0" w:space="0" w:color="auto"/>
      </w:divBdr>
    </w:div>
    <w:div w:id="1044721108">
      <w:bodyDiv w:val="1"/>
      <w:marLeft w:val="0"/>
      <w:marRight w:val="0"/>
      <w:marTop w:val="0"/>
      <w:marBottom w:val="0"/>
      <w:divBdr>
        <w:top w:val="none" w:sz="0" w:space="0" w:color="auto"/>
        <w:left w:val="none" w:sz="0" w:space="0" w:color="auto"/>
        <w:bottom w:val="none" w:sz="0" w:space="0" w:color="auto"/>
        <w:right w:val="none" w:sz="0" w:space="0" w:color="auto"/>
      </w:divBdr>
    </w:div>
    <w:div w:id="1114445498">
      <w:bodyDiv w:val="1"/>
      <w:marLeft w:val="0"/>
      <w:marRight w:val="0"/>
      <w:marTop w:val="0"/>
      <w:marBottom w:val="0"/>
      <w:divBdr>
        <w:top w:val="none" w:sz="0" w:space="0" w:color="auto"/>
        <w:left w:val="none" w:sz="0" w:space="0" w:color="auto"/>
        <w:bottom w:val="none" w:sz="0" w:space="0" w:color="auto"/>
        <w:right w:val="none" w:sz="0" w:space="0" w:color="auto"/>
      </w:divBdr>
    </w:div>
    <w:div w:id="1198197469">
      <w:bodyDiv w:val="1"/>
      <w:marLeft w:val="0"/>
      <w:marRight w:val="0"/>
      <w:marTop w:val="0"/>
      <w:marBottom w:val="0"/>
      <w:divBdr>
        <w:top w:val="none" w:sz="0" w:space="0" w:color="auto"/>
        <w:left w:val="none" w:sz="0" w:space="0" w:color="auto"/>
        <w:bottom w:val="none" w:sz="0" w:space="0" w:color="auto"/>
        <w:right w:val="none" w:sz="0" w:space="0" w:color="auto"/>
      </w:divBdr>
    </w:div>
    <w:div w:id="1281306730">
      <w:bodyDiv w:val="1"/>
      <w:marLeft w:val="0"/>
      <w:marRight w:val="0"/>
      <w:marTop w:val="0"/>
      <w:marBottom w:val="0"/>
      <w:divBdr>
        <w:top w:val="none" w:sz="0" w:space="0" w:color="auto"/>
        <w:left w:val="none" w:sz="0" w:space="0" w:color="auto"/>
        <w:bottom w:val="none" w:sz="0" w:space="0" w:color="auto"/>
        <w:right w:val="none" w:sz="0" w:space="0" w:color="auto"/>
      </w:divBdr>
    </w:div>
    <w:div w:id="1533614907">
      <w:bodyDiv w:val="1"/>
      <w:marLeft w:val="0"/>
      <w:marRight w:val="0"/>
      <w:marTop w:val="0"/>
      <w:marBottom w:val="0"/>
      <w:divBdr>
        <w:top w:val="none" w:sz="0" w:space="0" w:color="auto"/>
        <w:left w:val="none" w:sz="0" w:space="0" w:color="auto"/>
        <w:bottom w:val="none" w:sz="0" w:space="0" w:color="auto"/>
        <w:right w:val="none" w:sz="0" w:space="0" w:color="auto"/>
      </w:divBdr>
    </w:div>
    <w:div w:id="1567956952">
      <w:bodyDiv w:val="1"/>
      <w:marLeft w:val="0"/>
      <w:marRight w:val="0"/>
      <w:marTop w:val="0"/>
      <w:marBottom w:val="0"/>
      <w:divBdr>
        <w:top w:val="none" w:sz="0" w:space="0" w:color="auto"/>
        <w:left w:val="none" w:sz="0" w:space="0" w:color="auto"/>
        <w:bottom w:val="none" w:sz="0" w:space="0" w:color="auto"/>
        <w:right w:val="none" w:sz="0" w:space="0" w:color="auto"/>
      </w:divBdr>
    </w:div>
    <w:div w:id="18499502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376</Words>
  <Characters>2144</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original</dc:creator>
  <cp:keywords/>
  <dc:description/>
  <cp:lastModifiedBy>original</cp:lastModifiedBy>
  <cp:revision>1</cp:revision>
  <dcterms:created xsi:type="dcterms:W3CDTF">2026-10-10T08:24:00Z</dcterms:created>
  <dcterms:modified xsi:type="dcterms:W3CDTF">2026-10-10T08:41:00Z</dcterms:modified>
</cp:coreProperties>
</file>