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right"/>
      </w:pPr>
      <w:r>
        <w:rPr>
          <w:rFonts w:ascii="Aptos" w:hAnsi="Aptos"/>
          <w:b/>
        </w:rPr>
        <w:t>Jiazhi Chen</w:t>
        <w:br/>
      </w:r>
      <w:r>
        <w:rPr>
          <w:rFonts w:ascii="Aptos" w:hAnsi="Aptos"/>
        </w:rPr>
        <w:t>Hangzhou No.2 High School of Zhejiang Province</w:t>
        <w:br/>
      </w:r>
      <w:r>
        <w:rPr>
          <w:rFonts w:ascii="Aptos" w:hAnsi="Aptos"/>
        </w:rPr>
        <w:t>No. 76 Dongxin Avenue, Binjiang District</w:t>
        <w:br/>
      </w:r>
      <w:r>
        <w:rPr>
          <w:rFonts w:ascii="Aptos" w:hAnsi="Aptos"/>
        </w:rPr>
        <w:t>Hangzhou, Zhejiang 310053, China</w:t>
        <w:br/>
      </w:r>
      <w:r>
        <w:rPr>
          <w:rFonts w:ascii="Aptos" w:hAnsi="Aptos"/>
        </w:rPr>
        <w:t>lailai0x394@gmail.com</w:t>
        <w:br/>
      </w:r>
      <w:r>
        <w:rPr>
          <w:rFonts w:ascii="Aptos" w:hAnsi="Aptos"/>
        </w:rPr>
        <w:t>ORCID: 0009-0008-9790-9881</w:t>
      </w:r>
    </w:p>
    <w:p>
      <w:pPr>
        <w:keepLines/>
      </w:pPr>
      <w:r>
        <w:rPr>
          <w:rFonts w:ascii="Aptos" w:hAnsi="Aptos"/>
        </w:rPr>
        <w:t>August 1, 2026</w:t>
      </w:r>
    </w:p>
    <w:p>
      <w:pPr>
        <w:keepLines/>
      </w:pPr>
      <w:r>
        <w:rPr>
          <w:rFonts w:ascii="Aptos" w:hAnsi="Aptos"/>
        </w:rPr>
        <w:t>Editors</w:t>
        <w:br/>
        <w:t>Journal of Combinatorial Theory, Series A</w:t>
      </w:r>
    </w:p>
    <w:p>
      <w:pPr>
        <w:keepLines/>
      </w:pPr>
      <w:r>
        <w:rPr>
          <w:rFonts w:ascii="Aptos" w:hAnsi="Aptos"/>
        </w:rPr>
        <w:t>Dear Editors,</w:t>
      </w:r>
    </w:p>
    <w:p>
      <w:pPr>
        <w:keepLines/>
        <w:jc w:val="both"/>
      </w:pPr>
      <w:r>
        <w:rPr>
          <w:rFonts w:ascii="Aptos" w:hAnsi="Aptos"/>
        </w:rPr>
        <w:t>Please consider the manuscript “The exact saturated 6- and 7-Sperner numbers” for publication as a research article in the Journal of Combinatorial Theory, Series A.</w:t>
      </w:r>
    </w:p>
    <w:p>
      <w:pPr>
        <w:keepLines/>
        <w:jc w:val="both"/>
      </w:pPr>
      <w:r>
        <w:rPr>
          <w:rFonts w:ascii="Aptos" w:hAnsi="Aptos"/>
        </w:rPr>
        <w:t>The manuscript determines two eventual extremal values for saturated Sperner systems. It proves that the eventual saturated 6-Sperner number is 30 and that the eventual saturated 7-Sperner number is 55. The lower bounds combine canonical-layer reductions with blocker inequalities on arbitrary finite ground sets. The seven-layer proof further resolves a finite list of equality profiles through exact branch arguments and independently checkable certificate reductions. An explicit 55-member construction gives the matching upper bound and improves the associated composition split from 28/28 to 28/27.</w:t>
      </w:r>
    </w:p>
    <w:p>
      <w:pPr>
        <w:jc w:val="both"/>
      </w:pPr>
      <w:r>
        <w:rPr>
          <w:rFonts w:ascii="Aptos" w:hAnsi="Aptos"/>
        </w:rPr>
        <w:t>A separately submitted supplementary proof dossier records the arbitrary-finite blocker interfaces, one complete worked reduction, independent replay counts, and a theorem-proof-program-Lean crosswalk.</w:t>
      </w:r>
    </w:p>
    <w:p>
      <w:pPr>
        <w:keepLines/>
        <w:jc w:val="both"/>
      </w:pPr>
      <w:r>
        <w:rPr>
          <w:rFonts w:ascii="Aptos" w:hAnsi="Aptos"/>
        </w:rPr>
        <w:t>The article is intended for JCTA because its main contribution is an exact extremal result in set systems, with structural blocker arguments forming the mathematical core. The supporting artifacts include construction verifiers, exact-search programs, CNF instances, DRAT certificates, manifests, tests, and a Lean 4 formalization of both eventual equalities. The article states the mathematical architecture and exact trust boundary; for the largest finite classifications, the named Lean declarations are the primary proof objects, with the programs supplying independent reproducibility checks.</w:t>
      </w:r>
    </w:p>
    <w:p>
      <w:pPr>
        <w:keepLines/>
        <w:jc w:val="both"/>
      </w:pPr>
      <w:r>
        <w:rPr>
          <w:rFonts w:ascii="Aptos" w:hAnsi="Aptos"/>
        </w:rPr>
        <w:t>The manuscript is original, has not been published previously, and is not under consideration for publication elsewhere. The author declares no competing interests. This research received no specific grant from funding agencies in the public, commercial, or not-for-profit sectors. The final submission cites GitHub release v1.1.1 and Zenodo DOI 10.5281/zenodo.21769438, which contain this exact revision.</w:t>
      </w:r>
    </w:p>
    <w:p>
      <w:pPr>
        <w:keepLines/>
      </w:pPr>
      <w:r>
        <w:rPr>
          <w:rFonts w:ascii="Aptos" w:hAnsi="Aptos"/>
        </w:rPr>
        <w:t>Thank you for considering the manuscript.</w:t>
      </w:r>
    </w:p>
    <w:p>
      <w:pPr>
        <w:keepLines/>
      </w:pPr>
      <w:r>
        <w:rPr>
          <w:rFonts w:ascii="Aptos" w:hAnsi="Aptos"/>
        </w:rPr>
        <w:t>Sincerely,</w:t>
        <w:br/>
        <w:br/>
        <w:t>Jiazhi Chen</w:t>
      </w:r>
    </w:p>
    <w:sectPr w:rsidR="00FC693F" w:rsidRPr="0006063C" w:rsidSect="00034616">
      <w:footerReference w:type="default" r:id="rId9"/>
      <w:pgSz w:w="12240" w:h="15840"/>
      <w:pgMar w:top="1037"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