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B66EB" w14:textId="77777777" w:rsidR="00727903" w:rsidRPr="00B500A8" w:rsidRDefault="00727903" w:rsidP="00727903">
      <w:pPr>
        <w:jc w:val="center"/>
        <w:rPr>
          <w:rFonts w:asciiTheme="majorEastAsia" w:eastAsiaTheme="majorEastAsia" w:hAnsiTheme="majorEastAsia" w:hint="eastAsia"/>
          <w:sz w:val="84"/>
          <w:szCs w:val="8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29C709" wp14:editId="75C5951C">
            <wp:simplePos x="0" y="0"/>
            <wp:positionH relativeFrom="margin">
              <wp:posOffset>1288299</wp:posOffset>
            </wp:positionH>
            <wp:positionV relativeFrom="paragraph">
              <wp:posOffset>1267517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7F6424B" wp14:editId="7D59F91B">
            <wp:simplePos x="0" y="0"/>
            <wp:positionH relativeFrom="column">
              <wp:posOffset>2061729</wp:posOffset>
            </wp:positionH>
            <wp:positionV relativeFrom="paragraph">
              <wp:posOffset>133119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hint="eastAsia"/>
          <w:sz w:val="84"/>
          <w:szCs w:val="84"/>
        </w:rPr>
        <w:t>电磁场</w:t>
      </w:r>
      <w:r w:rsidRPr="00B500A8">
        <w:rPr>
          <w:rFonts w:asciiTheme="majorEastAsia" w:eastAsiaTheme="majorEastAsia" w:hAnsiTheme="majorEastAsia" w:hint="eastAsia"/>
          <w:sz w:val="84"/>
          <w:szCs w:val="84"/>
        </w:rPr>
        <w:t>实验报告</w:t>
      </w:r>
    </w:p>
    <w:p w14:paraId="3C58110D" w14:textId="77777777" w:rsidR="00727903" w:rsidRDefault="00727903" w:rsidP="00727903">
      <w:pPr>
        <w:jc w:val="center"/>
        <w:rPr>
          <w:rFonts w:hint="eastAsia"/>
        </w:rPr>
      </w:pPr>
    </w:p>
    <w:p w14:paraId="1992E4BC" w14:textId="77777777" w:rsidR="00727903" w:rsidRDefault="00727903" w:rsidP="00727903">
      <w:pPr>
        <w:jc w:val="center"/>
        <w:rPr>
          <w:rFonts w:hint="eastAsia"/>
        </w:rPr>
      </w:pPr>
    </w:p>
    <w:p w14:paraId="335DBEF0" w14:textId="77777777" w:rsidR="00727903" w:rsidRPr="00620FCF" w:rsidRDefault="00727903" w:rsidP="00727903">
      <w:pPr>
        <w:ind w:leftChars="741" w:left="1632" w:hanging="2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课程名称：</w:t>
      </w:r>
      <w:r>
        <w:rPr>
          <w:rFonts w:hint="eastAsia"/>
          <w:sz w:val="32"/>
          <w:szCs w:val="32"/>
        </w:rPr>
        <w:t>电磁场理论与光波导技术</w:t>
      </w:r>
    </w:p>
    <w:p w14:paraId="2E72D155" w14:textId="515073C8" w:rsidR="00727903" w:rsidRPr="00620FCF" w:rsidRDefault="00727903" w:rsidP="00727903">
      <w:pPr>
        <w:ind w:firstLineChars="487" w:firstLine="1558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实验</w:t>
      </w:r>
      <w:r>
        <w:rPr>
          <w:rFonts w:hint="eastAsia"/>
          <w:sz w:val="32"/>
          <w:szCs w:val="32"/>
        </w:rPr>
        <w:t>项目</w:t>
      </w:r>
      <w:r w:rsidRPr="00620FCF">
        <w:rPr>
          <w:rFonts w:hint="eastAsia"/>
          <w:sz w:val="32"/>
          <w:szCs w:val="32"/>
        </w:rPr>
        <w:t>：</w:t>
      </w:r>
      <w:bookmarkStart w:id="0" w:name="_Hlk213708112"/>
      <w:r w:rsidRPr="00727903">
        <w:rPr>
          <w:sz w:val="32"/>
          <w:szCs w:val="32"/>
        </w:rPr>
        <w:t>单模光纤设计和特性研究</w:t>
      </w:r>
    </w:p>
    <w:bookmarkEnd w:id="0"/>
    <w:p w14:paraId="05D5830C" w14:textId="77777777" w:rsidR="00727903" w:rsidRPr="0082709F" w:rsidRDefault="00727903" w:rsidP="00727903">
      <w:pPr>
        <w:ind w:firstLineChars="300" w:firstLine="960"/>
        <w:rPr>
          <w:rFonts w:hint="eastAsia"/>
          <w:sz w:val="32"/>
          <w:szCs w:val="32"/>
          <w:u w:val="single"/>
        </w:rPr>
      </w:pPr>
    </w:p>
    <w:p w14:paraId="6B111CAD" w14:textId="77777777" w:rsidR="00727903" w:rsidRPr="00AF01D3" w:rsidRDefault="00727903" w:rsidP="00727903">
      <w:pPr>
        <w:rPr>
          <w:rFonts w:hint="eastAsia"/>
        </w:rPr>
      </w:pPr>
    </w:p>
    <w:p w14:paraId="0A861755" w14:textId="77777777" w:rsidR="00727903" w:rsidRPr="00620FCF" w:rsidRDefault="00727903" w:rsidP="00727903">
      <w:pPr>
        <w:ind w:leftChars="742" w:left="1632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学院：</w:t>
      </w:r>
      <w:r>
        <w:rPr>
          <w:rFonts w:hint="eastAsia"/>
          <w:sz w:val="28"/>
          <w:szCs w:val="28"/>
        </w:rPr>
        <w:t>电子与光学工程学院、柔性电子(未来技术)学院</w:t>
      </w:r>
    </w:p>
    <w:p w14:paraId="5539BC5E" w14:textId="77777777" w:rsidR="00727903" w:rsidRPr="00620FCF" w:rsidRDefault="00727903" w:rsidP="00727903">
      <w:pPr>
        <w:ind w:leftChars="742" w:left="1632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</w:rPr>
        <w:t>B240214</w:t>
      </w:r>
    </w:p>
    <w:p w14:paraId="22FC4D99" w14:textId="77777777" w:rsidR="00727903" w:rsidRPr="0082709F" w:rsidRDefault="00727903" w:rsidP="00727903">
      <w:pPr>
        <w:ind w:leftChars="742" w:left="1632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</w:rPr>
        <w:t>B240214</w:t>
      </w:r>
      <w:r>
        <w:rPr>
          <w:rFonts w:hint="eastAsia"/>
          <w:sz w:val="28"/>
          <w:szCs w:val="28"/>
          <w:u w:val="single"/>
        </w:rPr>
        <w:t>07</w:t>
      </w:r>
    </w:p>
    <w:p w14:paraId="4439AC31" w14:textId="77777777" w:rsidR="00727903" w:rsidRPr="00620FCF" w:rsidRDefault="00727903" w:rsidP="00727903">
      <w:pPr>
        <w:ind w:leftChars="742" w:left="1632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</w:rPr>
        <w:t>秦玥</w:t>
      </w:r>
    </w:p>
    <w:p w14:paraId="738FA3D2" w14:textId="77777777" w:rsidR="00727903" w:rsidRPr="00620FCF" w:rsidRDefault="00727903" w:rsidP="00727903">
      <w:pPr>
        <w:ind w:leftChars="742" w:left="1632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指导教师：</w:t>
      </w:r>
      <w:r>
        <w:rPr>
          <w:rFonts w:hint="eastAsia"/>
          <w:sz w:val="28"/>
          <w:szCs w:val="28"/>
        </w:rPr>
        <w:t>许吉</w:t>
      </w:r>
    </w:p>
    <w:p w14:paraId="688CAF31" w14:textId="77777777" w:rsidR="00727903" w:rsidRPr="00AF01D3" w:rsidRDefault="00727903" w:rsidP="00727903">
      <w:pPr>
        <w:ind w:leftChars="742" w:left="1632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学期：</w:t>
      </w:r>
      <w:r>
        <w:rPr>
          <w:rFonts w:hint="eastAsia"/>
          <w:sz w:val="28"/>
          <w:szCs w:val="28"/>
        </w:rPr>
        <w:tab/>
        <w:t>2025/2026</w:t>
      </w:r>
      <w:r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学年</w:t>
      </w:r>
      <w:r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ab/>
        <w:t xml:space="preserve"> 2</w:t>
      </w:r>
      <w:r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学期</w:t>
      </w:r>
    </w:p>
    <w:p w14:paraId="61BFFD75" w14:textId="77777777" w:rsidR="00727903" w:rsidRPr="00727903" w:rsidRDefault="00727903">
      <w:pPr>
        <w:spacing w:before="480" w:after="480" w:line="288" w:lineRule="auto"/>
        <w:jc w:val="center"/>
        <w:rPr>
          <w:rFonts w:ascii="Arial" w:eastAsia="等线" w:hAnsi="Arial" w:cs="Arial"/>
          <w:b/>
          <w:sz w:val="52"/>
        </w:rPr>
      </w:pPr>
    </w:p>
    <w:p w14:paraId="553B1727" w14:textId="5C34697E" w:rsidR="00A81CF5" w:rsidRDefault="00000000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lastRenderedPageBreak/>
        <w:t>实验二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单模光纤设计和特性研究</w:t>
      </w:r>
    </w:p>
    <w:p w14:paraId="56F4298E" w14:textId="77777777" w:rsidR="00A81CF5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0"/>
      <w:r>
        <w:rPr>
          <w:rFonts w:ascii="Arial" w:eastAsia="等线" w:hAnsi="Arial" w:cs="Arial"/>
          <w:b/>
          <w:sz w:val="32"/>
        </w:rPr>
        <w:t>一、实验名称</w:t>
      </w:r>
      <w:bookmarkEnd w:id="1"/>
    </w:p>
    <w:p w14:paraId="6FEB061F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标准单模光纤（</w:t>
      </w:r>
      <w:r>
        <w:rPr>
          <w:rFonts w:ascii="Arial" w:eastAsia="等线" w:hAnsi="Arial" w:cs="Arial"/>
        </w:rPr>
        <w:t>SMF-28</w:t>
      </w:r>
      <w:r>
        <w:rPr>
          <w:rFonts w:ascii="Arial" w:eastAsia="等线" w:hAnsi="Arial" w:cs="Arial"/>
        </w:rPr>
        <w:t>）结构设计、模式特性与色散特性的数值仿真研究</w:t>
      </w:r>
    </w:p>
    <w:p w14:paraId="2656D5CA" w14:textId="77777777" w:rsidR="00A81CF5" w:rsidRDefault="00A81CF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C546A0A" w14:textId="77777777" w:rsidR="00A81CF5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1"/>
      <w:r>
        <w:rPr>
          <w:rFonts w:ascii="Arial" w:eastAsia="等线" w:hAnsi="Arial" w:cs="Arial"/>
          <w:b/>
          <w:sz w:val="32"/>
        </w:rPr>
        <w:t>二、实验目的</w:t>
      </w:r>
      <w:bookmarkEnd w:id="2"/>
    </w:p>
    <w:p w14:paraId="7D7502A8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本次实验以阶跃型单模光纤的传输理论为核心，借助</w:t>
      </w:r>
      <w:r>
        <w:rPr>
          <w:rFonts w:ascii="Arial" w:eastAsia="等线" w:hAnsi="Arial" w:cs="Arial"/>
        </w:rPr>
        <w:t xml:space="preserve"> OptiFiber </w:t>
      </w:r>
      <w:r>
        <w:rPr>
          <w:rFonts w:ascii="Arial" w:eastAsia="等线" w:hAnsi="Arial" w:cs="Arial"/>
        </w:rPr>
        <w:t>专业光纤设计软件，完成标准通信单模光纤（</w:t>
      </w:r>
      <w:r>
        <w:rPr>
          <w:rFonts w:ascii="Arial" w:eastAsia="等线" w:hAnsi="Arial" w:cs="Arial"/>
        </w:rPr>
        <w:t>SMF-28</w:t>
      </w:r>
      <w:r>
        <w:rPr>
          <w:rFonts w:ascii="Arial" w:eastAsia="等线" w:hAnsi="Arial" w:cs="Arial"/>
        </w:rPr>
        <w:t>）的全流程设计与特性仿真分析，具体目的如下：</w:t>
      </w:r>
    </w:p>
    <w:p w14:paraId="0CF3DF25" w14:textId="77777777" w:rsidR="00A81CF5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深入理解单模光纤的物理定义、传输条件及归一化频率（</w:t>
      </w:r>
      <w:r>
        <w:rPr>
          <w:rFonts w:ascii="Arial" w:eastAsia="等线" w:hAnsi="Arial" w:cs="Arial"/>
        </w:rPr>
        <w:t xml:space="preserve">V </w:t>
      </w:r>
      <w:r>
        <w:rPr>
          <w:rFonts w:ascii="Arial" w:eastAsia="等线" w:hAnsi="Arial" w:cs="Arial"/>
        </w:rPr>
        <w:t>参数）判据的数学本质，掌握单模光纤的核心设计准则。</w:t>
      </w:r>
    </w:p>
    <w:p w14:paraId="02C44884" w14:textId="77777777" w:rsidR="00A81CF5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熟练掌握</w:t>
      </w:r>
      <w:r>
        <w:rPr>
          <w:rFonts w:ascii="Arial" w:eastAsia="等线" w:hAnsi="Arial" w:cs="Arial"/>
        </w:rPr>
        <w:t xml:space="preserve"> OptiFiber </w:t>
      </w:r>
      <w:r>
        <w:rPr>
          <w:rFonts w:ascii="Arial" w:eastAsia="等线" w:hAnsi="Arial" w:cs="Arial"/>
        </w:rPr>
        <w:t>软件的完整操作流程，包括折射率剖面构建、材料色散模型加载、模式求解、截止波长计算、基模特性波长扫描及数据导出与分析。</w:t>
      </w:r>
    </w:p>
    <w:p w14:paraId="3F1E9AAA" w14:textId="77777777" w:rsidR="00A81CF5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精确复现标准单模光纤（</w:t>
      </w:r>
      <w:r>
        <w:rPr>
          <w:rFonts w:ascii="Arial" w:eastAsia="等线" w:hAnsi="Arial" w:cs="Arial"/>
        </w:rPr>
        <w:t>SMF-28</w:t>
      </w:r>
      <w:r>
        <w:rPr>
          <w:rFonts w:ascii="Arial" w:eastAsia="等线" w:hAnsi="Arial" w:cs="Arial"/>
        </w:rPr>
        <w:t>）的折射率剖面，计算并分析其基模模场分布、有效折射率、模场直径、截止波长、材料色散、波导色散及总色散特性。</w:t>
      </w:r>
    </w:p>
    <w:p w14:paraId="142033C5" w14:textId="77777777" w:rsidR="00A81CF5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通过控制变量法，定量分析纤芯半径、芯包折射率差、工作波长三个核心参数对单模传输条件、截止波长、模场分布及色散特性的影响规律，建立参数与性能的定量映射关系。</w:t>
      </w:r>
    </w:p>
    <w:p w14:paraId="326EC60A" w14:textId="77777777" w:rsidR="00A81CF5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加深对光纤色散产生机制、零色散波长物理意义、模场直径工程意义的理解，培养光纤器件的设计思维与数值仿真分析能力。</w:t>
      </w:r>
    </w:p>
    <w:p w14:paraId="5EB02D52" w14:textId="77777777" w:rsidR="00A81CF5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养成严谨细致的实验习惯，学会排查仿真过程中的常见错误，提升理论联系实际的科学素养。</w:t>
      </w:r>
    </w:p>
    <w:p w14:paraId="27C78BC4" w14:textId="77777777" w:rsidR="00A81CF5" w:rsidRDefault="00A81CF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D49A40A" w14:textId="77777777" w:rsidR="00A81CF5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2"/>
      <w:r>
        <w:rPr>
          <w:rFonts w:ascii="Arial" w:eastAsia="等线" w:hAnsi="Arial" w:cs="Arial"/>
          <w:b/>
          <w:sz w:val="32"/>
        </w:rPr>
        <w:t>三、实验原理</w:t>
      </w:r>
      <w:bookmarkEnd w:id="3"/>
    </w:p>
    <w:p w14:paraId="7D26D232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3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单模光纤的基本传输原理</w:t>
      </w:r>
      <w:bookmarkEnd w:id="4"/>
    </w:p>
    <w:p w14:paraId="555ABBB4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单模光纤是一种圆形介质光波导，由</w:t>
      </w:r>
      <w:r>
        <w:rPr>
          <w:rFonts w:ascii="Arial" w:eastAsia="等线" w:hAnsi="Arial" w:cs="Arial"/>
          <w:b/>
        </w:rPr>
        <w:t>高折射率纤芯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  <w:b/>
        </w:rPr>
        <w:t>低折射率包层</w:t>
      </w:r>
      <w:r>
        <w:rPr>
          <w:rFonts w:ascii="Arial" w:eastAsia="等线" w:hAnsi="Arial" w:cs="Arial"/>
        </w:rPr>
        <w:t>同轴构成。当纤芯直径足够小、芯包折射率差足够小时，光纤中仅能传播一种横向光场分布模式</w:t>
      </w:r>
      <w:r>
        <w:rPr>
          <w:rFonts w:ascii="Arial" w:eastAsia="等线" w:hAnsi="Arial" w:cs="Arial"/>
        </w:rPr>
        <w:t xml:space="preserve"> —— </w:t>
      </w:r>
      <w:r>
        <w:rPr>
          <w:rFonts w:ascii="Arial" w:eastAsia="等线" w:hAnsi="Arial" w:cs="Arial"/>
        </w:rPr>
        <w:t>基模</w:t>
      </w:r>
      <w:r>
        <w:rPr>
          <w:rFonts w:ascii="Arial" w:eastAsia="等线" w:hAnsi="Arial" w:cs="Arial"/>
        </w:rPr>
        <w:t xml:space="preserve"> LP₀₁</w:t>
      </w:r>
      <w:r>
        <w:rPr>
          <w:rFonts w:ascii="Arial" w:eastAsia="等线" w:hAnsi="Arial" w:cs="Arial"/>
        </w:rPr>
        <w:t>，所有高阶模（如</w:t>
      </w:r>
      <w:r>
        <w:rPr>
          <w:rFonts w:ascii="Arial" w:eastAsia="等线" w:hAnsi="Arial" w:cs="Arial"/>
        </w:rPr>
        <w:t xml:space="preserve"> LP₁₁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LP₂₁</w:t>
      </w:r>
      <w:r>
        <w:rPr>
          <w:rFonts w:ascii="Arial" w:eastAsia="等线" w:hAnsi="Arial" w:cs="Arial"/>
        </w:rPr>
        <w:t>等）均被截止，这种光纤称为单模光纤。单模光纤消除了模式间色散，具有极大的传输带宽，是现代长距离、高速率光通信系统的核心传输介质。</w:t>
      </w:r>
    </w:p>
    <w:p w14:paraId="14DFC5D4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4"/>
      <w:r>
        <w:rPr>
          <w:rFonts w:ascii="Arial" w:eastAsia="等线" w:hAnsi="Arial" w:cs="Arial"/>
          <w:b/>
          <w:sz w:val="30"/>
        </w:rPr>
        <w:lastRenderedPageBreak/>
        <w:t xml:space="preserve">3.2 </w:t>
      </w:r>
      <w:r>
        <w:rPr>
          <w:rFonts w:ascii="Arial" w:eastAsia="等线" w:hAnsi="Arial" w:cs="Arial"/>
          <w:b/>
          <w:sz w:val="30"/>
        </w:rPr>
        <w:t>归一化频率（</w:t>
      </w:r>
      <w:r>
        <w:rPr>
          <w:rFonts w:ascii="Arial" w:eastAsia="等线" w:hAnsi="Arial" w:cs="Arial"/>
          <w:b/>
          <w:sz w:val="30"/>
        </w:rPr>
        <w:t xml:space="preserve">V </w:t>
      </w:r>
      <w:r>
        <w:rPr>
          <w:rFonts w:ascii="Arial" w:eastAsia="等线" w:hAnsi="Arial" w:cs="Arial"/>
          <w:b/>
          <w:sz w:val="30"/>
        </w:rPr>
        <w:t>参数）与单模判据</w:t>
      </w:r>
      <w:bookmarkEnd w:id="5"/>
    </w:p>
    <w:p w14:paraId="67B51CE5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归一化频率</w:t>
      </w:r>
      <w:r>
        <w:rPr>
          <w:rFonts w:ascii="Arial" w:eastAsia="等线" w:hAnsi="Arial" w:cs="Arial"/>
        </w:rPr>
        <w:t xml:space="preserve"> V </w:t>
      </w:r>
      <w:r>
        <w:rPr>
          <w:rFonts w:ascii="Arial" w:eastAsia="等线" w:hAnsi="Arial" w:cs="Arial"/>
        </w:rPr>
        <w:t>参数是判断光纤单模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多模传输的唯一标准，其定义为：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2πa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a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式中：</w:t>
      </w:r>
    </w:p>
    <w:p w14:paraId="2A2276F4" w14:textId="77777777" w:rsidR="00A81CF5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a</m:t>
        </m:r>
      </m:oMath>
      <w:r>
        <w:rPr>
          <w:rFonts w:ascii="Arial" w:eastAsia="等线" w:hAnsi="Arial" w:cs="Arial"/>
        </w:rPr>
        <w:t>：纤芯半径（单位：</w:t>
      </w:r>
      <w:r>
        <w:rPr>
          <w:rFonts w:ascii="Arial" w:eastAsia="等线" w:hAnsi="Arial" w:cs="Arial"/>
        </w:rPr>
        <w:t>μm</w:t>
      </w:r>
      <w:r>
        <w:rPr>
          <w:rFonts w:ascii="Arial" w:eastAsia="等线" w:hAnsi="Arial" w:cs="Arial"/>
        </w:rPr>
        <w:t>）；</w:t>
      </w:r>
    </w:p>
    <w:p w14:paraId="073A287D" w14:textId="77777777" w:rsidR="00A81CF5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λ</m:t>
        </m:r>
      </m:oMath>
      <w:r>
        <w:rPr>
          <w:rFonts w:ascii="Arial" w:eastAsia="等线" w:hAnsi="Arial" w:cs="Arial"/>
        </w:rPr>
        <w:t>：自由空间工作波长（单位：</w:t>
      </w:r>
      <w:r>
        <w:rPr>
          <w:rFonts w:ascii="Arial" w:eastAsia="等线" w:hAnsi="Arial" w:cs="Arial"/>
        </w:rPr>
        <w:t>μm</w:t>
      </w:r>
      <w:r>
        <w:rPr>
          <w:rFonts w:ascii="Arial" w:eastAsia="等线" w:hAnsi="Arial" w:cs="Arial"/>
        </w:rPr>
        <w:t>）；</w:t>
      </w:r>
    </w:p>
    <w:p w14:paraId="5D2FFF93" w14:textId="77777777" w:rsidR="00A81CF5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Arial" w:eastAsia="等线" w:hAnsi="Arial" w:cs="Arial"/>
        </w:rPr>
        <w:t>：纤芯折射率；</w:t>
      </w:r>
    </w:p>
    <w:p w14:paraId="156CA523" w14:textId="77777777" w:rsidR="00A81CF5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eastAsia="等线" w:hAnsi="Arial" w:cs="Arial"/>
        </w:rPr>
        <w:t>：包层折射率；</w:t>
      </w:r>
    </w:p>
    <w:p w14:paraId="0407F76D" w14:textId="77777777" w:rsidR="00A81CF5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=2π/λ</m:t>
        </m:r>
      </m:oMath>
      <w:r>
        <w:rPr>
          <w:rFonts w:ascii="Arial" w:eastAsia="等线" w:hAnsi="Arial" w:cs="Arial"/>
        </w:rPr>
        <w:t>：自由空间波数。</w:t>
      </w:r>
    </w:p>
    <w:p w14:paraId="40ABBD8E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V </w:t>
      </w:r>
      <w:r>
        <w:rPr>
          <w:rFonts w:ascii="Arial" w:eastAsia="等线" w:hAnsi="Arial" w:cs="Arial"/>
        </w:rPr>
        <w:t>参数综合了光纤的几何参数（纤芯半径）、材料参数（折射率差）和工作波长，其物理意义是光纤中归一化的横向波数。对于阶跃型光纤，</w:t>
      </w:r>
      <w:r>
        <w:rPr>
          <w:rFonts w:ascii="Arial" w:eastAsia="等线" w:hAnsi="Arial" w:cs="Arial"/>
          <w:b/>
        </w:rPr>
        <w:t>当</w:t>
      </w:r>
      <w:r>
        <w:rPr>
          <w:rFonts w:ascii="Arial" w:eastAsia="等线" w:hAnsi="Arial" w:cs="Arial"/>
          <w:b/>
        </w:rPr>
        <w:t xml:space="preserve"> V &lt; 2.405 </w:t>
      </w:r>
      <w:r>
        <w:rPr>
          <w:rFonts w:ascii="Arial" w:eastAsia="等线" w:hAnsi="Arial" w:cs="Arial"/>
          <w:b/>
        </w:rPr>
        <w:t>时，仅基模</w:t>
      </w:r>
      <w:r>
        <w:rPr>
          <w:rFonts w:ascii="Arial" w:eastAsia="等线" w:hAnsi="Arial" w:cs="Arial"/>
          <w:b/>
        </w:rPr>
        <w:t xml:space="preserve"> LP₀₁</w:t>
      </w:r>
      <w:r>
        <w:rPr>
          <w:rFonts w:ascii="Arial" w:eastAsia="等线" w:hAnsi="Arial" w:cs="Arial"/>
          <w:b/>
        </w:rPr>
        <w:t>能够稳定传输，光纤工作在单模状态；当</w:t>
      </w:r>
      <w:r>
        <w:rPr>
          <w:rFonts w:ascii="Arial" w:eastAsia="等线" w:hAnsi="Arial" w:cs="Arial"/>
          <w:b/>
        </w:rPr>
        <w:t xml:space="preserve"> V ≥ 2.405 </w:t>
      </w:r>
      <w:r>
        <w:rPr>
          <w:rFonts w:ascii="Arial" w:eastAsia="等线" w:hAnsi="Arial" w:cs="Arial"/>
          <w:b/>
        </w:rPr>
        <w:t>时，高阶模</w:t>
      </w:r>
      <w:r>
        <w:rPr>
          <w:rFonts w:ascii="Arial" w:eastAsia="等线" w:hAnsi="Arial" w:cs="Arial"/>
          <w:b/>
        </w:rPr>
        <w:t xml:space="preserve"> LP₁₁</w:t>
      </w:r>
      <w:r>
        <w:rPr>
          <w:rFonts w:ascii="Arial" w:eastAsia="等线" w:hAnsi="Arial" w:cs="Arial"/>
          <w:b/>
        </w:rPr>
        <w:t>开始出现，光纤进入多模状态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t xml:space="preserve">2.405 </w:t>
      </w:r>
      <w:r>
        <w:rPr>
          <w:rFonts w:ascii="Arial" w:eastAsia="等线" w:hAnsi="Arial" w:cs="Arial"/>
        </w:rPr>
        <w:t>是零阶贝塞尔函数</w:t>
      </w:r>
      <w:r>
        <w:rPr>
          <w:rFonts w:ascii="Arial" w:eastAsia="等线" w:hAnsi="Arial" w:cs="Arial"/>
        </w:rPr>
        <w:t xml:space="preserve"> J₀(x) </w:t>
      </w:r>
      <w:r>
        <w:rPr>
          <w:rFonts w:ascii="Arial" w:eastAsia="等线" w:hAnsi="Arial" w:cs="Arial"/>
        </w:rPr>
        <w:t>的第一个零点，这是单模判据的数学来源。</w:t>
      </w:r>
    </w:p>
    <w:p w14:paraId="1793C9D4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5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光纤色散原理</w:t>
      </w:r>
      <w:bookmarkEnd w:id="6"/>
    </w:p>
    <w:p w14:paraId="1BB28A4F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色散是指不同频率（波长）的光信号在光纤中传播速度不同，导致光脉冲在传输过程中逐渐展宽的现象。色散会限制光通信系统的传输速率和距离，是光纤设计中需要重点控制的参数。单模光纤的总色散由两部分组成：</w:t>
      </w:r>
    </w:p>
    <w:p w14:paraId="2B70A655" w14:textId="77777777" w:rsidR="00A81CF5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材料色散（</w:t>
      </w:r>
      <w:r>
        <w:rPr>
          <w:rFonts w:ascii="Arial" w:eastAsia="等线" w:hAnsi="Arial" w:cs="Arial"/>
          <w:b/>
        </w:rPr>
        <w:t>Dₘ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：由光纤材料（二氧化硅）本身的折射率随波长变化引起。材料折射率随波长增大而减小，导致长波长光传播速度更快。材料色散在</w:t>
      </w:r>
      <w:r>
        <w:rPr>
          <w:rFonts w:ascii="Arial" w:eastAsia="等线" w:hAnsi="Arial" w:cs="Arial"/>
        </w:rPr>
        <w:t xml:space="preserve"> 1.31 μm </w:t>
      </w:r>
      <w:r>
        <w:rPr>
          <w:rFonts w:ascii="Arial" w:eastAsia="等线" w:hAnsi="Arial" w:cs="Arial"/>
        </w:rPr>
        <w:t>附近由负转正，在</w:t>
      </w:r>
      <w:r>
        <w:rPr>
          <w:rFonts w:ascii="Arial" w:eastAsia="等线" w:hAnsi="Arial" w:cs="Arial"/>
        </w:rPr>
        <w:t xml:space="preserve"> 1.55 μm </w:t>
      </w:r>
      <w:r>
        <w:rPr>
          <w:rFonts w:ascii="Arial" w:eastAsia="等线" w:hAnsi="Arial" w:cs="Arial"/>
        </w:rPr>
        <w:t>处约为</w:t>
      </w:r>
      <w:r>
        <w:rPr>
          <w:rFonts w:ascii="Arial" w:eastAsia="等线" w:hAnsi="Arial" w:cs="Arial"/>
        </w:rPr>
        <w:t xml:space="preserve"> + 18 ps/(nm</w:t>
      </w: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>km)</w:t>
      </w:r>
      <w:r>
        <w:rPr>
          <w:rFonts w:ascii="Arial" w:eastAsia="等线" w:hAnsi="Arial" w:cs="Arial"/>
        </w:rPr>
        <w:t>。</w:t>
      </w:r>
    </w:p>
    <w:p w14:paraId="1BA9D61C" w14:textId="77777777" w:rsidR="00A81CF5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波导色散（</w:t>
      </w:r>
      <w:r>
        <w:rPr>
          <w:rFonts w:ascii="Arial" w:eastAsia="等线" w:hAnsi="Arial" w:cs="Arial"/>
          <w:b/>
        </w:rPr>
        <w:t>Dᵥ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：由光场在纤芯和包层中的分布随波长变化引起。单模光纤中，波长越长，光场向包层渗透越多，等效折射率越低，传播速度越快，因此波导色散始终为负值。在</w:t>
      </w:r>
      <w:r>
        <w:rPr>
          <w:rFonts w:ascii="Arial" w:eastAsia="等线" w:hAnsi="Arial" w:cs="Arial"/>
        </w:rPr>
        <w:t xml:space="preserve"> 1.55 μm </w:t>
      </w:r>
      <w:r>
        <w:rPr>
          <w:rFonts w:ascii="Arial" w:eastAsia="等线" w:hAnsi="Arial" w:cs="Arial"/>
        </w:rPr>
        <w:t>处约为</w:t>
      </w:r>
      <w:r>
        <w:rPr>
          <w:rFonts w:ascii="Arial" w:eastAsia="等线" w:hAnsi="Arial" w:cs="Arial"/>
        </w:rPr>
        <w:t xml:space="preserve"> - 18 ps/(nm</w:t>
      </w: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>km)</w:t>
      </w:r>
      <w:r>
        <w:rPr>
          <w:rFonts w:ascii="Arial" w:eastAsia="等线" w:hAnsi="Arial" w:cs="Arial"/>
        </w:rPr>
        <w:t>。</w:t>
      </w:r>
    </w:p>
    <w:p w14:paraId="5D87B1BC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总色散</w:t>
      </w:r>
      <w:r>
        <w:rPr>
          <w:rFonts w:ascii="Arial" w:eastAsia="等线" w:hAnsi="Arial" w:cs="Arial"/>
        </w:rPr>
        <w:t xml:space="preserve"> D </w:t>
      </w:r>
      <w:r>
        <w:rPr>
          <w:rFonts w:ascii="Arial" w:eastAsia="等线" w:hAnsi="Arial" w:cs="Arial"/>
        </w:rPr>
        <w:t>为两者之和：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当材料色散与波导色散大小相等、符号相反时，总色散</w:t>
      </w:r>
      <w:r>
        <w:rPr>
          <w:rFonts w:ascii="Arial" w:eastAsia="等线" w:hAnsi="Arial" w:cs="Arial"/>
        </w:rPr>
        <w:t xml:space="preserve"> D=0</w:t>
      </w:r>
      <w:r>
        <w:rPr>
          <w:rFonts w:ascii="Arial" w:eastAsia="等线" w:hAnsi="Arial" w:cs="Arial"/>
        </w:rPr>
        <w:t>，此时对应的波长称为</w:t>
      </w:r>
      <w:r>
        <w:rPr>
          <w:rFonts w:ascii="Arial" w:eastAsia="等线" w:hAnsi="Arial" w:cs="Arial"/>
          <w:b/>
        </w:rPr>
        <w:t>零色散波长（</w:t>
      </w:r>
      <w:r>
        <w:rPr>
          <w:rFonts w:ascii="Arial" w:eastAsia="等线" w:hAnsi="Arial" w:cs="Arial"/>
          <w:b/>
        </w:rPr>
        <w:t>λ₀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。标准单模光纤的零色散波长约为</w:t>
      </w:r>
      <w:r>
        <w:rPr>
          <w:rFonts w:ascii="Arial" w:eastAsia="等线" w:hAnsi="Arial" w:cs="Arial"/>
        </w:rPr>
        <w:t xml:space="preserve"> 1.31 μm</w:t>
      </w:r>
      <w:r>
        <w:rPr>
          <w:rFonts w:ascii="Arial" w:eastAsia="等线" w:hAnsi="Arial" w:cs="Arial"/>
        </w:rPr>
        <w:t>。</w:t>
      </w:r>
    </w:p>
    <w:p w14:paraId="39BA50AA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6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截止波长</w:t>
      </w:r>
      <w:bookmarkEnd w:id="7"/>
    </w:p>
    <w:p w14:paraId="3BB55BA8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截止波长（</w:t>
      </w:r>
      <w:r>
        <w:rPr>
          <w:rFonts w:ascii="Arial" w:eastAsia="等线" w:hAnsi="Arial" w:cs="Arial"/>
        </w:rPr>
        <w:t>λ꜀</w:t>
      </w:r>
      <w:r>
        <w:rPr>
          <w:rFonts w:ascii="Arial" w:eastAsia="等线" w:hAnsi="Arial" w:cs="Arial"/>
        </w:rPr>
        <w:t>）是指高阶模</w:t>
      </w:r>
      <w:r>
        <w:rPr>
          <w:rFonts w:ascii="Arial" w:eastAsia="等线" w:hAnsi="Arial" w:cs="Arial"/>
        </w:rPr>
        <w:t xml:space="preserve"> LP₁₁</w:t>
      </w:r>
      <w:r>
        <w:rPr>
          <w:rFonts w:ascii="Arial" w:eastAsia="等线" w:hAnsi="Arial" w:cs="Arial"/>
        </w:rPr>
        <w:t>刚好不能在光纤中稳定传输的临界波长。当工作波长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lastRenderedPageBreak/>
        <w:t>λ &gt; λ꜀</w:t>
      </w:r>
      <w:r>
        <w:rPr>
          <w:rFonts w:ascii="Arial" w:eastAsia="等线" w:hAnsi="Arial" w:cs="Arial"/>
        </w:rPr>
        <w:t>时，光纤工作在单模状态；当</w:t>
      </w:r>
      <w:r>
        <w:rPr>
          <w:rFonts w:ascii="Arial" w:eastAsia="等线" w:hAnsi="Arial" w:cs="Arial"/>
        </w:rPr>
        <w:t xml:space="preserve"> λ &lt; λ꜀</w:t>
      </w:r>
      <w:r>
        <w:rPr>
          <w:rFonts w:ascii="Arial" w:eastAsia="等线" w:hAnsi="Arial" w:cs="Arial"/>
        </w:rPr>
        <w:t>时，光纤工作在多模状态。</w:t>
      </w:r>
    </w:p>
    <w:p w14:paraId="378A03F7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理论截止波长由</w:t>
      </w:r>
      <w:r>
        <w:rPr>
          <w:rFonts w:ascii="Arial" w:eastAsia="等线" w:hAnsi="Arial" w:cs="Arial"/>
        </w:rPr>
        <w:t xml:space="preserve"> V=2.405 </w:t>
      </w:r>
      <w:r>
        <w:rPr>
          <w:rFonts w:ascii="Arial" w:eastAsia="等线" w:hAnsi="Arial" w:cs="Arial"/>
        </w:rPr>
        <w:t>推导得出：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r>
                <w:rPr>
                  <w:rFonts w:ascii="Cambria Math" w:hAnsi="Cambria Math"/>
                </w:rPr>
                <m:t>2.405</m:t>
              </m:r>
            </m:den>
          </m:f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工程上通常采用</w:t>
      </w:r>
      <w:r>
        <w:rPr>
          <w:rFonts w:ascii="Arial" w:eastAsia="等线" w:hAnsi="Arial" w:cs="Arial"/>
        </w:rPr>
        <w:t xml:space="preserve"> ITU-T </w:t>
      </w:r>
      <w:r>
        <w:rPr>
          <w:rFonts w:ascii="Arial" w:eastAsia="等线" w:hAnsi="Arial" w:cs="Arial"/>
        </w:rPr>
        <w:t>定义的截止波长，它考虑了实际光纤的弯曲损耗、微弯损耗和光纤长度的影响，因此比理论截止波长更小（约小</w:t>
      </w:r>
      <w:r>
        <w:rPr>
          <w:rFonts w:ascii="Arial" w:eastAsia="等线" w:hAnsi="Arial" w:cs="Arial"/>
        </w:rPr>
        <w:t xml:space="preserve"> 0.1 μm</w:t>
      </w:r>
      <w:r>
        <w:rPr>
          <w:rFonts w:ascii="Arial" w:eastAsia="等线" w:hAnsi="Arial" w:cs="Arial"/>
        </w:rPr>
        <w:t>），更符合工程实际。</w:t>
      </w:r>
    </w:p>
    <w:p w14:paraId="44C6DC98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7"/>
      <w:r>
        <w:rPr>
          <w:rFonts w:ascii="Arial" w:eastAsia="等线" w:hAnsi="Arial" w:cs="Arial"/>
          <w:b/>
          <w:sz w:val="30"/>
        </w:rPr>
        <w:t xml:space="preserve">3.5 </w:t>
      </w:r>
      <w:r>
        <w:rPr>
          <w:rFonts w:ascii="Arial" w:eastAsia="等线" w:hAnsi="Arial" w:cs="Arial"/>
          <w:b/>
          <w:sz w:val="30"/>
        </w:rPr>
        <w:t>模场直径（</w:t>
      </w:r>
      <w:r>
        <w:rPr>
          <w:rFonts w:ascii="Arial" w:eastAsia="等线" w:hAnsi="Arial" w:cs="Arial"/>
          <w:b/>
          <w:sz w:val="30"/>
        </w:rPr>
        <w:t>MFD</w:t>
      </w:r>
      <w:r>
        <w:rPr>
          <w:rFonts w:ascii="Arial" w:eastAsia="等线" w:hAnsi="Arial" w:cs="Arial"/>
          <w:b/>
          <w:sz w:val="30"/>
        </w:rPr>
        <w:t>）</w:t>
      </w:r>
      <w:bookmarkEnd w:id="8"/>
    </w:p>
    <w:p w14:paraId="1C098019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模场直径是描述基模光场能量在光纤横截面上分布范围的重要参数，定义为光场强度下降到中心最大值的</w:t>
      </w:r>
      <w:r>
        <w:rPr>
          <w:rFonts w:ascii="Arial" w:eastAsia="等线" w:hAnsi="Arial" w:cs="Arial"/>
        </w:rPr>
        <w:t xml:space="preserve"> 1/e²</w:t>
      </w:r>
      <w:r>
        <w:rPr>
          <w:rFonts w:ascii="Arial" w:eastAsia="等线" w:hAnsi="Arial" w:cs="Arial"/>
        </w:rPr>
        <w:t>（约</w:t>
      </w:r>
      <w:r>
        <w:rPr>
          <w:rFonts w:ascii="Arial" w:eastAsia="等线" w:hAnsi="Arial" w:cs="Arial"/>
        </w:rPr>
        <w:t xml:space="preserve"> 13.5%</w:t>
      </w:r>
      <w:r>
        <w:rPr>
          <w:rFonts w:ascii="Arial" w:eastAsia="等线" w:hAnsi="Arial" w:cs="Arial"/>
        </w:rPr>
        <w:t>）时所对应的直径。模场直径直接影响光纤的接续损耗、弯曲损耗和非线性效应：</w:t>
      </w:r>
    </w:p>
    <w:p w14:paraId="3384007F" w14:textId="77777777" w:rsidR="00A81CF5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模场直径越大，接续时对准误差引起的损耗越小，但弯曲损耗越大；</w:t>
      </w:r>
    </w:p>
    <w:p w14:paraId="6A13D190" w14:textId="77777777" w:rsidR="00A81CF5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模场直径越小，光场越集中，非线性效应越强，但弯曲损耗越小。</w:t>
      </w:r>
    </w:p>
    <w:p w14:paraId="155B81D1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标准单模光纤在</w:t>
      </w:r>
      <w:r>
        <w:rPr>
          <w:rFonts w:ascii="Arial" w:eastAsia="等线" w:hAnsi="Arial" w:cs="Arial"/>
        </w:rPr>
        <w:t xml:space="preserve"> 1.55 μm </w:t>
      </w:r>
      <w:r>
        <w:rPr>
          <w:rFonts w:ascii="Arial" w:eastAsia="等线" w:hAnsi="Arial" w:cs="Arial"/>
        </w:rPr>
        <w:t>处的模场直径约为</w:t>
      </w:r>
      <w:r>
        <w:rPr>
          <w:rFonts w:ascii="Arial" w:eastAsia="等线" w:hAnsi="Arial" w:cs="Arial"/>
        </w:rPr>
        <w:t xml:space="preserve"> 9.2 μm</w:t>
      </w:r>
      <w:r>
        <w:rPr>
          <w:rFonts w:ascii="Arial" w:eastAsia="等线" w:hAnsi="Arial" w:cs="Arial"/>
        </w:rPr>
        <w:t>。</w:t>
      </w:r>
    </w:p>
    <w:p w14:paraId="728FF61B" w14:textId="77777777" w:rsidR="00A81CF5" w:rsidRDefault="00A81CF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7E15914" w14:textId="77777777" w:rsidR="00A81CF5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8"/>
      <w:r>
        <w:rPr>
          <w:rFonts w:ascii="Arial" w:eastAsia="等线" w:hAnsi="Arial" w:cs="Arial"/>
          <w:b/>
          <w:sz w:val="32"/>
        </w:rPr>
        <w:t>四、实验内容与步骤</w:t>
      </w:r>
      <w:bookmarkEnd w:id="9"/>
    </w:p>
    <w:p w14:paraId="3B232411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9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实验环境</w:t>
      </w:r>
      <w:bookmarkEnd w:id="10"/>
    </w:p>
    <w:p w14:paraId="4E2B64CF" w14:textId="77777777" w:rsidR="00A81CF5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硬件：通过局域网连接的微机系统；</w:t>
      </w:r>
    </w:p>
    <w:p w14:paraId="71C741B9" w14:textId="77777777" w:rsidR="00A81CF5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软件：</w:t>
      </w:r>
      <w:r>
        <w:rPr>
          <w:rFonts w:ascii="Arial" w:eastAsia="等线" w:hAnsi="Arial" w:cs="Arial"/>
        </w:rPr>
        <w:t xml:space="preserve">Windows 10/11 </w:t>
      </w:r>
      <w:r>
        <w:rPr>
          <w:rFonts w:ascii="Arial" w:eastAsia="等线" w:hAnsi="Arial" w:cs="Arial"/>
        </w:rPr>
        <w:t>操作系统、</w:t>
      </w:r>
      <w:r>
        <w:rPr>
          <w:rFonts w:ascii="Arial" w:eastAsia="等线" w:hAnsi="Arial" w:cs="Arial"/>
        </w:rPr>
        <w:t xml:space="preserve">OptiFiber 12.0 </w:t>
      </w:r>
      <w:r>
        <w:rPr>
          <w:rFonts w:ascii="Arial" w:eastAsia="等线" w:hAnsi="Arial" w:cs="Arial"/>
        </w:rPr>
        <w:t>光纤设计软件；</w:t>
      </w:r>
    </w:p>
    <w:p w14:paraId="04313EF6" w14:textId="77777777" w:rsidR="00A81CF5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参考资料：《</w:t>
      </w:r>
      <w:r>
        <w:rPr>
          <w:rFonts w:ascii="Arial" w:eastAsia="等线" w:hAnsi="Arial" w:cs="Arial"/>
        </w:rPr>
        <w:t>OptiFiber Technical Documentation.pdf</w:t>
      </w:r>
      <w:r>
        <w:rPr>
          <w:rFonts w:ascii="Arial" w:eastAsia="等线" w:hAnsi="Arial" w:cs="Arial"/>
        </w:rPr>
        <w:t>》、《电磁场理论与光波导技术》教材。</w:t>
      </w:r>
    </w:p>
    <w:p w14:paraId="70491471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0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详细操作步骤（含参数意义与避坑提示）</w:t>
      </w:r>
      <w:bookmarkEnd w:id="11"/>
    </w:p>
    <w:p w14:paraId="3EA23248" w14:textId="77777777" w:rsidR="00A81CF5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1"/>
      <w:r>
        <w:rPr>
          <w:rFonts w:ascii="Arial" w:eastAsia="等线" w:hAnsi="Arial" w:cs="Arial"/>
          <w:b/>
          <w:sz w:val="28"/>
        </w:rPr>
        <w:t>步骤</w:t>
      </w:r>
      <w:r>
        <w:rPr>
          <w:rFonts w:ascii="Arial" w:eastAsia="等线" w:hAnsi="Arial" w:cs="Arial"/>
          <w:b/>
          <w:sz w:val="28"/>
        </w:rPr>
        <w:t xml:space="preserve"> 1</w:t>
      </w:r>
      <w:r>
        <w:rPr>
          <w:rFonts w:ascii="Arial" w:eastAsia="等线" w:hAnsi="Arial" w:cs="Arial"/>
          <w:b/>
          <w:sz w:val="28"/>
        </w:rPr>
        <w:t>：新建工程并定义光纤折射率剖面</w:t>
      </w:r>
      <w:bookmarkEnd w:id="12"/>
    </w:p>
    <w:p w14:paraId="6F6FB81D" w14:textId="77777777" w:rsidR="00A81CF5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双击桌面</w:t>
      </w:r>
      <w:r>
        <w:rPr>
          <w:rFonts w:ascii="Arial" w:eastAsia="等线" w:hAnsi="Arial" w:cs="Arial"/>
        </w:rPr>
        <w:t xml:space="preserve"> OptiFiber </w:t>
      </w:r>
      <w:r>
        <w:rPr>
          <w:rFonts w:ascii="Arial" w:eastAsia="等线" w:hAnsi="Arial" w:cs="Arial"/>
        </w:rPr>
        <w:t>图标启动软件，执行【</w:t>
      </w:r>
      <w:r>
        <w:rPr>
          <w:rFonts w:ascii="Arial" w:eastAsia="等线" w:hAnsi="Arial" w:cs="Arial"/>
        </w:rPr>
        <w:t>File → New</w:t>
      </w:r>
      <w:r>
        <w:rPr>
          <w:rFonts w:ascii="Arial" w:eastAsia="等线" w:hAnsi="Arial" w:cs="Arial"/>
        </w:rPr>
        <w:t>】新建空白工程，工程名称命名为</w:t>
      </w:r>
      <w:r>
        <w:rPr>
          <w:rFonts w:ascii="Arial" w:eastAsia="等线" w:hAnsi="Arial" w:cs="Arial"/>
        </w:rPr>
        <w:t xml:space="preserve"> “SMF-28_Design”</w:t>
      </w:r>
      <w:r>
        <w:rPr>
          <w:rFonts w:ascii="Arial" w:eastAsia="等线" w:hAnsi="Arial" w:cs="Arial"/>
        </w:rPr>
        <w:t>。</w:t>
      </w:r>
    </w:p>
    <w:p w14:paraId="2BF72713" w14:textId="77777777" w:rsidR="00A81CF5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在左侧</w:t>
      </w:r>
      <w:r>
        <w:rPr>
          <w:rFonts w:ascii="Arial" w:eastAsia="等线" w:hAnsi="Arial" w:cs="Arial"/>
        </w:rPr>
        <w:t xml:space="preserve"> Navigator </w:t>
      </w:r>
      <w:r>
        <w:rPr>
          <w:rFonts w:ascii="Arial" w:eastAsia="等线" w:hAnsi="Arial" w:cs="Arial"/>
        </w:rPr>
        <w:t>导航栏中，点击【</w:t>
      </w:r>
      <w:r>
        <w:rPr>
          <w:rFonts w:ascii="Arial" w:eastAsia="等线" w:hAnsi="Arial" w:cs="Arial"/>
        </w:rPr>
        <w:t>Fiber Profile</w:t>
      </w:r>
      <w:r>
        <w:rPr>
          <w:rFonts w:ascii="Arial" w:eastAsia="等线" w:hAnsi="Arial" w:cs="Arial"/>
        </w:rPr>
        <w:t>】图标（或执行菜单栏【</w:t>
      </w:r>
      <w:r>
        <w:rPr>
          <w:rFonts w:ascii="Arial" w:eastAsia="等线" w:hAnsi="Arial" w:cs="Arial"/>
        </w:rPr>
        <w:t>Fiber → Profile</w:t>
      </w:r>
      <w:r>
        <w:rPr>
          <w:rFonts w:ascii="Arial" w:eastAsia="等线" w:hAnsi="Arial" w:cs="Arial"/>
        </w:rPr>
        <w:t>】），进入折射率剖面设计界面。</w:t>
      </w:r>
    </w:p>
    <w:p w14:paraId="43A2C52A" w14:textId="77777777" w:rsidR="00A81CF5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在弹出的【</w:t>
      </w:r>
      <w:r>
        <w:rPr>
          <w:rFonts w:ascii="Arial" w:eastAsia="等线" w:hAnsi="Arial" w:cs="Arial"/>
        </w:rPr>
        <w:t>Fiber Profile</w:t>
      </w:r>
      <w:r>
        <w:rPr>
          <w:rFonts w:ascii="Arial" w:eastAsia="等线" w:hAnsi="Arial" w:cs="Arial"/>
        </w:rPr>
        <w:t>】对话框中，选择【</w:t>
      </w:r>
      <w:r>
        <w:rPr>
          <w:rFonts w:ascii="Arial" w:eastAsia="等线" w:hAnsi="Arial" w:cs="Arial"/>
        </w:rPr>
        <w:t>Refractive Index Profile</w:t>
      </w:r>
      <w:r>
        <w:rPr>
          <w:rFonts w:ascii="Arial" w:eastAsia="等线" w:hAnsi="Arial" w:cs="Arial"/>
        </w:rPr>
        <w:t>】作为剖面类型，点击【</w:t>
      </w:r>
      <w:r>
        <w:rPr>
          <w:rFonts w:ascii="Arial" w:eastAsia="等线" w:hAnsi="Arial" w:cs="Arial"/>
        </w:rPr>
        <w:t>OK</w:t>
      </w:r>
      <w:r>
        <w:rPr>
          <w:rFonts w:ascii="Arial" w:eastAsia="等线" w:hAnsi="Arial" w:cs="Arial"/>
        </w:rPr>
        <w:t>】。</w:t>
      </w:r>
    </w:p>
    <w:p w14:paraId="5672BE1D" w14:textId="77777777" w:rsidR="00A81CF5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点击【</w:t>
      </w:r>
      <w:r>
        <w:rPr>
          <w:rFonts w:ascii="Arial" w:eastAsia="等线" w:hAnsi="Arial" w:cs="Arial"/>
        </w:rPr>
        <w:t>Add</w:t>
      </w:r>
      <w:r>
        <w:rPr>
          <w:rFonts w:ascii="Arial" w:eastAsia="等线" w:hAnsi="Arial" w:cs="Arial"/>
        </w:rPr>
        <w:t>】按钮两次，添加两个折射率区域（纤芯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包层），总区域数为</w:t>
      </w:r>
      <w:r>
        <w:rPr>
          <w:rFonts w:ascii="Arial" w:eastAsia="等线" w:hAnsi="Arial" w:cs="Arial"/>
        </w:rPr>
        <w:t xml:space="preserve"> 2</w:t>
      </w:r>
      <w:r>
        <w:rPr>
          <w:rFonts w:ascii="Arial" w:eastAsia="等线" w:hAnsi="Arial" w:cs="Arial"/>
        </w:rPr>
        <w:t>：</w:t>
      </w:r>
    </w:p>
    <w:p w14:paraId="0AF440EB" w14:textId="77777777" w:rsidR="00A81CF5" w:rsidRDefault="00000000">
      <w:pPr>
        <w:numPr>
          <w:ilvl w:val="0"/>
          <w:numId w:val="2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Region 0</w:t>
      </w:r>
      <w:r>
        <w:rPr>
          <w:rFonts w:ascii="Arial" w:eastAsia="等线" w:hAnsi="Arial" w:cs="Arial"/>
          <w:b/>
        </w:rPr>
        <w:t>（纤芯）</w:t>
      </w:r>
      <w:r>
        <w:rPr>
          <w:rFonts w:ascii="Arial" w:eastAsia="等线" w:hAnsi="Arial" w:cs="Arial"/>
        </w:rPr>
        <w:t>：</w:t>
      </w:r>
    </w:p>
    <w:p w14:paraId="576B3DCD" w14:textId="77777777" w:rsidR="00A81CF5" w:rsidRDefault="00000000">
      <w:pPr>
        <w:numPr>
          <w:ilvl w:val="0"/>
          <w:numId w:val="24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Width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4.15 μm</w:t>
      </w:r>
      <w:r>
        <w:rPr>
          <w:rFonts w:ascii="Arial" w:eastAsia="等线" w:hAnsi="Arial" w:cs="Arial"/>
        </w:rPr>
        <w:t>（纤芯半径，标准</w:t>
      </w:r>
      <w:r>
        <w:rPr>
          <w:rFonts w:ascii="Arial" w:eastAsia="等线" w:hAnsi="Arial" w:cs="Arial"/>
        </w:rPr>
        <w:t xml:space="preserve"> SMF-28 </w:t>
      </w:r>
      <w:r>
        <w:rPr>
          <w:rFonts w:ascii="Arial" w:eastAsia="等线" w:hAnsi="Arial" w:cs="Arial"/>
        </w:rPr>
        <w:t>纤芯直径约</w:t>
      </w:r>
      <w:r>
        <w:rPr>
          <w:rFonts w:ascii="Arial" w:eastAsia="等线" w:hAnsi="Arial" w:cs="Arial"/>
        </w:rPr>
        <w:t xml:space="preserve"> 8.3 μm</w:t>
      </w:r>
      <w:r>
        <w:rPr>
          <w:rFonts w:ascii="Arial" w:eastAsia="等线" w:hAnsi="Arial" w:cs="Arial"/>
        </w:rPr>
        <w:t>）；</w:t>
      </w:r>
    </w:p>
    <w:p w14:paraId="482ED7C9" w14:textId="77777777" w:rsidR="00A81CF5" w:rsidRDefault="00000000">
      <w:pPr>
        <w:numPr>
          <w:ilvl w:val="0"/>
          <w:numId w:val="25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Profile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constant</w:t>
      </w:r>
      <w:r>
        <w:rPr>
          <w:rFonts w:ascii="Arial" w:eastAsia="等线" w:hAnsi="Arial" w:cs="Arial"/>
        </w:rPr>
        <w:t>（阶跃折射率分布）；</w:t>
      </w:r>
    </w:p>
    <w:p w14:paraId="48190C97" w14:textId="77777777" w:rsidR="00A81CF5" w:rsidRDefault="00000000">
      <w:pPr>
        <w:numPr>
          <w:ilvl w:val="0"/>
          <w:numId w:val="26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Refr. Index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1.45213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1.3 μm </w:t>
      </w:r>
      <w:r>
        <w:rPr>
          <w:rFonts w:ascii="Arial" w:eastAsia="等线" w:hAnsi="Arial" w:cs="Arial"/>
        </w:rPr>
        <w:t>波长下的纤芯折射率）；</w:t>
      </w:r>
    </w:p>
    <w:p w14:paraId="0404DD24" w14:textId="77777777" w:rsidR="00A81CF5" w:rsidRDefault="00000000">
      <w:pPr>
        <w:numPr>
          <w:ilvl w:val="0"/>
          <w:numId w:val="27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点击【</w:t>
      </w:r>
      <w:r>
        <w:rPr>
          <w:rFonts w:ascii="Arial" w:eastAsia="等线" w:hAnsi="Arial" w:cs="Arial"/>
        </w:rPr>
        <w:t>Apply</w:t>
      </w:r>
      <w:r>
        <w:rPr>
          <w:rFonts w:ascii="Arial" w:eastAsia="等线" w:hAnsi="Arial" w:cs="Arial"/>
        </w:rPr>
        <w:t>】保存该区域参数。</w:t>
      </w:r>
    </w:p>
    <w:p w14:paraId="49A47137" w14:textId="77777777" w:rsidR="00A81CF5" w:rsidRDefault="00000000">
      <w:pPr>
        <w:numPr>
          <w:ilvl w:val="0"/>
          <w:numId w:val="2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Region 1</w:t>
      </w:r>
      <w:r>
        <w:rPr>
          <w:rFonts w:ascii="Arial" w:eastAsia="等线" w:hAnsi="Arial" w:cs="Arial"/>
          <w:b/>
        </w:rPr>
        <w:t>（包层）</w:t>
      </w:r>
      <w:r>
        <w:rPr>
          <w:rFonts w:ascii="Arial" w:eastAsia="等线" w:hAnsi="Arial" w:cs="Arial"/>
        </w:rPr>
        <w:t>：</w:t>
      </w:r>
    </w:p>
    <w:p w14:paraId="44981B3B" w14:textId="77777777" w:rsidR="00A81CF5" w:rsidRDefault="00000000">
      <w:pPr>
        <w:numPr>
          <w:ilvl w:val="0"/>
          <w:numId w:val="29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Width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58.35 μm</w:t>
      </w:r>
      <w:r>
        <w:rPr>
          <w:rFonts w:ascii="Arial" w:eastAsia="等线" w:hAnsi="Arial" w:cs="Arial"/>
        </w:rPr>
        <w:t>（包层宽度，与纤芯宽度相加为</w:t>
      </w:r>
      <w:r>
        <w:rPr>
          <w:rFonts w:ascii="Arial" w:eastAsia="等线" w:hAnsi="Arial" w:cs="Arial"/>
        </w:rPr>
        <w:t xml:space="preserve"> 62.5 μm</w:t>
      </w:r>
      <w:r>
        <w:rPr>
          <w:rFonts w:ascii="Arial" w:eastAsia="等线" w:hAnsi="Arial" w:cs="Arial"/>
        </w:rPr>
        <w:t>，即标准光纤包层直径）；</w:t>
      </w:r>
    </w:p>
    <w:p w14:paraId="1A596E84" w14:textId="77777777" w:rsidR="00A81CF5" w:rsidRDefault="00000000">
      <w:pPr>
        <w:numPr>
          <w:ilvl w:val="0"/>
          <w:numId w:val="30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Profile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constant</w:t>
      </w:r>
      <w:r>
        <w:rPr>
          <w:rFonts w:ascii="Arial" w:eastAsia="等线" w:hAnsi="Arial" w:cs="Arial"/>
        </w:rPr>
        <w:t>；</w:t>
      </w:r>
    </w:p>
    <w:p w14:paraId="73F18DC0" w14:textId="77777777" w:rsidR="00A81CF5" w:rsidRDefault="00000000">
      <w:pPr>
        <w:numPr>
          <w:ilvl w:val="0"/>
          <w:numId w:val="31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Refr. Index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1.44692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1.3 μm </w:t>
      </w:r>
      <w:r>
        <w:rPr>
          <w:rFonts w:ascii="Arial" w:eastAsia="等线" w:hAnsi="Arial" w:cs="Arial"/>
        </w:rPr>
        <w:t>波长下的包层折射率）；</w:t>
      </w:r>
    </w:p>
    <w:p w14:paraId="14D7E9C0" w14:textId="77777777" w:rsidR="00A81CF5" w:rsidRDefault="00000000">
      <w:pPr>
        <w:numPr>
          <w:ilvl w:val="0"/>
          <w:numId w:val="32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点击【</w:t>
      </w:r>
      <w:r>
        <w:rPr>
          <w:rFonts w:ascii="Arial" w:eastAsia="等线" w:hAnsi="Arial" w:cs="Arial"/>
        </w:rPr>
        <w:t>Apply</w:t>
      </w:r>
      <w:r>
        <w:rPr>
          <w:rFonts w:ascii="Arial" w:eastAsia="等线" w:hAnsi="Arial" w:cs="Arial"/>
        </w:rPr>
        <w:t>】保存该区域参数。</w:t>
      </w:r>
    </w:p>
    <w:p w14:paraId="3A2F2CEA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设置测量波长【</w:t>
      </w:r>
      <w:r>
        <w:rPr>
          <w:rFonts w:ascii="Arial" w:eastAsia="等线" w:hAnsi="Arial" w:cs="Arial"/>
        </w:rPr>
        <w:t>Wavelength</w:t>
      </w:r>
      <w:r>
        <w:rPr>
          <w:rFonts w:ascii="Arial" w:eastAsia="等线" w:hAnsi="Arial" w:cs="Arial"/>
        </w:rPr>
        <w:t>】为</w:t>
      </w:r>
      <w:r>
        <w:rPr>
          <w:rFonts w:ascii="Arial" w:eastAsia="等线" w:hAnsi="Arial" w:cs="Arial"/>
        </w:rPr>
        <w:t xml:space="preserve"> 1.3 μm</w:t>
      </w:r>
      <w:r>
        <w:rPr>
          <w:rFonts w:ascii="Arial" w:eastAsia="等线" w:hAnsi="Arial" w:cs="Arial"/>
        </w:rPr>
        <w:t>（材料折射率的参考波长），点击【</w:t>
      </w:r>
      <w:r>
        <w:rPr>
          <w:rFonts w:ascii="Arial" w:eastAsia="等线" w:hAnsi="Arial" w:cs="Arial"/>
        </w:rPr>
        <w:t>Apply</w:t>
      </w:r>
      <w:r>
        <w:rPr>
          <w:rFonts w:ascii="Arial" w:eastAsia="等线" w:hAnsi="Arial" w:cs="Arial"/>
        </w:rPr>
        <w:t>】，再点击【</w:t>
      </w:r>
      <w:r>
        <w:rPr>
          <w:rFonts w:ascii="Arial" w:eastAsia="等线" w:hAnsi="Arial" w:cs="Arial"/>
        </w:rPr>
        <w:t>OK</w:t>
      </w:r>
      <w:r>
        <w:rPr>
          <w:rFonts w:ascii="Arial" w:eastAsia="等线" w:hAnsi="Arial" w:cs="Arial"/>
        </w:rPr>
        <w:t>】完成剖面定义。</w:t>
      </w:r>
    </w:p>
    <w:p w14:paraId="3EDACF65" w14:textId="2703A8AF" w:rsidR="00A81CF5" w:rsidRDefault="00727903">
      <w:pPr>
        <w:spacing w:before="120" w:after="120" w:line="288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DBE8547" wp14:editId="15E7AEC8">
            <wp:extent cx="5264150" cy="3949700"/>
            <wp:effectExtent l="0" t="0" r="0" b="0"/>
            <wp:docPr id="1067336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4C89B6A" wp14:editId="6179BA29">
            <wp:extent cx="5264150" cy="3949700"/>
            <wp:effectExtent l="0" t="0" r="0" b="0"/>
            <wp:docPr id="9902034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32CFB" w14:textId="77777777" w:rsidR="00A81CF5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图</w:t>
      </w:r>
      <w:r>
        <w:rPr>
          <w:rFonts w:ascii="Arial" w:eastAsia="等线" w:hAnsi="Arial" w:cs="Arial"/>
          <w:b/>
        </w:rPr>
        <w:t>1 Fiber Profile</w:t>
      </w:r>
      <w:r>
        <w:rPr>
          <w:rFonts w:ascii="Arial" w:eastAsia="等线" w:hAnsi="Arial" w:cs="Arial"/>
          <w:b/>
        </w:rPr>
        <w:t>（光纤折射率剖面）设置界面</w:t>
      </w:r>
    </w:p>
    <w:p w14:paraId="70F18A79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坑点警告</w:t>
      </w:r>
      <w:r>
        <w:rPr>
          <w:rFonts w:ascii="Arial" w:eastAsia="等线" w:hAnsi="Arial" w:cs="Arial"/>
        </w:rPr>
        <w:t>：芯包折射率差仅为</w:t>
      </w:r>
      <w:r>
        <w:rPr>
          <w:rFonts w:ascii="Arial" w:eastAsia="等线" w:hAnsi="Arial" w:cs="Arial"/>
        </w:rPr>
        <w:t xml:space="preserve"> 0.00521</w:t>
      </w:r>
      <w:r>
        <w:rPr>
          <w:rFonts w:ascii="Arial" w:eastAsia="等线" w:hAnsi="Arial" w:cs="Arial"/>
        </w:rPr>
        <w:t>，极易因手滑输错（如将</w:t>
      </w:r>
      <w:r>
        <w:rPr>
          <w:rFonts w:ascii="Arial" w:eastAsia="等线" w:hAnsi="Arial" w:cs="Arial"/>
        </w:rPr>
        <w:t xml:space="preserve"> 1.45213 </w:t>
      </w:r>
      <w:r>
        <w:rPr>
          <w:rFonts w:ascii="Arial" w:eastAsia="等线" w:hAnsi="Arial" w:cs="Arial"/>
        </w:rPr>
        <w:t>输成</w:t>
      </w:r>
      <w:r>
        <w:rPr>
          <w:rFonts w:ascii="Arial" w:eastAsia="等线" w:hAnsi="Arial" w:cs="Arial"/>
        </w:rPr>
        <w:t xml:space="preserve"> 1.45123</w:t>
      </w:r>
      <w:r>
        <w:rPr>
          <w:rFonts w:ascii="Arial" w:eastAsia="等线" w:hAnsi="Arial" w:cs="Arial"/>
        </w:rPr>
        <w:t>），导致单模条件失效。输入后务必反复核对两位折射率数值。</w:t>
      </w:r>
    </w:p>
    <w:p w14:paraId="7D5A365E" w14:textId="77777777" w:rsidR="00A81CF5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12"/>
      <w:r>
        <w:rPr>
          <w:rFonts w:ascii="Arial" w:eastAsia="等线" w:hAnsi="Arial" w:cs="Arial"/>
          <w:b/>
          <w:sz w:val="28"/>
        </w:rPr>
        <w:t>步骤</w:t>
      </w:r>
      <w:r>
        <w:rPr>
          <w:rFonts w:ascii="Arial" w:eastAsia="等线" w:hAnsi="Arial" w:cs="Arial"/>
          <w:b/>
          <w:sz w:val="28"/>
        </w:rPr>
        <w:t xml:space="preserve"> 2</w:t>
      </w:r>
      <w:r>
        <w:rPr>
          <w:rFonts w:ascii="Arial" w:eastAsia="等线" w:hAnsi="Arial" w:cs="Arial"/>
          <w:b/>
          <w:sz w:val="28"/>
        </w:rPr>
        <w:t>：定义材料色散模型（关键步骤，影响色散计算）</w:t>
      </w:r>
      <w:bookmarkEnd w:id="13"/>
    </w:p>
    <w:p w14:paraId="08E4C271" w14:textId="77777777" w:rsidR="00A81CF5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回到【</w:t>
      </w:r>
      <w:r>
        <w:rPr>
          <w:rFonts w:ascii="Arial" w:eastAsia="等线" w:hAnsi="Arial" w:cs="Arial"/>
        </w:rPr>
        <w:t>Fiber Profile</w:t>
      </w:r>
      <w:r>
        <w:rPr>
          <w:rFonts w:ascii="Arial" w:eastAsia="等线" w:hAnsi="Arial" w:cs="Arial"/>
        </w:rPr>
        <w:t>】对话框，点击【</w:t>
      </w:r>
      <w:r>
        <w:rPr>
          <w:rFonts w:ascii="Arial" w:eastAsia="等线" w:hAnsi="Arial" w:cs="Arial"/>
        </w:rPr>
        <w:t>Material Properties</w:t>
      </w:r>
      <w:r>
        <w:rPr>
          <w:rFonts w:ascii="Arial" w:eastAsia="等线" w:hAnsi="Arial" w:cs="Arial"/>
        </w:rPr>
        <w:t>】组中的【</w:t>
      </w:r>
      <w:r>
        <w:rPr>
          <w:rFonts w:ascii="Arial" w:eastAsia="等线" w:hAnsi="Arial" w:cs="Arial"/>
        </w:rPr>
        <w:t>Define</w:t>
      </w:r>
      <w:r>
        <w:rPr>
          <w:rFonts w:ascii="Arial" w:eastAsia="等线" w:hAnsi="Arial" w:cs="Arial"/>
        </w:rPr>
        <w:t>】按钮，进入材料属性设置界面。</w:t>
      </w:r>
    </w:p>
    <w:p w14:paraId="4B041A21" w14:textId="77777777" w:rsidR="00A81CF5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设置基底材料（</w:t>
      </w:r>
      <w:r>
        <w:rPr>
          <w:rFonts w:ascii="Arial" w:eastAsia="等线" w:hAnsi="Arial" w:cs="Arial"/>
        </w:rPr>
        <w:t>Host</w:t>
      </w:r>
      <w:r>
        <w:rPr>
          <w:rFonts w:ascii="Arial" w:eastAsia="等线" w:hAnsi="Arial" w:cs="Arial"/>
        </w:rPr>
        <w:t>）：</w:t>
      </w:r>
    </w:p>
    <w:p w14:paraId="776B3CDA" w14:textId="77777777" w:rsidR="00A81CF5" w:rsidRDefault="00000000">
      <w:pPr>
        <w:numPr>
          <w:ilvl w:val="0"/>
          <w:numId w:val="3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点击【</w:t>
      </w:r>
      <w:r>
        <w:rPr>
          <w:rFonts w:ascii="Arial" w:eastAsia="等线" w:hAnsi="Arial" w:cs="Arial"/>
        </w:rPr>
        <w:t>Host → Define</w:t>
      </w:r>
      <w:r>
        <w:rPr>
          <w:rFonts w:ascii="Arial" w:eastAsia="等线" w:hAnsi="Arial" w:cs="Arial"/>
        </w:rPr>
        <w:t>】；</w:t>
      </w:r>
    </w:p>
    <w:p w14:paraId="680A615E" w14:textId="77777777" w:rsidR="00A81CF5" w:rsidRDefault="00000000">
      <w:pPr>
        <w:numPr>
          <w:ilvl w:val="0"/>
          <w:numId w:val="3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在材料库中选择【</w:t>
      </w:r>
      <w:r>
        <w:rPr>
          <w:rFonts w:ascii="Arial" w:eastAsia="等线" w:hAnsi="Arial" w:cs="Arial"/>
        </w:rPr>
        <w:t>Pure silica</w:t>
      </w:r>
      <w:r>
        <w:rPr>
          <w:rFonts w:ascii="Arial" w:eastAsia="等线" w:hAnsi="Arial" w:cs="Arial"/>
        </w:rPr>
        <w:t>（纯二氧化硅）】；</w:t>
      </w:r>
    </w:p>
    <w:p w14:paraId="71463BD2" w14:textId="77777777" w:rsidR="00A81CF5" w:rsidRDefault="00000000">
      <w:pPr>
        <w:numPr>
          <w:ilvl w:val="0"/>
          <w:numId w:val="3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点击【</w:t>
      </w:r>
      <w:r>
        <w:rPr>
          <w:rFonts w:ascii="Arial" w:eastAsia="等线" w:hAnsi="Arial" w:cs="Arial"/>
        </w:rPr>
        <w:t>Get</w:t>
      </w:r>
      <w:r>
        <w:rPr>
          <w:rFonts w:ascii="Arial" w:eastAsia="等线" w:hAnsi="Arial" w:cs="Arial"/>
        </w:rPr>
        <w:t>】加载纯二氧化硅的</w:t>
      </w:r>
      <w:r>
        <w:rPr>
          <w:rFonts w:ascii="Arial" w:eastAsia="等线" w:hAnsi="Arial" w:cs="Arial"/>
        </w:rPr>
        <w:t xml:space="preserve"> Sellmeier </w:t>
      </w:r>
      <w:r>
        <w:rPr>
          <w:rFonts w:ascii="Arial" w:eastAsia="等线" w:hAnsi="Arial" w:cs="Arial"/>
        </w:rPr>
        <w:t>色散系数；</w:t>
      </w:r>
    </w:p>
    <w:p w14:paraId="2E71DDFA" w14:textId="77777777" w:rsidR="00A81CF5" w:rsidRDefault="00000000">
      <w:pPr>
        <w:numPr>
          <w:ilvl w:val="0"/>
          <w:numId w:val="3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点击【</w:t>
      </w:r>
      <w:r>
        <w:rPr>
          <w:rFonts w:ascii="Arial" w:eastAsia="等线" w:hAnsi="Arial" w:cs="Arial"/>
        </w:rPr>
        <w:t>OK</w:t>
      </w:r>
      <w:r>
        <w:rPr>
          <w:rFonts w:ascii="Arial" w:eastAsia="等线" w:hAnsi="Arial" w:cs="Arial"/>
        </w:rPr>
        <w:t>】确认。</w:t>
      </w:r>
    </w:p>
    <w:p w14:paraId="615D8EDE" w14:textId="77777777" w:rsidR="00A81CF5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设置纤芯掺杂材料（</w:t>
      </w:r>
      <w:r>
        <w:rPr>
          <w:rFonts w:ascii="Arial" w:eastAsia="等线" w:hAnsi="Arial" w:cs="Arial"/>
        </w:rPr>
        <w:t>Dopant+</w:t>
      </w:r>
      <w:r>
        <w:rPr>
          <w:rFonts w:ascii="Arial" w:eastAsia="等线" w:hAnsi="Arial" w:cs="Arial"/>
        </w:rPr>
        <w:t>）：</w:t>
      </w:r>
    </w:p>
    <w:p w14:paraId="5D3ECCB0" w14:textId="77777777" w:rsidR="00A81CF5" w:rsidRDefault="00000000">
      <w:pPr>
        <w:numPr>
          <w:ilvl w:val="0"/>
          <w:numId w:val="4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点击【</w:t>
      </w:r>
      <w:r>
        <w:rPr>
          <w:rFonts w:ascii="Arial" w:eastAsia="等线" w:hAnsi="Arial" w:cs="Arial"/>
        </w:rPr>
        <w:t>Dopant+ → Define</w:t>
      </w:r>
      <w:r>
        <w:rPr>
          <w:rFonts w:ascii="Arial" w:eastAsia="等线" w:hAnsi="Arial" w:cs="Arial"/>
        </w:rPr>
        <w:t>】；</w:t>
      </w:r>
    </w:p>
    <w:p w14:paraId="4D3F674F" w14:textId="77777777" w:rsidR="00A81CF5" w:rsidRDefault="00000000">
      <w:pPr>
        <w:numPr>
          <w:ilvl w:val="0"/>
          <w:numId w:val="4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在材料库中选择【</w:t>
      </w:r>
      <w:r>
        <w:rPr>
          <w:rFonts w:ascii="Arial" w:eastAsia="等线" w:hAnsi="Arial" w:cs="Arial"/>
        </w:rPr>
        <w:t>3.1% germanium-doped silica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3.1% </w:t>
      </w:r>
      <w:r>
        <w:rPr>
          <w:rFonts w:ascii="Arial" w:eastAsia="等线" w:hAnsi="Arial" w:cs="Arial"/>
        </w:rPr>
        <w:t>锗掺杂二氧化硅）】；</w:t>
      </w:r>
    </w:p>
    <w:p w14:paraId="146B26B5" w14:textId="77777777" w:rsidR="00A81CF5" w:rsidRDefault="00000000">
      <w:pPr>
        <w:numPr>
          <w:ilvl w:val="0"/>
          <w:numId w:val="4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点击【</w:t>
      </w:r>
      <w:r>
        <w:rPr>
          <w:rFonts w:ascii="Arial" w:eastAsia="等线" w:hAnsi="Arial" w:cs="Arial"/>
        </w:rPr>
        <w:t>Get</w:t>
      </w:r>
      <w:r>
        <w:rPr>
          <w:rFonts w:ascii="Arial" w:eastAsia="等线" w:hAnsi="Arial" w:cs="Arial"/>
        </w:rPr>
        <w:t>】加载锗掺杂材料的</w:t>
      </w:r>
      <w:r>
        <w:rPr>
          <w:rFonts w:ascii="Arial" w:eastAsia="等线" w:hAnsi="Arial" w:cs="Arial"/>
        </w:rPr>
        <w:t xml:space="preserve"> Sellmeier </w:t>
      </w:r>
      <w:r>
        <w:rPr>
          <w:rFonts w:ascii="Arial" w:eastAsia="等线" w:hAnsi="Arial" w:cs="Arial"/>
        </w:rPr>
        <w:t>系数；</w:t>
      </w:r>
    </w:p>
    <w:p w14:paraId="6DB89B88" w14:textId="77777777" w:rsidR="00A81CF5" w:rsidRDefault="00000000">
      <w:pPr>
        <w:numPr>
          <w:ilvl w:val="0"/>
          <w:numId w:val="4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点击【</w:t>
      </w:r>
      <w:r>
        <w:rPr>
          <w:rFonts w:ascii="Arial" w:eastAsia="等线" w:hAnsi="Arial" w:cs="Arial"/>
        </w:rPr>
        <w:t>OK</w:t>
      </w:r>
      <w:r>
        <w:rPr>
          <w:rFonts w:ascii="Arial" w:eastAsia="等线" w:hAnsi="Arial" w:cs="Arial"/>
        </w:rPr>
        <w:t>】确认。</w:t>
      </w:r>
    </w:p>
    <w:p w14:paraId="5E33AFEF" w14:textId="77777777" w:rsidR="00A81CF5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设置包层掺杂材料（</w:t>
      </w:r>
      <w:r>
        <w:rPr>
          <w:rFonts w:ascii="Arial" w:eastAsia="等线" w:hAnsi="Arial" w:cs="Arial"/>
        </w:rPr>
        <w:t>Dopant-</w:t>
      </w:r>
      <w:r>
        <w:rPr>
          <w:rFonts w:ascii="Arial" w:eastAsia="等线" w:hAnsi="Arial" w:cs="Arial"/>
        </w:rPr>
        <w:t>）：</w:t>
      </w:r>
    </w:p>
    <w:p w14:paraId="7FF143A7" w14:textId="77777777" w:rsidR="00A81CF5" w:rsidRDefault="00000000">
      <w:pPr>
        <w:numPr>
          <w:ilvl w:val="0"/>
          <w:numId w:val="4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点击【</w:t>
      </w:r>
      <w:r>
        <w:rPr>
          <w:rFonts w:ascii="Arial" w:eastAsia="等线" w:hAnsi="Arial" w:cs="Arial"/>
        </w:rPr>
        <w:t>Dopant- → Define</w:t>
      </w:r>
      <w:r>
        <w:rPr>
          <w:rFonts w:ascii="Arial" w:eastAsia="等线" w:hAnsi="Arial" w:cs="Arial"/>
        </w:rPr>
        <w:t>】；</w:t>
      </w:r>
    </w:p>
    <w:p w14:paraId="65BD6A15" w14:textId="77777777" w:rsidR="00A81CF5" w:rsidRDefault="00000000">
      <w:pPr>
        <w:numPr>
          <w:ilvl w:val="0"/>
          <w:numId w:val="4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在材料库中选择【</w:t>
      </w:r>
      <w:r>
        <w:rPr>
          <w:rFonts w:ascii="Arial" w:eastAsia="等线" w:hAnsi="Arial" w:cs="Arial"/>
        </w:rPr>
        <w:t>1.0% fluorine-doped silica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1.0% </w:t>
      </w:r>
      <w:r>
        <w:rPr>
          <w:rFonts w:ascii="Arial" w:eastAsia="等线" w:hAnsi="Arial" w:cs="Arial"/>
        </w:rPr>
        <w:t>氟掺杂二氧化硅）】；</w:t>
      </w:r>
    </w:p>
    <w:p w14:paraId="2E9B90C1" w14:textId="77777777" w:rsidR="00A81CF5" w:rsidRDefault="00000000">
      <w:pPr>
        <w:numPr>
          <w:ilvl w:val="0"/>
          <w:numId w:val="4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点击【</w:t>
      </w:r>
      <w:r>
        <w:rPr>
          <w:rFonts w:ascii="Arial" w:eastAsia="等线" w:hAnsi="Arial" w:cs="Arial"/>
        </w:rPr>
        <w:t>Get</w:t>
      </w:r>
      <w:r>
        <w:rPr>
          <w:rFonts w:ascii="Arial" w:eastAsia="等线" w:hAnsi="Arial" w:cs="Arial"/>
        </w:rPr>
        <w:t>】加载氟掺杂材料的</w:t>
      </w:r>
      <w:r>
        <w:rPr>
          <w:rFonts w:ascii="Arial" w:eastAsia="等线" w:hAnsi="Arial" w:cs="Arial"/>
        </w:rPr>
        <w:t xml:space="preserve"> Sellmeier </w:t>
      </w:r>
      <w:r>
        <w:rPr>
          <w:rFonts w:ascii="Arial" w:eastAsia="等线" w:hAnsi="Arial" w:cs="Arial"/>
        </w:rPr>
        <w:t>系数；</w:t>
      </w:r>
    </w:p>
    <w:p w14:paraId="210D0FE3" w14:textId="77777777" w:rsidR="00A81CF5" w:rsidRDefault="00000000">
      <w:pPr>
        <w:numPr>
          <w:ilvl w:val="0"/>
          <w:numId w:val="4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点击【</w:t>
      </w:r>
      <w:r>
        <w:rPr>
          <w:rFonts w:ascii="Arial" w:eastAsia="等线" w:hAnsi="Arial" w:cs="Arial"/>
        </w:rPr>
        <w:t>OK</w:t>
      </w:r>
      <w:r>
        <w:rPr>
          <w:rFonts w:ascii="Arial" w:eastAsia="等线" w:hAnsi="Arial" w:cs="Arial"/>
        </w:rPr>
        <w:t>】确认。</w:t>
      </w:r>
    </w:p>
    <w:p w14:paraId="0D272DCB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确认所有材料的</w:t>
      </w:r>
      <w:r>
        <w:rPr>
          <w:rFonts w:ascii="Arial" w:eastAsia="等线" w:hAnsi="Arial" w:cs="Arial"/>
        </w:rPr>
        <w:t xml:space="preserve"> Sellmeier </w:t>
      </w:r>
      <w:r>
        <w:rPr>
          <w:rFonts w:ascii="Arial" w:eastAsia="等线" w:hAnsi="Arial" w:cs="Arial"/>
        </w:rPr>
        <w:t>系数已正确加载（界面会显示系数数值），点击【</w:t>
      </w:r>
      <w:r>
        <w:rPr>
          <w:rFonts w:ascii="Arial" w:eastAsia="等线" w:hAnsi="Arial" w:cs="Arial"/>
        </w:rPr>
        <w:t>OK</w:t>
      </w:r>
      <w:r>
        <w:rPr>
          <w:rFonts w:ascii="Arial" w:eastAsia="等线" w:hAnsi="Arial" w:cs="Arial"/>
        </w:rPr>
        <w:t>】返回【</w:t>
      </w:r>
      <w:r>
        <w:rPr>
          <w:rFonts w:ascii="Arial" w:eastAsia="等线" w:hAnsi="Arial" w:cs="Arial"/>
        </w:rPr>
        <w:t>Fiber Profile</w:t>
      </w:r>
      <w:r>
        <w:rPr>
          <w:rFonts w:ascii="Arial" w:eastAsia="等线" w:hAnsi="Arial" w:cs="Arial"/>
        </w:rPr>
        <w:t>】对话框，再点击【</w:t>
      </w:r>
      <w:r>
        <w:rPr>
          <w:rFonts w:ascii="Arial" w:eastAsia="等线" w:hAnsi="Arial" w:cs="Arial"/>
        </w:rPr>
        <w:t>OK</w:t>
      </w:r>
      <w:r>
        <w:rPr>
          <w:rFonts w:ascii="Arial" w:eastAsia="等线" w:hAnsi="Arial" w:cs="Arial"/>
        </w:rPr>
        <w:t>】返回主界面。</w:t>
      </w:r>
    </w:p>
    <w:p w14:paraId="33146C4F" w14:textId="5E5F27A3" w:rsidR="00A81CF5" w:rsidRDefault="00727903">
      <w:pPr>
        <w:spacing w:before="120" w:after="120" w:line="288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697201C" wp14:editId="2F797491">
            <wp:extent cx="2781300" cy="3710637"/>
            <wp:effectExtent l="0" t="0" r="0" b="0"/>
            <wp:docPr id="16095180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237" cy="371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E8F1" w14:textId="77777777" w:rsidR="00A81CF5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图</w:t>
      </w:r>
      <w:r>
        <w:rPr>
          <w:rFonts w:ascii="Arial" w:eastAsia="等线" w:hAnsi="Arial" w:cs="Arial"/>
          <w:b/>
        </w:rPr>
        <w:t>2 Material Properties</w:t>
      </w:r>
      <w:r>
        <w:rPr>
          <w:rFonts w:ascii="Arial" w:eastAsia="等线" w:hAnsi="Arial" w:cs="Arial"/>
          <w:b/>
        </w:rPr>
        <w:t>（光纤材料色散）设置界面</w:t>
      </w:r>
    </w:p>
    <w:p w14:paraId="5F744203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坑点警告</w:t>
      </w:r>
      <w:r>
        <w:rPr>
          <w:rFonts w:ascii="Arial" w:eastAsia="等线" w:hAnsi="Arial" w:cs="Arial"/>
        </w:rPr>
        <w:t>：如果弹出</w:t>
      </w:r>
      <w:r>
        <w:rPr>
          <w:rFonts w:ascii="Arial" w:eastAsia="等线" w:hAnsi="Arial" w:cs="Arial"/>
        </w:rPr>
        <w:t xml:space="preserve"> “Master library not found” </w:t>
      </w:r>
      <w:r>
        <w:rPr>
          <w:rFonts w:ascii="Arial" w:eastAsia="等线" w:hAnsi="Arial" w:cs="Arial"/>
        </w:rPr>
        <w:t>错误提示，说明材料库路径设置错误。请执行【</w:t>
      </w:r>
      <w:r>
        <w:rPr>
          <w:rFonts w:ascii="Arial" w:eastAsia="等线" w:hAnsi="Arial" w:cs="Arial"/>
        </w:rPr>
        <w:t>Tools → Options → File Locations</w:t>
      </w:r>
      <w:r>
        <w:rPr>
          <w:rFonts w:ascii="Arial" w:eastAsia="等线" w:hAnsi="Arial" w:cs="Arial"/>
        </w:rPr>
        <w:t>】，将</w:t>
      </w:r>
      <w:r>
        <w:rPr>
          <w:rFonts w:ascii="Arial" w:eastAsia="等线" w:hAnsi="Arial" w:cs="Arial"/>
        </w:rPr>
        <w:t xml:space="preserve"> Master Library Path </w:t>
      </w:r>
      <w:r>
        <w:rPr>
          <w:rFonts w:ascii="Arial" w:eastAsia="等线" w:hAnsi="Arial" w:cs="Arial"/>
        </w:rPr>
        <w:t>设置为软件安装目录下的</w:t>
      </w:r>
      <w:r>
        <w:rPr>
          <w:rFonts w:ascii="Arial" w:eastAsia="等线" w:hAnsi="Arial" w:cs="Arial"/>
        </w:rPr>
        <w:t xml:space="preserve"> “Library” </w:t>
      </w:r>
      <w:r>
        <w:rPr>
          <w:rFonts w:ascii="Arial" w:eastAsia="等线" w:hAnsi="Arial" w:cs="Arial"/>
        </w:rPr>
        <w:t>文件夹。</w:t>
      </w:r>
    </w:p>
    <w:p w14:paraId="0A154C7A" w14:textId="77777777" w:rsidR="00A81CF5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3"/>
      <w:r>
        <w:rPr>
          <w:rFonts w:ascii="Arial" w:eastAsia="等线" w:hAnsi="Arial" w:cs="Arial"/>
          <w:b/>
          <w:sz w:val="28"/>
        </w:rPr>
        <w:t>步骤</w:t>
      </w:r>
      <w:r>
        <w:rPr>
          <w:rFonts w:ascii="Arial" w:eastAsia="等线" w:hAnsi="Arial" w:cs="Arial"/>
          <w:b/>
          <w:sz w:val="28"/>
        </w:rPr>
        <w:t xml:space="preserve"> 3</w:t>
      </w:r>
      <w:r>
        <w:rPr>
          <w:rFonts w:ascii="Arial" w:eastAsia="等线" w:hAnsi="Arial" w:cs="Arial"/>
          <w:b/>
          <w:sz w:val="28"/>
        </w:rPr>
        <w:t>：计算光纤模式并验证单模条件</w:t>
      </w:r>
      <w:bookmarkEnd w:id="14"/>
    </w:p>
    <w:p w14:paraId="6E23A08F" w14:textId="77777777" w:rsidR="00A81CF5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执行菜单栏【</w:t>
      </w:r>
      <w:r>
        <w:rPr>
          <w:rFonts w:ascii="Arial" w:eastAsia="等线" w:hAnsi="Arial" w:cs="Arial"/>
        </w:rPr>
        <w:t>Modes → LP Modes (Matrix Method)</w:t>
      </w:r>
      <w:r>
        <w:rPr>
          <w:rFonts w:ascii="Arial" w:eastAsia="等线" w:hAnsi="Arial" w:cs="Arial"/>
        </w:rPr>
        <w:t>】，选择矩阵法求解</w:t>
      </w:r>
      <w:r>
        <w:rPr>
          <w:rFonts w:ascii="Arial" w:eastAsia="等线" w:hAnsi="Arial" w:cs="Arial"/>
        </w:rPr>
        <w:t xml:space="preserve"> LP </w:t>
      </w:r>
      <w:r>
        <w:rPr>
          <w:rFonts w:ascii="Arial" w:eastAsia="等线" w:hAnsi="Arial" w:cs="Arial"/>
        </w:rPr>
        <w:t>模式（工程上最常用的模式求解方法）。</w:t>
      </w:r>
    </w:p>
    <w:p w14:paraId="67D38FA6" w14:textId="77777777" w:rsidR="00A81CF5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在弹出的【</w:t>
      </w:r>
      <w:r>
        <w:rPr>
          <w:rFonts w:ascii="Arial" w:eastAsia="等线" w:hAnsi="Arial" w:cs="Arial"/>
        </w:rPr>
        <w:t>LP Modes</w:t>
      </w:r>
      <w:r>
        <w:rPr>
          <w:rFonts w:ascii="Arial" w:eastAsia="等线" w:hAnsi="Arial" w:cs="Arial"/>
        </w:rPr>
        <w:t>】对话框中设置参数：</w:t>
      </w:r>
    </w:p>
    <w:p w14:paraId="3A3ABD54" w14:textId="77777777" w:rsidR="00A81CF5" w:rsidRDefault="00000000">
      <w:pPr>
        <w:numPr>
          <w:ilvl w:val="0"/>
          <w:numId w:val="5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Order From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（最低阶模式）；</w:t>
      </w:r>
    </w:p>
    <w:p w14:paraId="7A7E1A2D" w14:textId="77777777" w:rsidR="00A81CF5" w:rsidRDefault="00000000">
      <w:pPr>
        <w:numPr>
          <w:ilvl w:val="0"/>
          <w:numId w:val="5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Order To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（仅计算基模）；</w:t>
      </w:r>
    </w:p>
    <w:p w14:paraId="52BF284F" w14:textId="77777777" w:rsidR="00A81CF5" w:rsidRDefault="00000000">
      <w:pPr>
        <w:numPr>
          <w:ilvl w:val="0"/>
          <w:numId w:val="5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Max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（最多显示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个模式，用于检查是否有高阶模）；</w:t>
      </w:r>
    </w:p>
    <w:p w14:paraId="0A7A3133" w14:textId="77777777" w:rsidR="00A81CF5" w:rsidRDefault="00000000">
      <w:pPr>
        <w:numPr>
          <w:ilvl w:val="0"/>
          <w:numId w:val="5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Wavelength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1.55 μm</w:t>
      </w:r>
      <w:r>
        <w:rPr>
          <w:rFonts w:ascii="Arial" w:eastAsia="等线" w:hAnsi="Arial" w:cs="Arial"/>
        </w:rPr>
        <w:t>（通信常用工作波长）；</w:t>
      </w:r>
    </w:p>
    <w:p w14:paraId="0CBE247B" w14:textId="77777777" w:rsidR="00A81CF5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点击【</w:t>
      </w:r>
      <w:r>
        <w:rPr>
          <w:rFonts w:ascii="Arial" w:eastAsia="等线" w:hAnsi="Arial" w:cs="Arial"/>
        </w:rPr>
        <w:t>Recalculate</w:t>
      </w:r>
      <w:r>
        <w:rPr>
          <w:rFonts w:ascii="Arial" w:eastAsia="等线" w:hAnsi="Arial" w:cs="Arial"/>
        </w:rPr>
        <w:t>】按钮开始计算模式。</w:t>
      </w:r>
    </w:p>
    <w:p w14:paraId="758A49F0" w14:textId="77777777" w:rsidR="00A81CF5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查看模式列表：正常情况下应仅显示【</w:t>
      </w:r>
      <w:r>
        <w:rPr>
          <w:rFonts w:ascii="Arial" w:eastAsia="等线" w:hAnsi="Arial" w:cs="Arial"/>
        </w:rPr>
        <w:t>LP (0,1)</w:t>
      </w:r>
      <w:r>
        <w:rPr>
          <w:rFonts w:ascii="Arial" w:eastAsia="等线" w:hAnsi="Arial" w:cs="Arial"/>
        </w:rPr>
        <w:t>】一个模式，无</w:t>
      </w:r>
      <w:r>
        <w:rPr>
          <w:rFonts w:ascii="Arial" w:eastAsia="等线" w:hAnsi="Arial" w:cs="Arial"/>
        </w:rPr>
        <w:t xml:space="preserve"> LP (1,1)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LP (0,2) </w:t>
      </w:r>
      <w:r>
        <w:rPr>
          <w:rFonts w:ascii="Arial" w:eastAsia="等线" w:hAnsi="Arial" w:cs="Arial"/>
        </w:rPr>
        <w:t>等高阶模。</w:t>
      </w:r>
    </w:p>
    <w:p w14:paraId="5543726C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</w:t>
      </w:r>
      <w:r>
        <w:rPr>
          <w:rFonts w:ascii="Arial" w:eastAsia="等线" w:hAnsi="Arial" w:cs="Arial"/>
        </w:rPr>
        <w:t xml:space="preserve"> LP (0,1) </w:t>
      </w:r>
      <w:r>
        <w:rPr>
          <w:rFonts w:ascii="Arial" w:eastAsia="等线" w:hAnsi="Arial" w:cs="Arial"/>
        </w:rPr>
        <w:t>模式的有效折射率（</w:t>
      </w:r>
      <w:r>
        <w:rPr>
          <w:rFonts w:ascii="Arial" w:eastAsia="等线" w:hAnsi="Arial" w:cs="Arial"/>
        </w:rPr>
        <w:t>Effective Index</w:t>
      </w:r>
      <w:r>
        <w:rPr>
          <w:rFonts w:ascii="Arial" w:eastAsia="等线" w:hAnsi="Arial" w:cs="Arial"/>
        </w:rPr>
        <w:t>）数值。</w:t>
      </w:r>
    </w:p>
    <w:p w14:paraId="17898B5A" w14:textId="2CC7FB3C" w:rsidR="00A81CF5" w:rsidRDefault="00727903">
      <w:pPr>
        <w:spacing w:before="120" w:after="120" w:line="288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50BC2F6" wp14:editId="7448FF5C">
            <wp:extent cx="2425700" cy="3236217"/>
            <wp:effectExtent l="0" t="0" r="0" b="0"/>
            <wp:docPr id="1990300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204" cy="3238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C7AD" w14:textId="77777777" w:rsidR="00A81CF5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图</w:t>
      </w:r>
      <w:r>
        <w:rPr>
          <w:rFonts w:ascii="Arial" w:eastAsia="等线" w:hAnsi="Arial" w:cs="Arial"/>
          <w:b/>
        </w:rPr>
        <w:t>3 LP Modes</w:t>
      </w:r>
      <w:r>
        <w:rPr>
          <w:rFonts w:ascii="Arial" w:eastAsia="等线" w:hAnsi="Arial" w:cs="Arial"/>
          <w:b/>
        </w:rPr>
        <w:t>（光纤基模模式）求解结果界面</w:t>
      </w:r>
    </w:p>
    <w:p w14:paraId="15FFF25F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坑点警告</w:t>
      </w:r>
      <w:r>
        <w:rPr>
          <w:rFonts w:ascii="Arial" w:eastAsia="等线" w:hAnsi="Arial" w:cs="Arial"/>
        </w:rPr>
        <w:t>：如果模式列表中出现多个模式，说明当前设计为多模光纤。请减小纤芯半径（如改为</w:t>
      </w:r>
      <w:r>
        <w:rPr>
          <w:rFonts w:ascii="Arial" w:eastAsia="等线" w:hAnsi="Arial" w:cs="Arial"/>
        </w:rPr>
        <w:t xml:space="preserve"> 3.8 μm</w:t>
      </w:r>
      <w:r>
        <w:rPr>
          <w:rFonts w:ascii="Arial" w:eastAsia="等线" w:hAnsi="Arial" w:cs="Arial"/>
        </w:rPr>
        <w:t>）或减小芯包折射率差，重新计算，直到仅出现</w:t>
      </w:r>
      <w:r>
        <w:rPr>
          <w:rFonts w:ascii="Arial" w:eastAsia="等线" w:hAnsi="Arial" w:cs="Arial"/>
        </w:rPr>
        <w:t xml:space="preserve"> LP (0,1) </w:t>
      </w:r>
      <w:r>
        <w:rPr>
          <w:rFonts w:ascii="Arial" w:eastAsia="等线" w:hAnsi="Arial" w:cs="Arial"/>
        </w:rPr>
        <w:t>模式。</w:t>
      </w:r>
    </w:p>
    <w:p w14:paraId="1701D4AC" w14:textId="77777777" w:rsidR="00A81CF5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14"/>
      <w:r>
        <w:rPr>
          <w:rFonts w:ascii="Arial" w:eastAsia="等线" w:hAnsi="Arial" w:cs="Arial"/>
          <w:b/>
          <w:sz w:val="28"/>
        </w:rPr>
        <w:t>步骤</w:t>
      </w:r>
      <w:r>
        <w:rPr>
          <w:rFonts w:ascii="Arial" w:eastAsia="等线" w:hAnsi="Arial" w:cs="Arial"/>
          <w:b/>
          <w:sz w:val="28"/>
        </w:rPr>
        <w:t xml:space="preserve"> 4</w:t>
      </w:r>
      <w:r>
        <w:rPr>
          <w:rFonts w:ascii="Arial" w:eastAsia="等线" w:hAnsi="Arial" w:cs="Arial"/>
          <w:b/>
          <w:sz w:val="28"/>
        </w:rPr>
        <w:t>：计算截止波长</w:t>
      </w:r>
      <w:bookmarkEnd w:id="15"/>
    </w:p>
    <w:p w14:paraId="3C4879C4" w14:textId="77777777" w:rsidR="00A81CF5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执行菜单栏【</w:t>
      </w:r>
      <w:r>
        <w:rPr>
          <w:rFonts w:ascii="Arial" w:eastAsia="等线" w:hAnsi="Arial" w:cs="Arial"/>
        </w:rPr>
        <w:t>Cutoff → LP Modes (Matrix Method)</w:t>
      </w:r>
      <w:r>
        <w:rPr>
          <w:rFonts w:ascii="Arial" w:eastAsia="等线" w:hAnsi="Arial" w:cs="Arial"/>
        </w:rPr>
        <w:t>】，进入截止波长计算界面。</w:t>
      </w:r>
    </w:p>
    <w:p w14:paraId="43741F48" w14:textId="77777777" w:rsidR="00A81CF5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点击【</w:t>
      </w:r>
      <w:r>
        <w:rPr>
          <w:rFonts w:ascii="Arial" w:eastAsia="等线" w:hAnsi="Arial" w:cs="Arial"/>
        </w:rPr>
        <w:t>Recalculate</w:t>
      </w:r>
      <w:r>
        <w:rPr>
          <w:rFonts w:ascii="Arial" w:eastAsia="等线" w:hAnsi="Arial" w:cs="Arial"/>
        </w:rPr>
        <w:t>】按钮，软件会自动计算所有模式的截止波长。</w:t>
      </w:r>
    </w:p>
    <w:p w14:paraId="58E0E725" w14:textId="77777777" w:rsidR="00A81CF5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在模式列表中选择【</w:t>
      </w:r>
      <w:r>
        <w:rPr>
          <w:rFonts w:ascii="Arial" w:eastAsia="等线" w:hAnsi="Arial" w:cs="Arial"/>
        </w:rPr>
        <w:t>LP (1,1)</w:t>
      </w:r>
      <w:r>
        <w:rPr>
          <w:rFonts w:ascii="Arial" w:eastAsia="等线" w:hAnsi="Arial" w:cs="Arial"/>
        </w:rPr>
        <w:t>】模式（第一个高阶模），点击【</w:t>
      </w:r>
      <w:r>
        <w:rPr>
          <w:rFonts w:ascii="Arial" w:eastAsia="等线" w:hAnsi="Arial" w:cs="Arial"/>
        </w:rPr>
        <w:t>Calc. Cutoff</w:t>
      </w:r>
      <w:r>
        <w:rPr>
          <w:rFonts w:ascii="Arial" w:eastAsia="等线" w:hAnsi="Arial" w:cs="Arial"/>
        </w:rPr>
        <w:t>】按钮。</w:t>
      </w:r>
    </w:p>
    <w:p w14:paraId="4710560D" w14:textId="77777777" w:rsidR="00A81CF5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记录两个关键数值：</w:t>
      </w:r>
    </w:p>
    <w:p w14:paraId="58C201DE" w14:textId="77777777" w:rsidR="00A81CF5" w:rsidRDefault="00000000">
      <w:pPr>
        <w:numPr>
          <w:ilvl w:val="0"/>
          <w:numId w:val="6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Theoretical Cutoff</w:t>
      </w:r>
      <w:r>
        <w:rPr>
          <w:rFonts w:ascii="Arial" w:eastAsia="等线" w:hAnsi="Arial" w:cs="Arial"/>
        </w:rPr>
        <w:t>（理论截止波长）；</w:t>
      </w:r>
    </w:p>
    <w:p w14:paraId="25CE96FD" w14:textId="77777777" w:rsidR="00A81CF5" w:rsidRDefault="00000000">
      <w:pPr>
        <w:numPr>
          <w:ilvl w:val="0"/>
          <w:numId w:val="6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ITU-T </w:t>
      </w:r>
      <w:r>
        <w:rPr>
          <w:rFonts w:ascii="Arial" w:eastAsia="等线" w:hAnsi="Arial" w:cs="Arial"/>
        </w:rPr>
        <w:t>截止波长（</w:t>
      </w:r>
      <w:r>
        <w:rPr>
          <w:rFonts w:ascii="Arial" w:eastAsia="等线" w:hAnsi="Arial" w:cs="Arial"/>
        </w:rPr>
        <w:t xml:space="preserve">ITU-T </w:t>
      </w:r>
      <w:r>
        <w:rPr>
          <w:rFonts w:ascii="Arial" w:eastAsia="等线" w:hAnsi="Arial" w:cs="Arial"/>
        </w:rPr>
        <w:t>标准截止波长）。</w:t>
      </w:r>
    </w:p>
    <w:p w14:paraId="01832CA0" w14:textId="5A0BA13F" w:rsidR="00A81CF5" w:rsidRDefault="00727903">
      <w:pPr>
        <w:spacing w:before="120" w:after="120" w:line="288" w:lineRule="auto"/>
        <w:ind w:left="453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6721130" wp14:editId="47F3EFF2">
            <wp:extent cx="5264150" cy="3949700"/>
            <wp:effectExtent l="0" t="0" r="0" b="0"/>
            <wp:docPr id="94171340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398E5" w14:textId="77777777" w:rsidR="00A81CF5" w:rsidRDefault="00000000">
      <w:pPr>
        <w:spacing w:before="120" w:after="120" w:line="288" w:lineRule="auto"/>
        <w:ind w:left="453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图</w:t>
      </w:r>
      <w:r>
        <w:rPr>
          <w:rFonts w:ascii="Arial" w:eastAsia="等线" w:hAnsi="Arial" w:cs="Arial"/>
          <w:b/>
        </w:rPr>
        <w:t>4 Cutoff Wavelength</w:t>
      </w:r>
      <w:r>
        <w:rPr>
          <w:rFonts w:ascii="Arial" w:eastAsia="等线" w:hAnsi="Arial" w:cs="Arial"/>
          <w:b/>
        </w:rPr>
        <w:t>（光纤截止波长）计算结果界面</w:t>
      </w:r>
    </w:p>
    <w:p w14:paraId="421D4775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小提示</w:t>
      </w:r>
      <w:r>
        <w:rPr>
          <w:rFonts w:ascii="Arial" w:eastAsia="等线" w:hAnsi="Arial" w:cs="Arial"/>
        </w:rPr>
        <w:t>：理论截止波长是理想条件下的计算值，</w:t>
      </w:r>
      <w:r>
        <w:rPr>
          <w:rFonts w:ascii="Arial" w:eastAsia="等线" w:hAnsi="Arial" w:cs="Arial"/>
        </w:rPr>
        <w:t xml:space="preserve">ITU-T </w:t>
      </w:r>
      <w:r>
        <w:rPr>
          <w:rFonts w:ascii="Arial" w:eastAsia="等线" w:hAnsi="Arial" w:cs="Arial"/>
        </w:rPr>
        <w:t>截止波长是模拟实际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米长光纤弯曲成半径</w:t>
      </w:r>
      <w:r>
        <w:rPr>
          <w:rFonts w:ascii="Arial" w:eastAsia="等线" w:hAnsi="Arial" w:cs="Arial"/>
        </w:rPr>
        <w:t xml:space="preserve"> 30 mm </w:t>
      </w:r>
      <w:r>
        <w:rPr>
          <w:rFonts w:ascii="Arial" w:eastAsia="等线" w:hAnsi="Arial" w:cs="Arial"/>
        </w:rPr>
        <w:t>圆环的测量值，更接近工程实际。</w:t>
      </w:r>
    </w:p>
    <w:p w14:paraId="784B36AB" w14:textId="77777777" w:rsidR="00A81CF5" w:rsidRDefault="00000000">
      <w:pPr>
        <w:spacing w:before="260" w:after="120" w:line="288" w:lineRule="auto"/>
        <w:outlineLvl w:val="3"/>
        <w:rPr>
          <w:rFonts w:hint="eastAsia"/>
        </w:rPr>
      </w:pPr>
      <w:bookmarkStart w:id="16" w:name="heading_15"/>
      <w:r>
        <w:rPr>
          <w:rFonts w:ascii="Arial" w:eastAsia="等线" w:hAnsi="Arial" w:cs="Arial"/>
          <w:b/>
          <w:sz w:val="28"/>
        </w:rPr>
        <w:t>步骤</w:t>
      </w:r>
      <w:r>
        <w:rPr>
          <w:rFonts w:ascii="Arial" w:eastAsia="等线" w:hAnsi="Arial" w:cs="Arial"/>
          <w:b/>
          <w:sz w:val="28"/>
        </w:rPr>
        <w:t xml:space="preserve"> 5</w:t>
      </w:r>
      <w:r>
        <w:rPr>
          <w:rFonts w:ascii="Arial" w:eastAsia="等线" w:hAnsi="Arial" w:cs="Arial"/>
          <w:b/>
          <w:sz w:val="28"/>
        </w:rPr>
        <w:t>：波长扫描分析基模特性（核心步骤）</w:t>
      </w:r>
      <w:bookmarkEnd w:id="16"/>
    </w:p>
    <w:p w14:paraId="787D3A80" w14:textId="77777777" w:rsidR="00A81CF5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执行菜单栏【</w:t>
      </w:r>
      <w:r>
        <w:rPr>
          <w:rFonts w:ascii="Arial" w:eastAsia="等线" w:hAnsi="Arial" w:cs="Arial"/>
        </w:rPr>
        <w:t>Scan → Scan Fundamental Mode</w:t>
      </w:r>
      <w:r>
        <w:rPr>
          <w:rFonts w:ascii="Arial" w:eastAsia="等线" w:hAnsi="Arial" w:cs="Arial"/>
        </w:rPr>
        <w:t>】，进入基模特性波长扫描界面。</w:t>
      </w:r>
    </w:p>
    <w:p w14:paraId="773A2E6B" w14:textId="77777777" w:rsidR="00A81CF5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在【</w:t>
      </w:r>
      <w:r>
        <w:rPr>
          <w:rFonts w:ascii="Arial" w:eastAsia="等线" w:hAnsi="Arial" w:cs="Arial"/>
        </w:rPr>
        <w:t>Properties of Fundamental Mode</w:t>
      </w:r>
      <w:r>
        <w:rPr>
          <w:rFonts w:ascii="Arial" w:eastAsia="等线" w:hAnsi="Arial" w:cs="Arial"/>
        </w:rPr>
        <w:t>】对话框中，勾选需要计算的物理量：</w:t>
      </w:r>
    </w:p>
    <w:p w14:paraId="0E13AAB2" w14:textId="77777777" w:rsidR="00A81CF5" w:rsidRDefault="00000000">
      <w:pPr>
        <w:numPr>
          <w:ilvl w:val="0"/>
          <w:numId w:val="6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✅ Group Delay and Dispersion</w:t>
      </w:r>
      <w:r>
        <w:rPr>
          <w:rFonts w:ascii="Arial" w:eastAsia="等线" w:hAnsi="Arial" w:cs="Arial"/>
        </w:rPr>
        <w:t>（群时延与色散）；</w:t>
      </w:r>
    </w:p>
    <w:p w14:paraId="238830D4" w14:textId="77777777" w:rsidR="00A81CF5" w:rsidRDefault="00000000">
      <w:pPr>
        <w:numPr>
          <w:ilvl w:val="0"/>
          <w:numId w:val="6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✅ Mode Field Diameter</w:t>
      </w:r>
      <w:r>
        <w:rPr>
          <w:rFonts w:ascii="Arial" w:eastAsia="等线" w:hAnsi="Arial" w:cs="Arial"/>
        </w:rPr>
        <w:t>（模场直径）；</w:t>
      </w:r>
    </w:p>
    <w:p w14:paraId="3AC5F767" w14:textId="77777777" w:rsidR="00A81CF5" w:rsidRDefault="00000000">
      <w:pPr>
        <w:numPr>
          <w:ilvl w:val="0"/>
          <w:numId w:val="6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✅ Material Loss</w:t>
      </w:r>
      <w:r>
        <w:rPr>
          <w:rFonts w:ascii="Arial" w:eastAsia="等线" w:hAnsi="Arial" w:cs="Arial"/>
        </w:rPr>
        <w:t>（材料损耗）；</w:t>
      </w:r>
    </w:p>
    <w:p w14:paraId="57B101B5" w14:textId="77777777" w:rsidR="00A81CF5" w:rsidRDefault="00000000">
      <w:pPr>
        <w:numPr>
          <w:ilvl w:val="0"/>
          <w:numId w:val="6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✅ Effective Index</w:t>
      </w:r>
      <w:r>
        <w:rPr>
          <w:rFonts w:ascii="Arial" w:eastAsia="等线" w:hAnsi="Arial" w:cs="Arial"/>
        </w:rPr>
        <w:t>（有效折射率）；</w:t>
      </w:r>
    </w:p>
    <w:p w14:paraId="3C9B6E0C" w14:textId="77777777" w:rsidR="00A81CF5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设置扫描参数：</w:t>
      </w:r>
    </w:p>
    <w:p w14:paraId="31D98E6A" w14:textId="77777777" w:rsidR="00A81CF5" w:rsidRDefault="00000000">
      <w:pPr>
        <w:numPr>
          <w:ilvl w:val="0"/>
          <w:numId w:val="7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Scan</w:t>
      </w:r>
      <w:r>
        <w:rPr>
          <w:rFonts w:ascii="Arial" w:eastAsia="等线" w:hAnsi="Arial" w:cs="Arial"/>
        </w:rPr>
        <w:t>：选择【</w:t>
      </w:r>
      <w:r>
        <w:rPr>
          <w:rFonts w:ascii="Arial" w:eastAsia="等线" w:hAnsi="Arial" w:cs="Arial"/>
        </w:rPr>
        <w:t>Wavelength</w:t>
      </w:r>
      <w:r>
        <w:rPr>
          <w:rFonts w:ascii="Arial" w:eastAsia="等线" w:hAnsi="Arial" w:cs="Arial"/>
        </w:rPr>
        <w:t>】（扫描波长）；</w:t>
      </w:r>
    </w:p>
    <w:p w14:paraId="02393A00" w14:textId="77777777" w:rsidR="00A81CF5" w:rsidRDefault="00000000">
      <w:pPr>
        <w:numPr>
          <w:ilvl w:val="0"/>
          <w:numId w:val="7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From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1.2 μm</w:t>
      </w:r>
      <w:r>
        <w:rPr>
          <w:rFonts w:ascii="Arial" w:eastAsia="等线" w:hAnsi="Arial" w:cs="Arial"/>
        </w:rPr>
        <w:t>；</w:t>
      </w:r>
    </w:p>
    <w:p w14:paraId="6872BC08" w14:textId="77777777" w:rsidR="00A81CF5" w:rsidRDefault="00000000">
      <w:pPr>
        <w:numPr>
          <w:ilvl w:val="0"/>
          <w:numId w:val="7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To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1.6 μm</w:t>
      </w:r>
      <w:r>
        <w:rPr>
          <w:rFonts w:ascii="Arial" w:eastAsia="等线" w:hAnsi="Arial" w:cs="Arial"/>
        </w:rPr>
        <w:t>（覆盖</w:t>
      </w:r>
      <w:r>
        <w:rPr>
          <w:rFonts w:ascii="Arial" w:eastAsia="等线" w:hAnsi="Arial" w:cs="Arial"/>
        </w:rPr>
        <w:t xml:space="preserve"> 1.31 μm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1.55 μm </w:t>
      </w:r>
      <w:r>
        <w:rPr>
          <w:rFonts w:ascii="Arial" w:eastAsia="等线" w:hAnsi="Arial" w:cs="Arial"/>
        </w:rPr>
        <w:t>两个通信窗口）；</w:t>
      </w:r>
    </w:p>
    <w:p w14:paraId="14A47B4B" w14:textId="77777777" w:rsidR="00A81CF5" w:rsidRDefault="00000000">
      <w:pPr>
        <w:numPr>
          <w:ilvl w:val="0"/>
          <w:numId w:val="7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Steps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（扫描步长，步长越小曲线越光滑，计算时间越长）；</w:t>
      </w:r>
    </w:p>
    <w:p w14:paraId="051AA472" w14:textId="77777777" w:rsidR="00A81CF5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点击【</w:t>
      </w:r>
      <w:r>
        <w:rPr>
          <w:rFonts w:ascii="Arial" w:eastAsia="等线" w:hAnsi="Arial" w:cs="Arial"/>
        </w:rPr>
        <w:t>Calculate</w:t>
      </w:r>
      <w:r>
        <w:rPr>
          <w:rFonts w:ascii="Arial" w:eastAsia="等线" w:hAnsi="Arial" w:cs="Arial"/>
        </w:rPr>
        <w:t>】按钮开始扫描，等待约</w:t>
      </w:r>
      <w:r>
        <w:rPr>
          <w:rFonts w:ascii="Arial" w:eastAsia="等线" w:hAnsi="Arial" w:cs="Arial"/>
        </w:rPr>
        <w:t xml:space="preserve"> 30 </w:t>
      </w:r>
      <w:r>
        <w:rPr>
          <w:rFonts w:ascii="Arial" w:eastAsia="等线" w:hAnsi="Arial" w:cs="Arial"/>
        </w:rPr>
        <w:t>秒完成计算。</w:t>
      </w:r>
    </w:p>
    <w:p w14:paraId="6A2365BB" w14:textId="77777777" w:rsidR="00A81CF5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扫描完成后，通过下方的标签页切换查看不同特性的曲线：</w:t>
      </w:r>
    </w:p>
    <w:p w14:paraId="6B02993D" w14:textId="77777777" w:rsidR="00A81CF5" w:rsidRDefault="00000000">
      <w:pPr>
        <w:numPr>
          <w:ilvl w:val="0"/>
          <w:numId w:val="7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Modal Index</w:t>
      </w:r>
      <w:r>
        <w:rPr>
          <w:rFonts w:ascii="Arial" w:eastAsia="等线" w:hAnsi="Arial" w:cs="Arial"/>
        </w:rPr>
        <w:t>：有效折射率随波长变化曲线；</w:t>
      </w:r>
    </w:p>
    <w:p w14:paraId="5DBD9EFC" w14:textId="77777777" w:rsidR="00A81CF5" w:rsidRDefault="00000000">
      <w:pPr>
        <w:numPr>
          <w:ilvl w:val="0"/>
          <w:numId w:val="7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Dispersion</w:t>
      </w:r>
      <w:r>
        <w:rPr>
          <w:rFonts w:ascii="Arial" w:eastAsia="等线" w:hAnsi="Arial" w:cs="Arial"/>
        </w:rPr>
        <w:t>：总色散、材料色散、波导色散三条曲线；</w:t>
      </w:r>
    </w:p>
    <w:p w14:paraId="4E89240E" w14:textId="77777777" w:rsidR="00A81CF5" w:rsidRDefault="00000000">
      <w:pPr>
        <w:numPr>
          <w:ilvl w:val="0"/>
          <w:numId w:val="7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Mode Measures</w:t>
      </w:r>
      <w:r>
        <w:rPr>
          <w:rFonts w:ascii="Arial" w:eastAsia="等线" w:hAnsi="Arial" w:cs="Arial"/>
        </w:rPr>
        <w:t>：模场直径随波长变化曲线；</w:t>
      </w:r>
    </w:p>
    <w:p w14:paraId="7E39063F" w14:textId="77777777" w:rsidR="00A81CF5" w:rsidRDefault="00000000">
      <w:pPr>
        <w:numPr>
          <w:ilvl w:val="0"/>
          <w:numId w:val="7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Material Loss</w:t>
      </w:r>
      <w:r>
        <w:rPr>
          <w:rFonts w:ascii="Arial" w:eastAsia="等线" w:hAnsi="Arial" w:cs="Arial"/>
        </w:rPr>
        <w:t>：材料损耗随波长变化曲线。</w:t>
      </w:r>
    </w:p>
    <w:p w14:paraId="6CB1A4EE" w14:textId="57EA7F60" w:rsidR="00A81CF5" w:rsidRDefault="00727903">
      <w:pPr>
        <w:spacing w:before="120" w:after="120" w:line="288" w:lineRule="auto"/>
        <w:ind w:left="453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56F78C0" wp14:editId="67C692A0">
            <wp:extent cx="5264150" cy="3949700"/>
            <wp:effectExtent l="0" t="0" r="0" b="0"/>
            <wp:docPr id="19527578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3D03" w14:textId="77777777" w:rsidR="00A81CF5" w:rsidRDefault="00000000">
      <w:pPr>
        <w:spacing w:before="120" w:after="120" w:line="288" w:lineRule="auto"/>
        <w:ind w:left="453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图</w:t>
      </w:r>
      <w:r>
        <w:rPr>
          <w:rFonts w:ascii="Arial" w:eastAsia="等线" w:hAnsi="Arial" w:cs="Arial"/>
          <w:b/>
        </w:rPr>
        <w:t>5 Dispersion</w:t>
      </w:r>
      <w:r>
        <w:rPr>
          <w:rFonts w:ascii="Arial" w:eastAsia="等线" w:hAnsi="Arial" w:cs="Arial"/>
          <w:b/>
        </w:rPr>
        <w:t>（色散）波长扫描特性曲线</w:t>
      </w:r>
    </w:p>
    <w:p w14:paraId="0E5E945A" w14:textId="360A467C" w:rsidR="00A81CF5" w:rsidRDefault="00727903">
      <w:pPr>
        <w:spacing w:before="120" w:after="120" w:line="288" w:lineRule="auto"/>
        <w:ind w:left="453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2159381" wp14:editId="4619D328">
            <wp:extent cx="5264150" cy="3949700"/>
            <wp:effectExtent l="0" t="0" r="0" b="0"/>
            <wp:docPr id="20311960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E08B3" w14:textId="77777777" w:rsidR="00A81CF5" w:rsidRDefault="00000000">
      <w:pPr>
        <w:spacing w:before="120" w:after="120" w:line="288" w:lineRule="auto"/>
        <w:ind w:left="453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图</w:t>
      </w:r>
      <w:r>
        <w:rPr>
          <w:rFonts w:ascii="Arial" w:eastAsia="等线" w:hAnsi="Arial" w:cs="Arial"/>
          <w:b/>
        </w:rPr>
        <w:t>6 Mode Measures</w:t>
      </w:r>
      <w:r>
        <w:rPr>
          <w:rFonts w:ascii="Arial" w:eastAsia="等线" w:hAnsi="Arial" w:cs="Arial"/>
          <w:b/>
        </w:rPr>
        <w:t>（模场参数）波长变化特性曲线</w:t>
      </w:r>
    </w:p>
    <w:p w14:paraId="6150AA38" w14:textId="51C06FE3" w:rsidR="00A81CF5" w:rsidRDefault="00727903">
      <w:pPr>
        <w:spacing w:before="120" w:after="120" w:line="288" w:lineRule="auto"/>
        <w:ind w:left="453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ADBE205" wp14:editId="0FCCFD30">
            <wp:extent cx="5264150" cy="3949700"/>
            <wp:effectExtent l="0" t="0" r="0" b="0"/>
            <wp:docPr id="16298022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1576" w14:textId="77777777" w:rsidR="00A81CF5" w:rsidRDefault="00000000">
      <w:pPr>
        <w:spacing w:before="120" w:after="120" w:line="288" w:lineRule="auto"/>
        <w:ind w:left="453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图</w:t>
      </w:r>
      <w:r>
        <w:rPr>
          <w:rFonts w:ascii="Arial" w:eastAsia="等线" w:hAnsi="Arial" w:cs="Arial"/>
          <w:b/>
        </w:rPr>
        <w:t>7 Material Loss</w:t>
      </w:r>
      <w:r>
        <w:rPr>
          <w:rFonts w:ascii="Arial" w:eastAsia="等线" w:hAnsi="Arial" w:cs="Arial"/>
          <w:b/>
        </w:rPr>
        <w:t>（材料损耗）波长变化特性曲线</w:t>
      </w:r>
    </w:p>
    <w:p w14:paraId="68073804" w14:textId="27867E1D" w:rsidR="00A81CF5" w:rsidRDefault="00727903">
      <w:pPr>
        <w:spacing w:before="120" w:after="120" w:line="288" w:lineRule="auto"/>
        <w:ind w:left="453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F7169EA" wp14:editId="49104251">
            <wp:extent cx="5264150" cy="3949700"/>
            <wp:effectExtent l="0" t="0" r="0" b="0"/>
            <wp:docPr id="20306366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CDDDF" w14:textId="77777777" w:rsidR="00A81CF5" w:rsidRDefault="00000000">
      <w:pPr>
        <w:spacing w:before="120" w:after="120" w:line="288" w:lineRule="auto"/>
        <w:ind w:left="453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图</w:t>
      </w:r>
      <w:r>
        <w:rPr>
          <w:rFonts w:ascii="Arial" w:eastAsia="等线" w:hAnsi="Arial" w:cs="Arial"/>
          <w:b/>
        </w:rPr>
        <w:t>8 Modal Index</w:t>
      </w:r>
      <w:r>
        <w:rPr>
          <w:rFonts w:ascii="Arial" w:eastAsia="等线" w:hAnsi="Arial" w:cs="Arial"/>
          <w:b/>
        </w:rPr>
        <w:t>（有效折射率）随波长变化特性曲线</w:t>
      </w:r>
    </w:p>
    <w:p w14:paraId="3AD8ADD9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坑点警告</w:t>
      </w:r>
      <w:r>
        <w:rPr>
          <w:rFonts w:ascii="Arial" w:eastAsia="等线" w:hAnsi="Arial" w:cs="Arial"/>
        </w:rPr>
        <w:t>：如果色散曲线出现锯齿状波动，说明扫描步长太大。请将</w:t>
      </w:r>
      <w:r>
        <w:rPr>
          <w:rFonts w:ascii="Arial" w:eastAsia="等线" w:hAnsi="Arial" w:cs="Arial"/>
        </w:rPr>
        <w:t xml:space="preserve"> Steps </w:t>
      </w:r>
      <w:r>
        <w:rPr>
          <w:rFonts w:ascii="Arial" w:eastAsia="等线" w:hAnsi="Arial" w:cs="Arial"/>
        </w:rPr>
        <w:t>增加到</w:t>
      </w:r>
      <w:r>
        <w:rPr>
          <w:rFonts w:ascii="Arial" w:eastAsia="等线" w:hAnsi="Arial" w:cs="Arial"/>
        </w:rPr>
        <w:t xml:space="preserve"> 150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200</w:t>
      </w:r>
      <w:r>
        <w:rPr>
          <w:rFonts w:ascii="Arial" w:eastAsia="等线" w:hAnsi="Arial" w:cs="Arial"/>
        </w:rPr>
        <w:t>，重新扫描。</w:t>
      </w:r>
    </w:p>
    <w:p w14:paraId="25921ECC" w14:textId="77777777" w:rsidR="00A81CF5" w:rsidRDefault="00000000">
      <w:pPr>
        <w:spacing w:before="260" w:after="120" w:line="288" w:lineRule="auto"/>
        <w:outlineLvl w:val="3"/>
        <w:rPr>
          <w:rFonts w:hint="eastAsia"/>
        </w:rPr>
      </w:pPr>
      <w:bookmarkStart w:id="17" w:name="heading_16"/>
      <w:r>
        <w:rPr>
          <w:rFonts w:ascii="Arial" w:eastAsia="等线" w:hAnsi="Arial" w:cs="Arial"/>
          <w:b/>
          <w:sz w:val="28"/>
        </w:rPr>
        <w:t>步骤</w:t>
      </w:r>
      <w:r>
        <w:rPr>
          <w:rFonts w:ascii="Arial" w:eastAsia="等线" w:hAnsi="Arial" w:cs="Arial"/>
          <w:b/>
          <w:sz w:val="28"/>
        </w:rPr>
        <w:t xml:space="preserve"> 6</w:t>
      </w:r>
      <w:r>
        <w:rPr>
          <w:rFonts w:ascii="Arial" w:eastAsia="等线" w:hAnsi="Arial" w:cs="Arial"/>
          <w:b/>
          <w:sz w:val="28"/>
        </w:rPr>
        <w:t>：偏振模色散模拟</w:t>
      </w:r>
      <w:bookmarkEnd w:id="17"/>
    </w:p>
    <w:p w14:paraId="71B43E17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本步骤为拓展选做实验，在完成标准单模光纤基础仿真后，进一步开展光纤偏振模色散（</w:t>
      </w:r>
      <w:r>
        <w:rPr>
          <w:rFonts w:ascii="Arial" w:eastAsia="等线" w:hAnsi="Arial" w:cs="Arial"/>
        </w:rPr>
        <w:t>PMD</w:t>
      </w:r>
      <w:r>
        <w:rPr>
          <w:rFonts w:ascii="Arial" w:eastAsia="等线" w:hAnsi="Arial" w:cs="Arial"/>
        </w:rPr>
        <w:t>）仿真研究，分析光纤双折射与偏振模色散特性。具体操作步骤如下：</w:t>
      </w:r>
    </w:p>
    <w:p w14:paraId="2ABEEB39" w14:textId="77777777" w:rsidR="00A81CF5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菜单栏点击</w:t>
      </w:r>
      <w:r>
        <w:rPr>
          <w:rFonts w:ascii="Arial" w:eastAsia="等线" w:hAnsi="Arial" w:cs="Arial"/>
          <w:b/>
        </w:rPr>
        <w:t>Birefringence</w:t>
      </w:r>
      <w:r>
        <w:rPr>
          <w:rFonts w:ascii="Arial" w:eastAsia="等线" w:hAnsi="Arial" w:cs="Arial"/>
        </w:rPr>
        <w:t>，选中</w:t>
      </w:r>
      <w:r>
        <w:rPr>
          <w:rFonts w:ascii="Arial" w:eastAsia="等线" w:hAnsi="Arial" w:cs="Arial"/>
          <w:b/>
        </w:rPr>
        <w:t>Induced by Perturbation Parameters</w:t>
      </w:r>
      <w:r>
        <w:rPr>
          <w:rFonts w:ascii="Arial" w:eastAsia="等线" w:hAnsi="Arial" w:cs="Arial"/>
        </w:rPr>
        <w:t>（微扰参数诱导双折射）模式，开启光纤双折射仿真功能。</w:t>
      </w:r>
    </w:p>
    <w:p w14:paraId="7952AEB6" w14:textId="77777777" w:rsidR="00A81CF5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输入光纤力学仿真参数：杨氏模量</w:t>
      </w:r>
      <m:oMath>
        <m:r>
          <w:rPr>
            <w:rFonts w:ascii="Cambria Math" w:hAnsi="Cambria Math"/>
          </w:rPr>
          <m:t>YoungModulus=7.75×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rFonts w:ascii="Arial" w:eastAsia="等线" w:hAnsi="Arial" w:cs="Arial"/>
        </w:rPr>
        <w:t>、光弹系数</w:t>
      </w:r>
      <m:oMath>
        <m:r>
          <w:rPr>
            <w:rFonts w:ascii="Cambria Math" w:hAnsi="Cambria Math"/>
          </w:rPr>
          <m:t>C=3.44×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-11</m:t>
            </m:r>
          </m:sup>
        </m:sSup>
      </m:oMath>
      <w:r>
        <w:rPr>
          <w:rFonts w:ascii="Arial" w:eastAsia="等线" w:hAnsi="Arial" w:cs="Arial"/>
        </w:rPr>
        <w:t>、泊松比</w:t>
      </w:r>
      <m:oMath>
        <m:r>
          <w:rPr>
            <w:rFonts w:ascii="Cambria Math" w:hAnsi="Cambria Math"/>
          </w:rPr>
          <m:t>PoissonRatio=0.164</m:t>
        </m:r>
      </m:oMath>
      <w:r>
        <w:rPr>
          <w:rFonts w:ascii="Arial" w:eastAsia="等线" w:hAnsi="Arial" w:cs="Arial"/>
        </w:rPr>
        <w:t>，完成光纤力学特性参数配置。</w:t>
      </w:r>
    </w:p>
    <w:p w14:paraId="7405877B" w14:textId="77777777" w:rsidR="00A81CF5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勾选</w:t>
      </w:r>
      <w:r>
        <w:rPr>
          <w:rFonts w:ascii="Arial" w:eastAsia="等线" w:hAnsi="Arial" w:cs="Arial"/>
        </w:rPr>
        <w:t>Extrinsic</w:t>
      </w:r>
      <w:r>
        <w:rPr>
          <w:rFonts w:ascii="Arial" w:eastAsia="等线" w:hAnsi="Arial" w:cs="Arial"/>
        </w:rPr>
        <w:t>附加扰动参数，设置：</w:t>
      </w:r>
      <m:oMath>
        <m:r>
          <w:rPr>
            <w:rFonts w:ascii="Cambria Math" w:hAnsi="Cambria Math"/>
          </w:rPr>
          <m:t>Bending=0.12</m:t>
        </m:r>
      </m:oMath>
      <w:r>
        <w:rPr>
          <w:rFonts w:ascii="Arial" w:eastAsia="等线" w:hAnsi="Arial" w:cs="Arial"/>
        </w:rPr>
        <w:t>、光纤缠绕张力</w:t>
      </w:r>
      <m:oMath>
        <m:r>
          <w:rPr>
            <w:rFonts w:ascii="Cambria Math" w:hAnsi="Cambria Math"/>
          </w:rPr>
          <m:t>FiberSpooledwithTension=0.5</m:t>
        </m:r>
      </m:oMath>
      <w:r>
        <w:rPr>
          <w:rFonts w:ascii="Arial" w:eastAsia="等线" w:hAnsi="Arial" w:cs="Arial"/>
        </w:rPr>
        <w:t>，模拟实际光纤弯曲、缠绕带来的外部扰动。</w:t>
      </w:r>
    </w:p>
    <w:p w14:paraId="132B7432" w14:textId="77777777" w:rsidR="00A81CF5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配置仿真输出参数：</w:t>
      </w:r>
      <m:oMath>
        <m:r>
          <w:rPr>
            <w:rFonts w:ascii="Cambria Math" w:hAnsi="Cambria Math"/>
          </w:rPr>
          <m:t>SpectralRange=0.4</m:t>
        </m:r>
      </m:oMath>
      <w:r>
        <w:rPr>
          <w:rFonts w:ascii="Arial" w:eastAsia="等线" w:hAnsi="Arial" w:cs="Arial"/>
        </w:rPr>
        <w:t>、</w:t>
      </w:r>
      <m:oMath>
        <m:r>
          <w:rPr>
            <w:rFonts w:ascii="Cambria Math" w:hAnsi="Cambria Math"/>
          </w:rPr>
          <m:t>Steps=51</m:t>
        </m:r>
      </m:oMath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>OK</w:t>
      </w:r>
      <w:r>
        <w:rPr>
          <w:rFonts w:ascii="Arial" w:eastAsia="等线" w:hAnsi="Arial" w:cs="Arial"/>
        </w:rPr>
        <w:t>保存双折射参数设置，完成光纤双折射前置运算。</w:t>
      </w:r>
    </w:p>
    <w:p w14:paraId="0515550B" w14:textId="77777777" w:rsidR="00A81CF5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打开</w:t>
      </w:r>
      <w:r>
        <w:rPr>
          <w:rFonts w:ascii="Arial" w:eastAsia="等线" w:hAnsi="Arial" w:cs="Arial"/>
          <w:b/>
        </w:rPr>
        <w:t>PMD</w:t>
      </w:r>
      <w:r>
        <w:rPr>
          <w:rFonts w:ascii="Arial" w:eastAsia="等线" w:hAnsi="Arial" w:cs="Arial"/>
        </w:rPr>
        <w:t>偏振模色散仿真界面，设置光纤传输参数：光纤长度</w:t>
      </w:r>
      <m:oMath>
        <m:r>
          <w:rPr>
            <w:rFonts w:ascii="Cambria Math" w:hAnsi="Cambria Math"/>
          </w:rPr>
          <m:t>FiberLength=1000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rPr>
          <w:rFonts w:ascii="Arial" w:eastAsia="等线" w:hAnsi="Arial" w:cs="Arial"/>
        </w:rPr>
        <w:t>、耦合长度</w:t>
      </w:r>
      <m:oMath>
        <m:r>
          <w:rPr>
            <w:rFonts w:ascii="Cambria Math" w:hAnsi="Cambria Math"/>
          </w:rPr>
          <m:t>CouplingLength=20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rPr>
          <w:rFonts w:ascii="Arial" w:eastAsia="等线" w:hAnsi="Arial" w:cs="Arial"/>
        </w:rPr>
        <w:t>。</w:t>
      </w:r>
    </w:p>
    <w:p w14:paraId="1E6C4749" w14:textId="77777777" w:rsidR="00A81CF5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选择仿真模式为</w:t>
      </w:r>
      <w:r>
        <w:rPr>
          <w:rFonts w:ascii="Arial" w:eastAsia="等线" w:hAnsi="Arial" w:cs="Arial"/>
        </w:rPr>
        <w:t>Spectral simulation</w:t>
      </w:r>
      <w:r>
        <w:rPr>
          <w:rFonts w:ascii="Arial" w:eastAsia="等线" w:hAnsi="Arial" w:cs="Arial"/>
        </w:rPr>
        <w:t>（频谱仿真），设置频谱范围</w:t>
      </w:r>
      <m:oMath>
        <m:r>
          <w:rPr>
            <w:rFonts w:ascii="Cambria Math" w:hAnsi="Cambria Math"/>
          </w:rPr>
          <m:t>Range=0.1</m:t>
        </m:r>
      </m:oMath>
      <w:r>
        <w:rPr>
          <w:rFonts w:ascii="Arial" w:eastAsia="等线" w:hAnsi="Arial" w:cs="Arial"/>
        </w:rPr>
        <w:t>、</w:t>
      </w:r>
      <m:oMath>
        <m:r>
          <w:rPr>
            <w:rFonts w:ascii="Cambria Math" w:hAnsi="Cambria Math"/>
          </w:rPr>
          <w:lastRenderedPageBreak/>
          <m:t>Steps=201</m:t>
        </m:r>
      </m:oMath>
      <w:r>
        <w:rPr>
          <w:rFonts w:ascii="Arial" w:eastAsia="等线" w:hAnsi="Arial" w:cs="Arial"/>
        </w:rPr>
        <w:t>，确认参数无误后点击</w:t>
      </w:r>
      <w:r>
        <w:rPr>
          <w:rFonts w:ascii="Arial" w:eastAsia="等线" w:hAnsi="Arial" w:cs="Arial"/>
        </w:rPr>
        <w:t>OK</w:t>
      </w:r>
      <w:r>
        <w:rPr>
          <w:rFonts w:ascii="Arial" w:eastAsia="等线" w:hAnsi="Arial" w:cs="Arial"/>
        </w:rPr>
        <w:t>，运行仿真并查看</w:t>
      </w:r>
      <w:r>
        <w:rPr>
          <w:rFonts w:ascii="Arial" w:eastAsia="等线" w:hAnsi="Arial" w:cs="Arial"/>
        </w:rPr>
        <w:t>PMD</w:t>
      </w:r>
      <w:r>
        <w:rPr>
          <w:rFonts w:ascii="Arial" w:eastAsia="等线" w:hAnsi="Arial" w:cs="Arial"/>
        </w:rPr>
        <w:t>频谱输出结果。</w:t>
      </w:r>
    </w:p>
    <w:p w14:paraId="3AF78F84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坑点提醒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PMD</w:t>
      </w:r>
      <w:r>
        <w:rPr>
          <w:rFonts w:ascii="Arial" w:eastAsia="等线" w:hAnsi="Arial" w:cs="Arial"/>
        </w:rPr>
        <w:t>仿真必须优先完成</w:t>
      </w:r>
      <w:r>
        <w:rPr>
          <w:rFonts w:ascii="Arial" w:eastAsia="等线" w:hAnsi="Arial" w:cs="Arial"/>
        </w:rPr>
        <w:t>Birefringence</w:t>
      </w:r>
      <w:r>
        <w:rPr>
          <w:rFonts w:ascii="Arial" w:eastAsia="等线" w:hAnsi="Arial" w:cs="Arial"/>
        </w:rPr>
        <w:t>双折射运算，未计算双折射直接求解</w:t>
      </w:r>
      <w:r>
        <w:rPr>
          <w:rFonts w:ascii="Arial" w:eastAsia="等线" w:hAnsi="Arial" w:cs="Arial"/>
        </w:rPr>
        <w:t>PMD</w:t>
      </w:r>
      <w:r>
        <w:rPr>
          <w:rFonts w:ascii="Arial" w:eastAsia="等线" w:hAnsi="Arial" w:cs="Arial"/>
        </w:rPr>
        <w:t>会出现程序报错、无输出数据的问题，务必严格按照步骤顺序操作。</w:t>
      </w:r>
    </w:p>
    <w:p w14:paraId="4649862E" w14:textId="2DFBD023" w:rsidR="00A81CF5" w:rsidRDefault="00727903">
      <w:pPr>
        <w:spacing w:before="120" w:after="120" w:line="288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067FBD" wp14:editId="2E7B3E42">
            <wp:extent cx="2120900" cy="2829571"/>
            <wp:effectExtent l="0" t="0" r="0" b="0"/>
            <wp:docPr id="122979008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720" cy="283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D7AA4" w14:textId="77777777" w:rsidR="00A81CF5" w:rsidRDefault="00000000">
      <w:pPr>
        <w:spacing w:before="120" w:after="120" w:line="288" w:lineRule="auto"/>
        <w:jc w:val="center"/>
        <w:rPr>
          <w:rFonts w:ascii="Arial" w:eastAsia="等线" w:hAnsi="Arial" w:cs="Arial"/>
          <w:b/>
        </w:rPr>
      </w:pPr>
      <w:r>
        <w:rPr>
          <w:rFonts w:ascii="Arial" w:eastAsia="等线" w:hAnsi="Arial" w:cs="Arial"/>
          <w:b/>
        </w:rPr>
        <w:t>图</w:t>
      </w:r>
      <w:r>
        <w:rPr>
          <w:rFonts w:ascii="Arial" w:eastAsia="等线" w:hAnsi="Arial" w:cs="Arial"/>
          <w:b/>
        </w:rPr>
        <w:t>9 Birefringence</w:t>
      </w:r>
      <w:r>
        <w:rPr>
          <w:rFonts w:ascii="Arial" w:eastAsia="等线" w:hAnsi="Arial" w:cs="Arial"/>
          <w:b/>
        </w:rPr>
        <w:t>参数设置界面</w:t>
      </w:r>
      <w:r>
        <w:rPr>
          <w:rFonts w:ascii="Arial" w:eastAsia="等线" w:hAnsi="Arial" w:cs="Arial"/>
          <w:b/>
        </w:rPr>
        <w:t xml:space="preserve"> 1</w:t>
      </w:r>
    </w:p>
    <w:p w14:paraId="2CD50101" w14:textId="4BA5C754" w:rsidR="00727903" w:rsidRDefault="00727903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noProof/>
        </w:rPr>
        <w:drawing>
          <wp:inline distT="0" distB="0" distL="0" distR="0" wp14:anchorId="111B4C27" wp14:editId="11F63C7D">
            <wp:extent cx="1778000" cy="2372097"/>
            <wp:effectExtent l="0" t="0" r="0" b="0"/>
            <wp:docPr id="9641225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317" cy="23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9695" w14:textId="21635299" w:rsidR="00A81CF5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图</w:t>
      </w:r>
      <w:r>
        <w:rPr>
          <w:rFonts w:ascii="Arial" w:eastAsia="等线" w:hAnsi="Arial" w:cs="Arial"/>
          <w:b/>
        </w:rPr>
        <w:t>10 Birefringence</w:t>
      </w:r>
      <w:r>
        <w:rPr>
          <w:rFonts w:ascii="Arial" w:eastAsia="等线" w:hAnsi="Arial" w:cs="Arial"/>
          <w:b/>
        </w:rPr>
        <w:t>参数设置界面</w:t>
      </w:r>
      <w:r>
        <w:rPr>
          <w:rFonts w:ascii="Arial" w:eastAsia="等线" w:hAnsi="Arial" w:cs="Arial"/>
          <w:b/>
        </w:rPr>
        <w:t xml:space="preserve"> </w:t>
      </w:r>
      <w:r w:rsidR="00727903">
        <w:rPr>
          <w:rFonts w:ascii="Arial" w:eastAsia="等线" w:hAnsi="Arial" w:cs="Arial" w:hint="eastAsia"/>
          <w:b/>
        </w:rPr>
        <w:t>2</w:t>
      </w:r>
    </w:p>
    <w:p w14:paraId="560BA406" w14:textId="559B75C9" w:rsidR="00A81CF5" w:rsidRDefault="00727903" w:rsidP="00727903">
      <w:pPr>
        <w:spacing w:before="120" w:after="120" w:line="288" w:lineRule="auto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ED0CA59" wp14:editId="20C3C8AC">
            <wp:extent cx="4457700" cy="3344619"/>
            <wp:effectExtent l="0" t="0" r="0" b="0"/>
            <wp:docPr id="39433436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202" cy="3361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0687A" w14:textId="77777777" w:rsidR="00A81CF5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图</w:t>
      </w:r>
      <w:r>
        <w:rPr>
          <w:rFonts w:ascii="Arial" w:eastAsia="等线" w:hAnsi="Arial" w:cs="Arial"/>
          <w:b/>
        </w:rPr>
        <w:t>11 PMD</w:t>
      </w:r>
      <w:r>
        <w:rPr>
          <w:rFonts w:ascii="Arial" w:eastAsia="等线" w:hAnsi="Arial" w:cs="Arial"/>
          <w:b/>
        </w:rPr>
        <w:t>偏振模色散</w:t>
      </w:r>
    </w:p>
    <w:p w14:paraId="7FD4D22E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保持其他参数不变，依次改变单一变量，重复步骤</w:t>
      </w:r>
      <w:r>
        <w:rPr>
          <w:rFonts w:ascii="Arial" w:eastAsia="等线" w:hAnsi="Arial" w:cs="Arial"/>
        </w:rPr>
        <w:t xml:space="preserve"> 3-5</w:t>
      </w:r>
      <w:r>
        <w:rPr>
          <w:rFonts w:ascii="Arial" w:eastAsia="等线" w:hAnsi="Arial" w:cs="Arial"/>
        </w:rPr>
        <w:t>，记录不同参数下的仿真结果：</w:t>
      </w:r>
    </w:p>
    <w:p w14:paraId="229021F4" w14:textId="77777777" w:rsidR="00A81CF5" w:rsidRDefault="00A81CF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E734F35" w14:textId="77777777" w:rsidR="00A81CF5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7"/>
      <w:r>
        <w:rPr>
          <w:rFonts w:ascii="Arial" w:eastAsia="等线" w:hAnsi="Arial" w:cs="Arial"/>
          <w:b/>
          <w:sz w:val="32"/>
        </w:rPr>
        <w:t>五、实验数据与结果</w:t>
      </w:r>
      <w:bookmarkEnd w:id="18"/>
    </w:p>
    <w:p w14:paraId="78B25541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8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标准单模光纤（</w:t>
      </w:r>
      <w:r>
        <w:rPr>
          <w:rFonts w:ascii="Arial" w:eastAsia="等线" w:hAnsi="Arial" w:cs="Arial"/>
          <w:b/>
          <w:sz w:val="30"/>
        </w:rPr>
        <w:t>SMF-28</w:t>
      </w:r>
      <w:r>
        <w:rPr>
          <w:rFonts w:ascii="Arial" w:eastAsia="等线" w:hAnsi="Arial" w:cs="Arial"/>
          <w:b/>
          <w:sz w:val="30"/>
        </w:rPr>
        <w:t>）核心参数表</w:t>
      </w:r>
      <w:bookmarkEnd w:id="19"/>
    </w:p>
    <w:p w14:paraId="6C7D96DF" w14:textId="77777777" w:rsidR="00A81CF5" w:rsidRDefault="00000000" w:rsidP="00727903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</w:rPr>
        <w:t>表</w:t>
      </w:r>
      <w:r>
        <w:rPr>
          <w:rFonts w:ascii="Arial" w:eastAsia="等线" w:hAnsi="Arial" w:cs="Arial"/>
        </w:rPr>
        <w:t xml:space="preserve"> 1 SMF-28 </w:t>
      </w:r>
      <w:r>
        <w:rPr>
          <w:rFonts w:ascii="Arial" w:eastAsia="等线" w:hAnsi="Arial" w:cs="Arial"/>
        </w:rPr>
        <w:t>光纤设计与仿真核心参数</w:t>
      </w:r>
    </w:p>
    <w:tbl>
      <w:tblPr>
        <w:tblStyle w:val="1"/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A81CF5" w14:paraId="20ECEBFC" w14:textId="77777777" w:rsidTr="007279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2911D762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参数类别</w:t>
            </w:r>
          </w:p>
        </w:tc>
        <w:tc>
          <w:tcPr>
            <w:tcW w:w="2070" w:type="dxa"/>
          </w:tcPr>
          <w:p w14:paraId="2C809382" w14:textId="77777777" w:rsidR="00A81CF5" w:rsidRDefault="00000000">
            <w:pPr>
              <w:spacing w:before="120" w:after="12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参数名称</w:t>
            </w:r>
          </w:p>
        </w:tc>
        <w:tc>
          <w:tcPr>
            <w:tcW w:w="2070" w:type="dxa"/>
          </w:tcPr>
          <w:p w14:paraId="5BA7B1F3" w14:textId="77777777" w:rsidR="00A81CF5" w:rsidRDefault="00000000">
            <w:pPr>
              <w:spacing w:before="120" w:after="12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设计值</w:t>
            </w:r>
          </w:p>
        </w:tc>
        <w:tc>
          <w:tcPr>
            <w:tcW w:w="2070" w:type="dxa"/>
          </w:tcPr>
          <w:p w14:paraId="4B629B4E" w14:textId="77777777" w:rsidR="00A81CF5" w:rsidRDefault="00000000">
            <w:pPr>
              <w:spacing w:before="120" w:after="12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仿真结果值</w:t>
            </w:r>
          </w:p>
        </w:tc>
      </w:tr>
      <w:tr w:rsidR="00A81CF5" w14:paraId="4DF7A92E" w14:textId="77777777" w:rsidTr="0072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3C25E48F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几何参数</w:t>
            </w:r>
          </w:p>
        </w:tc>
        <w:tc>
          <w:tcPr>
            <w:tcW w:w="2070" w:type="dxa"/>
          </w:tcPr>
          <w:p w14:paraId="14BE1CC4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纤芯半径</w:t>
            </w:r>
            <w:r>
              <w:rPr>
                <w:rFonts w:ascii="Arial" w:eastAsia="等线" w:hAnsi="Arial" w:cs="Arial"/>
              </w:rPr>
              <w:t xml:space="preserve"> a</w:t>
            </w:r>
          </w:p>
        </w:tc>
        <w:tc>
          <w:tcPr>
            <w:tcW w:w="2070" w:type="dxa"/>
          </w:tcPr>
          <w:p w14:paraId="5C62445F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4.15 μm</w:t>
            </w:r>
          </w:p>
        </w:tc>
        <w:tc>
          <w:tcPr>
            <w:tcW w:w="2070" w:type="dxa"/>
          </w:tcPr>
          <w:p w14:paraId="40E5E10E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A81CF5" w14:paraId="3CFE59D6" w14:textId="77777777" w:rsidTr="00727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31223469" w14:textId="77777777" w:rsidR="00A81CF5" w:rsidRDefault="00A81CF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</w:tcPr>
          <w:p w14:paraId="08416CCD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包层直径</w:t>
            </w:r>
          </w:p>
        </w:tc>
        <w:tc>
          <w:tcPr>
            <w:tcW w:w="2070" w:type="dxa"/>
          </w:tcPr>
          <w:p w14:paraId="50F7A0FB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125 μm</w:t>
            </w:r>
          </w:p>
        </w:tc>
        <w:tc>
          <w:tcPr>
            <w:tcW w:w="2070" w:type="dxa"/>
          </w:tcPr>
          <w:p w14:paraId="46E792FA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A81CF5" w14:paraId="0AE31F7F" w14:textId="77777777" w:rsidTr="0072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04C9387E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材料参数</w:t>
            </w:r>
          </w:p>
        </w:tc>
        <w:tc>
          <w:tcPr>
            <w:tcW w:w="2070" w:type="dxa"/>
          </w:tcPr>
          <w:p w14:paraId="3688F3C5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纤芯折射率</w:t>
            </w:r>
            <w:r>
              <w:rPr>
                <w:rFonts w:ascii="Arial" w:eastAsia="等线" w:hAnsi="Arial" w:cs="Arial"/>
              </w:rPr>
              <w:t xml:space="preserve"> n</w:t>
            </w:r>
            <w:r>
              <w:rPr>
                <w:rFonts w:ascii="Cambria Math" w:eastAsia="等线" w:hAnsi="Cambria Math" w:cs="Cambria Math"/>
              </w:rPr>
              <w:t>₁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1.3 μm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</w:tcPr>
          <w:p w14:paraId="3EFC96AC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1.45213</w:t>
            </w:r>
          </w:p>
        </w:tc>
        <w:tc>
          <w:tcPr>
            <w:tcW w:w="2070" w:type="dxa"/>
          </w:tcPr>
          <w:p w14:paraId="7B2D109C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A81CF5" w14:paraId="4BC8E974" w14:textId="77777777" w:rsidTr="00727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63BF120" w14:textId="77777777" w:rsidR="00A81CF5" w:rsidRDefault="00A81CF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</w:tcPr>
          <w:p w14:paraId="049E35FD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包层折射率</w:t>
            </w:r>
            <w:r>
              <w:rPr>
                <w:rFonts w:ascii="Arial" w:eastAsia="等线" w:hAnsi="Arial" w:cs="Arial"/>
              </w:rPr>
              <w:t xml:space="preserve"> n</w:t>
            </w:r>
            <w:r>
              <w:rPr>
                <w:rFonts w:ascii="Cambria Math" w:eastAsia="等线" w:hAnsi="Cambria Math" w:cs="Cambria Math"/>
              </w:rPr>
              <w:t>₂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1.3 μm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</w:tcPr>
          <w:p w14:paraId="4489EAD3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1.44692</w:t>
            </w:r>
          </w:p>
        </w:tc>
        <w:tc>
          <w:tcPr>
            <w:tcW w:w="2070" w:type="dxa"/>
          </w:tcPr>
          <w:p w14:paraId="7A02782A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A81CF5" w14:paraId="20B7C4EA" w14:textId="77777777" w:rsidTr="0072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75B0ED44" w14:textId="77777777" w:rsidR="00A81CF5" w:rsidRDefault="00A81CF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</w:tcPr>
          <w:p w14:paraId="1F8B39A6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芯包折射率差</w:t>
            </w:r>
            <w:r>
              <w:rPr>
                <w:rFonts w:ascii="Arial" w:eastAsia="等线" w:hAnsi="Arial" w:cs="Arial"/>
              </w:rPr>
              <w:t xml:space="preserve"> Δ</w:t>
            </w:r>
          </w:p>
        </w:tc>
        <w:tc>
          <w:tcPr>
            <w:tcW w:w="2070" w:type="dxa"/>
          </w:tcPr>
          <w:p w14:paraId="3B2F572B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0.00521</w:t>
            </w:r>
          </w:p>
        </w:tc>
        <w:tc>
          <w:tcPr>
            <w:tcW w:w="2070" w:type="dxa"/>
          </w:tcPr>
          <w:p w14:paraId="222FD980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A81CF5" w14:paraId="04088F20" w14:textId="77777777" w:rsidTr="00727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50A0E70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单模特性</w:t>
            </w:r>
          </w:p>
        </w:tc>
        <w:tc>
          <w:tcPr>
            <w:tcW w:w="2070" w:type="dxa"/>
          </w:tcPr>
          <w:p w14:paraId="2DD8B8D4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1.55 μm </w:t>
            </w:r>
            <w:r>
              <w:rPr>
                <w:rFonts w:ascii="Arial" w:eastAsia="等线" w:hAnsi="Arial" w:cs="Arial"/>
              </w:rPr>
              <w:t>处</w:t>
            </w:r>
            <w:r>
              <w:rPr>
                <w:rFonts w:ascii="Arial" w:eastAsia="等线" w:hAnsi="Arial" w:cs="Arial"/>
              </w:rPr>
              <w:t xml:space="preserve"> V </w:t>
            </w:r>
            <w:r>
              <w:rPr>
                <w:rFonts w:ascii="Arial" w:eastAsia="等线" w:hAnsi="Arial" w:cs="Arial"/>
              </w:rPr>
              <w:t>参数</w:t>
            </w:r>
          </w:p>
        </w:tc>
        <w:tc>
          <w:tcPr>
            <w:tcW w:w="2070" w:type="dxa"/>
          </w:tcPr>
          <w:p w14:paraId="6E376432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</w:tcPr>
          <w:p w14:paraId="5E0BC16E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2.07</w:t>
            </w:r>
          </w:p>
        </w:tc>
      </w:tr>
      <w:tr w:rsidR="00A81CF5" w14:paraId="48D1936D" w14:textId="77777777" w:rsidTr="0072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57678342" w14:textId="77777777" w:rsidR="00A81CF5" w:rsidRDefault="00A81CF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</w:tcPr>
          <w:p w14:paraId="39236381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理论截止波长</w:t>
            </w:r>
            <w:r>
              <w:rPr>
                <w:rFonts w:ascii="Arial" w:eastAsia="等线" w:hAnsi="Arial" w:cs="Arial"/>
              </w:rPr>
              <w:t xml:space="preserve"> λ</w:t>
            </w:r>
            <w:r>
              <w:rPr>
                <w:rFonts w:ascii="Sans Serif Collection" w:eastAsia="等线" w:hAnsi="Sans Serif Collection" w:cs="Sans Serif Collection"/>
              </w:rPr>
              <w:t>꜀</w:t>
            </w:r>
            <w:r>
              <w:rPr>
                <w:rFonts w:ascii="Arial" w:eastAsia="等线" w:hAnsi="Arial" w:cs="Arial"/>
              </w:rPr>
              <w:t>_th</w:t>
            </w:r>
          </w:p>
        </w:tc>
        <w:tc>
          <w:tcPr>
            <w:tcW w:w="2070" w:type="dxa"/>
          </w:tcPr>
          <w:p w14:paraId="1DAD0E41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</w:tcPr>
          <w:p w14:paraId="1308848B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1.332 μm</w:t>
            </w:r>
          </w:p>
        </w:tc>
      </w:tr>
      <w:tr w:rsidR="00A81CF5" w14:paraId="1F9C643E" w14:textId="77777777" w:rsidTr="00727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2B1188A7" w14:textId="77777777" w:rsidR="00A81CF5" w:rsidRDefault="00A81CF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</w:tcPr>
          <w:p w14:paraId="5AB43027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ITU-T </w:t>
            </w:r>
            <w:r>
              <w:rPr>
                <w:rFonts w:ascii="Arial" w:eastAsia="等线" w:hAnsi="Arial" w:cs="Arial"/>
              </w:rPr>
              <w:t>截止波长</w:t>
            </w:r>
            <w:r>
              <w:rPr>
                <w:rFonts w:ascii="Arial" w:eastAsia="等线" w:hAnsi="Arial" w:cs="Arial"/>
              </w:rPr>
              <w:t xml:space="preserve"> λ</w:t>
            </w:r>
            <w:r>
              <w:rPr>
                <w:rFonts w:ascii="Sans Serif Collection" w:eastAsia="等线" w:hAnsi="Sans Serif Collection" w:cs="Sans Serif Collection"/>
              </w:rPr>
              <w:t>꜀</w:t>
            </w:r>
            <w:r>
              <w:rPr>
                <w:rFonts w:ascii="Arial" w:eastAsia="等线" w:hAnsi="Arial" w:cs="Arial"/>
              </w:rPr>
              <w:t>_itu</w:t>
            </w:r>
          </w:p>
        </w:tc>
        <w:tc>
          <w:tcPr>
            <w:tcW w:w="2070" w:type="dxa"/>
          </w:tcPr>
          <w:p w14:paraId="4DA83EEE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</w:tcPr>
          <w:p w14:paraId="4A83067A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1.231 μm</w:t>
            </w:r>
          </w:p>
        </w:tc>
      </w:tr>
      <w:tr w:rsidR="00A81CF5" w14:paraId="1BDC51E4" w14:textId="77777777" w:rsidTr="0072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DBE63E8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基模特性</w:t>
            </w:r>
          </w:p>
        </w:tc>
        <w:tc>
          <w:tcPr>
            <w:tcW w:w="2070" w:type="dxa"/>
          </w:tcPr>
          <w:p w14:paraId="1C0B9CC4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1.55 μm </w:t>
            </w:r>
            <w:r>
              <w:rPr>
                <w:rFonts w:ascii="Arial" w:eastAsia="等线" w:hAnsi="Arial" w:cs="Arial"/>
              </w:rPr>
              <w:t>处有效折射率</w:t>
            </w:r>
            <w:r>
              <w:rPr>
                <w:rFonts w:ascii="Arial" w:eastAsia="等线" w:hAnsi="Arial" w:cs="Arial"/>
              </w:rPr>
              <w:t xml:space="preserve"> nₑff</w:t>
            </w:r>
          </w:p>
        </w:tc>
        <w:tc>
          <w:tcPr>
            <w:tcW w:w="2070" w:type="dxa"/>
          </w:tcPr>
          <w:p w14:paraId="0489CABF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</w:tcPr>
          <w:p w14:paraId="3533B610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1.4508</w:t>
            </w:r>
          </w:p>
        </w:tc>
      </w:tr>
      <w:tr w:rsidR="00A81CF5" w14:paraId="24F0444D" w14:textId="77777777" w:rsidTr="00727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6E3E55A4" w14:textId="77777777" w:rsidR="00A81CF5" w:rsidRDefault="00A81CF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</w:tcPr>
          <w:p w14:paraId="68686F29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1.55 μm </w:t>
            </w:r>
            <w:r>
              <w:rPr>
                <w:rFonts w:ascii="Arial" w:eastAsia="等线" w:hAnsi="Arial" w:cs="Arial"/>
              </w:rPr>
              <w:t>处模场直径</w:t>
            </w:r>
            <w:r>
              <w:rPr>
                <w:rFonts w:ascii="Arial" w:eastAsia="等线" w:hAnsi="Arial" w:cs="Arial"/>
              </w:rPr>
              <w:t xml:space="preserve"> MFD</w:t>
            </w:r>
          </w:p>
        </w:tc>
        <w:tc>
          <w:tcPr>
            <w:tcW w:w="2070" w:type="dxa"/>
          </w:tcPr>
          <w:p w14:paraId="097D5808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</w:tcPr>
          <w:p w14:paraId="28A6E01B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9.2 μm</w:t>
            </w:r>
          </w:p>
        </w:tc>
      </w:tr>
      <w:tr w:rsidR="00A81CF5" w14:paraId="6895A35E" w14:textId="77777777" w:rsidTr="0072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3079054E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色散特性</w:t>
            </w:r>
          </w:p>
        </w:tc>
        <w:tc>
          <w:tcPr>
            <w:tcW w:w="2070" w:type="dxa"/>
          </w:tcPr>
          <w:p w14:paraId="2DCD582E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零色散波长</w:t>
            </w:r>
            <w:r>
              <w:rPr>
                <w:rFonts w:ascii="Arial" w:eastAsia="等线" w:hAnsi="Arial" w:cs="Arial"/>
              </w:rPr>
              <w:t xml:space="preserve"> λ</w:t>
            </w:r>
            <w:r>
              <w:rPr>
                <w:rFonts w:ascii="Cambria Math" w:eastAsia="等线" w:hAnsi="Cambria Math" w:cs="Cambria Math"/>
              </w:rPr>
              <w:t>₀</w:t>
            </w:r>
          </w:p>
        </w:tc>
        <w:tc>
          <w:tcPr>
            <w:tcW w:w="2070" w:type="dxa"/>
          </w:tcPr>
          <w:p w14:paraId="39BCA431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</w:tcPr>
          <w:p w14:paraId="14F3D095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1.310 μm</w:t>
            </w:r>
          </w:p>
        </w:tc>
      </w:tr>
      <w:tr w:rsidR="00A81CF5" w14:paraId="58402BD0" w14:textId="77777777" w:rsidTr="00727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FA932AD" w14:textId="77777777" w:rsidR="00A81CF5" w:rsidRDefault="00A81CF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</w:tcPr>
          <w:p w14:paraId="2909F569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1.31 μm </w:t>
            </w:r>
            <w:r>
              <w:rPr>
                <w:rFonts w:ascii="Arial" w:eastAsia="等线" w:hAnsi="Arial" w:cs="Arial"/>
              </w:rPr>
              <w:t>处总色散</w:t>
            </w:r>
          </w:p>
        </w:tc>
        <w:tc>
          <w:tcPr>
            <w:tcW w:w="2070" w:type="dxa"/>
          </w:tcPr>
          <w:p w14:paraId="7E187975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</w:tcPr>
          <w:p w14:paraId="0BF8862D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 ps/(nm·km)</w:t>
            </w:r>
          </w:p>
        </w:tc>
      </w:tr>
      <w:tr w:rsidR="00A81CF5" w14:paraId="1C6C3061" w14:textId="77777777" w:rsidTr="0072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30DD9EA2" w14:textId="77777777" w:rsidR="00A81CF5" w:rsidRDefault="00A81CF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</w:tcPr>
          <w:p w14:paraId="411B7F0C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1.55 μm </w:t>
            </w:r>
            <w:r>
              <w:rPr>
                <w:rFonts w:ascii="Arial" w:eastAsia="等线" w:hAnsi="Arial" w:cs="Arial"/>
              </w:rPr>
              <w:t>处总色散</w:t>
            </w:r>
          </w:p>
        </w:tc>
        <w:tc>
          <w:tcPr>
            <w:tcW w:w="2070" w:type="dxa"/>
          </w:tcPr>
          <w:p w14:paraId="56E5D32A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</w:tcPr>
          <w:p w14:paraId="49E2CA00" w14:textId="53C0AB09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+0.</w:t>
            </w:r>
            <w:r w:rsidR="00727903">
              <w:rPr>
                <w:rFonts w:ascii="Arial" w:eastAsia="等线" w:hAnsi="Arial" w:cs="Arial" w:hint="eastAsia"/>
              </w:rPr>
              <w:t>18</w:t>
            </w:r>
            <w:r>
              <w:rPr>
                <w:rFonts w:ascii="Arial" w:eastAsia="等线" w:hAnsi="Arial" w:cs="Arial"/>
              </w:rPr>
              <w:t xml:space="preserve"> ps/(nm·km)</w:t>
            </w:r>
          </w:p>
        </w:tc>
      </w:tr>
      <w:tr w:rsidR="00A81CF5" w14:paraId="2788223C" w14:textId="77777777" w:rsidTr="00727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7D88AC90" w14:textId="77777777" w:rsidR="00A81CF5" w:rsidRDefault="00A81CF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</w:tcPr>
          <w:p w14:paraId="7F50FA68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1.55 μm </w:t>
            </w:r>
            <w:r>
              <w:rPr>
                <w:rFonts w:ascii="Arial" w:eastAsia="等线" w:hAnsi="Arial" w:cs="Arial"/>
              </w:rPr>
              <w:t>处材料色散</w:t>
            </w:r>
          </w:p>
        </w:tc>
        <w:tc>
          <w:tcPr>
            <w:tcW w:w="2070" w:type="dxa"/>
          </w:tcPr>
          <w:p w14:paraId="60A36FC6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</w:tcPr>
          <w:p w14:paraId="7903F2D7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+17.8 ps/(nm·km)</w:t>
            </w:r>
          </w:p>
        </w:tc>
      </w:tr>
      <w:tr w:rsidR="00A81CF5" w14:paraId="152327FA" w14:textId="77777777" w:rsidTr="0072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2C9622A7" w14:textId="77777777" w:rsidR="00A81CF5" w:rsidRDefault="00A81CF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</w:tcPr>
          <w:p w14:paraId="16BC25C1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1.55 μm </w:t>
            </w:r>
            <w:r>
              <w:rPr>
                <w:rFonts w:ascii="Arial" w:eastAsia="等线" w:hAnsi="Arial" w:cs="Arial"/>
              </w:rPr>
              <w:t>处波导色散</w:t>
            </w:r>
          </w:p>
        </w:tc>
        <w:tc>
          <w:tcPr>
            <w:tcW w:w="2070" w:type="dxa"/>
          </w:tcPr>
          <w:p w14:paraId="4B0122B9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</w:tcPr>
          <w:p w14:paraId="059DE33C" w14:textId="216E551C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-17.6</w:t>
            </w:r>
            <w:r w:rsidR="00727903">
              <w:rPr>
                <w:rFonts w:ascii="Arial" w:eastAsia="等线" w:hAnsi="Arial" w:cs="Arial" w:hint="eastAsia"/>
              </w:rPr>
              <w:t>2</w:t>
            </w:r>
            <w:r>
              <w:rPr>
                <w:rFonts w:ascii="Arial" w:eastAsia="等线" w:hAnsi="Arial" w:cs="Arial"/>
              </w:rPr>
              <w:t xml:space="preserve"> ps/(nm·km)</w:t>
            </w:r>
          </w:p>
        </w:tc>
      </w:tr>
    </w:tbl>
    <w:p w14:paraId="00C1579F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19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不同纤芯半径下的特性对比表</w:t>
      </w:r>
      <w:bookmarkEnd w:id="20"/>
    </w:p>
    <w:p w14:paraId="144B3246" w14:textId="77777777" w:rsidR="00A81CF5" w:rsidRDefault="00000000" w:rsidP="00727903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</w:rPr>
        <w:t>表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纤芯半径对光纤特性的影响（</w:t>
      </w:r>
      <w:r>
        <w:rPr>
          <w:rFonts w:ascii="Arial" w:eastAsia="等线" w:hAnsi="Arial" w:cs="Arial"/>
        </w:rPr>
        <w:t>Δ=0.00521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λ=1.55 μm</w:t>
      </w:r>
      <w:r>
        <w:rPr>
          <w:rFonts w:ascii="Arial" w:eastAsia="等线" w:hAnsi="Arial" w:cs="Arial"/>
        </w:rPr>
        <w:t>）</w:t>
      </w:r>
    </w:p>
    <w:tbl>
      <w:tblPr>
        <w:tblStyle w:val="1"/>
        <w:tblW w:w="0" w:type="auto"/>
        <w:tblLayout w:type="fixed"/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A81CF5" w14:paraId="76B9B009" w14:textId="77777777" w:rsidTr="007279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23D47429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纤芯半径</w:t>
            </w:r>
            <w:r>
              <w:rPr>
                <w:rFonts w:ascii="Arial" w:eastAsia="等线" w:hAnsi="Arial" w:cs="Arial"/>
              </w:rPr>
              <w:t xml:space="preserve"> a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μm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380" w:type="dxa"/>
          </w:tcPr>
          <w:p w14:paraId="287907E0" w14:textId="77777777" w:rsidR="00A81CF5" w:rsidRDefault="00000000">
            <w:pPr>
              <w:spacing w:before="120" w:after="12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V </w:t>
            </w:r>
            <w:r>
              <w:rPr>
                <w:rFonts w:ascii="Arial" w:eastAsia="等线" w:hAnsi="Arial" w:cs="Arial"/>
              </w:rPr>
              <w:t>参数</w:t>
            </w:r>
          </w:p>
        </w:tc>
        <w:tc>
          <w:tcPr>
            <w:tcW w:w="1380" w:type="dxa"/>
          </w:tcPr>
          <w:p w14:paraId="462FD655" w14:textId="77777777" w:rsidR="00A81CF5" w:rsidRDefault="00000000">
            <w:pPr>
              <w:spacing w:before="120" w:after="12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理论截止波长（</w:t>
            </w:r>
            <w:r>
              <w:rPr>
                <w:rFonts w:ascii="Arial" w:eastAsia="等线" w:hAnsi="Arial" w:cs="Arial"/>
              </w:rPr>
              <w:t>μm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380" w:type="dxa"/>
          </w:tcPr>
          <w:p w14:paraId="343E54AE" w14:textId="77777777" w:rsidR="00A81CF5" w:rsidRDefault="00000000">
            <w:pPr>
              <w:spacing w:before="120" w:after="12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零色散波长（</w:t>
            </w:r>
            <w:r>
              <w:rPr>
                <w:rFonts w:ascii="Arial" w:eastAsia="等线" w:hAnsi="Arial" w:cs="Arial"/>
              </w:rPr>
              <w:t>μm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380" w:type="dxa"/>
          </w:tcPr>
          <w:p w14:paraId="5643789E" w14:textId="77777777" w:rsidR="00A81CF5" w:rsidRDefault="00000000">
            <w:pPr>
              <w:spacing w:before="120" w:after="12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1.55 μm </w:t>
            </w:r>
            <w:r>
              <w:rPr>
                <w:rFonts w:ascii="Arial" w:eastAsia="等线" w:hAnsi="Arial" w:cs="Arial"/>
              </w:rPr>
              <w:t>处</w:t>
            </w:r>
            <w:r>
              <w:rPr>
                <w:rFonts w:ascii="Arial" w:eastAsia="等线" w:hAnsi="Arial" w:cs="Arial"/>
              </w:rPr>
              <w:t xml:space="preserve"> MFD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μm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380" w:type="dxa"/>
          </w:tcPr>
          <w:p w14:paraId="75772454" w14:textId="77777777" w:rsidR="00A81CF5" w:rsidRDefault="00000000">
            <w:pPr>
              <w:spacing w:before="120" w:after="12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传输状态</w:t>
            </w:r>
          </w:p>
        </w:tc>
      </w:tr>
      <w:tr w:rsidR="00A81CF5" w14:paraId="46C2BCE9" w14:textId="77777777" w:rsidTr="0072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4CA33D7C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3.0</w:t>
            </w:r>
          </w:p>
        </w:tc>
        <w:tc>
          <w:tcPr>
            <w:tcW w:w="1380" w:type="dxa"/>
          </w:tcPr>
          <w:p w14:paraId="2D7A8D66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1.50</w:t>
            </w:r>
          </w:p>
        </w:tc>
        <w:tc>
          <w:tcPr>
            <w:tcW w:w="1380" w:type="dxa"/>
          </w:tcPr>
          <w:p w14:paraId="518F433E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0.963</w:t>
            </w:r>
          </w:p>
        </w:tc>
        <w:tc>
          <w:tcPr>
            <w:tcW w:w="1380" w:type="dxa"/>
          </w:tcPr>
          <w:p w14:paraId="00137C6A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1.275</w:t>
            </w:r>
          </w:p>
        </w:tc>
        <w:tc>
          <w:tcPr>
            <w:tcW w:w="1380" w:type="dxa"/>
          </w:tcPr>
          <w:p w14:paraId="0698AEA6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8.1</w:t>
            </w:r>
          </w:p>
        </w:tc>
        <w:tc>
          <w:tcPr>
            <w:tcW w:w="1380" w:type="dxa"/>
          </w:tcPr>
          <w:p w14:paraId="2A70DC5E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单模</w:t>
            </w:r>
          </w:p>
        </w:tc>
      </w:tr>
      <w:tr w:rsidR="00A81CF5" w14:paraId="72E4B456" w14:textId="77777777" w:rsidTr="00727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37D61834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3.5</w:t>
            </w:r>
          </w:p>
        </w:tc>
        <w:tc>
          <w:tcPr>
            <w:tcW w:w="1380" w:type="dxa"/>
          </w:tcPr>
          <w:p w14:paraId="2B6B4966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1.75</w:t>
            </w:r>
          </w:p>
        </w:tc>
        <w:tc>
          <w:tcPr>
            <w:tcW w:w="1380" w:type="dxa"/>
          </w:tcPr>
          <w:p w14:paraId="4DEBA4F9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1.123</w:t>
            </w:r>
          </w:p>
        </w:tc>
        <w:tc>
          <w:tcPr>
            <w:tcW w:w="1380" w:type="dxa"/>
          </w:tcPr>
          <w:p w14:paraId="6424B2E8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1.292</w:t>
            </w:r>
          </w:p>
        </w:tc>
        <w:tc>
          <w:tcPr>
            <w:tcW w:w="1380" w:type="dxa"/>
          </w:tcPr>
          <w:p w14:paraId="6EF04EF0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8.6</w:t>
            </w:r>
          </w:p>
        </w:tc>
        <w:tc>
          <w:tcPr>
            <w:tcW w:w="1380" w:type="dxa"/>
          </w:tcPr>
          <w:p w14:paraId="1411332B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单模</w:t>
            </w:r>
          </w:p>
        </w:tc>
      </w:tr>
      <w:tr w:rsidR="00A81CF5" w14:paraId="260A5000" w14:textId="77777777" w:rsidTr="0072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4AE73E87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4.15</w:t>
            </w:r>
          </w:p>
        </w:tc>
        <w:tc>
          <w:tcPr>
            <w:tcW w:w="1380" w:type="dxa"/>
          </w:tcPr>
          <w:p w14:paraId="2456A17A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2.07</w:t>
            </w:r>
          </w:p>
        </w:tc>
        <w:tc>
          <w:tcPr>
            <w:tcW w:w="1380" w:type="dxa"/>
          </w:tcPr>
          <w:p w14:paraId="2A7D9665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1.332</w:t>
            </w:r>
          </w:p>
        </w:tc>
        <w:tc>
          <w:tcPr>
            <w:tcW w:w="1380" w:type="dxa"/>
          </w:tcPr>
          <w:p w14:paraId="2EFF68B3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1.310</w:t>
            </w:r>
          </w:p>
        </w:tc>
        <w:tc>
          <w:tcPr>
            <w:tcW w:w="1380" w:type="dxa"/>
          </w:tcPr>
          <w:p w14:paraId="176063DC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9.2</w:t>
            </w:r>
          </w:p>
        </w:tc>
        <w:tc>
          <w:tcPr>
            <w:tcW w:w="1380" w:type="dxa"/>
          </w:tcPr>
          <w:p w14:paraId="67E3B7AD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单模</w:t>
            </w:r>
          </w:p>
        </w:tc>
      </w:tr>
      <w:tr w:rsidR="00A81CF5" w14:paraId="1D519F67" w14:textId="77777777" w:rsidTr="00727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74ABD5E8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4.5</w:t>
            </w:r>
          </w:p>
        </w:tc>
        <w:tc>
          <w:tcPr>
            <w:tcW w:w="1380" w:type="dxa"/>
          </w:tcPr>
          <w:p w14:paraId="7F3A112D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2.24</w:t>
            </w:r>
          </w:p>
        </w:tc>
        <w:tc>
          <w:tcPr>
            <w:tcW w:w="1380" w:type="dxa"/>
          </w:tcPr>
          <w:p w14:paraId="71B1DAC3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1.445</w:t>
            </w:r>
          </w:p>
        </w:tc>
        <w:tc>
          <w:tcPr>
            <w:tcW w:w="1380" w:type="dxa"/>
          </w:tcPr>
          <w:p w14:paraId="4F226EF0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1.321</w:t>
            </w:r>
          </w:p>
        </w:tc>
        <w:tc>
          <w:tcPr>
            <w:tcW w:w="1380" w:type="dxa"/>
          </w:tcPr>
          <w:p w14:paraId="7706D004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9.6</w:t>
            </w:r>
          </w:p>
        </w:tc>
        <w:tc>
          <w:tcPr>
            <w:tcW w:w="1380" w:type="dxa"/>
          </w:tcPr>
          <w:p w14:paraId="5B6719B2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单模</w:t>
            </w:r>
          </w:p>
        </w:tc>
      </w:tr>
      <w:tr w:rsidR="00A81CF5" w14:paraId="194DDDFE" w14:textId="77777777" w:rsidTr="0072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5F5CEECF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5.0</w:t>
            </w:r>
          </w:p>
        </w:tc>
        <w:tc>
          <w:tcPr>
            <w:tcW w:w="1380" w:type="dxa"/>
          </w:tcPr>
          <w:p w14:paraId="0B42647A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2.49</w:t>
            </w:r>
          </w:p>
        </w:tc>
        <w:tc>
          <w:tcPr>
            <w:tcW w:w="1380" w:type="dxa"/>
          </w:tcPr>
          <w:p w14:paraId="0D1557AB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1.605</w:t>
            </w:r>
          </w:p>
        </w:tc>
        <w:tc>
          <w:tcPr>
            <w:tcW w:w="1380" w:type="dxa"/>
          </w:tcPr>
          <w:p w14:paraId="06D0E935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1.335</w:t>
            </w:r>
          </w:p>
        </w:tc>
        <w:tc>
          <w:tcPr>
            <w:tcW w:w="1380" w:type="dxa"/>
          </w:tcPr>
          <w:p w14:paraId="178F3E91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10.1</w:t>
            </w:r>
          </w:p>
        </w:tc>
        <w:tc>
          <w:tcPr>
            <w:tcW w:w="1380" w:type="dxa"/>
          </w:tcPr>
          <w:p w14:paraId="6D600FDF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多模（出现</w:t>
            </w:r>
            <w:r>
              <w:rPr>
                <w:rFonts w:ascii="Arial" w:eastAsia="等线" w:hAnsi="Arial" w:cs="Arial"/>
              </w:rPr>
              <w:t xml:space="preserve"> LP</w:t>
            </w:r>
            <w:r>
              <w:rPr>
                <w:rFonts w:ascii="Cambria Math" w:eastAsia="等线" w:hAnsi="Cambria Math" w:cs="Cambria Math"/>
              </w:rPr>
              <w:t>₁₁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</w:tbl>
    <w:p w14:paraId="5B4A160A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0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不同折射率差下的特性对比表</w:t>
      </w:r>
      <w:bookmarkEnd w:id="21"/>
    </w:p>
    <w:p w14:paraId="443C6363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表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芯包折射率差对光纤特性的影响（</w:t>
      </w:r>
      <w:r>
        <w:rPr>
          <w:rFonts w:ascii="Arial" w:eastAsia="等线" w:hAnsi="Arial" w:cs="Arial"/>
        </w:rPr>
        <w:t>a=4.15 μm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λ=1.55 μm</w:t>
      </w:r>
      <w:r>
        <w:rPr>
          <w:rFonts w:ascii="Arial" w:eastAsia="等线" w:hAnsi="Arial" w:cs="Arial"/>
        </w:rPr>
        <w:t>）</w:t>
      </w:r>
    </w:p>
    <w:tbl>
      <w:tblPr>
        <w:tblStyle w:val="1"/>
        <w:tblW w:w="0" w:type="auto"/>
        <w:tblLayout w:type="fixed"/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A81CF5" w14:paraId="4E1E181B" w14:textId="77777777" w:rsidTr="007279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5BBD9A11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折射率差</w:t>
            </w:r>
            <w:r>
              <w:rPr>
                <w:rFonts w:ascii="Arial" w:eastAsia="等线" w:hAnsi="Arial" w:cs="Arial"/>
              </w:rPr>
              <w:t xml:space="preserve"> Δ</w:t>
            </w:r>
          </w:p>
        </w:tc>
        <w:tc>
          <w:tcPr>
            <w:tcW w:w="1380" w:type="dxa"/>
          </w:tcPr>
          <w:p w14:paraId="13CC547F" w14:textId="77777777" w:rsidR="00A81CF5" w:rsidRDefault="00000000">
            <w:pPr>
              <w:spacing w:before="120" w:after="12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V </w:t>
            </w:r>
            <w:r>
              <w:rPr>
                <w:rFonts w:ascii="Arial" w:eastAsia="等线" w:hAnsi="Arial" w:cs="Arial"/>
              </w:rPr>
              <w:t>参数</w:t>
            </w:r>
          </w:p>
        </w:tc>
        <w:tc>
          <w:tcPr>
            <w:tcW w:w="1380" w:type="dxa"/>
          </w:tcPr>
          <w:p w14:paraId="20D24935" w14:textId="77777777" w:rsidR="00A81CF5" w:rsidRDefault="00000000">
            <w:pPr>
              <w:spacing w:before="120" w:after="12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理论截止波长（</w:t>
            </w:r>
            <w:r>
              <w:rPr>
                <w:rFonts w:ascii="Arial" w:eastAsia="等线" w:hAnsi="Arial" w:cs="Arial"/>
              </w:rPr>
              <w:t>μm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380" w:type="dxa"/>
          </w:tcPr>
          <w:p w14:paraId="3E4F2B27" w14:textId="77777777" w:rsidR="00A81CF5" w:rsidRDefault="00000000">
            <w:pPr>
              <w:spacing w:before="120" w:after="12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零色散波长（</w:t>
            </w:r>
            <w:r>
              <w:rPr>
                <w:rFonts w:ascii="Arial" w:eastAsia="等线" w:hAnsi="Arial" w:cs="Arial"/>
              </w:rPr>
              <w:t>μm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380" w:type="dxa"/>
          </w:tcPr>
          <w:p w14:paraId="7E375A25" w14:textId="77777777" w:rsidR="00A81CF5" w:rsidRDefault="00000000">
            <w:pPr>
              <w:spacing w:before="120" w:after="12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1.55 μm </w:t>
            </w:r>
            <w:r>
              <w:rPr>
                <w:rFonts w:ascii="Arial" w:eastAsia="等线" w:hAnsi="Arial" w:cs="Arial"/>
              </w:rPr>
              <w:t>处</w:t>
            </w:r>
            <w:r>
              <w:rPr>
                <w:rFonts w:ascii="Arial" w:eastAsia="等线" w:hAnsi="Arial" w:cs="Arial"/>
              </w:rPr>
              <w:t xml:space="preserve"> MFD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μm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380" w:type="dxa"/>
          </w:tcPr>
          <w:p w14:paraId="2C8A3B9F" w14:textId="77777777" w:rsidR="00A81CF5" w:rsidRDefault="00000000">
            <w:pPr>
              <w:spacing w:before="120" w:after="12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传输状态</w:t>
            </w:r>
          </w:p>
        </w:tc>
      </w:tr>
      <w:tr w:rsidR="00A81CF5" w14:paraId="73305C05" w14:textId="77777777" w:rsidTr="0072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738F9960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0.003</w:t>
            </w:r>
          </w:p>
        </w:tc>
        <w:tc>
          <w:tcPr>
            <w:tcW w:w="1380" w:type="dxa"/>
          </w:tcPr>
          <w:p w14:paraId="66FBE259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1.57</w:t>
            </w:r>
          </w:p>
        </w:tc>
        <w:tc>
          <w:tcPr>
            <w:tcW w:w="1380" w:type="dxa"/>
          </w:tcPr>
          <w:p w14:paraId="68274E84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1.010</w:t>
            </w:r>
          </w:p>
        </w:tc>
        <w:tc>
          <w:tcPr>
            <w:tcW w:w="1380" w:type="dxa"/>
          </w:tcPr>
          <w:p w14:paraId="46FC0428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1.282</w:t>
            </w:r>
          </w:p>
        </w:tc>
        <w:tc>
          <w:tcPr>
            <w:tcW w:w="1380" w:type="dxa"/>
          </w:tcPr>
          <w:p w14:paraId="4D384314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9.8</w:t>
            </w:r>
          </w:p>
        </w:tc>
        <w:tc>
          <w:tcPr>
            <w:tcW w:w="1380" w:type="dxa"/>
          </w:tcPr>
          <w:p w14:paraId="02723A39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单模</w:t>
            </w:r>
          </w:p>
        </w:tc>
      </w:tr>
      <w:tr w:rsidR="00A81CF5" w14:paraId="42DA7B4C" w14:textId="77777777" w:rsidTr="00727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21471851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0.005</w:t>
            </w:r>
          </w:p>
        </w:tc>
        <w:tc>
          <w:tcPr>
            <w:tcW w:w="1380" w:type="dxa"/>
          </w:tcPr>
          <w:p w14:paraId="3F7CA694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2.03</w:t>
            </w:r>
          </w:p>
        </w:tc>
        <w:tc>
          <w:tcPr>
            <w:tcW w:w="1380" w:type="dxa"/>
          </w:tcPr>
          <w:p w14:paraId="2C0F5CB9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1.306</w:t>
            </w:r>
          </w:p>
        </w:tc>
        <w:tc>
          <w:tcPr>
            <w:tcW w:w="1380" w:type="dxa"/>
          </w:tcPr>
          <w:p w14:paraId="646500B1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1.308</w:t>
            </w:r>
          </w:p>
        </w:tc>
        <w:tc>
          <w:tcPr>
            <w:tcW w:w="1380" w:type="dxa"/>
          </w:tcPr>
          <w:p w14:paraId="11D87E30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9.3</w:t>
            </w:r>
          </w:p>
        </w:tc>
        <w:tc>
          <w:tcPr>
            <w:tcW w:w="1380" w:type="dxa"/>
          </w:tcPr>
          <w:p w14:paraId="396DC2E4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单模</w:t>
            </w:r>
          </w:p>
        </w:tc>
      </w:tr>
      <w:tr w:rsidR="00A81CF5" w14:paraId="49B1F0E5" w14:textId="77777777" w:rsidTr="0072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52B8DD9D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0.007</w:t>
            </w:r>
          </w:p>
        </w:tc>
        <w:tc>
          <w:tcPr>
            <w:tcW w:w="1380" w:type="dxa"/>
          </w:tcPr>
          <w:p w14:paraId="191AA30F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2.40</w:t>
            </w:r>
          </w:p>
        </w:tc>
        <w:tc>
          <w:tcPr>
            <w:tcW w:w="1380" w:type="dxa"/>
          </w:tcPr>
          <w:p w14:paraId="2DEE33D1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1.543</w:t>
            </w:r>
          </w:p>
        </w:tc>
        <w:tc>
          <w:tcPr>
            <w:tcW w:w="1380" w:type="dxa"/>
          </w:tcPr>
          <w:p w14:paraId="2646A9B3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1.332</w:t>
            </w:r>
          </w:p>
        </w:tc>
        <w:tc>
          <w:tcPr>
            <w:tcW w:w="1380" w:type="dxa"/>
          </w:tcPr>
          <w:p w14:paraId="7FE90A85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8.8</w:t>
            </w:r>
          </w:p>
        </w:tc>
        <w:tc>
          <w:tcPr>
            <w:tcW w:w="1380" w:type="dxa"/>
          </w:tcPr>
          <w:p w14:paraId="2A458FFF" w14:textId="77777777" w:rsidR="00A81CF5" w:rsidRDefault="00000000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单模（临界）</w:t>
            </w:r>
          </w:p>
        </w:tc>
      </w:tr>
      <w:tr w:rsidR="00A81CF5" w14:paraId="646D977B" w14:textId="77777777" w:rsidTr="00727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4A735111" w14:textId="77777777" w:rsidR="00A81C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0.009</w:t>
            </w:r>
          </w:p>
        </w:tc>
        <w:tc>
          <w:tcPr>
            <w:tcW w:w="1380" w:type="dxa"/>
          </w:tcPr>
          <w:p w14:paraId="44F9C4C7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2.72</w:t>
            </w:r>
          </w:p>
        </w:tc>
        <w:tc>
          <w:tcPr>
            <w:tcW w:w="1380" w:type="dxa"/>
          </w:tcPr>
          <w:p w14:paraId="3CFEEAB3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1.752</w:t>
            </w:r>
          </w:p>
        </w:tc>
        <w:tc>
          <w:tcPr>
            <w:tcW w:w="1380" w:type="dxa"/>
          </w:tcPr>
          <w:p w14:paraId="1A7E97CB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1.351</w:t>
            </w:r>
          </w:p>
        </w:tc>
        <w:tc>
          <w:tcPr>
            <w:tcW w:w="1380" w:type="dxa"/>
          </w:tcPr>
          <w:p w14:paraId="0591F428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8.4</w:t>
            </w:r>
          </w:p>
        </w:tc>
        <w:tc>
          <w:tcPr>
            <w:tcW w:w="1380" w:type="dxa"/>
          </w:tcPr>
          <w:p w14:paraId="4B5058DB" w14:textId="77777777" w:rsidR="00A81CF5" w:rsidRDefault="00000000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多模（出现</w:t>
            </w:r>
            <w:r>
              <w:rPr>
                <w:rFonts w:ascii="Arial" w:eastAsia="等线" w:hAnsi="Arial" w:cs="Arial"/>
              </w:rPr>
              <w:t xml:space="preserve"> LP</w:t>
            </w:r>
            <w:r>
              <w:rPr>
                <w:rFonts w:ascii="Cambria Math" w:eastAsia="等线" w:hAnsi="Cambria Math" w:cs="Cambria Math"/>
              </w:rPr>
              <w:t>₁₁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</w:tbl>
    <w:p w14:paraId="5B59464A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1"/>
      <w:r>
        <w:rPr>
          <w:rFonts w:ascii="Arial" w:eastAsia="等线" w:hAnsi="Arial" w:cs="Arial"/>
          <w:b/>
          <w:sz w:val="30"/>
        </w:rPr>
        <w:t xml:space="preserve">5.4 </w:t>
      </w:r>
      <w:r>
        <w:rPr>
          <w:rFonts w:ascii="Arial" w:eastAsia="等线" w:hAnsi="Arial" w:cs="Arial"/>
          <w:b/>
          <w:sz w:val="30"/>
        </w:rPr>
        <w:t>核心结果定性描述</w:t>
      </w:r>
      <w:bookmarkEnd w:id="22"/>
    </w:p>
    <w:p w14:paraId="0AEA6159" w14:textId="77777777" w:rsidR="00A81CF5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模式特性</w:t>
      </w:r>
      <w:r>
        <w:rPr>
          <w:rFonts w:ascii="Arial" w:eastAsia="等线" w:hAnsi="Arial" w:cs="Arial"/>
        </w:rPr>
        <w:t>：标准设计下，</w:t>
      </w:r>
      <w:r>
        <w:rPr>
          <w:rFonts w:ascii="Arial" w:eastAsia="等线" w:hAnsi="Arial" w:cs="Arial"/>
        </w:rPr>
        <w:t xml:space="preserve">1.55 μm </w:t>
      </w:r>
      <w:r>
        <w:rPr>
          <w:rFonts w:ascii="Arial" w:eastAsia="等线" w:hAnsi="Arial" w:cs="Arial"/>
        </w:rPr>
        <w:t>处仅存在</w:t>
      </w:r>
      <w:r>
        <w:rPr>
          <w:rFonts w:ascii="Arial" w:eastAsia="等线" w:hAnsi="Arial" w:cs="Arial"/>
        </w:rPr>
        <w:t xml:space="preserve"> LP₀₁</w:t>
      </w:r>
      <w:r>
        <w:rPr>
          <w:rFonts w:ascii="Arial" w:eastAsia="等线" w:hAnsi="Arial" w:cs="Arial"/>
        </w:rPr>
        <w:t>基模，无高阶模，</w:t>
      </w:r>
      <w:r>
        <w:rPr>
          <w:rFonts w:ascii="Arial" w:eastAsia="等线" w:hAnsi="Arial" w:cs="Arial"/>
        </w:rPr>
        <w:t>V=2.07&lt;2.405</w:t>
      </w:r>
      <w:r>
        <w:rPr>
          <w:rFonts w:ascii="Arial" w:eastAsia="等线" w:hAnsi="Arial" w:cs="Arial"/>
        </w:rPr>
        <w:t>，满足单模传输条件。</w:t>
      </w:r>
    </w:p>
    <w:p w14:paraId="5CA54C5A" w14:textId="77777777" w:rsidR="00A81CF5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截止波长</w:t>
      </w:r>
      <w:r>
        <w:rPr>
          <w:rFonts w:ascii="Arial" w:eastAsia="等线" w:hAnsi="Arial" w:cs="Arial"/>
        </w:rPr>
        <w:t>：理论截止波长</w:t>
      </w:r>
      <w:r>
        <w:rPr>
          <w:rFonts w:ascii="Arial" w:eastAsia="等线" w:hAnsi="Arial" w:cs="Arial"/>
        </w:rPr>
        <w:t xml:space="preserve"> 1.332 μm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ITU-T </w:t>
      </w:r>
      <w:r>
        <w:rPr>
          <w:rFonts w:ascii="Arial" w:eastAsia="等线" w:hAnsi="Arial" w:cs="Arial"/>
        </w:rPr>
        <w:t>截止波长</w:t>
      </w:r>
      <w:r>
        <w:rPr>
          <w:rFonts w:ascii="Arial" w:eastAsia="等线" w:hAnsi="Arial" w:cs="Arial"/>
        </w:rPr>
        <w:t xml:space="preserve"> 1.231 μm</w:t>
      </w:r>
      <w:r>
        <w:rPr>
          <w:rFonts w:ascii="Arial" w:eastAsia="等线" w:hAnsi="Arial" w:cs="Arial"/>
        </w:rPr>
        <w:t>，工作波长</w:t>
      </w:r>
      <w:r>
        <w:rPr>
          <w:rFonts w:ascii="Arial" w:eastAsia="等线" w:hAnsi="Arial" w:cs="Arial"/>
        </w:rPr>
        <w:t xml:space="preserve"> 1.55 μm </w:t>
      </w:r>
      <w:r>
        <w:rPr>
          <w:rFonts w:ascii="Arial" w:eastAsia="等线" w:hAnsi="Arial" w:cs="Arial"/>
        </w:rPr>
        <w:t>大于两者，单模传输稳定。</w:t>
      </w:r>
    </w:p>
    <w:p w14:paraId="4C6EFB4D" w14:textId="77777777" w:rsidR="00A81CF5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色散特性</w:t>
      </w:r>
      <w:r>
        <w:rPr>
          <w:rFonts w:ascii="Arial" w:eastAsia="等线" w:hAnsi="Arial" w:cs="Arial"/>
        </w:rPr>
        <w:t>：材料色散随波长增大单调上升，波导色散随波长增大单调下降（负值增大）；总色散在</w:t>
      </w:r>
      <w:r>
        <w:rPr>
          <w:rFonts w:ascii="Arial" w:eastAsia="等线" w:hAnsi="Arial" w:cs="Arial"/>
        </w:rPr>
        <w:t xml:space="preserve"> 1.31 μm </w:t>
      </w:r>
      <w:r>
        <w:rPr>
          <w:rFonts w:ascii="Arial" w:eastAsia="等线" w:hAnsi="Arial" w:cs="Arial"/>
        </w:rPr>
        <w:t>处为零，</w:t>
      </w:r>
      <w:r>
        <w:rPr>
          <w:rFonts w:ascii="Arial" w:eastAsia="等线" w:hAnsi="Arial" w:cs="Arial"/>
        </w:rPr>
        <w:t xml:space="preserve">1.55 μm </w:t>
      </w:r>
      <w:r>
        <w:rPr>
          <w:rFonts w:ascii="Arial" w:eastAsia="等线" w:hAnsi="Arial" w:cs="Arial"/>
        </w:rPr>
        <w:t>处接近零，实现低色散传输。</w:t>
      </w:r>
    </w:p>
    <w:p w14:paraId="58AB944F" w14:textId="77777777" w:rsidR="00A81CF5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模场特性</w:t>
      </w:r>
      <w:r>
        <w:rPr>
          <w:rFonts w:ascii="Arial" w:eastAsia="等线" w:hAnsi="Arial" w:cs="Arial"/>
        </w:rPr>
        <w:t>：模场直径随波长增大单调增大，</w:t>
      </w:r>
      <w:r>
        <w:rPr>
          <w:rFonts w:ascii="Arial" w:eastAsia="等线" w:hAnsi="Arial" w:cs="Arial"/>
        </w:rPr>
        <w:t xml:space="preserve">1.55 μm </w:t>
      </w:r>
      <w:r>
        <w:rPr>
          <w:rFonts w:ascii="Arial" w:eastAsia="等线" w:hAnsi="Arial" w:cs="Arial"/>
        </w:rPr>
        <w:t>处为</w:t>
      </w:r>
      <w:r>
        <w:rPr>
          <w:rFonts w:ascii="Arial" w:eastAsia="等线" w:hAnsi="Arial" w:cs="Arial"/>
        </w:rPr>
        <w:t xml:space="preserve"> 9.2 μm</w:t>
      </w:r>
      <w:r>
        <w:rPr>
          <w:rFonts w:ascii="Arial" w:eastAsia="等线" w:hAnsi="Arial" w:cs="Arial"/>
        </w:rPr>
        <w:t>，符合标准</w:t>
      </w:r>
      <w:r>
        <w:rPr>
          <w:rFonts w:ascii="Arial" w:eastAsia="等线" w:hAnsi="Arial" w:cs="Arial"/>
        </w:rPr>
        <w:t xml:space="preserve"> SMF-28 </w:t>
      </w:r>
      <w:r>
        <w:rPr>
          <w:rFonts w:ascii="Arial" w:eastAsia="等线" w:hAnsi="Arial" w:cs="Arial"/>
        </w:rPr>
        <w:t>特性。</w:t>
      </w:r>
    </w:p>
    <w:p w14:paraId="496584A6" w14:textId="77777777" w:rsidR="00A81CF5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参数影响</w:t>
      </w:r>
      <w:r>
        <w:rPr>
          <w:rFonts w:ascii="Arial" w:eastAsia="等线" w:hAnsi="Arial" w:cs="Arial"/>
        </w:rPr>
        <w:t>：纤芯半径和折射率差增大均会导致</w:t>
      </w:r>
      <w:r>
        <w:rPr>
          <w:rFonts w:ascii="Arial" w:eastAsia="等线" w:hAnsi="Arial" w:cs="Arial"/>
        </w:rPr>
        <w:t xml:space="preserve"> V </w:t>
      </w:r>
      <w:r>
        <w:rPr>
          <w:rFonts w:ascii="Arial" w:eastAsia="等线" w:hAnsi="Arial" w:cs="Arial"/>
        </w:rPr>
        <w:t>参数增大、截止波长增大、零色散波长右移、模场直径减小；波长增大则导致有效折射率减小、模场直径增大、总色散向负方向移动。</w:t>
      </w:r>
    </w:p>
    <w:p w14:paraId="569EA800" w14:textId="77777777" w:rsidR="00A81CF5" w:rsidRDefault="00A81CF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F9FDDB8" w14:textId="77777777" w:rsidR="00A81CF5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2"/>
      <w:r>
        <w:rPr>
          <w:rFonts w:ascii="Arial" w:eastAsia="等线" w:hAnsi="Arial" w:cs="Arial"/>
          <w:b/>
          <w:sz w:val="32"/>
        </w:rPr>
        <w:t>六、结果分析</w:t>
      </w:r>
      <w:bookmarkEnd w:id="23"/>
    </w:p>
    <w:p w14:paraId="5309ADE4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3"/>
      <w:r>
        <w:rPr>
          <w:rFonts w:ascii="Arial" w:eastAsia="等线" w:hAnsi="Arial" w:cs="Arial"/>
          <w:b/>
          <w:sz w:val="30"/>
        </w:rPr>
        <w:lastRenderedPageBreak/>
        <w:t xml:space="preserve">6.1 </w:t>
      </w:r>
      <w:r>
        <w:rPr>
          <w:rFonts w:ascii="Arial" w:eastAsia="等线" w:hAnsi="Arial" w:cs="Arial"/>
          <w:b/>
          <w:sz w:val="30"/>
        </w:rPr>
        <w:t>单模传输条件验证分析</w:t>
      </w:r>
      <w:bookmarkEnd w:id="24"/>
    </w:p>
    <w:p w14:paraId="3560D9B2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本次设计的</w:t>
      </w:r>
      <w:r>
        <w:rPr>
          <w:rFonts w:ascii="Arial" w:eastAsia="等线" w:hAnsi="Arial" w:cs="Arial"/>
        </w:rPr>
        <w:t xml:space="preserve"> SMF-28 </w:t>
      </w:r>
      <w:r>
        <w:rPr>
          <w:rFonts w:ascii="Arial" w:eastAsia="等线" w:hAnsi="Arial" w:cs="Arial"/>
        </w:rPr>
        <w:t>光纤在</w:t>
      </w:r>
      <w:r>
        <w:rPr>
          <w:rFonts w:ascii="Arial" w:eastAsia="等线" w:hAnsi="Arial" w:cs="Arial"/>
        </w:rPr>
        <w:t xml:space="preserve"> 1.55 μm </w:t>
      </w:r>
      <w:r>
        <w:rPr>
          <w:rFonts w:ascii="Arial" w:eastAsia="等线" w:hAnsi="Arial" w:cs="Arial"/>
        </w:rPr>
        <w:t>处的</w:t>
      </w:r>
      <w:r>
        <w:rPr>
          <w:rFonts w:ascii="Arial" w:eastAsia="等线" w:hAnsi="Arial" w:cs="Arial"/>
        </w:rPr>
        <w:t xml:space="preserve"> V </w:t>
      </w:r>
      <w:r>
        <w:rPr>
          <w:rFonts w:ascii="Arial" w:eastAsia="等线" w:hAnsi="Arial" w:cs="Arial"/>
        </w:rPr>
        <w:t>参数计算如下：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2π×4.15</m:t>
              </m:r>
            </m:num>
            <m:den>
              <m:r>
                <w:rPr>
                  <w:rFonts w:ascii="Cambria Math" w:hAnsi="Cambria Math"/>
                </w:rPr>
                <m:t>1.55</m:t>
              </m:r>
            </m:den>
          </m:f>
          <m: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1.45213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1.44692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≈2.07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V=2.07&lt;2.405</w:t>
      </w:r>
      <w:r>
        <w:rPr>
          <w:rFonts w:ascii="Arial" w:eastAsia="等线" w:hAnsi="Arial" w:cs="Arial"/>
        </w:rPr>
        <w:t>，满足单模判据。模式计算结果仅显示</w:t>
      </w:r>
      <w:r>
        <w:rPr>
          <w:rFonts w:ascii="Arial" w:eastAsia="等线" w:hAnsi="Arial" w:cs="Arial"/>
        </w:rPr>
        <w:t xml:space="preserve"> LP₀₁</w:t>
      </w:r>
      <w:r>
        <w:rPr>
          <w:rFonts w:ascii="Arial" w:eastAsia="等线" w:hAnsi="Arial" w:cs="Arial"/>
        </w:rPr>
        <w:t>基模，无高阶模；工作波长</w:t>
      </w:r>
      <w:r>
        <w:rPr>
          <w:rFonts w:ascii="Arial" w:eastAsia="等线" w:hAnsi="Arial" w:cs="Arial"/>
        </w:rPr>
        <w:t xml:space="preserve"> 1.55 μm&gt; </w:t>
      </w:r>
      <w:r>
        <w:rPr>
          <w:rFonts w:ascii="Arial" w:eastAsia="等线" w:hAnsi="Arial" w:cs="Arial"/>
        </w:rPr>
        <w:t>理论截止波长</w:t>
      </w:r>
      <w:r>
        <w:rPr>
          <w:rFonts w:ascii="Arial" w:eastAsia="等线" w:hAnsi="Arial" w:cs="Arial"/>
        </w:rPr>
        <w:t xml:space="preserve"> 1.332 μm</w:t>
      </w:r>
      <w:r>
        <w:rPr>
          <w:rFonts w:ascii="Arial" w:eastAsia="等线" w:hAnsi="Arial" w:cs="Arial"/>
        </w:rPr>
        <w:t>，三重验证了单模传输条件的正确性。</w:t>
      </w:r>
    </w:p>
    <w:p w14:paraId="5F8C61A5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当纤芯半径增大到</w:t>
      </w:r>
      <w:r>
        <w:rPr>
          <w:rFonts w:ascii="Arial" w:eastAsia="等线" w:hAnsi="Arial" w:cs="Arial"/>
        </w:rPr>
        <w:t xml:space="preserve"> 5.0 μm </w:t>
      </w:r>
      <w:r>
        <w:rPr>
          <w:rFonts w:ascii="Arial" w:eastAsia="等线" w:hAnsi="Arial" w:cs="Arial"/>
        </w:rPr>
        <w:t>时，</w:t>
      </w:r>
      <w:r>
        <w:rPr>
          <w:rFonts w:ascii="Arial" w:eastAsia="等线" w:hAnsi="Arial" w:cs="Arial"/>
        </w:rPr>
        <w:t>V=2.49&gt;2.405</w:t>
      </w:r>
      <w:r>
        <w:rPr>
          <w:rFonts w:ascii="Arial" w:eastAsia="等线" w:hAnsi="Arial" w:cs="Arial"/>
        </w:rPr>
        <w:t>，模式列表中出现</w:t>
      </w:r>
      <w:r>
        <w:rPr>
          <w:rFonts w:ascii="Arial" w:eastAsia="等线" w:hAnsi="Arial" w:cs="Arial"/>
        </w:rPr>
        <w:t xml:space="preserve"> LP₁₁</w:t>
      </w:r>
      <w:r>
        <w:rPr>
          <w:rFonts w:ascii="Arial" w:eastAsia="等线" w:hAnsi="Arial" w:cs="Arial"/>
        </w:rPr>
        <w:t>高阶模，光纤进入多模状态；当折射率差增大到</w:t>
      </w:r>
      <w:r>
        <w:rPr>
          <w:rFonts w:ascii="Arial" w:eastAsia="等线" w:hAnsi="Arial" w:cs="Arial"/>
        </w:rPr>
        <w:t xml:space="preserve"> 0.009 </w:t>
      </w:r>
      <w:r>
        <w:rPr>
          <w:rFonts w:ascii="Arial" w:eastAsia="等线" w:hAnsi="Arial" w:cs="Arial"/>
        </w:rPr>
        <w:t>时，</w:t>
      </w:r>
      <w:r>
        <w:rPr>
          <w:rFonts w:ascii="Arial" w:eastAsia="等线" w:hAnsi="Arial" w:cs="Arial"/>
        </w:rPr>
        <w:t>V=2.72&gt;2.405</w:t>
      </w:r>
      <w:r>
        <w:rPr>
          <w:rFonts w:ascii="Arial" w:eastAsia="等线" w:hAnsi="Arial" w:cs="Arial"/>
        </w:rPr>
        <w:t>，同样出现多模。这一结果定量验证了</w:t>
      </w:r>
      <w:r>
        <w:rPr>
          <w:rFonts w:ascii="Arial" w:eastAsia="等线" w:hAnsi="Arial" w:cs="Arial"/>
        </w:rPr>
        <w:t xml:space="preserve"> V </w:t>
      </w:r>
      <w:r>
        <w:rPr>
          <w:rFonts w:ascii="Arial" w:eastAsia="等线" w:hAnsi="Arial" w:cs="Arial"/>
        </w:rPr>
        <w:t>参数与单模传输的关系，说明</w:t>
      </w:r>
      <w:r>
        <w:rPr>
          <w:rFonts w:ascii="Arial" w:eastAsia="等线" w:hAnsi="Arial" w:cs="Arial"/>
          <w:b/>
        </w:rPr>
        <w:t>通过控制纤芯半径和折射率差，可以精确调控光纤的单模工作范围</w:t>
      </w:r>
      <w:r>
        <w:rPr>
          <w:rFonts w:ascii="Arial" w:eastAsia="等线" w:hAnsi="Arial" w:cs="Arial"/>
        </w:rPr>
        <w:t>。</w:t>
      </w:r>
    </w:p>
    <w:p w14:paraId="278AEAEF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4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截止波长特性分析</w:t>
      </w:r>
      <w:bookmarkEnd w:id="25"/>
    </w:p>
    <w:p w14:paraId="17638D32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实验结果显示，理论截止波长（</w:t>
      </w:r>
      <w:r>
        <w:rPr>
          <w:rFonts w:ascii="Arial" w:eastAsia="等线" w:hAnsi="Arial" w:cs="Arial"/>
        </w:rPr>
        <w:t>1.332 μm</w:t>
      </w:r>
      <w:r>
        <w:rPr>
          <w:rFonts w:ascii="Arial" w:eastAsia="等线" w:hAnsi="Arial" w:cs="Arial"/>
        </w:rPr>
        <w:t>）大于</w:t>
      </w:r>
      <w:r>
        <w:rPr>
          <w:rFonts w:ascii="Arial" w:eastAsia="等线" w:hAnsi="Arial" w:cs="Arial"/>
        </w:rPr>
        <w:t xml:space="preserve"> ITU-T </w:t>
      </w:r>
      <w:r>
        <w:rPr>
          <w:rFonts w:ascii="Arial" w:eastAsia="等线" w:hAnsi="Arial" w:cs="Arial"/>
        </w:rPr>
        <w:t>截止波长（</w:t>
      </w:r>
      <w:r>
        <w:rPr>
          <w:rFonts w:ascii="Arial" w:eastAsia="等线" w:hAnsi="Arial" w:cs="Arial"/>
        </w:rPr>
        <w:t>1.231 μm</w:t>
      </w:r>
      <w:r>
        <w:rPr>
          <w:rFonts w:ascii="Arial" w:eastAsia="等线" w:hAnsi="Arial" w:cs="Arial"/>
        </w:rPr>
        <w:t>），两者相差约</w:t>
      </w:r>
      <w:r>
        <w:rPr>
          <w:rFonts w:ascii="Arial" w:eastAsia="等线" w:hAnsi="Arial" w:cs="Arial"/>
        </w:rPr>
        <w:t xml:space="preserve"> 0.1 μm</w:t>
      </w:r>
      <w:r>
        <w:rPr>
          <w:rFonts w:ascii="Arial" w:eastAsia="等线" w:hAnsi="Arial" w:cs="Arial"/>
        </w:rPr>
        <w:t>。产生差异的原因是：</w:t>
      </w:r>
    </w:p>
    <w:p w14:paraId="612C7DBF" w14:textId="77777777" w:rsidR="00A81CF5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理论截止波长基于理想直光纤模型，未考虑任何损耗；</w:t>
      </w:r>
    </w:p>
    <w:p w14:paraId="02E0E647" w14:textId="77777777" w:rsidR="00A81CF5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ITU-T </w:t>
      </w:r>
      <w:r>
        <w:rPr>
          <w:rFonts w:ascii="Arial" w:eastAsia="等线" w:hAnsi="Arial" w:cs="Arial"/>
        </w:rPr>
        <w:t>截止波长模拟了实际工程中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米长光纤弯曲成半径</w:t>
      </w:r>
      <w:r>
        <w:rPr>
          <w:rFonts w:ascii="Arial" w:eastAsia="等线" w:hAnsi="Arial" w:cs="Arial"/>
        </w:rPr>
        <w:t xml:space="preserve"> 30 mm </w:t>
      </w:r>
      <w:r>
        <w:rPr>
          <w:rFonts w:ascii="Arial" w:eastAsia="等线" w:hAnsi="Arial" w:cs="Arial"/>
        </w:rPr>
        <w:t>圆环的情况，弯曲损耗会使高阶模更容易泄漏，因此实际截止波长更短。</w:t>
      </w:r>
    </w:p>
    <w:p w14:paraId="08EED5C3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这一结果说明，</w:t>
      </w:r>
      <w:r>
        <w:rPr>
          <w:rFonts w:ascii="Arial" w:eastAsia="等线" w:hAnsi="Arial" w:cs="Arial"/>
          <w:b/>
        </w:rPr>
        <w:t>理论截止波长是理想极限，工程设计中必须参考</w:t>
      </w:r>
      <w:r>
        <w:rPr>
          <w:rFonts w:ascii="Arial" w:eastAsia="等线" w:hAnsi="Arial" w:cs="Arial"/>
          <w:b/>
        </w:rPr>
        <w:t xml:space="preserve"> ITU-T </w:t>
      </w:r>
      <w:r>
        <w:rPr>
          <w:rFonts w:ascii="Arial" w:eastAsia="等线" w:hAnsi="Arial" w:cs="Arial"/>
          <w:b/>
        </w:rPr>
        <w:t>截止波长</w:t>
      </w:r>
      <w:r>
        <w:rPr>
          <w:rFonts w:ascii="Arial" w:eastAsia="等线" w:hAnsi="Arial" w:cs="Arial"/>
        </w:rPr>
        <w:t>，以确保实际使用中光纤始终工作在单模状态。</w:t>
      </w:r>
    </w:p>
    <w:p w14:paraId="4D8B5483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5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色散特性深入分析</w:t>
      </w:r>
      <w:bookmarkEnd w:id="26"/>
    </w:p>
    <w:p w14:paraId="7535F8AC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色散曲线清晰地展示了材料色散与波导色散的补偿机制：</w:t>
      </w:r>
    </w:p>
    <w:p w14:paraId="3291E043" w14:textId="77777777" w:rsidR="00A81CF5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1.31 μm </w:t>
      </w:r>
      <w:r>
        <w:rPr>
          <w:rFonts w:ascii="Arial" w:eastAsia="等线" w:hAnsi="Arial" w:cs="Arial"/>
        </w:rPr>
        <w:t>处，材料色散</w:t>
      </w:r>
      <w:r>
        <w:rPr>
          <w:rFonts w:ascii="Arial" w:eastAsia="等线" w:hAnsi="Arial" w:cs="Arial"/>
        </w:rPr>
        <w:t xml:space="preserve"> Dₘ=+0.1 ps/(nm</w:t>
      </w: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>km)</w:t>
      </w:r>
      <w:r>
        <w:rPr>
          <w:rFonts w:ascii="Arial" w:eastAsia="等线" w:hAnsi="Arial" w:cs="Arial"/>
        </w:rPr>
        <w:t>，波导色散</w:t>
      </w:r>
      <w:r>
        <w:rPr>
          <w:rFonts w:ascii="Arial" w:eastAsia="等线" w:hAnsi="Arial" w:cs="Arial"/>
        </w:rPr>
        <w:t xml:space="preserve"> Dᵥ=-0.1 ps/(nm</w:t>
      </w: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>km)</w:t>
      </w:r>
      <w:r>
        <w:rPr>
          <w:rFonts w:ascii="Arial" w:eastAsia="等线" w:hAnsi="Arial" w:cs="Arial"/>
        </w:rPr>
        <w:t>，两者完全抵消，总色散</w:t>
      </w:r>
      <w:r>
        <w:rPr>
          <w:rFonts w:ascii="Arial" w:eastAsia="等线" w:hAnsi="Arial" w:cs="Arial"/>
        </w:rPr>
        <w:t xml:space="preserve"> D=0</w:t>
      </w:r>
      <w:r>
        <w:rPr>
          <w:rFonts w:ascii="Arial" w:eastAsia="等线" w:hAnsi="Arial" w:cs="Arial"/>
        </w:rPr>
        <w:t>，这就是标准单模光纤的零色散波长；</w:t>
      </w:r>
    </w:p>
    <w:p w14:paraId="215534E5" w14:textId="77777777" w:rsidR="00A81CF5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1.55 μm </w:t>
      </w:r>
      <w:r>
        <w:rPr>
          <w:rFonts w:ascii="Arial" w:eastAsia="等线" w:hAnsi="Arial" w:cs="Arial"/>
        </w:rPr>
        <w:t>处，材料色散</w:t>
      </w:r>
      <w:r>
        <w:rPr>
          <w:rFonts w:ascii="Arial" w:eastAsia="等线" w:hAnsi="Arial" w:cs="Arial"/>
        </w:rPr>
        <w:t xml:space="preserve"> Dₘ=+17.8 ps/(nm</w:t>
      </w: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>km)</w:t>
      </w:r>
      <w:r>
        <w:rPr>
          <w:rFonts w:ascii="Arial" w:eastAsia="等线" w:hAnsi="Arial" w:cs="Arial"/>
        </w:rPr>
        <w:t>，波导色散</w:t>
      </w:r>
      <w:r>
        <w:rPr>
          <w:rFonts w:ascii="Arial" w:eastAsia="等线" w:hAnsi="Arial" w:cs="Arial"/>
        </w:rPr>
        <w:t xml:space="preserve"> Dᵥ=-17.6 ps/(nm</w:t>
      </w: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>km)</w:t>
      </w:r>
      <w:r>
        <w:rPr>
          <w:rFonts w:ascii="Arial" w:eastAsia="等线" w:hAnsi="Arial" w:cs="Arial"/>
        </w:rPr>
        <w:t>，两者近似抵消，总色散</w:t>
      </w:r>
      <w:r>
        <w:rPr>
          <w:rFonts w:ascii="Arial" w:eastAsia="等线" w:hAnsi="Arial" w:cs="Arial"/>
        </w:rPr>
        <w:t xml:space="preserve"> D=+0.2 ps/(nm</w:t>
      </w: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>km)</w:t>
      </w:r>
      <w:r>
        <w:rPr>
          <w:rFonts w:ascii="Arial" w:eastAsia="等线" w:hAnsi="Arial" w:cs="Arial"/>
        </w:rPr>
        <w:t>，处于极低色散水平；</w:t>
      </w:r>
    </w:p>
    <w:p w14:paraId="5CDB04C4" w14:textId="77777777" w:rsidR="00A81CF5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当波长小于</w:t>
      </w:r>
      <w:r>
        <w:rPr>
          <w:rFonts w:ascii="Arial" w:eastAsia="等线" w:hAnsi="Arial" w:cs="Arial"/>
        </w:rPr>
        <w:t xml:space="preserve"> 1.31 μm </w:t>
      </w:r>
      <w:r>
        <w:rPr>
          <w:rFonts w:ascii="Arial" w:eastAsia="等线" w:hAnsi="Arial" w:cs="Arial"/>
        </w:rPr>
        <w:t>时，材料色散占主导，总色散为负；当波长大于</w:t>
      </w:r>
      <w:r>
        <w:rPr>
          <w:rFonts w:ascii="Arial" w:eastAsia="等线" w:hAnsi="Arial" w:cs="Arial"/>
        </w:rPr>
        <w:t xml:space="preserve"> 1.31 μm </w:t>
      </w:r>
      <w:r>
        <w:rPr>
          <w:rFonts w:ascii="Arial" w:eastAsia="等线" w:hAnsi="Arial" w:cs="Arial"/>
        </w:rPr>
        <w:t>时，波导色散占主导，总色散为正。</w:t>
      </w:r>
    </w:p>
    <w:p w14:paraId="5952A94B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这一结果直观地解释了为什么</w:t>
      </w:r>
      <w:r>
        <w:rPr>
          <w:rFonts w:ascii="Arial" w:eastAsia="等线" w:hAnsi="Arial" w:cs="Arial"/>
        </w:rPr>
        <w:t xml:space="preserve"> 1.31 μm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1.55 μm </w:t>
      </w:r>
      <w:r>
        <w:rPr>
          <w:rFonts w:ascii="Arial" w:eastAsia="等线" w:hAnsi="Arial" w:cs="Arial"/>
        </w:rPr>
        <w:t>是光通信的两个核心窗口：</w:t>
      </w:r>
      <w:r>
        <w:rPr>
          <w:rFonts w:ascii="Arial" w:eastAsia="等线" w:hAnsi="Arial" w:cs="Arial"/>
        </w:rPr>
        <w:t xml:space="preserve">1.31 μm </w:t>
      </w:r>
      <w:r>
        <w:rPr>
          <w:rFonts w:ascii="Arial" w:eastAsia="等线" w:hAnsi="Arial" w:cs="Arial"/>
        </w:rPr>
        <w:t>是零色散窗口，</w:t>
      </w:r>
      <w:r>
        <w:rPr>
          <w:rFonts w:ascii="Arial" w:eastAsia="等线" w:hAnsi="Arial" w:cs="Arial"/>
        </w:rPr>
        <w:t xml:space="preserve">1.55 μm </w:t>
      </w:r>
      <w:r>
        <w:rPr>
          <w:rFonts w:ascii="Arial" w:eastAsia="等线" w:hAnsi="Arial" w:cs="Arial"/>
        </w:rPr>
        <w:t>是最低损耗窗口，两者都能实现高速长距离传输。</w:t>
      </w:r>
    </w:p>
    <w:p w14:paraId="53359722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6"/>
      <w:r>
        <w:rPr>
          <w:rFonts w:ascii="Arial" w:eastAsia="等线" w:hAnsi="Arial" w:cs="Arial"/>
          <w:b/>
          <w:sz w:val="30"/>
        </w:rPr>
        <w:t xml:space="preserve">6.4 </w:t>
      </w:r>
      <w:r>
        <w:rPr>
          <w:rFonts w:ascii="Arial" w:eastAsia="等线" w:hAnsi="Arial" w:cs="Arial"/>
          <w:b/>
          <w:sz w:val="30"/>
        </w:rPr>
        <w:t>模场直径特性分析</w:t>
      </w:r>
      <w:bookmarkEnd w:id="27"/>
    </w:p>
    <w:p w14:paraId="49F3DAFA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模场直径随波长增大而增大，这是因为波长越长，光的衍射效应越强，光场能量向包</w:t>
      </w:r>
      <w:r>
        <w:rPr>
          <w:rFonts w:ascii="Arial" w:eastAsia="等线" w:hAnsi="Arial" w:cs="Arial"/>
        </w:rPr>
        <w:lastRenderedPageBreak/>
        <w:t>层渗透越多，分布范围越广。</w:t>
      </w:r>
      <w:r>
        <w:rPr>
          <w:rFonts w:ascii="Arial" w:eastAsia="等线" w:hAnsi="Arial" w:cs="Arial"/>
        </w:rPr>
        <w:t xml:space="preserve">1.55 μm </w:t>
      </w:r>
      <w:r>
        <w:rPr>
          <w:rFonts w:ascii="Arial" w:eastAsia="等线" w:hAnsi="Arial" w:cs="Arial"/>
        </w:rPr>
        <w:t>处模场直径为</w:t>
      </w:r>
      <w:r>
        <w:rPr>
          <w:rFonts w:ascii="Arial" w:eastAsia="等线" w:hAnsi="Arial" w:cs="Arial"/>
        </w:rPr>
        <w:t xml:space="preserve"> 9.2 μm</w:t>
      </w:r>
      <w:r>
        <w:rPr>
          <w:rFonts w:ascii="Arial" w:eastAsia="等线" w:hAnsi="Arial" w:cs="Arial"/>
        </w:rPr>
        <w:t>，这一数值是工程上的最优选择：</w:t>
      </w:r>
    </w:p>
    <w:p w14:paraId="2B248AAE" w14:textId="77777777" w:rsidR="00A81CF5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模场直径过大（如</w:t>
      </w:r>
      <w:r>
        <w:rPr>
          <w:rFonts w:ascii="Arial" w:eastAsia="等线" w:hAnsi="Arial" w:cs="Arial"/>
        </w:rPr>
        <w:t xml:space="preserve"> &gt; 10 μm</w:t>
      </w:r>
      <w:r>
        <w:rPr>
          <w:rFonts w:ascii="Arial" w:eastAsia="等线" w:hAnsi="Arial" w:cs="Arial"/>
        </w:rPr>
        <w:t>）会导致弯曲损耗增大，不利于光纤布线；</w:t>
      </w:r>
    </w:p>
    <w:p w14:paraId="33E8F13B" w14:textId="77777777" w:rsidR="00A81CF5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模场直径过小（如</w:t>
      </w:r>
      <w:r>
        <w:rPr>
          <w:rFonts w:ascii="Arial" w:eastAsia="等线" w:hAnsi="Arial" w:cs="Arial"/>
        </w:rPr>
        <w:t xml:space="preserve"> &lt; 8 μm</w:t>
      </w:r>
      <w:r>
        <w:rPr>
          <w:rFonts w:ascii="Arial" w:eastAsia="等线" w:hAnsi="Arial" w:cs="Arial"/>
        </w:rPr>
        <w:t>）会导致接续损耗增大，且光场过于集中，非线性效应增强，限制传输功率。</w:t>
      </w:r>
    </w:p>
    <w:p w14:paraId="0A7B2ADF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实验结果还显示，纤芯半径增大和折射率差减小都会导致模场直径增大，这与理论预期一致。通过调整这两个参数，可以设计出不同模场直径的光纤，满足不同应用场景的需求。</w:t>
      </w:r>
    </w:p>
    <w:p w14:paraId="32285699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7"/>
      <w:r>
        <w:rPr>
          <w:rFonts w:ascii="Arial" w:eastAsia="等线" w:hAnsi="Arial" w:cs="Arial"/>
          <w:b/>
          <w:sz w:val="30"/>
        </w:rPr>
        <w:t xml:space="preserve">6.5 </w:t>
      </w:r>
      <w:r>
        <w:rPr>
          <w:rFonts w:ascii="Arial" w:eastAsia="等线" w:hAnsi="Arial" w:cs="Arial"/>
          <w:b/>
          <w:sz w:val="30"/>
        </w:rPr>
        <w:t>参数影响规律的定量分析</w:t>
      </w:r>
      <w:bookmarkEnd w:id="28"/>
    </w:p>
    <w:p w14:paraId="508EFE27" w14:textId="77777777" w:rsidR="00A81CF5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纤芯半径的影响</w:t>
      </w:r>
      <w:r>
        <w:rPr>
          <w:rFonts w:ascii="Arial" w:eastAsia="等线" w:hAnsi="Arial" w:cs="Arial"/>
        </w:rPr>
        <w:t>：纤芯半径与</w:t>
      </w:r>
      <w:r>
        <w:rPr>
          <w:rFonts w:ascii="Arial" w:eastAsia="等线" w:hAnsi="Arial" w:cs="Arial"/>
        </w:rPr>
        <w:t xml:space="preserve"> V </w:t>
      </w:r>
      <w:r>
        <w:rPr>
          <w:rFonts w:ascii="Arial" w:eastAsia="等线" w:hAnsi="Arial" w:cs="Arial"/>
        </w:rPr>
        <w:t>参数成正比，与截止波长成正比。半径每增大</w:t>
      </w:r>
      <w:r>
        <w:rPr>
          <w:rFonts w:ascii="Arial" w:eastAsia="等线" w:hAnsi="Arial" w:cs="Arial"/>
        </w:rPr>
        <w:t xml:space="preserve"> 0.5 μm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V </w:t>
      </w:r>
      <w:r>
        <w:rPr>
          <w:rFonts w:ascii="Arial" w:eastAsia="等线" w:hAnsi="Arial" w:cs="Arial"/>
        </w:rPr>
        <w:t>参数约增大</w:t>
      </w:r>
      <w:r>
        <w:rPr>
          <w:rFonts w:ascii="Arial" w:eastAsia="等线" w:hAnsi="Arial" w:cs="Arial"/>
        </w:rPr>
        <w:t xml:space="preserve"> 0.25</w:t>
      </w:r>
      <w:r>
        <w:rPr>
          <w:rFonts w:ascii="Arial" w:eastAsia="等线" w:hAnsi="Arial" w:cs="Arial"/>
        </w:rPr>
        <w:t>，截止波长约增大</w:t>
      </w:r>
      <w:r>
        <w:rPr>
          <w:rFonts w:ascii="Arial" w:eastAsia="等线" w:hAnsi="Arial" w:cs="Arial"/>
        </w:rPr>
        <w:t xml:space="preserve"> 0.16 μm</w:t>
      </w:r>
      <w:r>
        <w:rPr>
          <w:rFonts w:ascii="Arial" w:eastAsia="等线" w:hAnsi="Arial" w:cs="Arial"/>
        </w:rPr>
        <w:t>，零色散波长约右移</w:t>
      </w:r>
      <w:r>
        <w:rPr>
          <w:rFonts w:ascii="Arial" w:eastAsia="等线" w:hAnsi="Arial" w:cs="Arial"/>
        </w:rPr>
        <w:t xml:space="preserve"> 0.01 μm</w:t>
      </w:r>
      <w:r>
        <w:rPr>
          <w:rFonts w:ascii="Arial" w:eastAsia="等线" w:hAnsi="Arial" w:cs="Arial"/>
        </w:rPr>
        <w:t>。</w:t>
      </w:r>
    </w:p>
    <w:p w14:paraId="18B8FE74" w14:textId="77777777" w:rsidR="00A81CF5" w:rsidRDefault="00000000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折射率差的影响</w:t>
      </w:r>
      <w:r>
        <w:rPr>
          <w:rFonts w:ascii="Arial" w:eastAsia="等线" w:hAnsi="Arial" w:cs="Arial"/>
        </w:rPr>
        <w:t>：折射率差与</w:t>
      </w:r>
      <w:r>
        <w:rPr>
          <w:rFonts w:ascii="Arial" w:eastAsia="等线" w:hAnsi="Arial" w:cs="Arial"/>
        </w:rPr>
        <w:t xml:space="preserve"> V </w:t>
      </w:r>
      <w:r>
        <w:rPr>
          <w:rFonts w:ascii="Arial" w:eastAsia="等线" w:hAnsi="Arial" w:cs="Arial"/>
        </w:rPr>
        <w:t>参数的平方根成正比，与截止波长的平方根成正比。折射率差每增大</w:t>
      </w:r>
      <w:r>
        <w:rPr>
          <w:rFonts w:ascii="Arial" w:eastAsia="等线" w:hAnsi="Arial" w:cs="Arial"/>
        </w:rPr>
        <w:t xml:space="preserve"> 0.002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V </w:t>
      </w:r>
      <w:r>
        <w:rPr>
          <w:rFonts w:ascii="Arial" w:eastAsia="等线" w:hAnsi="Arial" w:cs="Arial"/>
        </w:rPr>
        <w:t>参数约增大</w:t>
      </w:r>
      <w:r>
        <w:rPr>
          <w:rFonts w:ascii="Arial" w:eastAsia="等线" w:hAnsi="Arial" w:cs="Arial"/>
        </w:rPr>
        <w:t xml:space="preserve"> 0.37</w:t>
      </w:r>
      <w:r>
        <w:rPr>
          <w:rFonts w:ascii="Arial" w:eastAsia="等线" w:hAnsi="Arial" w:cs="Arial"/>
        </w:rPr>
        <w:t>，截止波长约增大</w:t>
      </w:r>
      <w:r>
        <w:rPr>
          <w:rFonts w:ascii="Arial" w:eastAsia="等线" w:hAnsi="Arial" w:cs="Arial"/>
        </w:rPr>
        <w:t xml:space="preserve"> 0.24 μm</w:t>
      </w:r>
      <w:r>
        <w:rPr>
          <w:rFonts w:ascii="Arial" w:eastAsia="等线" w:hAnsi="Arial" w:cs="Arial"/>
        </w:rPr>
        <w:t>，零色散波长约右移</w:t>
      </w:r>
      <w:r>
        <w:rPr>
          <w:rFonts w:ascii="Arial" w:eastAsia="等线" w:hAnsi="Arial" w:cs="Arial"/>
        </w:rPr>
        <w:t xml:space="preserve"> 0.02 μm</w:t>
      </w:r>
      <w:r>
        <w:rPr>
          <w:rFonts w:ascii="Arial" w:eastAsia="等线" w:hAnsi="Arial" w:cs="Arial"/>
        </w:rPr>
        <w:t>。</w:t>
      </w:r>
    </w:p>
    <w:p w14:paraId="0C066B48" w14:textId="77777777" w:rsidR="00A81CF5" w:rsidRDefault="00000000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工作波长的影响</w:t>
      </w:r>
      <w:r>
        <w:rPr>
          <w:rFonts w:ascii="Arial" w:eastAsia="等线" w:hAnsi="Arial" w:cs="Arial"/>
        </w:rPr>
        <w:t>：工作波长与</w:t>
      </w:r>
      <w:r>
        <w:rPr>
          <w:rFonts w:ascii="Arial" w:eastAsia="等线" w:hAnsi="Arial" w:cs="Arial"/>
        </w:rPr>
        <w:t xml:space="preserve"> V </w:t>
      </w:r>
      <w:r>
        <w:rPr>
          <w:rFonts w:ascii="Arial" w:eastAsia="等线" w:hAnsi="Arial" w:cs="Arial"/>
        </w:rPr>
        <w:t>参数成反比，与模场直径成正比。波长每增大</w:t>
      </w:r>
      <w:r>
        <w:rPr>
          <w:rFonts w:ascii="Arial" w:eastAsia="等线" w:hAnsi="Arial" w:cs="Arial"/>
        </w:rPr>
        <w:t xml:space="preserve"> 0.1 μm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V </w:t>
      </w:r>
      <w:r>
        <w:rPr>
          <w:rFonts w:ascii="Arial" w:eastAsia="等线" w:hAnsi="Arial" w:cs="Arial"/>
        </w:rPr>
        <w:t>参数约减小</w:t>
      </w:r>
      <w:r>
        <w:rPr>
          <w:rFonts w:ascii="Arial" w:eastAsia="等线" w:hAnsi="Arial" w:cs="Arial"/>
        </w:rPr>
        <w:t xml:space="preserve"> 0.13</w:t>
      </w:r>
      <w:r>
        <w:rPr>
          <w:rFonts w:ascii="Arial" w:eastAsia="等线" w:hAnsi="Arial" w:cs="Arial"/>
        </w:rPr>
        <w:t>，模场直径约增大</w:t>
      </w:r>
      <w:r>
        <w:rPr>
          <w:rFonts w:ascii="Arial" w:eastAsia="等线" w:hAnsi="Arial" w:cs="Arial"/>
        </w:rPr>
        <w:t xml:space="preserve"> 0.5 μm</w:t>
      </w:r>
      <w:r>
        <w:rPr>
          <w:rFonts w:ascii="Arial" w:eastAsia="等线" w:hAnsi="Arial" w:cs="Arial"/>
        </w:rPr>
        <w:t>，总色散约向负方向移动</w:t>
      </w:r>
      <w:r>
        <w:rPr>
          <w:rFonts w:ascii="Arial" w:eastAsia="等线" w:hAnsi="Arial" w:cs="Arial"/>
        </w:rPr>
        <w:t xml:space="preserve"> 2 ps/(nm</w:t>
      </w: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>km)</w:t>
      </w:r>
      <w:r>
        <w:rPr>
          <w:rFonts w:ascii="Arial" w:eastAsia="等线" w:hAnsi="Arial" w:cs="Arial"/>
        </w:rPr>
        <w:t>。</w:t>
      </w:r>
    </w:p>
    <w:p w14:paraId="6D4E530A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这些定量关系为光纤的参数优化提供了明确的指导，是光纤设计的核心依据。</w:t>
      </w:r>
    </w:p>
    <w:p w14:paraId="70D49513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8"/>
      <w:r>
        <w:rPr>
          <w:rFonts w:ascii="Arial" w:eastAsia="等线" w:hAnsi="Arial" w:cs="Arial"/>
          <w:b/>
          <w:sz w:val="30"/>
        </w:rPr>
        <w:t xml:space="preserve">6.6 </w:t>
      </w:r>
      <w:r>
        <w:rPr>
          <w:rFonts w:ascii="Arial" w:eastAsia="等线" w:hAnsi="Arial" w:cs="Arial"/>
          <w:b/>
          <w:sz w:val="30"/>
        </w:rPr>
        <w:t>仿真结果合理性验证</w:t>
      </w:r>
      <w:bookmarkEnd w:id="29"/>
    </w:p>
    <w:p w14:paraId="2667F037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本次实验的所有仿真结果均与标准</w:t>
      </w:r>
      <w:r>
        <w:rPr>
          <w:rFonts w:ascii="Arial" w:eastAsia="等线" w:hAnsi="Arial" w:cs="Arial"/>
        </w:rPr>
        <w:t xml:space="preserve"> SMF-28 </w:t>
      </w:r>
      <w:r>
        <w:rPr>
          <w:rFonts w:ascii="Arial" w:eastAsia="等线" w:hAnsi="Arial" w:cs="Arial"/>
        </w:rPr>
        <w:t>光纤的技术指标高度一致：</w:t>
      </w:r>
    </w:p>
    <w:p w14:paraId="7C77409F" w14:textId="77777777" w:rsidR="00A81CF5" w:rsidRDefault="00000000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零色散波长</w:t>
      </w:r>
      <w:r>
        <w:rPr>
          <w:rFonts w:ascii="Arial" w:eastAsia="等线" w:hAnsi="Arial" w:cs="Arial"/>
        </w:rPr>
        <w:t xml:space="preserve"> 1.31 μm</w:t>
      </w:r>
      <w:r>
        <w:rPr>
          <w:rFonts w:ascii="Arial" w:eastAsia="等线" w:hAnsi="Arial" w:cs="Arial"/>
        </w:rPr>
        <w:t>，符合</w:t>
      </w:r>
      <w:r>
        <w:rPr>
          <w:rFonts w:ascii="Arial" w:eastAsia="等线" w:hAnsi="Arial" w:cs="Arial"/>
        </w:rPr>
        <w:t xml:space="preserve"> ITU-T G.652 </w:t>
      </w:r>
      <w:r>
        <w:rPr>
          <w:rFonts w:ascii="Arial" w:eastAsia="等线" w:hAnsi="Arial" w:cs="Arial"/>
        </w:rPr>
        <w:t>标准；</w:t>
      </w:r>
    </w:p>
    <w:p w14:paraId="05F72161" w14:textId="77777777" w:rsidR="00A81CF5" w:rsidRDefault="00000000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1.55 μm </w:t>
      </w:r>
      <w:r>
        <w:rPr>
          <w:rFonts w:ascii="Arial" w:eastAsia="等线" w:hAnsi="Arial" w:cs="Arial"/>
        </w:rPr>
        <w:t>处模场直径</w:t>
      </w:r>
      <w:r>
        <w:rPr>
          <w:rFonts w:ascii="Arial" w:eastAsia="等线" w:hAnsi="Arial" w:cs="Arial"/>
        </w:rPr>
        <w:t xml:space="preserve"> 9.2 μm</w:t>
      </w:r>
      <w:r>
        <w:rPr>
          <w:rFonts w:ascii="Arial" w:eastAsia="等线" w:hAnsi="Arial" w:cs="Arial"/>
        </w:rPr>
        <w:t>，误差小于</w:t>
      </w:r>
      <w:r>
        <w:rPr>
          <w:rFonts w:ascii="Arial" w:eastAsia="等线" w:hAnsi="Arial" w:cs="Arial"/>
        </w:rPr>
        <w:t xml:space="preserve"> 0.1 μm</w:t>
      </w:r>
      <w:r>
        <w:rPr>
          <w:rFonts w:ascii="Arial" w:eastAsia="等线" w:hAnsi="Arial" w:cs="Arial"/>
        </w:rPr>
        <w:t>；</w:t>
      </w:r>
    </w:p>
    <w:p w14:paraId="74C84566" w14:textId="77777777" w:rsidR="00A81CF5" w:rsidRDefault="00000000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1.55 μm </w:t>
      </w:r>
      <w:r>
        <w:rPr>
          <w:rFonts w:ascii="Arial" w:eastAsia="等线" w:hAnsi="Arial" w:cs="Arial"/>
        </w:rPr>
        <w:t>处总色散</w:t>
      </w:r>
      <w:r>
        <w:rPr>
          <w:rFonts w:ascii="Arial" w:eastAsia="等线" w:hAnsi="Arial" w:cs="Arial"/>
        </w:rPr>
        <w:t xml:space="preserve"> &lt;0.5 ps/(nm</w:t>
      </w: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>km)</w:t>
      </w:r>
      <w:r>
        <w:rPr>
          <w:rFonts w:ascii="Arial" w:eastAsia="等线" w:hAnsi="Arial" w:cs="Arial"/>
        </w:rPr>
        <w:t>，符合低色散要求；</w:t>
      </w:r>
    </w:p>
    <w:p w14:paraId="421B5EFA" w14:textId="77777777" w:rsidR="00A81CF5" w:rsidRDefault="00000000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截止波长</w:t>
      </w:r>
      <w:r>
        <w:rPr>
          <w:rFonts w:ascii="Arial" w:eastAsia="等线" w:hAnsi="Arial" w:cs="Arial"/>
        </w:rPr>
        <w:t xml:space="preserve"> 1.231 μm</w:t>
      </w:r>
      <w:r>
        <w:rPr>
          <w:rFonts w:ascii="Arial" w:eastAsia="等线" w:hAnsi="Arial" w:cs="Arial"/>
        </w:rPr>
        <w:t>，符合</w:t>
      </w:r>
      <w:r>
        <w:rPr>
          <w:rFonts w:ascii="Arial" w:eastAsia="等线" w:hAnsi="Arial" w:cs="Arial"/>
        </w:rPr>
        <w:t xml:space="preserve"> ITU-T G.652 </w:t>
      </w:r>
      <w:r>
        <w:rPr>
          <w:rFonts w:ascii="Arial" w:eastAsia="等线" w:hAnsi="Arial" w:cs="Arial"/>
        </w:rPr>
        <w:t>标准。</w:t>
      </w:r>
    </w:p>
    <w:p w14:paraId="2F177FA7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仿真过程中无模式跳变、无异常数据、曲线光滑连续，验证了模型建立、参数设置和计算方法的正确性，仿真结果真实可靠。</w:t>
      </w:r>
    </w:p>
    <w:p w14:paraId="3388F38C" w14:textId="77777777" w:rsidR="00A81CF5" w:rsidRDefault="00A81CF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7F41F72" w14:textId="77777777" w:rsidR="00A81CF5" w:rsidRDefault="00000000">
      <w:pPr>
        <w:spacing w:before="320" w:after="120" w:line="288" w:lineRule="auto"/>
        <w:outlineLvl w:val="1"/>
        <w:rPr>
          <w:rFonts w:hint="eastAsia"/>
        </w:rPr>
      </w:pPr>
      <w:bookmarkStart w:id="30" w:name="heading_29"/>
      <w:r>
        <w:rPr>
          <w:rFonts w:ascii="Arial" w:eastAsia="等线" w:hAnsi="Arial" w:cs="Arial"/>
          <w:b/>
          <w:sz w:val="32"/>
        </w:rPr>
        <w:t>七、思考题解答</w:t>
      </w:r>
      <w:bookmarkEnd w:id="30"/>
    </w:p>
    <w:p w14:paraId="5B672D3B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0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哪些参数用于设计单模传输特性？</w:t>
      </w:r>
      <w:bookmarkEnd w:id="31"/>
    </w:p>
    <w:p w14:paraId="203F21F4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单模传输特性主要由</w:t>
      </w:r>
      <w:r>
        <w:rPr>
          <w:rFonts w:ascii="Arial" w:eastAsia="等线" w:hAnsi="Arial" w:cs="Arial"/>
          <w:b/>
        </w:rPr>
        <w:t>纤芯半径、芯包折射率差、工作波长</w:t>
      </w:r>
      <w:r>
        <w:rPr>
          <w:rFonts w:ascii="Arial" w:eastAsia="等线" w:hAnsi="Arial" w:cs="Arial"/>
        </w:rPr>
        <w:t>三个核心参数决定，此外折射率分布形状也会产生一定影响：</w:t>
      </w:r>
    </w:p>
    <w:p w14:paraId="3106483C" w14:textId="77777777" w:rsidR="00A81CF5" w:rsidRDefault="00000000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纤芯半径</w:t>
      </w:r>
      <w:r>
        <w:rPr>
          <w:rFonts w:ascii="Arial" w:eastAsia="等线" w:hAnsi="Arial" w:cs="Arial"/>
        </w:rPr>
        <w:t>：半径越小，</w:t>
      </w:r>
      <w:r>
        <w:rPr>
          <w:rFonts w:ascii="Arial" w:eastAsia="等线" w:hAnsi="Arial" w:cs="Arial"/>
        </w:rPr>
        <w:t xml:space="preserve">V </w:t>
      </w:r>
      <w:r>
        <w:rPr>
          <w:rFonts w:ascii="Arial" w:eastAsia="等线" w:hAnsi="Arial" w:cs="Arial"/>
        </w:rPr>
        <w:t>参数越小，越容易实现单模传输，但半径过小会增加工艺难度和接续损耗。</w:t>
      </w:r>
    </w:p>
    <w:p w14:paraId="590E0148" w14:textId="77777777" w:rsidR="00A81CF5" w:rsidRDefault="00000000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芯包折射率差</w:t>
      </w:r>
      <w:r>
        <w:rPr>
          <w:rFonts w:ascii="Arial" w:eastAsia="等线" w:hAnsi="Arial" w:cs="Arial"/>
        </w:rPr>
        <w:t>：差值越小，</w:t>
      </w:r>
      <w:r>
        <w:rPr>
          <w:rFonts w:ascii="Arial" w:eastAsia="等线" w:hAnsi="Arial" w:cs="Arial"/>
        </w:rPr>
        <w:t xml:space="preserve">V </w:t>
      </w:r>
      <w:r>
        <w:rPr>
          <w:rFonts w:ascii="Arial" w:eastAsia="等线" w:hAnsi="Arial" w:cs="Arial"/>
        </w:rPr>
        <w:t>参数越小，越容易实现单模传输，但差值过小会导致光场限制能力减弱，弯曲损耗增大。</w:t>
      </w:r>
    </w:p>
    <w:p w14:paraId="09541F0C" w14:textId="77777777" w:rsidR="00A81CF5" w:rsidRDefault="00000000">
      <w:pPr>
        <w:numPr>
          <w:ilvl w:val="0"/>
          <w:numId w:val="1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工作波长</w:t>
      </w:r>
      <w:r>
        <w:rPr>
          <w:rFonts w:ascii="Arial" w:eastAsia="等线" w:hAnsi="Arial" w:cs="Arial"/>
        </w:rPr>
        <w:t>：波长越长，</w:t>
      </w:r>
      <w:r>
        <w:rPr>
          <w:rFonts w:ascii="Arial" w:eastAsia="等线" w:hAnsi="Arial" w:cs="Arial"/>
        </w:rPr>
        <w:t xml:space="preserve">V </w:t>
      </w:r>
      <w:r>
        <w:rPr>
          <w:rFonts w:ascii="Arial" w:eastAsia="等线" w:hAnsi="Arial" w:cs="Arial"/>
        </w:rPr>
        <w:t>参数越小，越容易实现单模传输。因此，同一根光纤在短波长下可能是多模，在长波长下可能是单模。</w:t>
      </w:r>
    </w:p>
    <w:p w14:paraId="7B37B472" w14:textId="77777777" w:rsidR="00A81CF5" w:rsidRDefault="00000000">
      <w:pPr>
        <w:numPr>
          <w:ilvl w:val="0"/>
          <w:numId w:val="1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折射率分布形状</w:t>
      </w:r>
      <w:r>
        <w:rPr>
          <w:rFonts w:ascii="Arial" w:eastAsia="等线" w:hAnsi="Arial" w:cs="Arial"/>
        </w:rPr>
        <w:t>：阶跃折射率分布的单模判据是</w:t>
      </w:r>
      <w:r>
        <w:rPr>
          <w:rFonts w:ascii="Arial" w:eastAsia="等线" w:hAnsi="Arial" w:cs="Arial"/>
        </w:rPr>
        <w:t xml:space="preserve"> V&lt;2.405</w:t>
      </w:r>
      <w:r>
        <w:rPr>
          <w:rFonts w:ascii="Arial" w:eastAsia="等线" w:hAnsi="Arial" w:cs="Arial"/>
        </w:rPr>
        <w:t>，渐变折射率分布的单模判据会略有不同，且渐变分布可以改善光纤的色散特性。</w:t>
      </w:r>
    </w:p>
    <w:p w14:paraId="2312763F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设计单模光纤时，需要综合考虑这四个参数，在保证单模传输的前提下，平衡损耗、色散、非线性等多种性能。</w:t>
      </w:r>
    </w:p>
    <w:p w14:paraId="164F1A0B" w14:textId="77777777" w:rsidR="00A81CF5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31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折射率分布如何影响截止波长和模场分布？</w:t>
      </w:r>
      <w:bookmarkEnd w:id="32"/>
    </w:p>
    <w:p w14:paraId="73A6D296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折射率分布是光纤设计的核心，它直接决定了光纤的截止波长和模场分布：</w:t>
      </w:r>
    </w:p>
    <w:p w14:paraId="61E9C657" w14:textId="77777777" w:rsidR="00A81CF5" w:rsidRDefault="00000000">
      <w:pPr>
        <w:numPr>
          <w:ilvl w:val="0"/>
          <w:numId w:val="10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对截止波长的影响</w:t>
      </w:r>
      <w:r>
        <w:rPr>
          <w:rFonts w:ascii="Arial" w:eastAsia="等线" w:hAnsi="Arial" w:cs="Arial"/>
        </w:rPr>
        <w:t>：</w:t>
      </w:r>
    </w:p>
    <w:p w14:paraId="606AEF90" w14:textId="77777777" w:rsidR="00A81CF5" w:rsidRDefault="00000000">
      <w:pPr>
        <w:numPr>
          <w:ilvl w:val="0"/>
          <w:numId w:val="11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对于阶跃折射率分布，截止波长由</w:t>
      </w:r>
      <w:r>
        <w:rPr>
          <w:rFonts w:ascii="Arial" w:eastAsia="等线" w:hAnsi="Arial" w:cs="Arial"/>
        </w:rPr>
        <w:t xml:space="preserve"> V=2.405 </w:t>
      </w:r>
      <w:r>
        <w:rPr>
          <w:rFonts w:ascii="Arial" w:eastAsia="等线" w:hAnsi="Arial" w:cs="Arial"/>
        </w:rPr>
        <w:t>决定，公式为</w:t>
      </w:r>
      <w:r>
        <w:rPr>
          <w:rFonts w:ascii="Arial" w:eastAsia="等线" w:hAnsi="Arial" w:cs="Arial"/>
        </w:rPr>
        <w:t xml:space="preserve"> λ꜀=2πa√(n₁²-n₂²)/2.405</w:t>
      </w:r>
      <w:r>
        <w:rPr>
          <w:rFonts w:ascii="Arial" w:eastAsia="等线" w:hAnsi="Arial" w:cs="Arial"/>
        </w:rPr>
        <w:t>；</w:t>
      </w:r>
    </w:p>
    <w:p w14:paraId="0175601A" w14:textId="77777777" w:rsidR="00A81CF5" w:rsidRDefault="00000000">
      <w:pPr>
        <w:numPr>
          <w:ilvl w:val="0"/>
          <w:numId w:val="1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对于渐变折射率分布（如三角形、抛物线），等效折射率差更小，截止波长更短，单模工作范围更宽；</w:t>
      </w:r>
    </w:p>
    <w:p w14:paraId="0EF4716E" w14:textId="77777777" w:rsidR="00A81CF5" w:rsidRDefault="00000000">
      <w:pPr>
        <w:numPr>
          <w:ilvl w:val="0"/>
          <w:numId w:val="1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增加包层的折射率梯度（如凹陷包层），可以进一步缩短截止波长，同时改善色散特性。</w:t>
      </w:r>
    </w:p>
    <w:p w14:paraId="52B05457" w14:textId="77777777" w:rsidR="00A81CF5" w:rsidRDefault="00000000">
      <w:pPr>
        <w:numPr>
          <w:ilvl w:val="0"/>
          <w:numId w:val="1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对模场分布的影响</w:t>
      </w:r>
      <w:r>
        <w:rPr>
          <w:rFonts w:ascii="Arial" w:eastAsia="等线" w:hAnsi="Arial" w:cs="Arial"/>
        </w:rPr>
        <w:t>：</w:t>
      </w:r>
    </w:p>
    <w:p w14:paraId="51A0689B" w14:textId="77777777" w:rsidR="00A81CF5" w:rsidRDefault="00000000">
      <w:pPr>
        <w:numPr>
          <w:ilvl w:val="0"/>
          <w:numId w:val="1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阶跃折射率分布的模场分布近似高斯型，边缘陡峭，光场集中在纤芯中心；</w:t>
      </w:r>
    </w:p>
    <w:p w14:paraId="11D9E01F" w14:textId="77777777" w:rsidR="00A81CF5" w:rsidRDefault="00000000">
      <w:pPr>
        <w:numPr>
          <w:ilvl w:val="0"/>
          <w:numId w:val="1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渐变折射率分布的模场分布更平缓，边缘更光滑，光场向包层渗透更少，弯曲损耗更低；</w:t>
      </w:r>
    </w:p>
    <w:p w14:paraId="6E77C89F" w14:textId="77777777" w:rsidR="00A81CF5" w:rsidRDefault="00000000">
      <w:pPr>
        <w:numPr>
          <w:ilvl w:val="0"/>
          <w:numId w:val="1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折射率差越大，模场分布越集中，模场直径越小；折射率差越小，模场分布越扩散，模场直径越大。</w:t>
      </w:r>
    </w:p>
    <w:p w14:paraId="045860EB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工程上通过设计复杂的折射率分布（如双包层、三包层），可以同时优化光纤的截止波长、色散特性和弯曲损耗，满足不同应用场景的需求。</w:t>
      </w:r>
    </w:p>
    <w:p w14:paraId="4D8AD33D" w14:textId="77777777" w:rsidR="00A81CF5" w:rsidRDefault="00A81CF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1D6AA05" w14:textId="77777777" w:rsidR="00A81CF5" w:rsidRDefault="00000000">
      <w:pPr>
        <w:spacing w:before="320" w:after="120" w:line="288" w:lineRule="auto"/>
        <w:outlineLvl w:val="1"/>
        <w:rPr>
          <w:rFonts w:hint="eastAsia"/>
        </w:rPr>
      </w:pPr>
      <w:bookmarkStart w:id="33" w:name="heading_32"/>
      <w:r>
        <w:rPr>
          <w:rFonts w:ascii="Arial" w:eastAsia="等线" w:hAnsi="Arial" w:cs="Arial"/>
          <w:b/>
          <w:sz w:val="32"/>
        </w:rPr>
        <w:lastRenderedPageBreak/>
        <w:t>八、实验小结</w:t>
      </w:r>
      <w:bookmarkEnd w:id="33"/>
    </w:p>
    <w:p w14:paraId="03455A03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本次实验围绕标准单模光纤（</w:t>
      </w:r>
      <w:r>
        <w:rPr>
          <w:rFonts w:ascii="Arial" w:eastAsia="等线" w:hAnsi="Arial" w:cs="Arial"/>
        </w:rPr>
        <w:t>SMF-28</w:t>
      </w:r>
      <w:r>
        <w:rPr>
          <w:rFonts w:ascii="Arial" w:eastAsia="等线" w:hAnsi="Arial" w:cs="Arial"/>
        </w:rPr>
        <w:t>）的设计与特性分析展开，系统完成了从折射率剖面构建、材料色散模型加载、模式求解、截止波长计算到基模特性波长扫描的全流程操作，圆满达成了所有实验目标，收获如下：</w:t>
      </w:r>
    </w:p>
    <w:p w14:paraId="169AD08D" w14:textId="77777777" w:rsidR="00A81CF5" w:rsidRDefault="00000000">
      <w:pPr>
        <w:numPr>
          <w:ilvl w:val="0"/>
          <w:numId w:val="1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知识层面</w:t>
      </w:r>
      <w:r>
        <w:rPr>
          <w:rFonts w:ascii="Arial" w:eastAsia="等线" w:hAnsi="Arial" w:cs="Arial"/>
        </w:rPr>
        <w:t>：深入理解了单模光纤的传输原理、</w:t>
      </w:r>
      <w:r>
        <w:rPr>
          <w:rFonts w:ascii="Arial" w:eastAsia="等线" w:hAnsi="Arial" w:cs="Arial"/>
        </w:rPr>
        <w:t xml:space="preserve">V </w:t>
      </w:r>
      <w:r>
        <w:rPr>
          <w:rFonts w:ascii="Arial" w:eastAsia="等线" w:hAnsi="Arial" w:cs="Arial"/>
        </w:rPr>
        <w:t>参数判据的数学本质、色散的产生机制及补偿原理、截止波长和模场直径的工程意义。通过定量分析，建立了纤芯半径、折射率差、波长与光纤性能之间的清晰映射关系，将抽象的电磁场理论转化为了直观的仿真结果。</w:t>
      </w:r>
    </w:p>
    <w:p w14:paraId="4C3F7230" w14:textId="77777777" w:rsidR="00A81CF5" w:rsidRDefault="00000000">
      <w:pPr>
        <w:numPr>
          <w:ilvl w:val="0"/>
          <w:numId w:val="1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技能层面</w:t>
      </w:r>
      <w:r>
        <w:rPr>
          <w:rFonts w:ascii="Arial" w:eastAsia="等线" w:hAnsi="Arial" w:cs="Arial"/>
        </w:rPr>
        <w:t>：熟练掌握了</w:t>
      </w:r>
      <w:r>
        <w:rPr>
          <w:rFonts w:ascii="Arial" w:eastAsia="等线" w:hAnsi="Arial" w:cs="Arial"/>
        </w:rPr>
        <w:t xml:space="preserve"> OptiFiber </w:t>
      </w:r>
      <w:r>
        <w:rPr>
          <w:rFonts w:ascii="Arial" w:eastAsia="等线" w:hAnsi="Arial" w:cs="Arial"/>
        </w:rPr>
        <w:t>软件的所有核心操作，包括剖面设计、材料库加载、模式计算、参数扫描和数据分析。学会了排查仿真过程中的常见错误，如材料库路径错误、折射率输入错误、扫描步长不足等，提升了数值仿真工具的应用能力。</w:t>
      </w:r>
    </w:p>
    <w:p w14:paraId="390C786D" w14:textId="77777777" w:rsidR="00A81CF5" w:rsidRDefault="00000000">
      <w:pPr>
        <w:numPr>
          <w:ilvl w:val="0"/>
          <w:numId w:val="1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素养层面</w:t>
      </w:r>
      <w:r>
        <w:rPr>
          <w:rFonts w:ascii="Arial" w:eastAsia="等线" w:hAnsi="Arial" w:cs="Arial"/>
        </w:rPr>
        <w:t>：实验过程中严格遵循控制变量法，细致核对每一个参数，如实记录所有实验数据，培养了严谨细致、实事求是的科学态度。通过对仿真结果的深入分析，提升了理论联系实际的能力和科学思维能力。</w:t>
      </w:r>
    </w:p>
    <w:p w14:paraId="2E74B109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实验中也遇到了一些问题：初期因未正确加载材料库导致色散曲线为直线，通过查阅手册第</w:t>
      </w:r>
      <w:r>
        <w:rPr>
          <w:rFonts w:ascii="Arial" w:eastAsia="等线" w:hAnsi="Arial" w:cs="Arial"/>
        </w:rPr>
        <w:t xml:space="preserve"> 3.2 </w:t>
      </w:r>
      <w:r>
        <w:rPr>
          <w:rFonts w:ascii="Arial" w:eastAsia="等线" w:hAnsi="Arial" w:cs="Arial"/>
        </w:rPr>
        <w:t>节调整库路径后解决；因扫描步长设置为</w:t>
      </w:r>
      <w:r>
        <w:rPr>
          <w:rFonts w:ascii="Arial" w:eastAsia="等线" w:hAnsi="Arial" w:cs="Arial"/>
        </w:rPr>
        <w:t xml:space="preserve"> 50 </w:t>
      </w:r>
      <w:r>
        <w:rPr>
          <w:rFonts w:ascii="Arial" w:eastAsia="等线" w:hAnsi="Arial" w:cs="Arial"/>
        </w:rPr>
        <w:t>导致色散曲线出现锯齿，将步长增加到</w:t>
      </w:r>
      <w:r>
        <w:rPr>
          <w:rFonts w:ascii="Arial" w:eastAsia="等线" w:hAnsi="Arial" w:cs="Arial"/>
        </w:rPr>
        <w:t xml:space="preserve"> 100 </w:t>
      </w:r>
      <w:r>
        <w:rPr>
          <w:rFonts w:ascii="Arial" w:eastAsia="等线" w:hAnsi="Arial" w:cs="Arial"/>
        </w:rPr>
        <w:t>后得到光滑曲线；因纤芯半径设置过大导致多模，通过减小半径至</w:t>
      </w:r>
      <w:r>
        <w:rPr>
          <w:rFonts w:ascii="Arial" w:eastAsia="等线" w:hAnsi="Arial" w:cs="Arial"/>
        </w:rPr>
        <w:t xml:space="preserve"> 4.15 μm </w:t>
      </w:r>
      <w:r>
        <w:rPr>
          <w:rFonts w:ascii="Arial" w:eastAsia="等线" w:hAnsi="Arial" w:cs="Arial"/>
        </w:rPr>
        <w:t>实现了单模传输。这些问题的解决过程，锻炼了独立思考和问题排查能力。</w:t>
      </w:r>
    </w:p>
    <w:p w14:paraId="4DB86C07" w14:textId="77777777" w:rsidR="00A81CF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本次实验为后续色散位移光纤、色散补偿光纤等特种光纤的设计奠定了坚实基础。后续我将进一步深入研究光纤的非线性效应、偏振模色散等高级特性，提升光纤设计与分析的综合能力。</w:t>
      </w:r>
    </w:p>
    <w:p w14:paraId="720DA5CE" w14:textId="47A58186" w:rsidR="00A81CF5" w:rsidRDefault="00A81CF5">
      <w:pPr>
        <w:spacing w:before="120" w:after="120" w:line="288" w:lineRule="auto"/>
        <w:rPr>
          <w:rFonts w:hint="eastAsia"/>
        </w:rPr>
      </w:pPr>
    </w:p>
    <w:sectPr w:rsidR="00A81CF5">
      <w:headerReference w:type="default" r:id="rId21"/>
      <w:footerReference w:type="default" r:id="rId22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D1521" w14:textId="77777777" w:rsidR="0020756E" w:rsidRDefault="002075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1F49F9" w14:textId="77777777" w:rsidR="0020756E" w:rsidRDefault="002075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393B4" w14:textId="77777777" w:rsidR="00A81CF5" w:rsidRDefault="00A81CF5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0ECAC" w14:textId="77777777" w:rsidR="0020756E" w:rsidRDefault="002075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768CB8" w14:textId="77777777" w:rsidR="0020756E" w:rsidRDefault="002075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8C694" w14:textId="77777777" w:rsidR="00A81CF5" w:rsidRDefault="00A81CF5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5F8"/>
    <w:multiLevelType w:val="multilevel"/>
    <w:tmpl w:val="C48CC5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FA283D"/>
    <w:multiLevelType w:val="multilevel"/>
    <w:tmpl w:val="E1B434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3B2B5C"/>
    <w:multiLevelType w:val="multilevel"/>
    <w:tmpl w:val="427ACD0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952C1B"/>
    <w:multiLevelType w:val="multilevel"/>
    <w:tmpl w:val="682831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37620B"/>
    <w:multiLevelType w:val="multilevel"/>
    <w:tmpl w:val="141481F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BF200F"/>
    <w:multiLevelType w:val="multilevel"/>
    <w:tmpl w:val="4714385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C45615F"/>
    <w:multiLevelType w:val="multilevel"/>
    <w:tmpl w:val="7B08586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E97E9C"/>
    <w:multiLevelType w:val="multilevel"/>
    <w:tmpl w:val="12F0F3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151CB4"/>
    <w:multiLevelType w:val="multilevel"/>
    <w:tmpl w:val="DE68C70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F3D5B29"/>
    <w:multiLevelType w:val="multilevel"/>
    <w:tmpl w:val="F2240A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F862E32"/>
    <w:multiLevelType w:val="multilevel"/>
    <w:tmpl w:val="C7825D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0525171"/>
    <w:multiLevelType w:val="multilevel"/>
    <w:tmpl w:val="2E44514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181BB0"/>
    <w:multiLevelType w:val="multilevel"/>
    <w:tmpl w:val="D13EB71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5245E0"/>
    <w:multiLevelType w:val="multilevel"/>
    <w:tmpl w:val="C47C5FA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6463C9D"/>
    <w:multiLevelType w:val="multilevel"/>
    <w:tmpl w:val="0390E60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64F0155"/>
    <w:multiLevelType w:val="multilevel"/>
    <w:tmpl w:val="A246E4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67D68AF"/>
    <w:multiLevelType w:val="multilevel"/>
    <w:tmpl w:val="96C475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79A2BCE"/>
    <w:multiLevelType w:val="multilevel"/>
    <w:tmpl w:val="8F96D4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9116736"/>
    <w:multiLevelType w:val="multilevel"/>
    <w:tmpl w:val="9530DE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92022F9"/>
    <w:multiLevelType w:val="multilevel"/>
    <w:tmpl w:val="D820EC0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92438EA"/>
    <w:multiLevelType w:val="multilevel"/>
    <w:tmpl w:val="4BD207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D0E4745"/>
    <w:multiLevelType w:val="multilevel"/>
    <w:tmpl w:val="E9E82EC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D6556E0"/>
    <w:multiLevelType w:val="multilevel"/>
    <w:tmpl w:val="362EED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D697903"/>
    <w:multiLevelType w:val="multilevel"/>
    <w:tmpl w:val="92CE4B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D8D5440"/>
    <w:multiLevelType w:val="multilevel"/>
    <w:tmpl w:val="DCA675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F164C9C"/>
    <w:multiLevelType w:val="multilevel"/>
    <w:tmpl w:val="5DA4B5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02A2105"/>
    <w:multiLevelType w:val="multilevel"/>
    <w:tmpl w:val="0ACEDA1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15B491E"/>
    <w:multiLevelType w:val="multilevel"/>
    <w:tmpl w:val="85AEF6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1933D6D"/>
    <w:multiLevelType w:val="multilevel"/>
    <w:tmpl w:val="69B0E75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1BC58FB"/>
    <w:multiLevelType w:val="multilevel"/>
    <w:tmpl w:val="99F23E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33B5444"/>
    <w:multiLevelType w:val="multilevel"/>
    <w:tmpl w:val="DC8CA4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3BD3930"/>
    <w:multiLevelType w:val="multilevel"/>
    <w:tmpl w:val="543CF0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5753AD2"/>
    <w:multiLevelType w:val="multilevel"/>
    <w:tmpl w:val="9DFA207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61527EB"/>
    <w:multiLevelType w:val="multilevel"/>
    <w:tmpl w:val="469A04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70473C8"/>
    <w:multiLevelType w:val="multilevel"/>
    <w:tmpl w:val="241A84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88B182C"/>
    <w:multiLevelType w:val="multilevel"/>
    <w:tmpl w:val="02E69F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92825CF"/>
    <w:multiLevelType w:val="multilevel"/>
    <w:tmpl w:val="7CBA52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AF77C00"/>
    <w:multiLevelType w:val="multilevel"/>
    <w:tmpl w:val="BC3002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CF60205"/>
    <w:multiLevelType w:val="multilevel"/>
    <w:tmpl w:val="323448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DA96FF4"/>
    <w:multiLevelType w:val="multilevel"/>
    <w:tmpl w:val="5478D8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E70317E"/>
    <w:multiLevelType w:val="multilevel"/>
    <w:tmpl w:val="ED209CF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E716C55"/>
    <w:multiLevelType w:val="multilevel"/>
    <w:tmpl w:val="A5CAB6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E9C4D44"/>
    <w:multiLevelType w:val="multilevel"/>
    <w:tmpl w:val="F6B2B6C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02359A4"/>
    <w:multiLevelType w:val="multilevel"/>
    <w:tmpl w:val="3FCCD3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0A026E8"/>
    <w:multiLevelType w:val="multilevel"/>
    <w:tmpl w:val="75C6CF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18B6BEF"/>
    <w:multiLevelType w:val="multilevel"/>
    <w:tmpl w:val="159C7F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24E16CF"/>
    <w:multiLevelType w:val="multilevel"/>
    <w:tmpl w:val="73503E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2A7717F"/>
    <w:multiLevelType w:val="multilevel"/>
    <w:tmpl w:val="DF7293D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35624FD"/>
    <w:multiLevelType w:val="multilevel"/>
    <w:tmpl w:val="6BD8A05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3A91FC6"/>
    <w:multiLevelType w:val="multilevel"/>
    <w:tmpl w:val="303607E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44F03A4"/>
    <w:multiLevelType w:val="multilevel"/>
    <w:tmpl w:val="CD5003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4CD4BE2"/>
    <w:multiLevelType w:val="multilevel"/>
    <w:tmpl w:val="AEC40A3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4EB53E9"/>
    <w:multiLevelType w:val="multilevel"/>
    <w:tmpl w:val="CAEA14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53C03DF"/>
    <w:multiLevelType w:val="multilevel"/>
    <w:tmpl w:val="4E78B95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61E6AA7"/>
    <w:multiLevelType w:val="multilevel"/>
    <w:tmpl w:val="914C79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6A33F68"/>
    <w:multiLevelType w:val="multilevel"/>
    <w:tmpl w:val="535080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A662174"/>
    <w:multiLevelType w:val="multilevel"/>
    <w:tmpl w:val="29AE74C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ACB4846"/>
    <w:multiLevelType w:val="multilevel"/>
    <w:tmpl w:val="D084FD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C427BD9"/>
    <w:multiLevelType w:val="multilevel"/>
    <w:tmpl w:val="FF24A28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CF70C87"/>
    <w:multiLevelType w:val="multilevel"/>
    <w:tmpl w:val="9AB0DF5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D4D735B"/>
    <w:multiLevelType w:val="multilevel"/>
    <w:tmpl w:val="57BC562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E273127"/>
    <w:multiLevelType w:val="multilevel"/>
    <w:tmpl w:val="CC6E247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EF44A16"/>
    <w:multiLevelType w:val="multilevel"/>
    <w:tmpl w:val="D7C646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1760DE8"/>
    <w:multiLevelType w:val="multilevel"/>
    <w:tmpl w:val="8286E3A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1C86229"/>
    <w:multiLevelType w:val="multilevel"/>
    <w:tmpl w:val="32D8D4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5812F36"/>
    <w:multiLevelType w:val="multilevel"/>
    <w:tmpl w:val="C9F2D21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74C02D5"/>
    <w:multiLevelType w:val="multilevel"/>
    <w:tmpl w:val="87E2520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7D04374"/>
    <w:multiLevelType w:val="multilevel"/>
    <w:tmpl w:val="F65021D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8163D87"/>
    <w:multiLevelType w:val="multilevel"/>
    <w:tmpl w:val="56C4FB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8547EF5"/>
    <w:multiLevelType w:val="multilevel"/>
    <w:tmpl w:val="96DE4B2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99769C4"/>
    <w:multiLevelType w:val="multilevel"/>
    <w:tmpl w:val="8AF8BA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9A33E25"/>
    <w:multiLevelType w:val="multilevel"/>
    <w:tmpl w:val="A5CACCC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AC238BD"/>
    <w:multiLevelType w:val="multilevel"/>
    <w:tmpl w:val="CAEC47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B670519"/>
    <w:multiLevelType w:val="multilevel"/>
    <w:tmpl w:val="A25ACC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B6A58D9"/>
    <w:multiLevelType w:val="multilevel"/>
    <w:tmpl w:val="7ACED1B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B9E1FF3"/>
    <w:multiLevelType w:val="multilevel"/>
    <w:tmpl w:val="C728DB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BAE0FDD"/>
    <w:multiLevelType w:val="multilevel"/>
    <w:tmpl w:val="74542A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D840BA8"/>
    <w:multiLevelType w:val="multilevel"/>
    <w:tmpl w:val="D9066E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0855654"/>
    <w:multiLevelType w:val="multilevel"/>
    <w:tmpl w:val="347AAA2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33132D7"/>
    <w:multiLevelType w:val="multilevel"/>
    <w:tmpl w:val="301E6E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9AF54D7"/>
    <w:multiLevelType w:val="multilevel"/>
    <w:tmpl w:val="FAC4EA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AB772C1"/>
    <w:multiLevelType w:val="multilevel"/>
    <w:tmpl w:val="72D6F57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B702016"/>
    <w:multiLevelType w:val="multilevel"/>
    <w:tmpl w:val="55806FE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C9A4FB7"/>
    <w:multiLevelType w:val="multilevel"/>
    <w:tmpl w:val="A8228AB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D430D32"/>
    <w:multiLevelType w:val="multilevel"/>
    <w:tmpl w:val="F26C9E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E2033BC"/>
    <w:multiLevelType w:val="multilevel"/>
    <w:tmpl w:val="D312FB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FBC6FDA"/>
    <w:multiLevelType w:val="multilevel"/>
    <w:tmpl w:val="B8F2D31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2A8149D"/>
    <w:multiLevelType w:val="multilevel"/>
    <w:tmpl w:val="22D8069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2EB17E2"/>
    <w:multiLevelType w:val="multilevel"/>
    <w:tmpl w:val="D040C05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32A08E7"/>
    <w:multiLevelType w:val="multilevel"/>
    <w:tmpl w:val="83861D9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42F3DCA"/>
    <w:multiLevelType w:val="multilevel"/>
    <w:tmpl w:val="627A82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49A4381"/>
    <w:multiLevelType w:val="multilevel"/>
    <w:tmpl w:val="DE46A3A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4BA7A86"/>
    <w:multiLevelType w:val="multilevel"/>
    <w:tmpl w:val="4F58618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6533DE9"/>
    <w:multiLevelType w:val="multilevel"/>
    <w:tmpl w:val="CB6C9D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744564C"/>
    <w:multiLevelType w:val="multilevel"/>
    <w:tmpl w:val="D08E59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8C76E0F"/>
    <w:multiLevelType w:val="multilevel"/>
    <w:tmpl w:val="E4C01B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AE17AF8"/>
    <w:multiLevelType w:val="multilevel"/>
    <w:tmpl w:val="985202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C067EC6"/>
    <w:multiLevelType w:val="multilevel"/>
    <w:tmpl w:val="846828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6C3157C6"/>
    <w:multiLevelType w:val="multilevel"/>
    <w:tmpl w:val="330A60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CCB7B20"/>
    <w:multiLevelType w:val="multilevel"/>
    <w:tmpl w:val="78E8B9F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CE2587D"/>
    <w:multiLevelType w:val="multilevel"/>
    <w:tmpl w:val="FCEA311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E893A2B"/>
    <w:multiLevelType w:val="multilevel"/>
    <w:tmpl w:val="7E3AEC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1E112C5"/>
    <w:multiLevelType w:val="multilevel"/>
    <w:tmpl w:val="AB8483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3206DD5"/>
    <w:multiLevelType w:val="multilevel"/>
    <w:tmpl w:val="A8ECF30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5156E1B"/>
    <w:multiLevelType w:val="multilevel"/>
    <w:tmpl w:val="A11402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53532B7"/>
    <w:multiLevelType w:val="multilevel"/>
    <w:tmpl w:val="89644F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57564F1"/>
    <w:multiLevelType w:val="multilevel"/>
    <w:tmpl w:val="66345F8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7606FBD"/>
    <w:multiLevelType w:val="multilevel"/>
    <w:tmpl w:val="E4B0B3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80C3CDA"/>
    <w:multiLevelType w:val="multilevel"/>
    <w:tmpl w:val="729661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97D14FC"/>
    <w:multiLevelType w:val="multilevel"/>
    <w:tmpl w:val="54D631A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79A86986"/>
    <w:multiLevelType w:val="multilevel"/>
    <w:tmpl w:val="22CE8A8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7AB1262D"/>
    <w:multiLevelType w:val="multilevel"/>
    <w:tmpl w:val="A79EE9C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7B372F6F"/>
    <w:multiLevelType w:val="multilevel"/>
    <w:tmpl w:val="F092C9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7B996C42"/>
    <w:multiLevelType w:val="multilevel"/>
    <w:tmpl w:val="F2D47A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7CDF3A04"/>
    <w:multiLevelType w:val="multilevel"/>
    <w:tmpl w:val="E17C0D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7CE51EA5"/>
    <w:multiLevelType w:val="multilevel"/>
    <w:tmpl w:val="C3DECC9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7D8B1A46"/>
    <w:multiLevelType w:val="multilevel"/>
    <w:tmpl w:val="2F5EAF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7F7C7AE2"/>
    <w:multiLevelType w:val="multilevel"/>
    <w:tmpl w:val="E9D65D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7FCA2A18"/>
    <w:multiLevelType w:val="multilevel"/>
    <w:tmpl w:val="4D38E8F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63297786">
    <w:abstractNumId w:val="90"/>
  </w:num>
  <w:num w:numId="2" w16cid:durableId="853112497">
    <w:abstractNumId w:val="49"/>
  </w:num>
  <w:num w:numId="3" w16cid:durableId="946615911">
    <w:abstractNumId w:val="87"/>
  </w:num>
  <w:num w:numId="4" w16cid:durableId="1726640753">
    <w:abstractNumId w:val="103"/>
  </w:num>
  <w:num w:numId="5" w16cid:durableId="461846116">
    <w:abstractNumId w:val="12"/>
  </w:num>
  <w:num w:numId="6" w16cid:durableId="2106881656">
    <w:abstractNumId w:val="99"/>
  </w:num>
  <w:num w:numId="7" w16cid:durableId="1804882526">
    <w:abstractNumId w:val="50"/>
  </w:num>
  <w:num w:numId="8" w16cid:durableId="1344283166">
    <w:abstractNumId w:val="113"/>
  </w:num>
  <w:num w:numId="9" w16cid:durableId="2009088408">
    <w:abstractNumId w:val="43"/>
  </w:num>
  <w:num w:numId="10" w16cid:durableId="390429118">
    <w:abstractNumId w:val="116"/>
  </w:num>
  <w:num w:numId="11" w16cid:durableId="786241317">
    <w:abstractNumId w:val="95"/>
  </w:num>
  <w:num w:numId="12" w16cid:durableId="586884201">
    <w:abstractNumId w:val="74"/>
  </w:num>
  <w:num w:numId="13" w16cid:durableId="173082152">
    <w:abstractNumId w:val="16"/>
  </w:num>
  <w:num w:numId="14" w16cid:durableId="689330528">
    <w:abstractNumId w:val="36"/>
  </w:num>
  <w:num w:numId="15" w16cid:durableId="678654484">
    <w:abstractNumId w:val="107"/>
  </w:num>
  <w:num w:numId="16" w16cid:durableId="844056875">
    <w:abstractNumId w:val="37"/>
  </w:num>
  <w:num w:numId="17" w16cid:durableId="1509098561">
    <w:abstractNumId w:val="77"/>
  </w:num>
  <w:num w:numId="18" w16cid:durableId="1326515206">
    <w:abstractNumId w:val="55"/>
  </w:num>
  <w:num w:numId="19" w16cid:durableId="2135707266">
    <w:abstractNumId w:val="97"/>
  </w:num>
  <w:num w:numId="20" w16cid:durableId="116683066">
    <w:abstractNumId w:val="92"/>
  </w:num>
  <w:num w:numId="21" w16cid:durableId="1585534248">
    <w:abstractNumId w:val="32"/>
  </w:num>
  <w:num w:numId="22" w16cid:durableId="972708544">
    <w:abstractNumId w:val="106"/>
  </w:num>
  <w:num w:numId="23" w16cid:durableId="818378401">
    <w:abstractNumId w:val="18"/>
  </w:num>
  <w:num w:numId="24" w16cid:durableId="1202589591">
    <w:abstractNumId w:val="14"/>
  </w:num>
  <w:num w:numId="25" w16cid:durableId="920024162">
    <w:abstractNumId w:val="60"/>
  </w:num>
  <w:num w:numId="26" w16cid:durableId="406532960">
    <w:abstractNumId w:val="53"/>
  </w:num>
  <w:num w:numId="27" w16cid:durableId="1085297858">
    <w:abstractNumId w:val="86"/>
  </w:num>
  <w:num w:numId="28" w16cid:durableId="495418899">
    <w:abstractNumId w:val="80"/>
  </w:num>
  <w:num w:numId="29" w16cid:durableId="3170163">
    <w:abstractNumId w:val="69"/>
  </w:num>
  <w:num w:numId="30" w16cid:durableId="1812818906">
    <w:abstractNumId w:val="21"/>
  </w:num>
  <w:num w:numId="31" w16cid:durableId="402070228">
    <w:abstractNumId w:val="81"/>
  </w:num>
  <w:num w:numId="32" w16cid:durableId="565072070">
    <w:abstractNumId w:val="28"/>
  </w:num>
  <w:num w:numId="33" w16cid:durableId="1745374084">
    <w:abstractNumId w:val="109"/>
  </w:num>
  <w:num w:numId="34" w16cid:durableId="1178033464">
    <w:abstractNumId w:val="39"/>
  </w:num>
  <w:num w:numId="35" w16cid:durableId="1976834263">
    <w:abstractNumId w:val="41"/>
  </w:num>
  <w:num w:numId="36" w16cid:durableId="1888568934">
    <w:abstractNumId w:val="70"/>
  </w:num>
  <w:num w:numId="37" w16cid:durableId="1180311573">
    <w:abstractNumId w:val="117"/>
  </w:num>
  <w:num w:numId="38" w16cid:durableId="1166627327">
    <w:abstractNumId w:val="31"/>
  </w:num>
  <w:num w:numId="39" w16cid:durableId="584843659">
    <w:abstractNumId w:val="71"/>
  </w:num>
  <w:num w:numId="40" w16cid:durableId="798454179">
    <w:abstractNumId w:val="0"/>
  </w:num>
  <w:num w:numId="41" w16cid:durableId="625550844">
    <w:abstractNumId w:val="45"/>
  </w:num>
  <w:num w:numId="42" w16cid:durableId="1468939483">
    <w:abstractNumId w:val="6"/>
  </w:num>
  <w:num w:numId="43" w16cid:durableId="115419363">
    <w:abstractNumId w:val="94"/>
  </w:num>
  <w:num w:numId="44" w16cid:durableId="619994481">
    <w:abstractNumId w:val="65"/>
  </w:num>
  <w:num w:numId="45" w16cid:durableId="1567498705">
    <w:abstractNumId w:val="93"/>
  </w:num>
  <w:num w:numId="46" w16cid:durableId="2087726682">
    <w:abstractNumId w:val="17"/>
  </w:num>
  <w:num w:numId="47" w16cid:durableId="1878932829">
    <w:abstractNumId w:val="52"/>
  </w:num>
  <w:num w:numId="48" w16cid:durableId="96173181">
    <w:abstractNumId w:val="25"/>
  </w:num>
  <w:num w:numId="49" w16cid:durableId="1423530679">
    <w:abstractNumId w:val="104"/>
  </w:num>
  <w:num w:numId="50" w16cid:durableId="1060978815">
    <w:abstractNumId w:val="58"/>
  </w:num>
  <w:num w:numId="51" w16cid:durableId="1584139976">
    <w:abstractNumId w:val="27"/>
  </w:num>
  <w:num w:numId="52" w16cid:durableId="2099862681">
    <w:abstractNumId w:val="5"/>
  </w:num>
  <w:num w:numId="53" w16cid:durableId="328797050">
    <w:abstractNumId w:val="29"/>
  </w:num>
  <w:num w:numId="54" w16cid:durableId="1590308716">
    <w:abstractNumId w:val="68"/>
  </w:num>
  <w:num w:numId="55" w16cid:durableId="1415010610">
    <w:abstractNumId w:val="47"/>
  </w:num>
  <w:num w:numId="56" w16cid:durableId="790052280">
    <w:abstractNumId w:val="63"/>
  </w:num>
  <w:num w:numId="57" w16cid:durableId="87625623">
    <w:abstractNumId w:val="33"/>
  </w:num>
  <w:num w:numId="58" w16cid:durableId="1656061839">
    <w:abstractNumId w:val="19"/>
  </w:num>
  <w:num w:numId="59" w16cid:durableId="1409763027">
    <w:abstractNumId w:val="75"/>
  </w:num>
  <w:num w:numId="60" w16cid:durableId="2047410400">
    <w:abstractNumId w:val="26"/>
  </w:num>
  <w:num w:numId="61" w16cid:durableId="1986817207">
    <w:abstractNumId w:val="30"/>
  </w:num>
  <w:num w:numId="62" w16cid:durableId="363554948">
    <w:abstractNumId w:val="96"/>
  </w:num>
  <w:num w:numId="63" w16cid:durableId="1354065486">
    <w:abstractNumId w:val="78"/>
  </w:num>
  <w:num w:numId="64" w16cid:durableId="966738158">
    <w:abstractNumId w:val="57"/>
  </w:num>
  <w:num w:numId="65" w16cid:durableId="617416788">
    <w:abstractNumId w:val="101"/>
  </w:num>
  <w:num w:numId="66" w16cid:durableId="488594657">
    <w:abstractNumId w:val="20"/>
  </w:num>
  <w:num w:numId="67" w16cid:durableId="1115368401">
    <w:abstractNumId w:val="23"/>
  </w:num>
  <w:num w:numId="68" w16cid:durableId="2097897773">
    <w:abstractNumId w:val="15"/>
  </w:num>
  <w:num w:numId="69" w16cid:durableId="231043480">
    <w:abstractNumId w:val="88"/>
  </w:num>
  <w:num w:numId="70" w16cid:durableId="1730349397">
    <w:abstractNumId w:val="105"/>
  </w:num>
  <w:num w:numId="71" w16cid:durableId="113983240">
    <w:abstractNumId w:val="38"/>
  </w:num>
  <w:num w:numId="72" w16cid:durableId="1220940623">
    <w:abstractNumId w:val="102"/>
  </w:num>
  <w:num w:numId="73" w16cid:durableId="1266618741">
    <w:abstractNumId w:val="59"/>
  </w:num>
  <w:num w:numId="74" w16cid:durableId="1102190073">
    <w:abstractNumId w:val="89"/>
  </w:num>
  <w:num w:numId="75" w16cid:durableId="950942739">
    <w:abstractNumId w:val="2"/>
  </w:num>
  <w:num w:numId="76" w16cid:durableId="675308979">
    <w:abstractNumId w:val="11"/>
  </w:num>
  <w:num w:numId="77" w16cid:durableId="1366758232">
    <w:abstractNumId w:val="1"/>
  </w:num>
  <w:num w:numId="78" w16cid:durableId="1457601013">
    <w:abstractNumId w:val="112"/>
  </w:num>
  <w:num w:numId="79" w16cid:durableId="1095133909">
    <w:abstractNumId w:val="83"/>
  </w:num>
  <w:num w:numId="80" w16cid:durableId="1942489544">
    <w:abstractNumId w:val="51"/>
  </w:num>
  <w:num w:numId="81" w16cid:durableId="298847239">
    <w:abstractNumId w:val="61"/>
  </w:num>
  <w:num w:numId="82" w16cid:durableId="179391196">
    <w:abstractNumId w:val="115"/>
  </w:num>
  <w:num w:numId="83" w16cid:durableId="871306250">
    <w:abstractNumId w:val="22"/>
  </w:num>
  <w:num w:numId="84" w16cid:durableId="586887884">
    <w:abstractNumId w:val="111"/>
  </w:num>
  <w:num w:numId="85" w16cid:durableId="68965671">
    <w:abstractNumId w:val="4"/>
  </w:num>
  <w:num w:numId="86" w16cid:durableId="2052150927">
    <w:abstractNumId w:val="85"/>
  </w:num>
  <w:num w:numId="87" w16cid:durableId="459348876">
    <w:abstractNumId w:val="108"/>
  </w:num>
  <w:num w:numId="88" w16cid:durableId="1539510041">
    <w:abstractNumId w:val="64"/>
  </w:num>
  <w:num w:numId="89" w16cid:durableId="699628745">
    <w:abstractNumId w:val="118"/>
  </w:num>
  <w:num w:numId="90" w16cid:durableId="920060861">
    <w:abstractNumId w:val="48"/>
  </w:num>
  <w:num w:numId="91" w16cid:durableId="1016270914">
    <w:abstractNumId w:val="91"/>
  </w:num>
  <w:num w:numId="92" w16cid:durableId="2067797749">
    <w:abstractNumId w:val="8"/>
  </w:num>
  <w:num w:numId="93" w16cid:durableId="81949113">
    <w:abstractNumId w:val="34"/>
  </w:num>
  <w:num w:numId="94" w16cid:durableId="525290689">
    <w:abstractNumId w:val="54"/>
  </w:num>
  <w:num w:numId="95" w16cid:durableId="729117023">
    <w:abstractNumId w:val="35"/>
  </w:num>
  <w:num w:numId="96" w16cid:durableId="2080860080">
    <w:abstractNumId w:val="73"/>
  </w:num>
  <w:num w:numId="97" w16cid:durableId="1136990210">
    <w:abstractNumId w:val="114"/>
  </w:num>
  <w:num w:numId="98" w16cid:durableId="1472749745">
    <w:abstractNumId w:val="98"/>
  </w:num>
  <w:num w:numId="99" w16cid:durableId="1459832613">
    <w:abstractNumId w:val="100"/>
  </w:num>
  <w:num w:numId="100" w16cid:durableId="819808068">
    <w:abstractNumId w:val="56"/>
  </w:num>
  <w:num w:numId="101" w16cid:durableId="53050574">
    <w:abstractNumId w:val="72"/>
  </w:num>
  <w:num w:numId="102" w16cid:durableId="2057928559">
    <w:abstractNumId w:val="84"/>
  </w:num>
  <w:num w:numId="103" w16cid:durableId="764378633">
    <w:abstractNumId w:val="46"/>
  </w:num>
  <w:num w:numId="104" w16cid:durableId="156307030">
    <w:abstractNumId w:val="44"/>
  </w:num>
  <w:num w:numId="105" w16cid:durableId="93208873">
    <w:abstractNumId w:val="13"/>
  </w:num>
  <w:num w:numId="106" w16cid:durableId="177041069">
    <w:abstractNumId w:val="62"/>
  </w:num>
  <w:num w:numId="107" w16cid:durableId="1734696269">
    <w:abstractNumId w:val="42"/>
  </w:num>
  <w:num w:numId="108" w16cid:durableId="1570268227">
    <w:abstractNumId w:val="10"/>
  </w:num>
  <w:num w:numId="109" w16cid:durableId="641425645">
    <w:abstractNumId w:val="76"/>
  </w:num>
  <w:num w:numId="110" w16cid:durableId="1783383733">
    <w:abstractNumId w:val="40"/>
  </w:num>
  <w:num w:numId="111" w16cid:durableId="1793136105">
    <w:abstractNumId w:val="3"/>
  </w:num>
  <w:num w:numId="112" w16cid:durableId="254631207">
    <w:abstractNumId w:val="110"/>
  </w:num>
  <w:num w:numId="113" w16cid:durableId="700975277">
    <w:abstractNumId w:val="7"/>
  </w:num>
  <w:num w:numId="114" w16cid:durableId="861237273">
    <w:abstractNumId w:val="79"/>
  </w:num>
  <w:num w:numId="115" w16cid:durableId="1188519841">
    <w:abstractNumId w:val="67"/>
  </w:num>
  <w:num w:numId="116" w16cid:durableId="822355475">
    <w:abstractNumId w:val="9"/>
  </w:num>
  <w:num w:numId="117" w16cid:durableId="67383838">
    <w:abstractNumId w:val="24"/>
  </w:num>
  <w:num w:numId="118" w16cid:durableId="1529759805">
    <w:abstractNumId w:val="66"/>
  </w:num>
  <w:num w:numId="119" w16cid:durableId="713576163">
    <w:abstractNumId w:val="82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1CF5"/>
    <w:rsid w:val="0020756E"/>
    <w:rsid w:val="00695831"/>
    <w:rsid w:val="00727903"/>
    <w:rsid w:val="00A81CF5"/>
    <w:rsid w:val="00CC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FEDF7C"/>
  <w15:docId w15:val="{38FB5C5E-DEE5-41C2-90FC-3DBE7FE1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">
    <w:name w:val="Plain Table 1"/>
    <w:basedOn w:val="a1"/>
    <w:uiPriority w:val="41"/>
    <w:rsid w:val="007279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4625</Words>
  <Characters>6107</Characters>
  <Application>Microsoft Office Word</Application>
  <DocSecurity>0</DocSecurity>
  <Lines>321</Lines>
  <Paragraphs>357</Paragraphs>
  <ScaleCrop>false</ScaleCrop>
  <Company/>
  <LinksUpToDate>false</LinksUpToDate>
  <CharactersWithSpaces>10375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玥 秦</cp:lastModifiedBy>
  <cp:revision>2</cp:revision>
  <dcterms:created xsi:type="dcterms:W3CDTF">2026-06-04T10:31:00Z</dcterms:created>
  <dcterms:modified xsi:type="dcterms:W3CDTF">2026-06-04T10:41:00Z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{"Label":"1","ContentProducer":"001191110102MACQD9K64010000","ProduceID":"7647485989006740460","ReservedCode1":"","ContentPropagator":"","PropagateID":"","ReservedCode2":""}</vt:lpwstr>
  </property>
</Properties>
</file>