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C85" w:rsidRDefault="00EC7C85" w:rsidP="00EC7C85">
      <w:pPr>
        <w:jc w:val="center"/>
        <w:rPr>
          <w:sz w:val="72"/>
          <w:lang w:val="en-US"/>
        </w:rPr>
      </w:pPr>
    </w:p>
    <w:p w:rsidR="00EC7C85" w:rsidRDefault="00EC7C85" w:rsidP="00EC7C85">
      <w:pPr>
        <w:jc w:val="center"/>
        <w:rPr>
          <w:sz w:val="72"/>
          <w:lang w:val="en-US"/>
        </w:rPr>
      </w:pPr>
    </w:p>
    <w:p w:rsidR="00EC7C85" w:rsidRDefault="00EC7C85" w:rsidP="00EC7C85">
      <w:pPr>
        <w:jc w:val="center"/>
        <w:rPr>
          <w:sz w:val="72"/>
          <w:lang w:val="en-US"/>
        </w:rPr>
      </w:pPr>
    </w:p>
    <w:p w:rsidR="00EC7C85" w:rsidRDefault="00EC7C85" w:rsidP="00EC7C85">
      <w:pPr>
        <w:jc w:val="center"/>
        <w:rPr>
          <w:i/>
          <w:sz w:val="56"/>
        </w:rPr>
      </w:pPr>
      <w:r w:rsidRPr="00EC7C85">
        <w:rPr>
          <w:i/>
          <w:sz w:val="56"/>
          <w:lang w:val="en-US"/>
        </w:rPr>
        <w:t>PAPRASTO (“BACK-PROPAGATION”) NEURONINIO TINKLO FUNKCIJOS ATPA</w:t>
      </w:r>
      <w:r w:rsidRPr="00EC7C85">
        <w:rPr>
          <w:i/>
          <w:sz w:val="56"/>
        </w:rPr>
        <w:t>ŽINIMAS GENERUOJANT ATSITIKTINIUS TAŠKUS</w:t>
      </w:r>
    </w:p>
    <w:p w:rsidR="00EC7C85" w:rsidRPr="00EC7C85" w:rsidRDefault="00EC7C85" w:rsidP="00EC7C85">
      <w:pPr>
        <w:rPr>
          <w:sz w:val="56"/>
        </w:rPr>
      </w:pPr>
    </w:p>
    <w:p w:rsidR="00EC7C85" w:rsidRPr="00EC7C85" w:rsidRDefault="00EC7C85" w:rsidP="00EC7C85">
      <w:pPr>
        <w:rPr>
          <w:sz w:val="56"/>
        </w:rPr>
      </w:pPr>
    </w:p>
    <w:p w:rsidR="00EC7C85" w:rsidRPr="00EC7C85" w:rsidRDefault="00EC7C85" w:rsidP="00EC7C85">
      <w:pPr>
        <w:rPr>
          <w:sz w:val="56"/>
        </w:rPr>
      </w:pPr>
    </w:p>
    <w:p w:rsidR="00EC7C85" w:rsidRPr="00EC7C85" w:rsidRDefault="00EC7C85" w:rsidP="00EC7C85">
      <w:pPr>
        <w:rPr>
          <w:sz w:val="56"/>
        </w:rPr>
      </w:pPr>
    </w:p>
    <w:p w:rsidR="00EC7C85" w:rsidRPr="00EC7C85" w:rsidRDefault="00EC7C85" w:rsidP="00EC7C85">
      <w:pPr>
        <w:rPr>
          <w:sz w:val="56"/>
        </w:rPr>
      </w:pPr>
    </w:p>
    <w:p w:rsidR="00EC7C85" w:rsidRPr="00EC7C85" w:rsidRDefault="00EC7C85" w:rsidP="00EC7C85">
      <w:pPr>
        <w:rPr>
          <w:sz w:val="56"/>
        </w:rPr>
      </w:pPr>
    </w:p>
    <w:p w:rsidR="00EC7C85" w:rsidRPr="00EC7C85" w:rsidRDefault="00EC7C85" w:rsidP="00EC7C85">
      <w:pPr>
        <w:tabs>
          <w:tab w:val="left" w:pos="7065"/>
        </w:tabs>
        <w:spacing w:after="0" w:line="240" w:lineRule="auto"/>
        <w:jc w:val="right"/>
        <w:rPr>
          <w:i/>
          <w:sz w:val="24"/>
        </w:rPr>
      </w:pPr>
      <w:r w:rsidRPr="00EC7C85">
        <w:rPr>
          <w:i/>
          <w:sz w:val="24"/>
        </w:rPr>
        <w:t xml:space="preserve">Laimonas Sutkus </w:t>
      </w:r>
    </w:p>
    <w:p w:rsidR="00EC7C85" w:rsidRDefault="00EC7C85" w:rsidP="00EC7C85">
      <w:pPr>
        <w:tabs>
          <w:tab w:val="left" w:pos="7065"/>
        </w:tabs>
        <w:spacing w:after="0" w:line="240" w:lineRule="auto"/>
        <w:jc w:val="right"/>
        <w:rPr>
          <w:i/>
          <w:sz w:val="24"/>
        </w:rPr>
      </w:pPr>
      <w:r w:rsidRPr="00EC7C85">
        <w:rPr>
          <w:i/>
          <w:sz w:val="24"/>
        </w:rPr>
        <w:t>2017-05-19</w:t>
      </w:r>
    </w:p>
    <w:p w:rsidR="00EC7C85" w:rsidRDefault="00EC7C85">
      <w:pPr>
        <w:rPr>
          <w:i/>
          <w:sz w:val="24"/>
        </w:rPr>
      </w:pPr>
      <w:r>
        <w:rPr>
          <w:i/>
          <w:sz w:val="24"/>
        </w:rPr>
        <w:br w:type="page"/>
      </w:r>
    </w:p>
    <w:p w:rsidR="00EC7C85" w:rsidRDefault="00EC7C85" w:rsidP="00EC7C85">
      <w:pPr>
        <w:pStyle w:val="Heading1"/>
      </w:pPr>
      <w:r>
        <w:lastRenderedPageBreak/>
        <w:t>Hipotezė</w:t>
      </w:r>
    </w:p>
    <w:p w:rsidR="00EC7C85" w:rsidRDefault="00EC7C85" w:rsidP="00EC7C85">
      <w:r>
        <w:t xml:space="preserve">Ar neuroninis tinklas gali atpažinti funkcijas (tiesines, kvadratines, logaritmines), generuojant atsitiktinius taškus tam tikrame poerdvyje ir klausiant: „ar šis taškas yra aukščiau, ar žemiau tau nežinomos funkcijos ?“ </w:t>
      </w:r>
    </w:p>
    <w:p w:rsidR="00EC7C85" w:rsidRDefault="00EC7C85" w:rsidP="00EC7C85">
      <w:pPr>
        <w:pStyle w:val="Heading1"/>
      </w:pPr>
      <w:r>
        <w:t>Realizacijos idėja</w:t>
      </w:r>
    </w:p>
    <w:p w:rsidR="00EC7C85" w:rsidRPr="00EC7C85" w:rsidRDefault="00EC7C85" w:rsidP="00EC7C85">
      <w:pPr>
        <w:pStyle w:val="ListParagraph"/>
        <w:numPr>
          <w:ilvl w:val="0"/>
          <w:numId w:val="1"/>
        </w:numPr>
      </w:pPr>
      <w:r>
        <w:t xml:space="preserve">Sugalvokime funkciją </w:t>
      </w:r>
      <w:r w:rsidRPr="00EC7C85">
        <w:rPr>
          <w:i/>
        </w:rPr>
        <w:t xml:space="preserve">f(x). </w:t>
      </w:r>
    </w:p>
    <w:p w:rsidR="00EC7C85" w:rsidRDefault="00EC7C85" w:rsidP="00EC7C85">
      <w:pPr>
        <w:pStyle w:val="ListParagraph"/>
        <w:numPr>
          <w:ilvl w:val="0"/>
          <w:numId w:val="1"/>
        </w:numPr>
      </w:pPr>
      <w:r>
        <w:t xml:space="preserve">Sugeneruokime atsitiktinį tašką leistinoje dvimatėje srityje. Tašo kordinatės susidteda iš </w:t>
      </w:r>
      <w:r w:rsidRPr="00EC7C85">
        <w:rPr>
          <w:i/>
        </w:rPr>
        <w:t>x</w:t>
      </w:r>
      <w:r>
        <w:t xml:space="preserve"> ir </w:t>
      </w:r>
      <w:r w:rsidRPr="00EC7C85">
        <w:rPr>
          <w:i/>
        </w:rPr>
        <w:t>y</w:t>
      </w:r>
      <w:r>
        <w:t xml:space="preserve">. </w:t>
      </w:r>
    </w:p>
    <w:p w:rsidR="00EC7C85" w:rsidRDefault="00EC7C85" w:rsidP="00EC7C85">
      <w:pPr>
        <w:pStyle w:val="ListParagraph"/>
        <w:numPr>
          <w:ilvl w:val="0"/>
          <w:numId w:val="1"/>
        </w:numPr>
      </w:pPr>
      <w:r>
        <w:t xml:space="preserve">Įstatykime x į mūsų sugalvotą funkciją </w:t>
      </w:r>
      <w:r w:rsidRPr="00EC7C85">
        <w:rPr>
          <w:i/>
        </w:rPr>
        <w:t>f(x)</w:t>
      </w:r>
      <w:r>
        <w:t xml:space="preserve"> ir gautą rezultatą palyginkime su mūsų atsitiktinai sugeneruotu y t.y. (</w:t>
      </w:r>
      <w:r w:rsidRPr="00EC7C85">
        <w:rPr>
          <w:i/>
        </w:rPr>
        <w:t>y &gt; f(x) ar y &lt;= f(x)</w:t>
      </w:r>
      <w:r>
        <w:t xml:space="preserve">). Jei </w:t>
      </w:r>
      <w:r w:rsidRPr="00EC7C85">
        <w:rPr>
          <w:i/>
        </w:rPr>
        <w:t xml:space="preserve">y &gt; f(x), </w:t>
      </w:r>
      <w:r>
        <w:t xml:space="preserve">mūsų sugeneruotasis taškas yra aukščiau duotosios funkcijos, priešingu atveju jei </w:t>
      </w:r>
      <w:r w:rsidRPr="00EC7C85">
        <w:rPr>
          <w:i/>
        </w:rPr>
        <w:t xml:space="preserve">y &lt; f(x), </w:t>
      </w:r>
      <w:r>
        <w:t xml:space="preserve">mūsų sugeneruotas taškas yra žemiau duotosios funkcijos. </w:t>
      </w:r>
    </w:p>
    <w:p w:rsidR="00EC7C85" w:rsidRDefault="00EC7C85" w:rsidP="00EC7C85">
      <w:pPr>
        <w:pStyle w:val="ListParagraph"/>
        <w:numPr>
          <w:ilvl w:val="0"/>
          <w:numId w:val="1"/>
        </w:numPr>
      </w:pPr>
      <w:r>
        <w:t>Paduokime neuroniniam tinklui x ir y koorinates ir prašykime jo atsakymo „aukščiau ar žemiau ?“</w:t>
      </w:r>
    </w:p>
    <w:p w:rsidR="00EC7C85" w:rsidRDefault="00EC7C85" w:rsidP="00EC7C85">
      <w:pPr>
        <w:pStyle w:val="ListParagraph"/>
        <w:numPr>
          <w:ilvl w:val="0"/>
          <w:numId w:val="1"/>
        </w:numPr>
      </w:pPr>
      <w:r>
        <w:t xml:space="preserve">Palyginkime jo atsakymą su mums jau žinomu atsakymu ir </w:t>
      </w:r>
      <w:r w:rsidR="001C06E9">
        <w:t>pasakykime neuroniniam tinklui, ar prognozė buvo teisinga. (Mokymasi su mokytoju metodas).</w:t>
      </w:r>
    </w:p>
    <w:p w:rsidR="001C06E9" w:rsidRDefault="001C06E9" w:rsidP="00EC7C85">
      <w:pPr>
        <w:pStyle w:val="ListParagraph"/>
        <w:numPr>
          <w:ilvl w:val="0"/>
          <w:numId w:val="1"/>
        </w:numPr>
      </w:pPr>
      <w:r>
        <w:t>Apmokykime tinklą su dabartiniu tašku.</w:t>
      </w:r>
    </w:p>
    <w:p w:rsidR="001C06E9" w:rsidRDefault="001C06E9" w:rsidP="00EC7C85">
      <w:pPr>
        <w:pStyle w:val="ListParagraph"/>
        <w:numPr>
          <w:ilvl w:val="0"/>
          <w:numId w:val="1"/>
        </w:numPr>
      </w:pPr>
      <w:r>
        <w:t xml:space="preserve">Kartojame procesą nuo 2 punkto. </w:t>
      </w:r>
      <w:r w:rsidRPr="001C06E9">
        <w:rPr>
          <w:lang w:val="nb-NO"/>
        </w:rPr>
        <w:t>(1000, 5000, 10000 kart</w:t>
      </w:r>
      <w:r>
        <w:t>ų)</w:t>
      </w:r>
    </w:p>
    <w:p w:rsidR="001C06E9" w:rsidRDefault="001C06E9" w:rsidP="001C06E9">
      <w:pPr>
        <w:pStyle w:val="Heading1"/>
      </w:pPr>
      <w:r>
        <w:t>Neuroninio tinklo architektūra</w:t>
      </w:r>
    </w:p>
    <w:p w:rsidR="001C06E9" w:rsidRPr="00A8317F" w:rsidRDefault="001C06E9" w:rsidP="001C06E9">
      <w:r>
        <w:t>Naudojami trys neuroniniai tinklai:</w:t>
      </w:r>
    </w:p>
    <w:p w:rsidR="001C06E9" w:rsidRDefault="001C06E9" w:rsidP="001C06E9">
      <w:pPr>
        <w:rPr>
          <w:i/>
          <w:lang w:val="en-US"/>
        </w:rPr>
      </w:pPr>
      <w:r w:rsidRPr="001C06E9">
        <w:rPr>
          <w:i/>
          <w:lang w:val="en-US"/>
        </w:rPr>
        <w:t>2x2x1:</w:t>
      </w:r>
    </w:p>
    <w:p w:rsidR="00A8317F" w:rsidRDefault="001C06E9" w:rsidP="001C06E9">
      <w:pPr>
        <w:rPr>
          <w:i/>
          <w:lang w:val="en-US"/>
        </w:rPr>
      </w:pPr>
      <w:r>
        <w:rPr>
          <w:i/>
          <w:lang w:val="en-US"/>
        </w:rPr>
        <w:drawing>
          <wp:anchor distT="0" distB="0" distL="114300" distR="114300" simplePos="0" relativeHeight="251658240" behindDoc="0" locked="0" layoutInCell="1" allowOverlap="1">
            <wp:simplePos x="0" y="0"/>
            <wp:positionH relativeFrom="column">
              <wp:posOffset>142875</wp:posOffset>
            </wp:positionH>
            <wp:positionV relativeFrom="paragraph">
              <wp:posOffset>49530</wp:posOffset>
            </wp:positionV>
            <wp:extent cx="5943600" cy="1181735"/>
            <wp:effectExtent l="323850" t="323850" r="323850" b="3232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817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Default="00A8317F" w:rsidP="00A8317F">
      <w:pPr>
        <w:rPr>
          <w:lang w:val="en-US"/>
        </w:rPr>
      </w:pPr>
    </w:p>
    <w:p w:rsidR="001C06E9" w:rsidRDefault="00A8317F" w:rsidP="00A8317F">
      <w:pPr>
        <w:rPr>
          <w:i/>
          <w:lang w:val="en-US"/>
        </w:rPr>
      </w:pPr>
      <w:r w:rsidRPr="00A8317F">
        <w:rPr>
          <w:i/>
          <w:lang w:val="en-US"/>
        </w:rPr>
        <w:t>2x4x4x1:</w:t>
      </w:r>
    </w:p>
    <w:p w:rsidR="00A8317F" w:rsidRDefault="00A8317F" w:rsidP="00A8317F">
      <w:pPr>
        <w:rPr>
          <w:i/>
          <w:lang w:val="en-US"/>
        </w:rPr>
      </w:pPr>
      <w:r>
        <w:rPr>
          <w:i/>
          <w:lang w:val="en-US"/>
        </w:rPr>
        <w:drawing>
          <wp:anchor distT="0" distB="0" distL="114300" distR="114300" simplePos="0" relativeHeight="251659264" behindDoc="0" locked="0" layoutInCell="1" allowOverlap="1">
            <wp:simplePos x="0" y="0"/>
            <wp:positionH relativeFrom="margin">
              <wp:posOffset>85725</wp:posOffset>
            </wp:positionH>
            <wp:positionV relativeFrom="paragraph">
              <wp:posOffset>33655</wp:posOffset>
            </wp:positionV>
            <wp:extent cx="5943600" cy="2392045"/>
            <wp:effectExtent l="304800" t="323850" r="323850" b="3321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20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r>
        <w:rPr>
          <w:i/>
          <w:lang w:val="en-US"/>
        </w:rPr>
        <w:lastRenderedPageBreak/>
        <w:t>2x8x8x6x4x1:</w:t>
      </w:r>
    </w:p>
    <w:p w:rsidR="00A8317F" w:rsidRDefault="00A8317F" w:rsidP="00A8317F">
      <w:pPr>
        <w:rPr>
          <w:i/>
          <w:lang w:val="en-US"/>
        </w:rPr>
      </w:pPr>
      <w:r>
        <w:rPr>
          <w:i/>
          <w:lang w:val="en-US"/>
        </w:rPr>
        <w:drawing>
          <wp:anchor distT="0" distB="0" distL="114300" distR="114300" simplePos="0" relativeHeight="251660288" behindDoc="0" locked="0" layoutInCell="1" allowOverlap="1">
            <wp:simplePos x="0" y="0"/>
            <wp:positionH relativeFrom="column">
              <wp:posOffset>161925</wp:posOffset>
            </wp:positionH>
            <wp:positionV relativeFrom="paragraph">
              <wp:posOffset>47625</wp:posOffset>
            </wp:positionV>
            <wp:extent cx="5943600" cy="4117975"/>
            <wp:effectExtent l="323850" t="323850" r="323850" b="3206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17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A8317F" w:rsidRDefault="00A8317F" w:rsidP="00A8317F">
      <w:pPr>
        <w:rPr>
          <w:i/>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Pr="00A8317F" w:rsidRDefault="00A8317F" w:rsidP="00A8317F">
      <w:pPr>
        <w:rPr>
          <w:lang w:val="en-US"/>
        </w:rPr>
      </w:pPr>
    </w:p>
    <w:p w:rsidR="00A8317F" w:rsidRDefault="00A8317F" w:rsidP="00A8317F">
      <w:pPr>
        <w:rPr>
          <w:lang w:val="en-US"/>
        </w:rPr>
      </w:pPr>
    </w:p>
    <w:p w:rsidR="00A8317F" w:rsidRDefault="00A8317F" w:rsidP="00A8317F">
      <w:pPr>
        <w:pStyle w:val="Heading1"/>
      </w:pPr>
      <w:r>
        <w:rPr>
          <w:lang w:val="en-US"/>
        </w:rPr>
        <w:t>Testin</w:t>
      </w:r>
      <w:r>
        <w:t>ės funkcijos</w:t>
      </w:r>
    </w:p>
    <w:p w:rsidR="00A8317F" w:rsidRDefault="00A8317F" w:rsidP="00A8317F">
      <w:pPr>
        <w:rPr>
          <w:i/>
          <w:lang w:val="en-US"/>
        </w:rPr>
      </w:pPr>
      <w:r>
        <w:rPr>
          <w:i/>
          <w:lang w:val="en-US"/>
        </w:rPr>
        <w:t>Lineari:</w:t>
      </w:r>
    </w:p>
    <w:p w:rsidR="00A8317F" w:rsidRDefault="00A8317F" w:rsidP="00A8317F">
      <w:pPr>
        <w:rPr>
          <w:i/>
          <w:lang w:val="en-US"/>
        </w:rPr>
      </w:pPr>
      <w:r>
        <w:rPr>
          <w:i/>
          <w:lang w:val="en-US"/>
        </w:rPr>
        <w:drawing>
          <wp:anchor distT="0" distB="0" distL="114300" distR="114300" simplePos="0" relativeHeight="251661312" behindDoc="0" locked="0" layoutInCell="1" allowOverlap="1">
            <wp:simplePos x="0" y="0"/>
            <wp:positionH relativeFrom="column">
              <wp:posOffset>47625</wp:posOffset>
            </wp:positionH>
            <wp:positionV relativeFrom="paragraph">
              <wp:posOffset>81915</wp:posOffset>
            </wp:positionV>
            <wp:extent cx="3810000" cy="1920743"/>
            <wp:effectExtent l="323850" t="323850" r="323850" b="3276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192074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lang w:val="en-US"/>
        </w:rPr>
      </w:pPr>
    </w:p>
    <w:p w:rsidR="00A8317F" w:rsidRDefault="00A8317F" w:rsidP="00A8317F">
      <w:pPr>
        <w:rPr>
          <w:i/>
        </w:rPr>
      </w:pPr>
      <w:r>
        <w:rPr>
          <w:i/>
          <w:lang w:val="en-US"/>
        </w:rPr>
        <w:lastRenderedPageBreak/>
        <w:t>Kvadratin</w:t>
      </w:r>
      <w:r>
        <w:rPr>
          <w:i/>
        </w:rPr>
        <w:t>ė:</w:t>
      </w:r>
    </w:p>
    <w:p w:rsidR="00A8317F" w:rsidRDefault="00A8317F" w:rsidP="00A8317F">
      <w:pPr>
        <w:rPr>
          <w:i/>
        </w:rPr>
      </w:pPr>
      <w:r>
        <w:rPr>
          <w:i/>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95250</wp:posOffset>
            </wp:positionV>
            <wp:extent cx="4076700" cy="2075411"/>
            <wp:effectExtent l="304800" t="323850" r="323850" b="3251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4076700" cy="207541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A8317F" w:rsidRPr="00A8317F" w:rsidRDefault="00A8317F" w:rsidP="00A8317F"/>
    <w:p w:rsidR="00A8317F" w:rsidRPr="00A8317F" w:rsidRDefault="00A8317F" w:rsidP="00A8317F"/>
    <w:p w:rsidR="00A8317F" w:rsidRPr="00A8317F" w:rsidRDefault="00A8317F" w:rsidP="00A8317F"/>
    <w:p w:rsidR="00A8317F" w:rsidRPr="00A8317F" w:rsidRDefault="00A8317F" w:rsidP="00A8317F"/>
    <w:p w:rsidR="00A8317F" w:rsidRPr="00A8317F" w:rsidRDefault="00A8317F" w:rsidP="00A8317F"/>
    <w:p w:rsidR="00A8317F" w:rsidRPr="00A8317F" w:rsidRDefault="00A8317F" w:rsidP="00A8317F"/>
    <w:p w:rsidR="00A8317F" w:rsidRPr="00A8317F" w:rsidRDefault="00A8317F" w:rsidP="00A8317F"/>
    <w:p w:rsidR="00A8317F" w:rsidRPr="00A8317F" w:rsidRDefault="00A8317F" w:rsidP="00A8317F"/>
    <w:p w:rsidR="00A8317F" w:rsidRDefault="00A8317F" w:rsidP="00A8317F"/>
    <w:p w:rsidR="00A8317F" w:rsidRDefault="00A8317F" w:rsidP="00A8317F">
      <w:pPr>
        <w:pStyle w:val="Heading1"/>
      </w:pPr>
      <w:r>
        <w:t>Rezultatai</w:t>
      </w:r>
    </w:p>
    <w:p w:rsidR="00A8317F" w:rsidRPr="00A8317F" w:rsidRDefault="00A8317F" w:rsidP="00A8317F">
      <w:pPr>
        <w:rPr>
          <w:i/>
        </w:rPr>
      </w:pPr>
      <w:r w:rsidRPr="00A8317F">
        <w:rPr>
          <w:i/>
        </w:rPr>
        <w:t>Lineariai funkcijai:</w:t>
      </w:r>
    </w:p>
    <w:tbl>
      <w:tblPr>
        <w:tblStyle w:val="TableGrid"/>
        <w:tblW w:w="0" w:type="auto"/>
        <w:tblLook w:val="04A0" w:firstRow="1" w:lastRow="0" w:firstColumn="1" w:lastColumn="0" w:noHBand="0" w:noVBand="1"/>
      </w:tblPr>
      <w:tblGrid>
        <w:gridCol w:w="1758"/>
        <w:gridCol w:w="1642"/>
        <w:gridCol w:w="1637"/>
        <w:gridCol w:w="1637"/>
        <w:gridCol w:w="2676"/>
      </w:tblGrid>
      <w:tr w:rsidR="00167E27" w:rsidTr="009B4EA1">
        <w:tc>
          <w:tcPr>
            <w:tcW w:w="1870" w:type="dxa"/>
            <w:vAlign w:val="center"/>
          </w:tcPr>
          <w:p w:rsidR="00A8317F" w:rsidRPr="00A8317F" w:rsidRDefault="00A8317F" w:rsidP="009B4EA1">
            <w:pPr>
              <w:jc w:val="center"/>
              <w:rPr>
                <w:i/>
              </w:rPr>
            </w:pPr>
            <w:r w:rsidRPr="00A8317F">
              <w:rPr>
                <w:i/>
              </w:rPr>
              <w:t>Tinklas</w:t>
            </w:r>
          </w:p>
        </w:tc>
        <w:tc>
          <w:tcPr>
            <w:tcW w:w="1870" w:type="dxa"/>
            <w:vAlign w:val="center"/>
          </w:tcPr>
          <w:p w:rsidR="00A8317F" w:rsidRPr="00A8317F" w:rsidRDefault="00A8317F" w:rsidP="009B4EA1">
            <w:pPr>
              <w:jc w:val="center"/>
              <w:rPr>
                <w:i/>
              </w:rPr>
            </w:pPr>
            <w:r w:rsidRPr="00A8317F">
              <w:rPr>
                <w:i/>
              </w:rPr>
              <w:t>1000</w:t>
            </w:r>
          </w:p>
        </w:tc>
        <w:tc>
          <w:tcPr>
            <w:tcW w:w="1870" w:type="dxa"/>
            <w:vAlign w:val="center"/>
          </w:tcPr>
          <w:p w:rsidR="00A8317F" w:rsidRPr="00A8317F" w:rsidRDefault="00A8317F" w:rsidP="009B4EA1">
            <w:pPr>
              <w:jc w:val="center"/>
              <w:rPr>
                <w:i/>
              </w:rPr>
            </w:pPr>
            <w:r w:rsidRPr="00A8317F">
              <w:rPr>
                <w:i/>
              </w:rPr>
              <w:t>5000</w:t>
            </w:r>
          </w:p>
        </w:tc>
        <w:tc>
          <w:tcPr>
            <w:tcW w:w="1870" w:type="dxa"/>
            <w:vAlign w:val="center"/>
          </w:tcPr>
          <w:p w:rsidR="00A8317F" w:rsidRPr="00A8317F" w:rsidRDefault="00A8317F" w:rsidP="009B4EA1">
            <w:pPr>
              <w:jc w:val="center"/>
              <w:rPr>
                <w:i/>
              </w:rPr>
            </w:pPr>
            <w:r w:rsidRPr="00A8317F">
              <w:rPr>
                <w:i/>
              </w:rPr>
              <w:t>1000</w:t>
            </w:r>
            <w:r>
              <w:rPr>
                <w:i/>
              </w:rPr>
              <w:t>0</w:t>
            </w:r>
          </w:p>
        </w:tc>
        <w:tc>
          <w:tcPr>
            <w:tcW w:w="1870" w:type="dxa"/>
            <w:vAlign w:val="center"/>
          </w:tcPr>
          <w:p w:rsidR="00A8317F" w:rsidRPr="00A8317F" w:rsidRDefault="00A8317F" w:rsidP="009B4EA1">
            <w:pPr>
              <w:jc w:val="center"/>
              <w:rPr>
                <w:i/>
              </w:rPr>
            </w:pPr>
            <w:r w:rsidRPr="00A8317F">
              <w:rPr>
                <w:i/>
              </w:rPr>
              <w:t>Vizualizacija</w:t>
            </w:r>
            <w:r>
              <w:rPr>
                <w:i/>
              </w:rPr>
              <w:t xml:space="preserve"> </w:t>
            </w:r>
            <w:r w:rsidR="008B26A1">
              <w:rPr>
                <w:i/>
              </w:rPr>
              <w:t>(5</w:t>
            </w:r>
            <w:r>
              <w:rPr>
                <w:i/>
              </w:rPr>
              <w:t>000)</w:t>
            </w:r>
          </w:p>
        </w:tc>
      </w:tr>
      <w:tr w:rsidR="00167E27" w:rsidTr="009B4EA1">
        <w:tc>
          <w:tcPr>
            <w:tcW w:w="1870" w:type="dxa"/>
            <w:vAlign w:val="center"/>
          </w:tcPr>
          <w:p w:rsidR="008B26A1" w:rsidRPr="00A8317F" w:rsidRDefault="008B26A1" w:rsidP="009B4EA1">
            <w:pPr>
              <w:jc w:val="center"/>
              <w:rPr>
                <w:i/>
              </w:rPr>
            </w:pPr>
            <w:r w:rsidRPr="00A8317F">
              <w:rPr>
                <w:i/>
              </w:rPr>
              <w:t>2x2x1</w:t>
            </w:r>
          </w:p>
        </w:tc>
        <w:tc>
          <w:tcPr>
            <w:tcW w:w="1870" w:type="dxa"/>
            <w:vAlign w:val="center"/>
          </w:tcPr>
          <w:p w:rsidR="008B26A1" w:rsidRDefault="008B26A1" w:rsidP="009B4EA1">
            <w:pPr>
              <w:jc w:val="center"/>
            </w:pPr>
            <w:r w:rsidRPr="008B26A1">
              <w:rPr>
                <w:i/>
              </w:rPr>
              <w:t>Laikas</w:t>
            </w:r>
            <w:r>
              <w:t xml:space="preserve"> - 3.977s</w:t>
            </w:r>
          </w:p>
          <w:p w:rsidR="008B26A1" w:rsidRDefault="008B26A1" w:rsidP="009B4EA1">
            <w:pPr>
              <w:jc w:val="center"/>
            </w:pPr>
            <w:r w:rsidRPr="008B26A1">
              <w:rPr>
                <w:i/>
              </w:rPr>
              <w:t>MSE</w:t>
            </w:r>
            <w:r>
              <w:t xml:space="preserve"> – 0.2233</w:t>
            </w:r>
          </w:p>
        </w:tc>
        <w:tc>
          <w:tcPr>
            <w:tcW w:w="1870" w:type="dxa"/>
            <w:vAlign w:val="center"/>
          </w:tcPr>
          <w:p w:rsidR="008B26A1" w:rsidRDefault="008B26A1" w:rsidP="009B4EA1">
            <w:pPr>
              <w:jc w:val="center"/>
            </w:pPr>
            <w:r w:rsidRPr="008B26A1">
              <w:rPr>
                <w:i/>
              </w:rPr>
              <w:t>Laikas</w:t>
            </w:r>
            <w:r>
              <w:t xml:space="preserve"> – 16.35s</w:t>
            </w:r>
          </w:p>
          <w:p w:rsidR="008B26A1" w:rsidRDefault="008B26A1" w:rsidP="009B4EA1">
            <w:pPr>
              <w:jc w:val="center"/>
            </w:pPr>
            <w:r w:rsidRPr="008B26A1">
              <w:rPr>
                <w:i/>
              </w:rPr>
              <w:t>MSE</w:t>
            </w:r>
            <w:r>
              <w:t xml:space="preserve"> – 0.125</w:t>
            </w:r>
          </w:p>
        </w:tc>
        <w:tc>
          <w:tcPr>
            <w:tcW w:w="1870" w:type="dxa"/>
            <w:vAlign w:val="center"/>
          </w:tcPr>
          <w:p w:rsidR="008B26A1" w:rsidRDefault="008B26A1" w:rsidP="009B4EA1">
            <w:pPr>
              <w:jc w:val="center"/>
            </w:pPr>
            <w:r w:rsidRPr="008B26A1">
              <w:rPr>
                <w:i/>
              </w:rPr>
              <w:t>Laikas</w:t>
            </w:r>
            <w:r>
              <w:t xml:space="preserve"> – 33.26s</w:t>
            </w:r>
          </w:p>
          <w:p w:rsidR="008B26A1" w:rsidRDefault="008B26A1" w:rsidP="009B4EA1">
            <w:pPr>
              <w:jc w:val="center"/>
            </w:pPr>
            <w:r w:rsidRPr="008B26A1">
              <w:rPr>
                <w:i/>
              </w:rPr>
              <w:t>MSE</w:t>
            </w:r>
            <w:r>
              <w:t xml:space="preserve"> – 0.114</w:t>
            </w:r>
          </w:p>
        </w:tc>
        <w:tc>
          <w:tcPr>
            <w:tcW w:w="1870" w:type="dxa"/>
            <w:vAlign w:val="center"/>
          </w:tcPr>
          <w:p w:rsidR="008B26A1" w:rsidRDefault="008B26A1" w:rsidP="009B4EA1">
            <w:pPr>
              <w:jc w:val="center"/>
            </w:pPr>
            <w:r>
              <w:rPr>
                <w:lang w:val="en-US"/>
              </w:rPr>
              <w:drawing>
                <wp:anchor distT="0" distB="0" distL="114300" distR="114300" simplePos="0" relativeHeight="251663360" behindDoc="0" locked="0" layoutInCell="1" allowOverlap="1">
                  <wp:simplePos x="0" y="0"/>
                  <wp:positionH relativeFrom="column">
                    <wp:posOffset>-4445</wp:posOffset>
                  </wp:positionH>
                  <wp:positionV relativeFrom="paragraph">
                    <wp:posOffset>4445</wp:posOffset>
                  </wp:positionV>
                  <wp:extent cx="1541780" cy="1085850"/>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1780" cy="1085850"/>
                          </a:xfrm>
                          <a:prstGeom prst="rect">
                            <a:avLst/>
                          </a:prstGeom>
                        </pic:spPr>
                      </pic:pic>
                    </a:graphicData>
                  </a:graphic>
                </wp:anchor>
              </w:drawing>
            </w:r>
          </w:p>
        </w:tc>
      </w:tr>
      <w:tr w:rsidR="00167E27" w:rsidTr="009B4EA1">
        <w:tc>
          <w:tcPr>
            <w:tcW w:w="1870" w:type="dxa"/>
            <w:vAlign w:val="center"/>
          </w:tcPr>
          <w:p w:rsidR="008B26A1" w:rsidRPr="00A8317F" w:rsidRDefault="008B26A1" w:rsidP="009B4EA1">
            <w:pPr>
              <w:jc w:val="center"/>
              <w:rPr>
                <w:i/>
              </w:rPr>
            </w:pPr>
            <w:r w:rsidRPr="00A8317F">
              <w:rPr>
                <w:i/>
              </w:rPr>
              <w:t>2x4x4x1</w:t>
            </w:r>
          </w:p>
        </w:tc>
        <w:tc>
          <w:tcPr>
            <w:tcW w:w="1870" w:type="dxa"/>
            <w:vAlign w:val="center"/>
          </w:tcPr>
          <w:p w:rsidR="009B4EA1" w:rsidRDefault="009B4EA1" w:rsidP="009B4EA1">
            <w:pPr>
              <w:jc w:val="center"/>
            </w:pPr>
            <w:r w:rsidRPr="008B26A1">
              <w:rPr>
                <w:i/>
              </w:rPr>
              <w:t>Laikas</w:t>
            </w:r>
            <w:r>
              <w:t xml:space="preserve"> </w:t>
            </w:r>
            <w:r>
              <w:t>–</w:t>
            </w:r>
            <w:r>
              <w:t xml:space="preserve"> </w:t>
            </w:r>
            <w:r>
              <w:t>4.48s</w:t>
            </w:r>
          </w:p>
          <w:p w:rsidR="008B26A1" w:rsidRDefault="009B4EA1" w:rsidP="009B4EA1">
            <w:pPr>
              <w:jc w:val="center"/>
            </w:pPr>
            <w:r w:rsidRPr="008B26A1">
              <w:rPr>
                <w:i/>
              </w:rPr>
              <w:t>MSE</w:t>
            </w:r>
            <w:r>
              <w:t xml:space="preserve"> – </w:t>
            </w:r>
            <w:r>
              <w:t>0.44</w:t>
            </w:r>
          </w:p>
        </w:tc>
        <w:tc>
          <w:tcPr>
            <w:tcW w:w="1870" w:type="dxa"/>
            <w:vAlign w:val="center"/>
          </w:tcPr>
          <w:p w:rsidR="009B4EA1" w:rsidRDefault="009B4EA1" w:rsidP="009B4EA1">
            <w:pPr>
              <w:jc w:val="center"/>
            </w:pPr>
            <w:r w:rsidRPr="008B26A1">
              <w:rPr>
                <w:i/>
              </w:rPr>
              <w:t>Laikas</w:t>
            </w:r>
            <w:r>
              <w:t xml:space="preserve"> </w:t>
            </w:r>
            <w:r>
              <w:t>–</w:t>
            </w:r>
            <w:r>
              <w:t xml:space="preserve"> </w:t>
            </w:r>
            <w:r>
              <w:t>17.65s</w:t>
            </w:r>
          </w:p>
          <w:p w:rsidR="008B26A1" w:rsidRDefault="009B4EA1" w:rsidP="009B4EA1">
            <w:pPr>
              <w:jc w:val="center"/>
            </w:pPr>
            <w:r w:rsidRPr="008B26A1">
              <w:rPr>
                <w:i/>
              </w:rPr>
              <w:t>MSE</w:t>
            </w:r>
            <w:r>
              <w:t xml:space="preserve"> –</w:t>
            </w:r>
            <w:r>
              <w:t xml:space="preserve"> 0.08</w:t>
            </w:r>
          </w:p>
        </w:tc>
        <w:tc>
          <w:tcPr>
            <w:tcW w:w="1870" w:type="dxa"/>
            <w:vAlign w:val="center"/>
          </w:tcPr>
          <w:p w:rsidR="009B4EA1" w:rsidRDefault="009B4EA1" w:rsidP="009B4EA1">
            <w:pPr>
              <w:jc w:val="center"/>
            </w:pPr>
            <w:r w:rsidRPr="008B26A1">
              <w:rPr>
                <w:i/>
              </w:rPr>
              <w:t>Laikas</w:t>
            </w:r>
            <w:r>
              <w:t xml:space="preserve"> </w:t>
            </w:r>
            <w:r w:rsidR="009E6B04">
              <w:t>–</w:t>
            </w:r>
            <w:r>
              <w:t xml:space="preserve"> </w:t>
            </w:r>
            <w:r w:rsidR="009E6B04">
              <w:t>37.24s</w:t>
            </w:r>
          </w:p>
          <w:p w:rsidR="008B26A1" w:rsidRDefault="009B4EA1" w:rsidP="009B4EA1">
            <w:pPr>
              <w:jc w:val="center"/>
            </w:pPr>
            <w:r w:rsidRPr="008B26A1">
              <w:rPr>
                <w:i/>
              </w:rPr>
              <w:t>MSE</w:t>
            </w:r>
            <w:r>
              <w:t xml:space="preserve"> –</w:t>
            </w:r>
            <w:r w:rsidR="009E6B04">
              <w:t xml:space="preserve"> 0.049</w:t>
            </w:r>
          </w:p>
        </w:tc>
        <w:tc>
          <w:tcPr>
            <w:tcW w:w="1870" w:type="dxa"/>
            <w:vAlign w:val="center"/>
          </w:tcPr>
          <w:p w:rsidR="008B26A1" w:rsidRDefault="009B4EA1" w:rsidP="009B4EA1">
            <w:pPr>
              <w:jc w:val="center"/>
            </w:pPr>
            <w:r>
              <w:rPr>
                <w:lang w:val="en-US"/>
              </w:rPr>
              <w:drawing>
                <wp:anchor distT="0" distB="0" distL="114300" distR="114300" simplePos="0" relativeHeight="251664384" behindDoc="0" locked="0" layoutInCell="1" allowOverlap="1">
                  <wp:simplePos x="0" y="0"/>
                  <wp:positionH relativeFrom="column">
                    <wp:posOffset>-4445</wp:posOffset>
                  </wp:positionH>
                  <wp:positionV relativeFrom="paragraph">
                    <wp:posOffset>4445</wp:posOffset>
                  </wp:positionV>
                  <wp:extent cx="1552575" cy="1143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2575" cy="1143200"/>
                          </a:xfrm>
                          <a:prstGeom prst="rect">
                            <a:avLst/>
                          </a:prstGeom>
                        </pic:spPr>
                      </pic:pic>
                    </a:graphicData>
                  </a:graphic>
                </wp:anchor>
              </w:drawing>
            </w:r>
          </w:p>
        </w:tc>
      </w:tr>
      <w:tr w:rsidR="00167E27" w:rsidTr="009B4EA1">
        <w:tc>
          <w:tcPr>
            <w:tcW w:w="1870" w:type="dxa"/>
            <w:vAlign w:val="center"/>
          </w:tcPr>
          <w:p w:rsidR="008B26A1" w:rsidRPr="00A8317F" w:rsidRDefault="008B26A1" w:rsidP="009B4EA1">
            <w:pPr>
              <w:jc w:val="center"/>
              <w:rPr>
                <w:i/>
              </w:rPr>
            </w:pPr>
            <w:r w:rsidRPr="00A8317F">
              <w:rPr>
                <w:i/>
              </w:rPr>
              <w:t>2x8x8x6x4x1</w:t>
            </w:r>
          </w:p>
        </w:tc>
        <w:tc>
          <w:tcPr>
            <w:tcW w:w="1870" w:type="dxa"/>
            <w:vAlign w:val="center"/>
          </w:tcPr>
          <w:p w:rsidR="009B4EA1" w:rsidRDefault="009B4EA1" w:rsidP="009B4EA1">
            <w:pPr>
              <w:jc w:val="center"/>
            </w:pPr>
            <w:r w:rsidRPr="008B26A1">
              <w:rPr>
                <w:i/>
              </w:rPr>
              <w:t>Laikas</w:t>
            </w:r>
            <w:r>
              <w:t xml:space="preserve"> </w:t>
            </w:r>
            <w:r w:rsidR="009E6B04">
              <w:t>–</w:t>
            </w:r>
            <w:r>
              <w:t xml:space="preserve"> </w:t>
            </w:r>
            <w:r w:rsidR="009E6B04">
              <w:t>4.83s</w:t>
            </w:r>
          </w:p>
          <w:p w:rsidR="008B26A1" w:rsidRDefault="009B4EA1" w:rsidP="009B4EA1">
            <w:pPr>
              <w:jc w:val="center"/>
            </w:pPr>
            <w:r w:rsidRPr="008B26A1">
              <w:rPr>
                <w:i/>
              </w:rPr>
              <w:t>MSE</w:t>
            </w:r>
            <w:r>
              <w:t xml:space="preserve"> –</w:t>
            </w:r>
            <w:r w:rsidR="009E6B04">
              <w:t xml:space="preserve"> 0.44</w:t>
            </w:r>
          </w:p>
        </w:tc>
        <w:tc>
          <w:tcPr>
            <w:tcW w:w="1870" w:type="dxa"/>
            <w:vAlign w:val="center"/>
          </w:tcPr>
          <w:p w:rsidR="009B4EA1" w:rsidRDefault="009B4EA1" w:rsidP="009B4EA1">
            <w:pPr>
              <w:jc w:val="center"/>
            </w:pPr>
            <w:r w:rsidRPr="008B26A1">
              <w:rPr>
                <w:i/>
              </w:rPr>
              <w:t>Laikas</w:t>
            </w:r>
            <w:r>
              <w:t xml:space="preserve"> </w:t>
            </w:r>
            <w:r w:rsidR="00167E27">
              <w:t>–</w:t>
            </w:r>
            <w:r>
              <w:t xml:space="preserve"> </w:t>
            </w:r>
            <w:r w:rsidR="00167E27">
              <w:t>21.9</w:t>
            </w:r>
          </w:p>
          <w:p w:rsidR="008B26A1" w:rsidRDefault="009B4EA1" w:rsidP="009B4EA1">
            <w:pPr>
              <w:jc w:val="center"/>
            </w:pPr>
            <w:r w:rsidRPr="008B26A1">
              <w:rPr>
                <w:i/>
              </w:rPr>
              <w:t>MSE</w:t>
            </w:r>
            <w:r>
              <w:t xml:space="preserve"> –</w:t>
            </w:r>
            <w:r w:rsidR="00167E27">
              <w:t xml:space="preserve"> 0.394</w:t>
            </w:r>
          </w:p>
        </w:tc>
        <w:tc>
          <w:tcPr>
            <w:tcW w:w="1870" w:type="dxa"/>
            <w:vAlign w:val="center"/>
          </w:tcPr>
          <w:p w:rsidR="009B4EA1" w:rsidRDefault="009B4EA1" w:rsidP="009B4EA1">
            <w:pPr>
              <w:jc w:val="center"/>
            </w:pPr>
            <w:r w:rsidRPr="008B26A1">
              <w:rPr>
                <w:i/>
              </w:rPr>
              <w:t>Laikas</w:t>
            </w:r>
            <w:r>
              <w:t xml:space="preserve"> </w:t>
            </w:r>
            <w:r w:rsidR="00167E27">
              <w:t>–</w:t>
            </w:r>
            <w:r>
              <w:t xml:space="preserve"> </w:t>
            </w:r>
            <w:r w:rsidR="00167E27">
              <w:t>47s</w:t>
            </w:r>
          </w:p>
          <w:p w:rsidR="008B26A1" w:rsidRDefault="009B4EA1" w:rsidP="009B4EA1">
            <w:pPr>
              <w:jc w:val="center"/>
            </w:pPr>
            <w:r w:rsidRPr="008B26A1">
              <w:rPr>
                <w:i/>
              </w:rPr>
              <w:t>MSE</w:t>
            </w:r>
            <w:r>
              <w:t xml:space="preserve"> –</w:t>
            </w:r>
            <w:r w:rsidR="00167E27">
              <w:t xml:space="preserve"> 0.43</w:t>
            </w:r>
          </w:p>
        </w:tc>
        <w:tc>
          <w:tcPr>
            <w:tcW w:w="1870" w:type="dxa"/>
            <w:vAlign w:val="center"/>
          </w:tcPr>
          <w:p w:rsidR="008B26A1" w:rsidRDefault="00167E27" w:rsidP="009B4EA1">
            <w:pPr>
              <w:jc w:val="center"/>
            </w:pPr>
            <w:r>
              <w:rPr>
                <w:lang w:val="en-US"/>
              </w:rPr>
              <w:drawing>
                <wp:anchor distT="0" distB="0" distL="114300" distR="114300" simplePos="0" relativeHeight="251665408" behindDoc="0" locked="0" layoutInCell="1" allowOverlap="1">
                  <wp:simplePos x="0" y="0"/>
                  <wp:positionH relativeFrom="column">
                    <wp:posOffset>-4445</wp:posOffset>
                  </wp:positionH>
                  <wp:positionV relativeFrom="paragraph">
                    <wp:posOffset>3810</wp:posOffset>
                  </wp:positionV>
                  <wp:extent cx="1562100" cy="1171408"/>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2100" cy="1171408"/>
                          </a:xfrm>
                          <a:prstGeom prst="rect">
                            <a:avLst/>
                          </a:prstGeom>
                        </pic:spPr>
                      </pic:pic>
                    </a:graphicData>
                  </a:graphic>
                </wp:anchor>
              </w:drawing>
            </w:r>
          </w:p>
        </w:tc>
      </w:tr>
    </w:tbl>
    <w:p w:rsidR="00A8317F" w:rsidRDefault="00A8317F" w:rsidP="00A8317F"/>
    <w:p w:rsidR="00A8317F" w:rsidRDefault="00A8317F" w:rsidP="00A8317F">
      <w:pPr>
        <w:rPr>
          <w:i/>
        </w:rPr>
      </w:pPr>
      <w:r>
        <w:rPr>
          <w:i/>
        </w:rPr>
        <w:lastRenderedPageBreak/>
        <w:t>Kvadratinei funkcijai:</w:t>
      </w:r>
    </w:p>
    <w:tbl>
      <w:tblPr>
        <w:tblStyle w:val="TableGrid"/>
        <w:tblW w:w="0" w:type="auto"/>
        <w:tblLook w:val="04A0" w:firstRow="1" w:lastRow="0" w:firstColumn="1" w:lastColumn="0" w:noHBand="0" w:noVBand="1"/>
      </w:tblPr>
      <w:tblGrid>
        <w:gridCol w:w="1692"/>
        <w:gridCol w:w="1485"/>
        <w:gridCol w:w="1496"/>
        <w:gridCol w:w="1536"/>
        <w:gridCol w:w="3141"/>
      </w:tblGrid>
      <w:tr w:rsidR="000614BD" w:rsidTr="009B4EA1">
        <w:tc>
          <w:tcPr>
            <w:tcW w:w="1870" w:type="dxa"/>
            <w:vAlign w:val="center"/>
          </w:tcPr>
          <w:p w:rsidR="00A8317F" w:rsidRPr="00A8317F" w:rsidRDefault="00A8317F" w:rsidP="009B4EA1">
            <w:pPr>
              <w:jc w:val="center"/>
              <w:rPr>
                <w:i/>
              </w:rPr>
            </w:pPr>
            <w:r w:rsidRPr="00A8317F">
              <w:rPr>
                <w:i/>
              </w:rPr>
              <w:t>Tinklas</w:t>
            </w:r>
          </w:p>
        </w:tc>
        <w:tc>
          <w:tcPr>
            <w:tcW w:w="1870" w:type="dxa"/>
            <w:vAlign w:val="center"/>
          </w:tcPr>
          <w:p w:rsidR="00A8317F" w:rsidRPr="00A8317F" w:rsidRDefault="00167E27" w:rsidP="009B4EA1">
            <w:pPr>
              <w:jc w:val="center"/>
              <w:rPr>
                <w:i/>
              </w:rPr>
            </w:pPr>
            <w:r>
              <w:rPr>
                <w:i/>
              </w:rPr>
              <w:t>5</w:t>
            </w:r>
            <w:r w:rsidR="00A8317F" w:rsidRPr="00A8317F">
              <w:rPr>
                <w:i/>
              </w:rPr>
              <w:t>000</w:t>
            </w:r>
          </w:p>
        </w:tc>
        <w:tc>
          <w:tcPr>
            <w:tcW w:w="1870" w:type="dxa"/>
            <w:vAlign w:val="center"/>
          </w:tcPr>
          <w:p w:rsidR="00A8317F" w:rsidRPr="00A8317F" w:rsidRDefault="00167E27" w:rsidP="009B4EA1">
            <w:pPr>
              <w:jc w:val="center"/>
              <w:rPr>
                <w:i/>
              </w:rPr>
            </w:pPr>
            <w:r>
              <w:rPr>
                <w:i/>
              </w:rPr>
              <w:t>10</w:t>
            </w:r>
            <w:r w:rsidR="00A8317F" w:rsidRPr="00A8317F">
              <w:rPr>
                <w:i/>
              </w:rPr>
              <w:t>000</w:t>
            </w:r>
          </w:p>
        </w:tc>
        <w:tc>
          <w:tcPr>
            <w:tcW w:w="1870" w:type="dxa"/>
            <w:vAlign w:val="center"/>
          </w:tcPr>
          <w:p w:rsidR="00A8317F" w:rsidRPr="00A8317F" w:rsidRDefault="00167E27" w:rsidP="009B4EA1">
            <w:pPr>
              <w:jc w:val="center"/>
              <w:rPr>
                <w:i/>
              </w:rPr>
            </w:pPr>
            <w:r>
              <w:rPr>
                <w:i/>
              </w:rPr>
              <w:t>5</w:t>
            </w:r>
            <w:r w:rsidR="00A8317F" w:rsidRPr="00A8317F">
              <w:rPr>
                <w:i/>
              </w:rPr>
              <w:t>000</w:t>
            </w:r>
            <w:r w:rsidR="00A8317F">
              <w:rPr>
                <w:i/>
              </w:rPr>
              <w:t>0</w:t>
            </w:r>
          </w:p>
        </w:tc>
        <w:tc>
          <w:tcPr>
            <w:tcW w:w="1870" w:type="dxa"/>
            <w:vAlign w:val="center"/>
          </w:tcPr>
          <w:p w:rsidR="00A8317F" w:rsidRPr="00A8317F" w:rsidRDefault="00A8317F" w:rsidP="009B4EA1">
            <w:pPr>
              <w:jc w:val="center"/>
              <w:rPr>
                <w:i/>
              </w:rPr>
            </w:pPr>
            <w:r w:rsidRPr="00A8317F">
              <w:rPr>
                <w:i/>
              </w:rPr>
              <w:t>Vizualizacija</w:t>
            </w:r>
            <w:r w:rsidR="00167E27">
              <w:rPr>
                <w:i/>
              </w:rPr>
              <w:t xml:space="preserve"> (50</w:t>
            </w:r>
            <w:r>
              <w:rPr>
                <w:i/>
              </w:rPr>
              <w:t>000)</w:t>
            </w:r>
          </w:p>
        </w:tc>
      </w:tr>
      <w:tr w:rsidR="000614BD" w:rsidTr="009B4EA1">
        <w:tc>
          <w:tcPr>
            <w:tcW w:w="1870" w:type="dxa"/>
            <w:vAlign w:val="center"/>
          </w:tcPr>
          <w:p w:rsidR="009B4EA1" w:rsidRPr="00A8317F" w:rsidRDefault="009B4EA1" w:rsidP="009B4EA1">
            <w:pPr>
              <w:jc w:val="center"/>
              <w:rPr>
                <w:i/>
              </w:rPr>
            </w:pPr>
            <w:r w:rsidRPr="00A8317F">
              <w:rPr>
                <w:i/>
              </w:rPr>
              <w:t>2x2x1</w:t>
            </w:r>
          </w:p>
        </w:tc>
        <w:tc>
          <w:tcPr>
            <w:tcW w:w="1870" w:type="dxa"/>
            <w:vAlign w:val="center"/>
          </w:tcPr>
          <w:p w:rsidR="009B4EA1" w:rsidRDefault="009B4EA1" w:rsidP="009B4EA1">
            <w:pPr>
              <w:jc w:val="center"/>
            </w:pPr>
            <w:r w:rsidRPr="008B26A1">
              <w:rPr>
                <w:i/>
              </w:rPr>
              <w:t>Laikas</w:t>
            </w:r>
            <w:r>
              <w:t xml:space="preserve"> </w:t>
            </w:r>
            <w:r w:rsidR="00167E27">
              <w:t>– 16.5</w:t>
            </w:r>
            <w:r w:rsidR="00751A1C">
              <w:t>s</w:t>
            </w:r>
          </w:p>
          <w:p w:rsidR="009B4EA1" w:rsidRDefault="009B4EA1" w:rsidP="009B4EA1">
            <w:pPr>
              <w:jc w:val="center"/>
            </w:pPr>
            <w:r w:rsidRPr="008B26A1">
              <w:rPr>
                <w:i/>
              </w:rPr>
              <w:t>MSE</w:t>
            </w:r>
            <w:r>
              <w:t xml:space="preserve"> –</w:t>
            </w:r>
            <w:r w:rsidR="00167E27">
              <w:t xml:space="preserve"> 0.249</w:t>
            </w:r>
          </w:p>
        </w:tc>
        <w:tc>
          <w:tcPr>
            <w:tcW w:w="1870" w:type="dxa"/>
            <w:vAlign w:val="center"/>
          </w:tcPr>
          <w:p w:rsidR="009B4EA1" w:rsidRDefault="009B4EA1" w:rsidP="009B4EA1">
            <w:pPr>
              <w:jc w:val="center"/>
            </w:pPr>
            <w:r w:rsidRPr="008B26A1">
              <w:rPr>
                <w:i/>
              </w:rPr>
              <w:t>Laikas</w:t>
            </w:r>
            <w:r>
              <w:t xml:space="preserve"> </w:t>
            </w:r>
            <w:r w:rsidR="00167E27">
              <w:t>– 33.6</w:t>
            </w:r>
            <w:r w:rsidR="00751A1C">
              <w:t>s</w:t>
            </w:r>
          </w:p>
          <w:p w:rsidR="009B4EA1" w:rsidRDefault="009B4EA1" w:rsidP="009B4EA1">
            <w:pPr>
              <w:jc w:val="center"/>
            </w:pPr>
            <w:r w:rsidRPr="008B26A1">
              <w:rPr>
                <w:i/>
              </w:rPr>
              <w:t>MSE</w:t>
            </w:r>
            <w:r>
              <w:t xml:space="preserve"> –</w:t>
            </w:r>
            <w:r w:rsidR="00167E27">
              <w:t xml:space="preserve"> 0.27</w:t>
            </w:r>
          </w:p>
        </w:tc>
        <w:tc>
          <w:tcPr>
            <w:tcW w:w="1870" w:type="dxa"/>
            <w:vAlign w:val="center"/>
          </w:tcPr>
          <w:p w:rsidR="009B4EA1" w:rsidRDefault="009B4EA1" w:rsidP="009B4EA1">
            <w:pPr>
              <w:jc w:val="center"/>
            </w:pPr>
            <w:r w:rsidRPr="008B26A1">
              <w:rPr>
                <w:i/>
              </w:rPr>
              <w:t>Laikas</w:t>
            </w:r>
            <w:r>
              <w:t xml:space="preserve"> </w:t>
            </w:r>
            <w:r w:rsidR="00751A1C">
              <w:t>– 182.5s</w:t>
            </w:r>
          </w:p>
          <w:p w:rsidR="009B4EA1" w:rsidRDefault="009B4EA1" w:rsidP="009B4EA1">
            <w:pPr>
              <w:jc w:val="center"/>
            </w:pPr>
            <w:r w:rsidRPr="008B26A1">
              <w:rPr>
                <w:i/>
              </w:rPr>
              <w:t>MSE</w:t>
            </w:r>
            <w:r>
              <w:t xml:space="preserve"> –</w:t>
            </w:r>
            <w:r w:rsidR="00751A1C">
              <w:t xml:space="preserve"> 0.313</w:t>
            </w:r>
          </w:p>
        </w:tc>
        <w:tc>
          <w:tcPr>
            <w:tcW w:w="1870" w:type="dxa"/>
            <w:vAlign w:val="center"/>
          </w:tcPr>
          <w:p w:rsidR="009B4EA1" w:rsidRDefault="00751A1C" w:rsidP="009B4EA1">
            <w:pPr>
              <w:jc w:val="center"/>
            </w:pPr>
            <w:r>
              <w:rPr>
                <w:lang w:val="en-US"/>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1838325" cy="1365191"/>
                  <wp:effectExtent l="0" t="0" r="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8325" cy="1365191"/>
                          </a:xfrm>
                          <a:prstGeom prst="rect">
                            <a:avLst/>
                          </a:prstGeom>
                        </pic:spPr>
                      </pic:pic>
                    </a:graphicData>
                  </a:graphic>
                </wp:anchor>
              </w:drawing>
            </w:r>
          </w:p>
        </w:tc>
      </w:tr>
      <w:tr w:rsidR="000614BD" w:rsidTr="009B4EA1">
        <w:tc>
          <w:tcPr>
            <w:tcW w:w="1870" w:type="dxa"/>
            <w:vAlign w:val="center"/>
          </w:tcPr>
          <w:p w:rsidR="009B4EA1" w:rsidRPr="00A8317F" w:rsidRDefault="009B4EA1" w:rsidP="009B4EA1">
            <w:pPr>
              <w:jc w:val="center"/>
              <w:rPr>
                <w:i/>
              </w:rPr>
            </w:pPr>
            <w:r w:rsidRPr="00A8317F">
              <w:rPr>
                <w:i/>
              </w:rPr>
              <w:t>2x4x4x1</w:t>
            </w:r>
          </w:p>
        </w:tc>
        <w:tc>
          <w:tcPr>
            <w:tcW w:w="1870" w:type="dxa"/>
            <w:vAlign w:val="center"/>
          </w:tcPr>
          <w:p w:rsidR="009B4EA1" w:rsidRDefault="009B4EA1" w:rsidP="009B4EA1">
            <w:pPr>
              <w:jc w:val="center"/>
            </w:pPr>
            <w:r w:rsidRPr="008B26A1">
              <w:rPr>
                <w:i/>
              </w:rPr>
              <w:t>Laikas</w:t>
            </w:r>
            <w:r>
              <w:t xml:space="preserve"> </w:t>
            </w:r>
            <w:r w:rsidR="00751A1C">
              <w:t>– 18.9s</w:t>
            </w:r>
          </w:p>
          <w:p w:rsidR="009B4EA1" w:rsidRDefault="009B4EA1" w:rsidP="009B4EA1">
            <w:pPr>
              <w:jc w:val="center"/>
            </w:pPr>
            <w:r w:rsidRPr="008B26A1">
              <w:rPr>
                <w:i/>
              </w:rPr>
              <w:t>MSE</w:t>
            </w:r>
            <w:r>
              <w:t xml:space="preserve"> –</w:t>
            </w:r>
            <w:r w:rsidR="00751A1C">
              <w:t xml:space="preserve"> 0.25</w:t>
            </w:r>
          </w:p>
        </w:tc>
        <w:tc>
          <w:tcPr>
            <w:tcW w:w="1870" w:type="dxa"/>
            <w:vAlign w:val="center"/>
          </w:tcPr>
          <w:p w:rsidR="009B4EA1" w:rsidRDefault="009B4EA1" w:rsidP="009B4EA1">
            <w:pPr>
              <w:jc w:val="center"/>
            </w:pPr>
            <w:r w:rsidRPr="008B26A1">
              <w:rPr>
                <w:i/>
              </w:rPr>
              <w:t>Laikas</w:t>
            </w:r>
            <w:r>
              <w:t xml:space="preserve"> </w:t>
            </w:r>
            <w:r w:rsidR="00751A1C">
              <w:t>– 37.3s</w:t>
            </w:r>
          </w:p>
          <w:p w:rsidR="009B4EA1" w:rsidRDefault="009B4EA1" w:rsidP="009B4EA1">
            <w:pPr>
              <w:jc w:val="center"/>
            </w:pPr>
            <w:r w:rsidRPr="008B26A1">
              <w:rPr>
                <w:i/>
              </w:rPr>
              <w:t>MSE</w:t>
            </w:r>
            <w:r>
              <w:t xml:space="preserve"> –</w:t>
            </w:r>
            <w:r w:rsidR="00751A1C">
              <w:t xml:space="preserve"> 0.168</w:t>
            </w:r>
          </w:p>
        </w:tc>
        <w:tc>
          <w:tcPr>
            <w:tcW w:w="1870" w:type="dxa"/>
            <w:vAlign w:val="center"/>
          </w:tcPr>
          <w:p w:rsidR="009B4EA1" w:rsidRDefault="009B4EA1" w:rsidP="009B4EA1">
            <w:pPr>
              <w:jc w:val="center"/>
            </w:pPr>
            <w:r w:rsidRPr="008B26A1">
              <w:rPr>
                <w:i/>
              </w:rPr>
              <w:t>Laikas</w:t>
            </w:r>
            <w:r>
              <w:t xml:space="preserve"> </w:t>
            </w:r>
            <w:r w:rsidR="00751A1C">
              <w:t>– 198.45s</w:t>
            </w:r>
          </w:p>
          <w:p w:rsidR="009B4EA1" w:rsidRDefault="009B4EA1" w:rsidP="009B4EA1">
            <w:pPr>
              <w:jc w:val="center"/>
            </w:pPr>
            <w:r w:rsidRPr="008B26A1">
              <w:rPr>
                <w:i/>
              </w:rPr>
              <w:t>MSE</w:t>
            </w:r>
            <w:r>
              <w:t xml:space="preserve"> –</w:t>
            </w:r>
            <w:r w:rsidR="00751A1C">
              <w:t xml:space="preserve"> 0.0638</w:t>
            </w:r>
          </w:p>
        </w:tc>
        <w:tc>
          <w:tcPr>
            <w:tcW w:w="1870" w:type="dxa"/>
            <w:vAlign w:val="center"/>
          </w:tcPr>
          <w:p w:rsidR="009B4EA1" w:rsidRDefault="00751A1C" w:rsidP="009B4EA1">
            <w:pPr>
              <w:jc w:val="center"/>
            </w:pPr>
            <w:r>
              <w:rPr>
                <w:lang w:val="en-US"/>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1857375" cy="137616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7375" cy="1376165"/>
                          </a:xfrm>
                          <a:prstGeom prst="rect">
                            <a:avLst/>
                          </a:prstGeom>
                        </pic:spPr>
                      </pic:pic>
                    </a:graphicData>
                  </a:graphic>
                </wp:anchor>
              </w:drawing>
            </w:r>
          </w:p>
        </w:tc>
      </w:tr>
      <w:tr w:rsidR="000614BD" w:rsidTr="009B4EA1">
        <w:tc>
          <w:tcPr>
            <w:tcW w:w="1870" w:type="dxa"/>
            <w:vAlign w:val="center"/>
          </w:tcPr>
          <w:p w:rsidR="009B4EA1" w:rsidRPr="00A8317F" w:rsidRDefault="009B4EA1" w:rsidP="009B4EA1">
            <w:pPr>
              <w:jc w:val="center"/>
              <w:rPr>
                <w:i/>
              </w:rPr>
            </w:pPr>
            <w:r w:rsidRPr="00A8317F">
              <w:rPr>
                <w:i/>
              </w:rPr>
              <w:t>2x8x8x6x4x1</w:t>
            </w:r>
          </w:p>
        </w:tc>
        <w:tc>
          <w:tcPr>
            <w:tcW w:w="1870" w:type="dxa"/>
            <w:vAlign w:val="center"/>
          </w:tcPr>
          <w:p w:rsidR="009B4EA1" w:rsidRDefault="009B4EA1" w:rsidP="009B4EA1">
            <w:pPr>
              <w:jc w:val="center"/>
            </w:pPr>
            <w:r w:rsidRPr="008B26A1">
              <w:rPr>
                <w:i/>
              </w:rPr>
              <w:t>Laikas</w:t>
            </w:r>
            <w:r>
              <w:t xml:space="preserve"> </w:t>
            </w:r>
            <w:r w:rsidR="000614BD">
              <w:t>– 20.7s</w:t>
            </w:r>
          </w:p>
          <w:p w:rsidR="009B4EA1" w:rsidRDefault="009B4EA1" w:rsidP="009B4EA1">
            <w:pPr>
              <w:jc w:val="center"/>
            </w:pPr>
            <w:r w:rsidRPr="008B26A1">
              <w:rPr>
                <w:i/>
              </w:rPr>
              <w:t>MSE</w:t>
            </w:r>
            <w:r>
              <w:t xml:space="preserve"> –</w:t>
            </w:r>
            <w:r w:rsidR="000614BD">
              <w:t xml:space="preserve"> 0.5</w:t>
            </w:r>
          </w:p>
        </w:tc>
        <w:tc>
          <w:tcPr>
            <w:tcW w:w="1870" w:type="dxa"/>
            <w:vAlign w:val="center"/>
          </w:tcPr>
          <w:p w:rsidR="009B4EA1" w:rsidRDefault="009B4EA1" w:rsidP="009B4EA1">
            <w:pPr>
              <w:jc w:val="center"/>
            </w:pPr>
            <w:r w:rsidRPr="008B26A1">
              <w:rPr>
                <w:i/>
              </w:rPr>
              <w:t>Laikas</w:t>
            </w:r>
            <w:r>
              <w:t xml:space="preserve"> </w:t>
            </w:r>
            <w:r w:rsidR="000614BD">
              <w:t>– 48.35s</w:t>
            </w:r>
          </w:p>
          <w:p w:rsidR="009B4EA1" w:rsidRDefault="009B4EA1" w:rsidP="009B4EA1">
            <w:pPr>
              <w:jc w:val="center"/>
            </w:pPr>
            <w:r w:rsidRPr="008B26A1">
              <w:rPr>
                <w:i/>
              </w:rPr>
              <w:t>MSE</w:t>
            </w:r>
            <w:r>
              <w:t xml:space="preserve"> –</w:t>
            </w:r>
            <w:r w:rsidR="000614BD">
              <w:t xml:space="preserve"> 0.48</w:t>
            </w:r>
          </w:p>
        </w:tc>
        <w:tc>
          <w:tcPr>
            <w:tcW w:w="1870" w:type="dxa"/>
            <w:vAlign w:val="center"/>
          </w:tcPr>
          <w:p w:rsidR="009B4EA1" w:rsidRDefault="009B4EA1" w:rsidP="009B4EA1">
            <w:pPr>
              <w:jc w:val="center"/>
            </w:pPr>
            <w:r w:rsidRPr="008B26A1">
              <w:rPr>
                <w:i/>
              </w:rPr>
              <w:t>Laikas</w:t>
            </w:r>
            <w:r>
              <w:t xml:space="preserve"> </w:t>
            </w:r>
            <w:r w:rsidR="000614BD">
              <w:t>– 214s</w:t>
            </w:r>
          </w:p>
          <w:p w:rsidR="009B4EA1" w:rsidRDefault="009B4EA1" w:rsidP="009B4EA1">
            <w:pPr>
              <w:jc w:val="center"/>
            </w:pPr>
            <w:r w:rsidRPr="008B26A1">
              <w:rPr>
                <w:i/>
              </w:rPr>
              <w:t>MSE</w:t>
            </w:r>
            <w:r>
              <w:t xml:space="preserve"> –</w:t>
            </w:r>
            <w:r w:rsidR="000614BD">
              <w:t xml:space="preserve"> 0.507</w:t>
            </w:r>
          </w:p>
        </w:tc>
        <w:tc>
          <w:tcPr>
            <w:tcW w:w="1870" w:type="dxa"/>
            <w:vAlign w:val="center"/>
          </w:tcPr>
          <w:p w:rsidR="009B4EA1" w:rsidRDefault="000614BD" w:rsidP="009B4EA1">
            <w:pPr>
              <w:jc w:val="center"/>
            </w:pPr>
            <w:r>
              <w:rPr>
                <w:lang w:val="en-US"/>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1857375" cy="137755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7375" cy="1377553"/>
                          </a:xfrm>
                          <a:prstGeom prst="rect">
                            <a:avLst/>
                          </a:prstGeom>
                        </pic:spPr>
                      </pic:pic>
                    </a:graphicData>
                  </a:graphic>
                </wp:anchor>
              </w:drawing>
            </w:r>
          </w:p>
        </w:tc>
      </w:tr>
    </w:tbl>
    <w:p w:rsidR="00A8317F" w:rsidRDefault="00A8317F" w:rsidP="00A8317F">
      <w:pPr>
        <w:rPr>
          <w:i/>
        </w:rPr>
      </w:pPr>
    </w:p>
    <w:p w:rsidR="00560E64" w:rsidRDefault="00560E64" w:rsidP="00560E64">
      <w:pPr>
        <w:pStyle w:val="Heading1"/>
      </w:pPr>
      <w:r>
        <w:t>Išvados</w:t>
      </w:r>
    </w:p>
    <w:p w:rsidR="00560E64" w:rsidRPr="00560E64" w:rsidRDefault="00560E64" w:rsidP="00560E64">
      <w:r>
        <w:t>Treniruojant patį paprasčiausią neuroninį tinklą (</w:t>
      </w:r>
      <w:r>
        <w:rPr>
          <w:i/>
        </w:rPr>
        <w:t>2x2x1</w:t>
      </w:r>
      <w:r>
        <w:t>) pastebėta, kad jis tinka identifikuoti tik linearioms funkcijoms. Pritaikius šį neuroninį tinklą kvadratinei funkcijai gauname linearius prognozavimus. Treniruojant didelį ir sudėtingą neuroninį tinklą (</w:t>
      </w:r>
      <w:r>
        <w:rPr>
          <w:i/>
        </w:rPr>
        <w:t>2x8x8x6x4x1</w:t>
      </w:r>
      <w:r>
        <w:t>) pastebėta, kad tinklas beveik neišsimokina visiškai. Taip yra todėl, kad tokiam dideliam tinklui reikia ir žymiai daugiau laiko ir duomenų, kad apmokyti. Pats praktiškiausias tinklas buvo (</w:t>
      </w:r>
      <w:r>
        <w:rPr>
          <w:i/>
        </w:rPr>
        <w:t>2x4x4x1</w:t>
      </w:r>
      <w:r>
        <w:t xml:space="preserve">), kuris tiko atpažinti tiek linearioms tiek kvadratinėms funkcijoms. Tinklo dydis nėra nei per mažas (kad daryti lineariius prognozavimus) nei per didelis (kad reikalautų daug laiko ir duomenų), todėl net prie 10‘000 duomenų jau galėjome pastebėti, kad jis gan gerai identifikuoja kvadratinę funkciją su 0.168 MSE tikslumu. </w:t>
      </w:r>
      <w:bookmarkStart w:id="0" w:name="_GoBack"/>
      <w:bookmarkEnd w:id="0"/>
    </w:p>
    <w:sectPr w:rsidR="00560E64" w:rsidRPr="00560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054" w:rsidRDefault="00F07054" w:rsidP="00A8317F">
      <w:pPr>
        <w:spacing w:after="0" w:line="240" w:lineRule="auto"/>
      </w:pPr>
      <w:r>
        <w:separator/>
      </w:r>
    </w:p>
  </w:endnote>
  <w:endnote w:type="continuationSeparator" w:id="0">
    <w:p w:rsidR="00F07054" w:rsidRDefault="00F07054" w:rsidP="00A8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054" w:rsidRDefault="00F07054" w:rsidP="00A8317F">
      <w:pPr>
        <w:spacing w:after="0" w:line="240" w:lineRule="auto"/>
      </w:pPr>
      <w:r>
        <w:separator/>
      </w:r>
    </w:p>
  </w:footnote>
  <w:footnote w:type="continuationSeparator" w:id="0">
    <w:p w:rsidR="00F07054" w:rsidRDefault="00F07054" w:rsidP="00A83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24EDF"/>
    <w:multiLevelType w:val="hybridMultilevel"/>
    <w:tmpl w:val="F5F45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85"/>
    <w:rsid w:val="000614BD"/>
    <w:rsid w:val="00167E27"/>
    <w:rsid w:val="001C06E9"/>
    <w:rsid w:val="00560E64"/>
    <w:rsid w:val="00751A1C"/>
    <w:rsid w:val="008B26A1"/>
    <w:rsid w:val="009B4EA1"/>
    <w:rsid w:val="009E6B04"/>
    <w:rsid w:val="00A8317F"/>
    <w:rsid w:val="00AC5204"/>
    <w:rsid w:val="00B04BBD"/>
    <w:rsid w:val="00DA646C"/>
    <w:rsid w:val="00EC7C85"/>
    <w:rsid w:val="00F07054"/>
    <w:rsid w:val="00FE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280C"/>
  <w15:chartTrackingRefBased/>
  <w15:docId w15:val="{21418EAC-83B0-40F4-A93C-E15AAFB6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lt-LT"/>
    </w:rPr>
  </w:style>
  <w:style w:type="paragraph" w:styleId="Heading1">
    <w:name w:val="heading 1"/>
    <w:basedOn w:val="Normal"/>
    <w:next w:val="Normal"/>
    <w:link w:val="Heading1Char"/>
    <w:uiPriority w:val="9"/>
    <w:qFormat/>
    <w:rsid w:val="00EC7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85"/>
    <w:rPr>
      <w:rFonts w:asciiTheme="majorHAnsi" w:eastAsiaTheme="majorEastAsia" w:hAnsiTheme="majorHAnsi" w:cstheme="majorBidi"/>
      <w:noProof/>
      <w:color w:val="2F5496" w:themeColor="accent1" w:themeShade="BF"/>
      <w:sz w:val="32"/>
      <w:szCs w:val="32"/>
      <w:lang w:val="lt-LT"/>
    </w:rPr>
  </w:style>
  <w:style w:type="paragraph" w:styleId="ListParagraph">
    <w:name w:val="List Paragraph"/>
    <w:basedOn w:val="Normal"/>
    <w:uiPriority w:val="34"/>
    <w:qFormat/>
    <w:rsid w:val="00EC7C85"/>
    <w:pPr>
      <w:ind w:left="720"/>
      <w:contextualSpacing/>
    </w:pPr>
  </w:style>
  <w:style w:type="paragraph" w:styleId="Header">
    <w:name w:val="header"/>
    <w:basedOn w:val="Normal"/>
    <w:link w:val="HeaderChar"/>
    <w:uiPriority w:val="99"/>
    <w:unhideWhenUsed/>
    <w:rsid w:val="00A83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17F"/>
    <w:rPr>
      <w:noProof/>
      <w:lang w:val="lt-LT"/>
    </w:rPr>
  </w:style>
  <w:style w:type="paragraph" w:styleId="Footer">
    <w:name w:val="footer"/>
    <w:basedOn w:val="Normal"/>
    <w:link w:val="FooterChar"/>
    <w:uiPriority w:val="99"/>
    <w:unhideWhenUsed/>
    <w:rsid w:val="00A83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17F"/>
    <w:rPr>
      <w:noProof/>
      <w:lang w:val="lt-LT"/>
    </w:rPr>
  </w:style>
  <w:style w:type="table" w:styleId="TableGrid">
    <w:name w:val="Table Grid"/>
    <w:basedOn w:val="TableNormal"/>
    <w:uiPriority w:val="39"/>
    <w:rsid w:val="00A83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Laimonas</dc:creator>
  <cp:keywords/>
  <dc:description/>
  <cp:lastModifiedBy>Laimonas</cp:lastModifiedBy>
  <cp:revision>4</cp:revision>
  <dcterms:created xsi:type="dcterms:W3CDTF">2017-05-19T07:39:00Z</dcterms:created>
  <dcterms:modified xsi:type="dcterms:W3CDTF">2017-05-19T09:03:00Z</dcterms:modified>
</cp:coreProperties>
</file>