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E5A207B" w14:textId="07966088" w:rsidR="009F7FCE" w:rsidRPr="00EE426C" w:rsidRDefault="00707866" w:rsidP="009C4C51">
      <w:pPr>
        <w:pStyle w:val="papertitle"/>
      </w:pPr>
      <w:bookmarkStart w:id="0" w:name="_Hlk163678514"/>
      <w:r w:rsidRPr="00707866">
        <w:t xml:space="preserve">Exploring the Mechanisms behind </w:t>
      </w:r>
      <w:r w:rsidRPr="00E302B0">
        <w:rPr>
          <w:i/>
        </w:rPr>
        <w:t>S. epidermidis</w:t>
      </w:r>
      <w:r w:rsidRPr="00707866">
        <w:t xml:space="preserve"> Resistance to Vancomycin</w:t>
      </w:r>
      <w:r w:rsidR="00EC4695">
        <w:t xml:space="preserve"> using </w:t>
      </w:r>
      <w:r w:rsidR="00EC4695" w:rsidRPr="00707866">
        <w:t xml:space="preserve">Bioinformatics </w:t>
      </w:r>
      <w:r w:rsidR="00EC4695">
        <w:t xml:space="preserve">Analysis </w:t>
      </w:r>
    </w:p>
    <w:bookmarkEnd w:id="0"/>
    <w:p w14:paraId="429D072B" w14:textId="23A75C3B" w:rsidR="00707866" w:rsidRDefault="00707866" w:rsidP="00707866">
      <w:pPr>
        <w:pStyle w:val="author"/>
        <w:rPr>
          <w:rStyle w:val="ORCID"/>
          <w:lang w:val="pt-PT"/>
        </w:rPr>
      </w:pPr>
      <w:r w:rsidRPr="00022B93">
        <w:rPr>
          <w:lang w:val="pt-PT"/>
        </w:rPr>
        <w:t>Laís Carvalho</w:t>
      </w:r>
      <w:r w:rsidRPr="00022B93">
        <w:rPr>
          <w:vertAlign w:val="superscript"/>
          <w:lang w:val="pt-PT"/>
        </w:rPr>
        <w:t>1</w:t>
      </w:r>
      <w:r w:rsidR="00EC4695">
        <w:rPr>
          <w:vertAlign w:val="superscript"/>
          <w:lang w:val="pt-PT"/>
        </w:rPr>
        <w:t xml:space="preserve">,2 </w:t>
      </w:r>
      <w:r w:rsidRPr="00022B93">
        <w:rPr>
          <w:rStyle w:val="ORCID"/>
          <w:lang w:val="pt-PT"/>
        </w:rPr>
        <w:t>[0009-0006-4769-139X]</w:t>
      </w:r>
      <w:r w:rsidRPr="00022B93">
        <w:rPr>
          <w:lang w:val="pt-PT"/>
        </w:rPr>
        <w:t>, Ângela França</w:t>
      </w:r>
      <w:r w:rsidRPr="00022B93">
        <w:rPr>
          <w:vertAlign w:val="superscript"/>
          <w:lang w:val="pt-PT"/>
        </w:rPr>
        <w:t>1</w:t>
      </w:r>
      <w:r w:rsidR="00EC4695">
        <w:rPr>
          <w:vertAlign w:val="superscript"/>
          <w:lang w:val="pt-PT"/>
        </w:rPr>
        <w:t xml:space="preserve">,3 </w:t>
      </w:r>
      <w:r w:rsidRPr="00022B93">
        <w:rPr>
          <w:rStyle w:val="ORCID"/>
          <w:lang w:val="pt-PT"/>
        </w:rPr>
        <w:t xml:space="preserve">[0000-0001-7117-6837] </w:t>
      </w:r>
      <w:r w:rsidRPr="00022B93">
        <w:rPr>
          <w:rStyle w:val="ORCID"/>
          <w:vertAlign w:val="baseline"/>
          <w:lang w:val="pt-PT"/>
        </w:rPr>
        <w:t>and Miguel Rocha</w:t>
      </w:r>
      <w:r w:rsidRPr="00022B93">
        <w:rPr>
          <w:vertAlign w:val="superscript"/>
          <w:lang w:val="pt-PT"/>
        </w:rPr>
        <w:t>1</w:t>
      </w:r>
      <w:r w:rsidR="00EC4695">
        <w:rPr>
          <w:vertAlign w:val="superscript"/>
          <w:lang w:val="pt-PT"/>
        </w:rPr>
        <w:t>,3</w:t>
      </w:r>
      <w:r w:rsidRPr="00022B93">
        <w:rPr>
          <w:rStyle w:val="ORCID"/>
          <w:lang w:val="pt-PT"/>
        </w:rPr>
        <w:t>[0000-0001-8439-8172]</w:t>
      </w:r>
    </w:p>
    <w:p w14:paraId="01C41274" w14:textId="22AD9828" w:rsidR="005B2408" w:rsidRDefault="0031167C" w:rsidP="005B2408">
      <w:pPr>
        <w:pStyle w:val="address"/>
        <w:rPr>
          <w:lang w:val="pt-PT"/>
        </w:rPr>
      </w:pPr>
      <w:r>
        <w:rPr>
          <w:lang w:val="pt-PT"/>
        </w:rPr>
        <w:t xml:space="preserve">1 </w:t>
      </w:r>
      <w:r w:rsidRPr="0031167C">
        <w:rPr>
          <w:lang w:val="pt-PT"/>
        </w:rPr>
        <w:t xml:space="preserve">LIBRO-Laboratório de Investigação em Biofilmes Rosário Oliveira, Centre of Biological Engineering, University of Minho, Braga, Portugal; 2 </w:t>
      </w:r>
      <w:r w:rsidR="00051C4D" w:rsidRPr="00051C4D">
        <w:rPr>
          <w:lang w:val="pt-PT"/>
        </w:rPr>
        <w:t>Bioinformatics Laboratory</w:t>
      </w:r>
      <w:r w:rsidRPr="0031167C">
        <w:rPr>
          <w:lang w:val="pt-PT"/>
        </w:rPr>
        <w:t>, Centre of Biological Engineering, University of Minho, Braga, Portugal; 3 LABBELS-Associate Laboratory, Braga/Guimarães, Portugal.</w:t>
      </w:r>
    </w:p>
    <w:p w14:paraId="1A1961C8" w14:textId="3C8AD662" w:rsidR="005B2408" w:rsidRPr="00EE426C" w:rsidRDefault="005B2408" w:rsidP="005B2408">
      <w:pPr>
        <w:pStyle w:val="abstract"/>
        <w:spacing w:after="0"/>
        <w:ind w:firstLine="0"/>
      </w:pPr>
      <w:r w:rsidRPr="00EE426C">
        <w:rPr>
          <w:b/>
          <w:bCs/>
        </w:rPr>
        <w:t xml:space="preserve">Abstract. </w:t>
      </w:r>
      <w:r w:rsidRPr="005B2408">
        <w:t xml:space="preserve">The bacterium </w:t>
      </w:r>
      <w:r w:rsidRPr="005B2408">
        <w:rPr>
          <w:i/>
        </w:rPr>
        <w:t>Staphylococcus epidermidis</w:t>
      </w:r>
      <w:r w:rsidRPr="005B2408">
        <w:t xml:space="preserve"> is a natural inhabitant of the skin and mucous membranes. In addition to being the main cause of infections related to medical materials, this bacterium is resistant to multiple drugs, including vancomycin. This study aimed to identify</w:t>
      </w:r>
      <w:r w:rsidR="003E600C">
        <w:t xml:space="preserve"> the mechanisms behind </w:t>
      </w:r>
      <w:r w:rsidR="003E600C" w:rsidRPr="008E2AF4">
        <w:rPr>
          <w:i/>
        </w:rPr>
        <w:t>S. epidermidis</w:t>
      </w:r>
      <w:r w:rsidR="003E600C">
        <w:t xml:space="preserve"> resistance to vancomycin by investigating</w:t>
      </w:r>
      <w:r w:rsidRPr="005B2408">
        <w:t xml:space="preserve"> the metabolic pathways enriched in two strains with induced resistance to vancomycin. </w:t>
      </w:r>
      <w:r w:rsidR="00A62324">
        <w:t>T</w:t>
      </w:r>
      <w:r w:rsidR="00A62324" w:rsidRPr="005B2408">
        <w:t>o search for enriched pathways</w:t>
      </w:r>
      <w:r w:rsidR="00A62324">
        <w:t xml:space="preserve">, </w:t>
      </w:r>
      <w:r w:rsidRPr="005B2408">
        <w:t xml:space="preserve">the </w:t>
      </w:r>
      <w:proofErr w:type="spellStart"/>
      <w:r w:rsidRPr="005B2408">
        <w:t>Sh</w:t>
      </w:r>
      <w:r>
        <w:t>i</w:t>
      </w:r>
      <w:r w:rsidRPr="005B2408">
        <w:t>nyGO</w:t>
      </w:r>
      <w:proofErr w:type="spellEnd"/>
      <w:r w:rsidR="001109F4">
        <w:t xml:space="preserve"> </w:t>
      </w:r>
      <w:r w:rsidRPr="005B2408">
        <w:t xml:space="preserve">(v0.80) </w:t>
      </w:r>
      <w:r w:rsidR="001109F4">
        <w:t xml:space="preserve">tool </w:t>
      </w:r>
      <w:r w:rsidRPr="005B2408">
        <w:t xml:space="preserve">and </w:t>
      </w:r>
      <w:r w:rsidR="00A62324">
        <w:t>P</w:t>
      </w:r>
      <w:r w:rsidRPr="005B2408">
        <w:t xml:space="preserve">ython </w:t>
      </w:r>
      <w:r>
        <w:t>packages</w:t>
      </w:r>
      <w:r w:rsidRPr="005B2408">
        <w:t xml:space="preserve"> such as </w:t>
      </w:r>
      <w:r w:rsidR="009C0BB1">
        <w:t>“</w:t>
      </w:r>
      <w:proofErr w:type="spellStart"/>
      <w:r w:rsidRPr="009C0BB1">
        <w:t>Bio.KEGG</w:t>
      </w:r>
      <w:proofErr w:type="spellEnd"/>
      <w:r w:rsidR="009C0BB1">
        <w:t>”</w:t>
      </w:r>
      <w:r w:rsidRPr="005B2408">
        <w:t xml:space="preserve"> and </w:t>
      </w:r>
      <w:r w:rsidR="009C0BB1">
        <w:t>“</w:t>
      </w:r>
      <w:proofErr w:type="spellStart"/>
      <w:r w:rsidRPr="009C0BB1">
        <w:t>bioservices</w:t>
      </w:r>
      <w:proofErr w:type="spellEnd"/>
      <w:r w:rsidR="009C0BB1">
        <w:t>”</w:t>
      </w:r>
      <w:r w:rsidR="00A62324">
        <w:t xml:space="preserve"> were used</w:t>
      </w:r>
      <w:r w:rsidRPr="005B2408">
        <w:t xml:space="preserve">. </w:t>
      </w:r>
      <w:r w:rsidR="00A62324">
        <w:t>While in s</w:t>
      </w:r>
      <w:r w:rsidRPr="005B2408">
        <w:t>train PT11011</w:t>
      </w:r>
      <w:r w:rsidR="00A62324">
        <w:t>,</w:t>
      </w:r>
      <w:r w:rsidRPr="005B2408">
        <w:t xml:space="preserve"> </w:t>
      </w:r>
      <w:r w:rsidR="00A62324">
        <w:t xml:space="preserve">the most enriched pathways were </w:t>
      </w:r>
      <w:r w:rsidRPr="005B2408">
        <w:t xml:space="preserve">ribosome-related, </w:t>
      </w:r>
      <w:r w:rsidR="00A62324">
        <w:t xml:space="preserve">in </w:t>
      </w:r>
      <w:r w:rsidRPr="005B2408">
        <w:t>strain PT12035</w:t>
      </w:r>
      <w:r w:rsidR="00A62324">
        <w:t xml:space="preserve"> were </w:t>
      </w:r>
      <w:r w:rsidRPr="005B2408">
        <w:t>pathways related to phosphate transport and the YSIRK signal peptide. The pat</w:t>
      </w:r>
      <w:r w:rsidR="00A62324">
        <w:t>h</w:t>
      </w:r>
      <w:r w:rsidRPr="005B2408">
        <w:t xml:space="preserve">ways enriched in </w:t>
      </w:r>
      <w:r w:rsidR="003E600C">
        <w:t xml:space="preserve">both strains </w:t>
      </w:r>
      <w:r w:rsidRPr="005B2408">
        <w:t xml:space="preserve">were related to </w:t>
      </w:r>
      <w:r w:rsidR="00A62324">
        <w:t xml:space="preserve">the </w:t>
      </w:r>
      <w:r w:rsidRPr="005B2408">
        <w:t xml:space="preserve">bacteria's surface charge, which </w:t>
      </w:r>
      <w:r w:rsidR="003E600C">
        <w:t xml:space="preserve">has been </w:t>
      </w:r>
      <w:r w:rsidR="00E96AA6">
        <w:t xml:space="preserve">previously </w:t>
      </w:r>
      <w:r w:rsidRPr="005B2408">
        <w:t xml:space="preserve">associated </w:t>
      </w:r>
      <w:r w:rsidR="00A62324">
        <w:t xml:space="preserve">with a </w:t>
      </w:r>
      <w:r w:rsidRPr="005B2408">
        <w:t>resistance mechanism</w:t>
      </w:r>
      <w:r w:rsidR="00E96AA6">
        <w:t xml:space="preserve"> </w:t>
      </w:r>
      <w:r w:rsidR="00051C4D">
        <w:t xml:space="preserve">against </w:t>
      </w:r>
      <w:r w:rsidR="00E96AA6">
        <w:t>cationic antimicrobial peptides</w:t>
      </w:r>
      <w:r w:rsidRPr="005B2408">
        <w:t>. The</w:t>
      </w:r>
      <w:r w:rsidR="00A62324">
        <w:t>se</w:t>
      </w:r>
      <w:r w:rsidRPr="005B2408">
        <w:t xml:space="preserve"> results </w:t>
      </w:r>
      <w:r w:rsidR="003E600C">
        <w:t>suggest that the resistance to vancomycin may be associated with the identified pathways warranting</w:t>
      </w:r>
      <w:r w:rsidR="00E96AA6">
        <w:t>, however, further</w:t>
      </w:r>
      <w:r w:rsidR="003E600C">
        <w:t xml:space="preserve"> validation with</w:t>
      </w:r>
      <w:r w:rsidR="00A62324">
        <w:t xml:space="preserve"> a broader collection of strains and</w:t>
      </w:r>
      <w:r w:rsidR="003E600C">
        <w:t xml:space="preserve"> functional assays</w:t>
      </w:r>
      <w:r w:rsidR="00A62324">
        <w:t xml:space="preserve"> that</w:t>
      </w:r>
      <w:r w:rsidR="00E96AA6">
        <w:t xml:space="preserve"> can lead us to the </w:t>
      </w:r>
      <w:r w:rsidRPr="005B2408">
        <w:t>develop</w:t>
      </w:r>
      <w:r w:rsidR="00051C4D">
        <w:t>ment</w:t>
      </w:r>
      <w:r w:rsidRPr="005B2408">
        <w:t xml:space="preserve"> </w:t>
      </w:r>
      <w:r w:rsidR="00E96AA6">
        <w:t xml:space="preserve">of </w:t>
      </w:r>
      <w:r w:rsidRPr="005B2408">
        <w:t>new</w:t>
      </w:r>
      <w:r w:rsidR="00E96AA6">
        <w:t xml:space="preserve"> and directed</w:t>
      </w:r>
      <w:r w:rsidRPr="005B2408">
        <w:t xml:space="preserve"> </w:t>
      </w:r>
      <w:r w:rsidR="00E96AA6">
        <w:t>strategies</w:t>
      </w:r>
      <w:r w:rsidRPr="005B2408">
        <w:t xml:space="preserve"> to overcome the </w:t>
      </w:r>
      <w:r w:rsidR="00E96AA6">
        <w:t xml:space="preserve">rise of </w:t>
      </w:r>
      <w:r w:rsidRPr="005B2408">
        <w:t xml:space="preserve">resistance to vancomycin in </w:t>
      </w:r>
      <w:r w:rsidRPr="005B2408">
        <w:rPr>
          <w:i/>
        </w:rPr>
        <w:t>S. epidermidis</w:t>
      </w:r>
      <w:r w:rsidRPr="005B2408">
        <w:t>.</w:t>
      </w:r>
    </w:p>
    <w:p w14:paraId="4AA29652" w14:textId="076C04DB" w:rsidR="005B2408" w:rsidRPr="00EB48EA" w:rsidRDefault="005B2408" w:rsidP="00EB48EA">
      <w:pPr>
        <w:pStyle w:val="keywords"/>
      </w:pPr>
      <w:r w:rsidRPr="00EE426C">
        <w:rPr>
          <w:b/>
          <w:bCs/>
        </w:rPr>
        <w:t>Keywords:</w:t>
      </w:r>
      <w:r w:rsidRPr="00EE426C">
        <w:t xml:space="preserve"> </w:t>
      </w:r>
      <w:r w:rsidRPr="0067583A">
        <w:rPr>
          <w:i/>
        </w:rPr>
        <w:t>S. epidermidis</w:t>
      </w:r>
      <w:r w:rsidRPr="00EE426C">
        <w:t xml:space="preserve">, </w:t>
      </w:r>
      <w:r>
        <w:t>vancomycin, bioinformatics, KEGG, enrichment.</w:t>
      </w:r>
    </w:p>
    <w:p w14:paraId="432B395E" w14:textId="1B9B6D08" w:rsidR="009C4C51" w:rsidRDefault="00707866" w:rsidP="009C4C51">
      <w:pPr>
        <w:pStyle w:val="heading1"/>
      </w:pPr>
      <w:r w:rsidRPr="00707866">
        <w:t>Introduction</w:t>
      </w:r>
    </w:p>
    <w:p w14:paraId="6C449925" w14:textId="3D8803BC" w:rsidR="00707866" w:rsidRDefault="00707866" w:rsidP="00707866">
      <w:pPr>
        <w:pStyle w:val="p1a"/>
      </w:pPr>
      <w:r>
        <w:t xml:space="preserve">The </w:t>
      </w:r>
      <w:r w:rsidRPr="00AE2DB4">
        <w:rPr>
          <w:i/>
        </w:rPr>
        <w:t>Staphylococcus</w:t>
      </w:r>
      <w:r>
        <w:t xml:space="preserve"> genus is </w:t>
      </w:r>
      <w:r w:rsidR="00EC4695">
        <w:t xml:space="preserve">composed </w:t>
      </w:r>
      <w:r>
        <w:t xml:space="preserve">of bacteria that can be found as a natural constituent of human skin and mucous membranes </w:t>
      </w:r>
      <w:r w:rsidR="00EC4695">
        <w:t>and</w:t>
      </w:r>
      <w:r>
        <w:t xml:space="preserve"> is divided into two groups: coagulase-positive and coagulase-negative (CoNS)</w:t>
      </w:r>
      <w:r w:rsidR="00F12BCE">
        <w:t xml:space="preserve"> </w:t>
      </w:r>
      <w:r w:rsidR="00F12BCE">
        <w:fldChar w:fldCharType="begin"/>
      </w:r>
      <w:r w:rsidR="00FC1311">
        <w:instrText xml:space="preserve"> ADDIN ZOTERO_ITEM CSL_CITATION {"citationID":"t9DkTeC6","properties":{"formattedCitation":"[1]","plainCitation":"[1]","noteIndex":0},"citationItems":[{"id":1,"uris":["http://zotero.org/users/local/768ZPOFm/items/HUKSGAQS"],"itemData":{"id":1,"type":"article-journal","abstract":"Staphylococci are known as clustering Gram-positive cocci, nonmotile, non-spore forming facultatively anaerobic that classified in two main groups, coagulase-positive and coagulase-negative. Staphylococcus epidermidis with the highest percentage has the prominent role among coagulase-negative Staphylococci that is the most important reason of clinical infections. Due to various virulence factors and unique features, this microorganism is respected as a common cause of nosocomial infections. Because of potential ability in biofilm formation and colonization in different surfaces, also using of medical implant devices in immunocompromised and hospitalized patients the related infections have been increased. In recent decades the clinical importance and the emergence of methicillin-resistant Staphylococcus epidermidis strains have created many challenges in the treatment process.","container-title":"GMS Hygiene and Infection Control","DOI":"10.3205/dgkh000243","ISSN":"2196-5226","issue":"3","journalAbbreviation":"GMS Hyg Infect Control","note":"PMID: 25285267\nPMCID: PMC4184040","page":"Doc23","source":"PubMed Central","title":"Clinical characteristics of Staphylococcus epidermidis: a systematic review","title-short":"Clinical characteristics of Staphylococcus epidermidis","volume":"9","author":[{"family":"Namvar","given":"Amirmorteza Ebrahimzadeh"},{"family":"Bastarahang","given":"Sara"},{"family":"Abbasi","given":"Niloufar"},{"family":"Ghehi","given":"Ghazaleh Sheikhi"},{"family":"Farhadbakhtiarian","given":"Sara"},{"family":"Arezi","given":"Parastoo"},{"family":"Hosseini","given":"Mahsa"},{"family":"Baravati","given":"Sholeh Zaeemi"},{"family":"Jokar","given":"Zahra"},{"family":"Chermahin","given":"Sara Ganji"}],"issued":{"date-parts":[["2014",9,30]]}}}],"schema":"https://github.com/citation-style-language/schema/raw/master/csl-citation.json"} </w:instrText>
      </w:r>
      <w:r w:rsidR="00F12BCE">
        <w:fldChar w:fldCharType="separate"/>
      </w:r>
      <w:r w:rsidR="00FC1311" w:rsidRPr="00FC1311">
        <w:t>[1]</w:t>
      </w:r>
      <w:r w:rsidR="00F12BCE">
        <w:fldChar w:fldCharType="end"/>
      </w:r>
      <w:r>
        <w:t>, which are differentiated by their ability to produce free coagulase</w:t>
      </w:r>
      <w:r w:rsidR="00F12BCE">
        <w:t xml:space="preserve"> </w:t>
      </w:r>
      <w:r w:rsidR="00F12BCE">
        <w:fldChar w:fldCharType="begin"/>
      </w:r>
      <w:r w:rsidR="00FC1311">
        <w:instrText xml:space="preserve"> ADDIN ZOTERO_ITEM CSL_CITATION {"citationID":"zz96pA1l","properties":{"formattedCitation":"[2]","plainCitation":"[2]","noteIndex":0},"citationItems":[{"id":4,"uris":["http://zotero.org/users/local/768ZPOFm/items/E8LSNMJE"],"itemData":{"id":4,"type":"article-journal","abstract":"Coagulase-negative staphylococci (CNS) are differentiated from the closely related but more virulent Staphylococcus aureus by their inability to produce free coagulase. Currently, there are over 40 recognized species of CNS. These organisms typically reside on healthy human skin and mucus membranes, rarely cause disease, and are most frequently encountered by clinicians as contaminants of microbiological cultures. However, CNS have been increasingly recognized to cause clinically significant infections. The conversion of the CNS from symbiont to human pathogen has been a direct reflection of the use of indwelling medical devices. This article deals with the clinical syndromes, epidemiology, prevention, and management of infections caused by this unique group of organisms.","collection-title":"Staphylococcal Infections","container-title":"Infectious Disease Clinics of North America","DOI":"10.1016/j.idc.2008.10.001","ISSN":"0891-5520","issue":"1","journalAbbreviation":"Infectious Disease Clinics of North America","page":"73-98","source":"ScienceDirect","title":"Coagulase-Negative Staphylococcal Infections","volume":"23","author":[{"family":"Rogers","given":"Kathie L."},{"family":"Fey","given":"Paul D."},{"family":"Rupp","given":"Mark E."}],"issued":{"date-parts":[["2009",3,1]]}}}],"schema":"https://github.com/citation-style-language/schema/raw/master/csl-citation.json"} </w:instrText>
      </w:r>
      <w:r w:rsidR="00F12BCE">
        <w:fldChar w:fldCharType="separate"/>
      </w:r>
      <w:r w:rsidR="00FC1311" w:rsidRPr="00FC1311">
        <w:t>[2]</w:t>
      </w:r>
      <w:r w:rsidR="00F12BCE">
        <w:fldChar w:fldCharType="end"/>
      </w:r>
      <w:r>
        <w:t xml:space="preserve">. </w:t>
      </w:r>
      <w:proofErr w:type="spellStart"/>
      <w:r>
        <w:t>CoNS</w:t>
      </w:r>
      <w:proofErr w:type="spellEnd"/>
      <w:r w:rsidR="00EC4695">
        <w:t xml:space="preserve"> group, </w:t>
      </w:r>
      <w:r>
        <w:t xml:space="preserve">represented by heterogeneous and opportunistic bacteria, are a recurring </w:t>
      </w:r>
      <w:r w:rsidR="00D805CC">
        <w:t>concer</w:t>
      </w:r>
      <w:r w:rsidR="00A62324">
        <w:t xml:space="preserve">n in </w:t>
      </w:r>
      <w:r>
        <w:t>human health</w:t>
      </w:r>
      <w:r w:rsidR="00F12BCE">
        <w:t xml:space="preserve"> </w:t>
      </w:r>
      <w:r w:rsidR="00F12BCE">
        <w:fldChar w:fldCharType="begin"/>
      </w:r>
      <w:r w:rsidR="00F12BCE">
        <w:instrText xml:space="preserve"> ADDIN ZOTERO_ITEM CSL_CITATION {"citationID":"8YdZQyNh","properties":{"formattedCitation":"[3]","plainCitation":"[3]","noteIndex":0},"citationItems":[{"id":6,"uris":["http://zotero.org/users/local/768ZPOFm/items/PDZ3JUSR"],"itemData":{"id":6,"type":"article-journal","abstract":"SUMMARY\nThe definition of the heterogeneous group of coagulase-negative staphylococci (CoNS) is still based on diagnostic procedures that fulfill the clinical need to differentiate between Staphylococcus aureus and those staphylococci classified historically as being less or nonpathogenic. Due to patient- and procedure-related changes, CoNS now represent one of the major nosocomial pathogens, with S. epidermidis and S. haemolyticus being the most significant species. They account substantially for foreign body-related infections and infections in preterm newborns. While S. saprophyticus has been associated with acute urethritis, S. lugdunensis has a unique status, in some aspects resembling S. aureus in causing infectious endocarditis. In addition to CoNS found as food-associated saprophytes, many other CoNS species colonize the skin and mucous membranes of humans and animals and are less frequently involved in clinically manifested infections. This blurred gradation in terms of pathogenicity is reflected by species- and strain-specific virulence factors and the development of different host-defending strategies. Clearly, CoNS possess fewer virulence properties than S. aureus, with a respectively different disease spectrum. In this regard, host susceptibility is much more important. Therapeutically, CoNS are challenging due to the large proportion of methicillin-resistant strains and increasing numbers of isolates with less susceptibility to glycopeptides.","container-title":"Clinical Microbiology Reviews","DOI":"10.1128/cmr.00109-13","issue":"4","note":"publisher: American Society for Microbiology","page":"870-926","source":"journals.asm.org (Atypon)","title":"Coagulase-Negative Staphylococci","volume":"27","author":[{"family":"Becker","given":"Karsten"},{"family":"Heilmann","given":"Christine"},{"family":"Peters","given":"Georg"}],"issued":{"date-parts":[["2014",10]]}}}],"schema":"https://github.com/citation-style-language/schema/raw/master/csl-citation.json"} </w:instrText>
      </w:r>
      <w:r w:rsidR="00F12BCE">
        <w:fldChar w:fldCharType="separate"/>
      </w:r>
      <w:r w:rsidR="00F12BCE" w:rsidRPr="00F12BCE">
        <w:t>[3]</w:t>
      </w:r>
      <w:r w:rsidR="00F12BCE">
        <w:fldChar w:fldCharType="end"/>
      </w:r>
      <w:r>
        <w:t>, due to their ability to colonize</w:t>
      </w:r>
      <w:r w:rsidR="00D805CC">
        <w:t xml:space="preserve"> and form biofilms on</w:t>
      </w:r>
      <w:r>
        <w:t xml:space="preserve"> medical devices (</w:t>
      </w:r>
      <w:r w:rsidR="00EC4695">
        <w:t xml:space="preserve">such as </w:t>
      </w:r>
      <w:r>
        <w:t xml:space="preserve">vascular catheters, prosthetic joints, vascular grafts, heart valve prostheses and peritoneal catheters), putting the success of medical procedures at risk </w:t>
      </w:r>
      <w:r w:rsidR="00F12BCE">
        <w:fldChar w:fldCharType="begin"/>
      </w:r>
      <w:r w:rsidR="00F12BCE">
        <w:instrText xml:space="preserve"> ADDIN ZOTERO_ITEM CSL_CITATION {"citationID":"ySfRWzbI","properties":{"formattedCitation":"[3, 4]","plainCitation":"[3, 4]","noteIndex":0},"citationItems":[{"id":6,"uris":["http://zotero.org/users/local/768ZPOFm/items/PDZ3JUSR"],"itemData":{"id":6,"type":"article-journal","abstract":"SUMMARY\nThe definition of the heterogeneous group of coagulase-negative staphylococci (CoNS) is still based on diagnostic procedures that fulfill the clinical need to differentiate between Staphylococcus aureus and those staphylococci classified historically as being less or nonpathogenic. Due to patient- and procedure-related changes, CoNS now represent one of the major nosocomial pathogens, with S. epidermidis and S. haemolyticus being the most significant species. They account substantially for foreign body-related infections and infections in preterm newborns. While S. saprophyticus has been associated with acute urethritis, S. lugdunensis has a unique status, in some aspects resembling S. aureus in causing infectious endocarditis. In addition to CoNS found as food-associated saprophytes, many other CoNS species colonize the skin and mucous membranes of humans and animals and are less frequently involved in clinically manifested infections. This blurred gradation in terms of pathogenicity is reflected by species- and strain-specific virulence factors and the development of different host-defending strategies. Clearly, CoNS possess fewer virulence properties than S. aureus, with a respectively different disease spectrum. In this regard, host susceptibility is much more important. Therapeutically, CoNS are challenging due to the large proportion of methicillin-resistant strains and increasing numbers of isolates with less susceptibility to glycopeptides.","container-title":"Clinical Microbiology Reviews","DOI":"10.1128/cmr.00109-13","issue":"4","note":"publisher: American Society for Microbiology","page":"870-926","source":"journals.asm.org (Atypon)","title":"Coagulase-Negative Staphylococci","volume":"27","author":[{"family":"Becker","given":"Karsten"},{"family":"Heilmann","given":"Christine"},{"family":"Peters","given":"Georg"}],"issued":{"date-parts":[["2014",10]]}}},{"id":8,"uris":["http://zotero.org/users/local/768ZPOFm/items/8M8A383V"],"itemData":{"id":8,"type":"article-journal","abstract":"Staphylococci are among the leading causes of nosocomial infections. Increasing insusceptibility to β-lactams and the glycopeptides complicates treatment of these infections. This review examines the current status and future perspectives for the therapy of infections caused by Staphylococcus aureus and coagulase-negative staphylococci.","collection-title":"Problem Pathogens","container-title":"International Journal of Antimicrobial Agents","DOI":"10.1016/S0924-8579(07)72175-1","ISSN":"0924-8579","journalAbbreviation":"International Journal of Antimicrobial Agents","page":"S23-S32","source":"ScienceDirect","title":"Staphylococci","volume":"29","author":[{"family":"Casey","given":"A. L."},{"family":"Lambert","given":"P. A."},{"family":"Elliott","given":"T. S. J."}],"issued":{"date-parts":[["2007",5,1]]}}}],"schema":"https://github.com/citation-style-language/schema/raw/master/csl-citation.json"} </w:instrText>
      </w:r>
      <w:r w:rsidR="00F12BCE">
        <w:fldChar w:fldCharType="separate"/>
      </w:r>
      <w:r w:rsidR="00F12BCE" w:rsidRPr="00F12BCE">
        <w:t>[3, 4]</w:t>
      </w:r>
      <w:r w:rsidR="00F12BCE">
        <w:fldChar w:fldCharType="end"/>
      </w:r>
      <w:r>
        <w:t xml:space="preserve">. </w:t>
      </w:r>
    </w:p>
    <w:p w14:paraId="383205DE" w14:textId="71856565" w:rsidR="00DD39F4" w:rsidRDefault="00707866" w:rsidP="00707866">
      <w:r>
        <w:t xml:space="preserve">Within this group, the </w:t>
      </w:r>
      <w:r w:rsidRPr="00AE2DB4">
        <w:rPr>
          <w:i/>
        </w:rPr>
        <w:t>Staphylococcus epidermidis</w:t>
      </w:r>
      <w:r>
        <w:t xml:space="preserve"> species is one of the most investigated, as it is the main bacterium isolated from </w:t>
      </w:r>
      <w:r w:rsidR="00DD39F4">
        <w:t>medical-</w:t>
      </w:r>
      <w:r w:rsidR="00D805CC">
        <w:t>device-</w:t>
      </w:r>
      <w:r w:rsidR="00DD39F4">
        <w:t>related infections</w:t>
      </w:r>
      <w:r>
        <w:t xml:space="preserve"> </w:t>
      </w:r>
      <w:r w:rsidR="00F12BCE">
        <w:fldChar w:fldCharType="begin"/>
      </w:r>
      <w:r w:rsidR="00FC1311">
        <w:instrText xml:space="preserve"> ADDIN ZOTERO_ITEM CSL_CITATION {"citationID":"zzupP7UU","properties":{"formattedCitation":"[5]","plainCitation":"[5]","noteIndex":0},"citationItems":[{"id":12,"uris":["http://zotero.org/users/local/768ZPOFm/items/59KYPMEH"],"itemData":{"id":12,"type":"article-journal","abstract":"Infections due to coagulase-negative staphylococci (CoNS) most frequently occur after the implantation of medical devices and are attributed to the biofilm-forming potential of CoNS. Staphylococcus haemolyticus is the second most frequently isolated CoNS from patients with hospital-acquired infections. There is only limited knowledge of the nature of S. haemolyticus biofilms. The aim of this study was to characterize S. haemolyticus biofilm formation. We analyzed the biofilm-forming capacities of 72 clinical S. haemolyticus isolates. A detachment assay with NaIO4, proteinase K, or DNase was used to determine the main biofilm components. Biofilm-associated genes, including the ica operon, were analyzed by PCR, and the gene products were sequenced. Confocal laser scanning microscopy (CLSM) was used to elucidate the biofilm structure. Fifty-three isolates (74%) produced biofilms after growth in Trypticase soy broth (TSB) with glucose, but only 22 (31%) produced biofilms after growth in TSB with NaCl. It was necessary to dissolve the biofilm in ethanol-acetone to measure the optical density of the full biofilm mass. DNase, proteinase K, and NaIO4 caused biofilm detachment for 100%, 98%, and 38% of the isolates, respectively. icaRADBC and polysaccharide intercellular adhesin (PIA) production were found in only two isolates. CLSM indicated that the biofilm structure of S. haemolyticus clearly differs from that of S. epidermidis. We conclude that biofilm formation is a common phenotype in clinical S. haemolyticus isolates. In contrast to S. epidermidis, proteins and extracellular DNA are of functional relevance for biofilm accumulation, whereas PIA plays only a minor role. The induction of biofilm formation and determination of the biofilm mass also needed to be optimized for S. haemolyticus.","container-title":"Journal of Clinical Microbiology","DOI":"10.1128/jcm.01891-08","issue":"4","note":"publisher: American Society for Microbiology","page":"1172-1180","source":"journals.asm.org (Atypon)","title":"Biofilm Formation by Staphylococcus haemolyticus","volume":"47","author":[{"family":"Fredheim","given":"Elizabeth Gladys Aarag"},{"family":"Klingenberg","given":"Claus"},{"family":"Rohde","given":"Holger"},{"family":"Frankenberger","given":"Stephanie"},{"family":"Gaustad","given":"Peter"},{"family":"Flægstad","given":"Trond"},{"family":"Sollid","given":"Johanna Ericson"}],"issued":{"date-parts":[["2009",4]]}}}],"schema":"https://github.com/citation-style-language/schema/raw/master/csl-citation.json"} </w:instrText>
      </w:r>
      <w:r w:rsidR="00F12BCE">
        <w:fldChar w:fldCharType="separate"/>
      </w:r>
      <w:r w:rsidR="00FC1311" w:rsidRPr="00FC1311">
        <w:t>[5]</w:t>
      </w:r>
      <w:r w:rsidR="00F12BCE">
        <w:fldChar w:fldCharType="end"/>
      </w:r>
      <w:r w:rsidR="00F12BCE">
        <w:t>,</w:t>
      </w:r>
      <w:r>
        <w:t xml:space="preserve"> </w:t>
      </w:r>
      <w:r>
        <w:lastRenderedPageBreak/>
        <w:t>and because</w:t>
      </w:r>
      <w:r w:rsidR="00B70C40">
        <w:t xml:space="preserve"> of</w:t>
      </w:r>
      <w:r>
        <w:t xml:space="preserve"> it</w:t>
      </w:r>
      <w:r w:rsidR="00B70C40">
        <w:t>s</w:t>
      </w:r>
      <w:r>
        <w:t xml:space="preserve"> multidrug-resistan</w:t>
      </w:r>
      <w:r w:rsidR="00DD39F4">
        <w:t>ce that</w:t>
      </w:r>
      <w:r>
        <w:t xml:space="preserve"> </w:t>
      </w:r>
      <w:r w:rsidR="00EC4695">
        <w:t xml:space="preserve">complicates the treatment </w:t>
      </w:r>
      <w:r w:rsidR="00D805CC">
        <w:t xml:space="preserve">of </w:t>
      </w:r>
      <w:r w:rsidR="00DD39F4">
        <w:t xml:space="preserve">these </w:t>
      </w:r>
      <w:r>
        <w:t>infection</w:t>
      </w:r>
      <w:r w:rsidR="00DD39F4">
        <w:t>s</w:t>
      </w:r>
      <w:r w:rsidR="00F12BCE">
        <w:t xml:space="preserve"> </w:t>
      </w:r>
      <w:r w:rsidR="00F12BCE">
        <w:fldChar w:fldCharType="begin"/>
      </w:r>
      <w:r w:rsidR="00FC1311">
        <w:instrText xml:space="preserve"> ADDIN ZOTERO_ITEM CSL_CITATION {"citationID":"vct3TNOv","properties":{"formattedCitation":"[6]","plainCitation":"[6]","noteIndex":0},"citationItems":[{"id":550,"uris":["http://zotero.org/users/local/768ZPOFm/items/Z8DLVZRD"],"itemData":{"id":550,"type":"article-journal","abstract":"&lt;p&gt;&lt;italic&gt;Staphylococcus epidermidis&lt;/italic&gt; has become an important nosocomial pathogen. Multidrug resistance makes &lt;italic&gt;S. epidermidis&lt;/italic&gt; infections difficult to treat. The study aims to describe the genomic characteristics of methicillin-resistant &lt;italic&gt;S. epidermidis&lt;/italic&gt; (MRSE) isolated from clinical sources, to comprehend the genetic basis of antibiotic resistance, virulence, and potential pathogenicity. Sixteen MRSE underwent whole-genome sequencing, and bioinformatics analyses were carried out to ascertain their resistome, virulome, mobilome, clonality, and phylogenomic relationships. In all, 75% of isolates displayed multidrug resistance and were associated with the carriage of multiple resistance genes including &lt;italic&gt;mecA&lt;/italic&gt;, &lt;italic&gt;blaZ&lt;/italic&gt;, &lt;italic&gt;tet(K)&lt;/italic&gt;, &lt;italic&gt;erm(A)&lt;/italic&gt;, &lt;italic&gt;erm(B)&lt;/italic&gt;, &lt;italic&gt;erm(C)&lt;/italic&gt;, &lt;italic&gt;dfrG&lt;/italic&gt;, &lt;italic&gt;aac(6′)-aph(2′′)&lt;/italic&gt;, and &lt;italic&gt;cat(pC221)&lt;/italic&gt; conferring resistance to β-lactams, tetracyclines, macrolide–lincosamide–streptogramin B, aminoglycosides, and phenicols, which were located on both plasmids and chromosomes. Their virulence profiles were evidenced by the presence of genes involved in adherence/biofilm formation (&lt;italic&gt;icaA&lt;/italic&gt;, &lt;italic&gt;icaB&lt;/italic&gt;, &lt;italic&gt;icaC&lt;/italic&gt;, &lt;italic&gt;atl&lt;/italic&gt;, &lt;italic&gt;ebh&lt;/italic&gt;, and &lt;italic&gt;ebp&lt;/italic&gt;), immune evasion (&lt;italic&gt;adsA&lt;/italic&gt;, &lt;italic&gt;capC&lt;/italic&gt;, and &lt;italic&gt;manA&lt;/italic&gt;), and antiphagocytosis (&lt;italic&gt;rmlC&lt;/italic&gt;, &lt;italic&gt;cdsA&lt;/italic&gt;, and &lt;italic&gt;A&lt;/italic&gt;). The community-acquired SCC&lt;italic&gt;mec&lt;/italic&gt; type IV was the most common SCC&lt;italic&gt;mec&lt;/italic&gt; type. The CoNS belonged to seven multilocus sequence types (MLSTs) and carried a diversity of mobile genetic elements such as phages, insertion sequences, and plasmids. The bacterial anti-phage defense systems clustered regularly interspaced short palindromic repeats/CRISPR-associated (CRISPR-Cas) immunity phage system and restriction-modification system (R-M system) and the arginine catabolic mobile element (ACME) involved in immune evasion and transport of virulence genes were also found. The insertion sequence, IS256, linked with virulence, was found in 56.3% of isolates. Generally, the isolates clustered according to STs, with some similarity but also considerable variability within isolates. Whole-genome sequencing and bioinformatics analysis provide insights into the likely pathogenicity and antibiotic resistance of &lt;italic&gt;S. epidermidis&lt;/italic&gt;, necessitating surveillance of this emerging pathogen.&lt;/p&gt;","container-title":"Frontiers in Microbiology","DOI":"10.3389/fmicb.2021.656306","ISSN":"1664-302X","journalAbbreviation":"Front. Microbiol.","language":"English","note":"publisher: Frontiers","source":"Frontiers","title":"Genomic Analysis of Antibiotic-Resistant Staphylococcus epidermidis Isolates From Clinical Sources in the Kwazulu-Natal Province, South Africa","URL":"https://www.frontiersin.org/journals/microbiology/articles/10.3389/fmicb.2021.656306/full","volume":"12","author":[{"family":"Asante","given":"Jonathan"},{"family":"Hetsa","given":"Bakoena A."},{"family":"Amoako","given":"Daniel G."},{"family":"Abia","given":"Akebe L. K."},{"family":"Bester","given":"Linda A."},{"family":"Essack","given":"Sabiha Y."}],"accessed":{"date-parts":[["2024",3,29]]},"issued":{"date-parts":[["2021",8,5]]}}}],"schema":"https://github.com/citation-style-language/schema/raw/master/csl-citation.json"} </w:instrText>
      </w:r>
      <w:r w:rsidR="00F12BCE">
        <w:fldChar w:fldCharType="separate"/>
      </w:r>
      <w:r w:rsidR="00FC1311" w:rsidRPr="00FC1311">
        <w:t>[6]</w:t>
      </w:r>
      <w:r w:rsidR="00F12BCE">
        <w:fldChar w:fldCharType="end"/>
      </w:r>
      <w:r>
        <w:t>.</w:t>
      </w:r>
      <w:r w:rsidR="00890794">
        <w:t xml:space="preserve"> </w:t>
      </w:r>
      <w:r w:rsidR="00344FC8">
        <w:t>To</w:t>
      </w:r>
      <w:r w:rsidR="00890794" w:rsidRPr="00890794">
        <w:t xml:space="preserve"> </w:t>
      </w:r>
      <w:r w:rsidR="00DD39F4">
        <w:t xml:space="preserve">develop more effective therapeutic strategies </w:t>
      </w:r>
      <w:r w:rsidR="00344FC8">
        <w:t>against</w:t>
      </w:r>
      <w:r w:rsidR="00DD39F4">
        <w:t xml:space="preserve"> the infections caused by </w:t>
      </w:r>
      <w:r w:rsidR="00344FC8" w:rsidRPr="00344FC8">
        <w:rPr>
          <w:i/>
        </w:rPr>
        <w:t>S. epidermidis</w:t>
      </w:r>
      <w:r w:rsidR="00DD39F4">
        <w:t xml:space="preserve">, it is necessary to </w:t>
      </w:r>
      <w:r w:rsidR="00890794" w:rsidRPr="00890794">
        <w:t xml:space="preserve">understand </w:t>
      </w:r>
      <w:r w:rsidR="00DD39F4">
        <w:t>how the</w:t>
      </w:r>
      <w:r w:rsidR="00DD39F4" w:rsidRPr="00890794">
        <w:t xml:space="preserve"> </w:t>
      </w:r>
      <w:r w:rsidR="00890794" w:rsidRPr="00890794">
        <w:t>bacterium</w:t>
      </w:r>
      <w:r w:rsidR="00DD39F4">
        <w:t xml:space="preserve"> respond</w:t>
      </w:r>
      <w:r w:rsidR="00D805CC">
        <w:t>s</w:t>
      </w:r>
      <w:r w:rsidR="00E03F90">
        <w:t>, for instance,</w:t>
      </w:r>
      <w:r w:rsidR="00DD39F4">
        <w:t xml:space="preserve"> in the presence of </w:t>
      </w:r>
      <w:r w:rsidR="00890794" w:rsidRPr="00890794">
        <w:t>antibiotic</w:t>
      </w:r>
      <w:r w:rsidR="00DD39F4">
        <w:t>s</w:t>
      </w:r>
      <w:r w:rsidR="00344FC8">
        <w:t xml:space="preserve">. In that sense, omics sciences, which enable </w:t>
      </w:r>
      <w:r w:rsidR="00E03F90">
        <w:t>a</w:t>
      </w:r>
      <w:r w:rsidR="00E03F90" w:rsidRPr="00E03F90">
        <w:t xml:space="preserve"> comprehensive underst</w:t>
      </w:r>
      <w:r w:rsidR="00E03F90">
        <w:t xml:space="preserve">anding of biological systems, </w:t>
      </w:r>
      <w:r w:rsidR="00344FC8">
        <w:t xml:space="preserve">have </w:t>
      </w:r>
      <w:r w:rsidR="00E03F90">
        <w:t>been pivotal in creating</w:t>
      </w:r>
      <w:r w:rsidR="00890794" w:rsidRPr="00890794">
        <w:t xml:space="preserve"> new solutions to medical and scientific problems.</w:t>
      </w:r>
      <w:r w:rsidR="00890794">
        <w:t xml:space="preserve"> </w:t>
      </w:r>
    </w:p>
    <w:p w14:paraId="29A96EC0" w14:textId="2BCD8BB5" w:rsidR="00431D01" w:rsidRDefault="00A62324" w:rsidP="00707866">
      <w:r>
        <w:t>As such, t</w:t>
      </w:r>
      <w:r w:rsidR="00431D01">
        <w:t>h</w:t>
      </w:r>
      <w:r>
        <w:t>is study aimed</w:t>
      </w:r>
      <w:r w:rsidR="00431D01" w:rsidRPr="00593778">
        <w:t xml:space="preserve"> to use </w:t>
      </w:r>
      <w:r w:rsidR="00431D01">
        <w:t xml:space="preserve">transcriptomics to characterize the response of </w:t>
      </w:r>
      <w:r w:rsidR="00431D01" w:rsidRPr="0031167C">
        <w:rPr>
          <w:i/>
        </w:rPr>
        <w:t>S. epidermidis</w:t>
      </w:r>
      <w:r w:rsidR="00431D01">
        <w:t xml:space="preserve"> </w:t>
      </w:r>
      <w:r w:rsidR="00D805CC">
        <w:t xml:space="preserve">biofilm </w:t>
      </w:r>
      <w:r w:rsidR="00431D01">
        <w:t xml:space="preserve">cells </w:t>
      </w:r>
      <w:r w:rsidR="00051C4D">
        <w:t xml:space="preserve">susceptible </w:t>
      </w:r>
      <w:r w:rsidR="00431D01">
        <w:t>and with induced</w:t>
      </w:r>
      <w:r w:rsidR="00D805CC">
        <w:t xml:space="preserve"> </w:t>
      </w:r>
      <w:r w:rsidR="00431D01">
        <w:t>resistance to v</w:t>
      </w:r>
      <w:r w:rsidR="00431D01" w:rsidRPr="00593778">
        <w:t>ancomycin to analyze differentially expressed genes</w:t>
      </w:r>
      <w:r w:rsidR="00051C4D">
        <w:t xml:space="preserve"> </w:t>
      </w:r>
      <w:r>
        <w:t>and</w:t>
      </w:r>
      <w:r w:rsidR="00051C4D">
        <w:t xml:space="preserve"> identify</w:t>
      </w:r>
      <w:r w:rsidR="00431D01">
        <w:t xml:space="preserve"> genetic networks and metabolic pathways </w:t>
      </w:r>
      <w:r w:rsidR="00E96AA6">
        <w:t xml:space="preserve">potentially </w:t>
      </w:r>
      <w:r w:rsidR="00431D01">
        <w:t xml:space="preserve">involved in the resistance to </w:t>
      </w:r>
      <w:r w:rsidR="00051C4D">
        <w:t>the antibiotic</w:t>
      </w:r>
      <w:r w:rsidR="00431D01">
        <w:t xml:space="preserve">. </w:t>
      </w:r>
      <w:r w:rsidR="00D805CC">
        <w:t xml:space="preserve">For that, we </w:t>
      </w:r>
      <w:r w:rsidR="00D805CC" w:rsidRPr="00431D01">
        <w:t>present</w:t>
      </w:r>
      <w:r w:rsidR="00D805CC">
        <w:t>ed</w:t>
      </w:r>
      <w:r w:rsidR="00D805CC" w:rsidRPr="00431D01">
        <w:t xml:space="preserve"> </w:t>
      </w:r>
      <w:r w:rsidR="00431D01" w:rsidRPr="00431D01">
        <w:t xml:space="preserve">the databases used </w:t>
      </w:r>
      <w:r>
        <w:t>to study</w:t>
      </w:r>
      <w:r w:rsidR="00431D01" w:rsidRPr="00431D01">
        <w:t xml:space="preserve"> this bacterium and the bioinformatics tools</w:t>
      </w:r>
      <w:r w:rsidR="00DB5F42">
        <w:t xml:space="preserve">, </w:t>
      </w:r>
      <w:r w:rsidR="00DB5F42" w:rsidRPr="00DB5F42">
        <w:t>for enriching a set of genes</w:t>
      </w:r>
      <w:r w:rsidR="00DB5F42">
        <w:t>,</w:t>
      </w:r>
      <w:r w:rsidR="00431D01" w:rsidRPr="00431D01">
        <w:t xml:space="preserve"> that can help in the </w:t>
      </w:r>
      <w:r w:rsidR="00887747">
        <w:t>i</w:t>
      </w:r>
      <w:r>
        <w:t>d</w:t>
      </w:r>
      <w:r w:rsidR="00887747">
        <w:t>e</w:t>
      </w:r>
      <w:r>
        <w:t>n</w:t>
      </w:r>
      <w:r w:rsidR="00887747">
        <w:t>tification</w:t>
      </w:r>
      <w:r>
        <w:t xml:space="preserve"> </w:t>
      </w:r>
      <w:r w:rsidR="00431D01" w:rsidRPr="00431D01">
        <w:t xml:space="preserve">of antibiotic resistance mechanisms. </w:t>
      </w:r>
      <w:r w:rsidR="00D805CC">
        <w:t xml:space="preserve">Furthermore, a </w:t>
      </w:r>
      <w:r w:rsidR="00431D01" w:rsidRPr="00431D01">
        <w:t xml:space="preserve">bioinformatic analysis of transcriptomic data </w:t>
      </w:r>
      <w:r>
        <w:t>of</w:t>
      </w:r>
      <w:r w:rsidR="00431D01" w:rsidRPr="00431D01">
        <w:t xml:space="preserve"> two different strains of </w:t>
      </w:r>
      <w:r w:rsidR="00431D01" w:rsidRPr="0067583A">
        <w:rPr>
          <w:i/>
        </w:rPr>
        <w:t>S. epidermidis</w:t>
      </w:r>
      <w:r w:rsidR="00431D01" w:rsidRPr="00431D01">
        <w:t xml:space="preserve"> </w:t>
      </w:r>
      <w:r w:rsidR="00051C4D">
        <w:t>with</w:t>
      </w:r>
      <w:r w:rsidR="00431D01" w:rsidRPr="00431D01">
        <w:t xml:space="preserve"> induced resistance to vancomycin</w:t>
      </w:r>
      <w:r w:rsidR="00D805CC">
        <w:t xml:space="preserve"> is presented</w:t>
      </w:r>
      <w:r w:rsidR="00431D01" w:rsidRPr="00431D01">
        <w:t>.</w:t>
      </w:r>
    </w:p>
    <w:p w14:paraId="63D79C81" w14:textId="77777777" w:rsidR="00AE2DB4" w:rsidRPr="00707866" w:rsidRDefault="00AE2DB4" w:rsidP="00AE2DB4">
      <w:pPr>
        <w:pStyle w:val="heading1"/>
      </w:pPr>
      <w:r w:rsidRPr="00AE2DB4">
        <w:rPr>
          <w:i/>
        </w:rPr>
        <w:t>S. epidermidis</w:t>
      </w:r>
      <w:r w:rsidRPr="00AE2DB4">
        <w:t xml:space="preserve"> and its implications</w:t>
      </w:r>
    </w:p>
    <w:p w14:paraId="33F0F3C1" w14:textId="033FF910" w:rsidR="00503BB0" w:rsidRDefault="00CB17EC" w:rsidP="009C4C51">
      <w:pPr>
        <w:pStyle w:val="p1a"/>
      </w:pPr>
      <w:r w:rsidRPr="006D36CB">
        <w:rPr>
          <w:i/>
        </w:rPr>
        <w:t>S. epidermidis</w:t>
      </w:r>
      <w:r w:rsidRPr="00CB17EC">
        <w:t xml:space="preserve"> is the bacterium most frequently isolated from the human epithelium, colonizing the armpits, head and nasal openings. The unfavorable conditions of this bacterium's natural habitat are overcome by its </w:t>
      </w:r>
      <w:r w:rsidR="00F82C67">
        <w:t xml:space="preserve">genetic makeup, which interestingly also gives it </w:t>
      </w:r>
      <w:r w:rsidR="00D805CC">
        <w:t xml:space="preserve">an </w:t>
      </w:r>
      <w:r w:rsidR="00F82C67">
        <w:t>advantage as a</w:t>
      </w:r>
      <w:r w:rsidR="000A5853">
        <w:t>n opportunist</w:t>
      </w:r>
      <w:r w:rsidR="00F82C67">
        <w:t xml:space="preserve"> pathogen</w:t>
      </w:r>
      <w:r w:rsidRPr="00CB17EC">
        <w:t xml:space="preserve"> </w:t>
      </w:r>
      <w:r w:rsidR="00503BB0">
        <w:fldChar w:fldCharType="begin"/>
      </w:r>
      <w:r w:rsidR="00FC1311">
        <w:instrText xml:space="preserve"> ADDIN ZOTERO_ITEM CSL_CITATION {"citationID":"Vb2C5FRq","properties":{"formattedCitation":"[7]","plainCitation":"[7]","noteIndex":0},"citationItems":[{"id":34,"uris":["http://zotero.org/users/local/768ZPOFm/items/XYLRDDCC"],"itemData":{"id":34,"type":"article-journal","abstract":"Although nosocomial infections by Staphylococcus epidermidis have gained much attention, this skin-colonizing bacterium has apparently evolved not to cause disease, but to maintain the commonly benign relationship with its host. Accordingly, S. epidermidis does not produce aggressive virulence determinants. Rather, factors that normally sustain the commensal lifestyle of S. epidermidis seem to give rise to additional benefits during infection. Furthermore, we are beginning to comprehend the roles of S. epidermidis in balancing the epithelial microflora and serving as a reservoir of resistance genes. In this Review, I discuss the molecular basis of the commensal and infectious lifestyles of S. epidermidis.","container-title":"Nature Reviews Microbiology","DOI":"10.1038/nrmicro2182","ISSN":"17401526","issue":"8","note":"publisher: Springer Nature","page":"555-567","source":"EBSCOhost","title":"Staphylococcus epidermidis — the 'accidental' pathogen: Nature Reviews Microbiology","title-short":"Staphylococcus epidermidis — the 'accidental' pathogen","volume":"7","author":[{"family":"Otto","given":"Michael"}],"issued":{"date-parts":[["2009",8]]}}}],"schema":"https://github.com/citation-style-language/schema/raw/master/csl-citation.json"} </w:instrText>
      </w:r>
      <w:r w:rsidR="00503BB0">
        <w:fldChar w:fldCharType="separate"/>
      </w:r>
      <w:r w:rsidR="00FC1311" w:rsidRPr="00FC1311">
        <w:t>[7]</w:t>
      </w:r>
      <w:r w:rsidR="00503BB0">
        <w:fldChar w:fldCharType="end"/>
      </w:r>
      <w:r w:rsidRPr="00CB17EC">
        <w:t xml:space="preserve">. </w:t>
      </w:r>
      <w:r w:rsidR="006D36CB" w:rsidRPr="006D36CB">
        <w:t>In addition to this, this bacterium has other mechanisms that increase resistance and/or virulence</w:t>
      </w:r>
      <w:r w:rsidR="000A5853">
        <w:t xml:space="preserve"> namely</w:t>
      </w:r>
      <w:r w:rsidR="006D36CB" w:rsidRPr="006D36CB">
        <w:t>: (</w:t>
      </w:r>
      <w:proofErr w:type="spellStart"/>
      <w:r w:rsidR="000A5853">
        <w:t>i</w:t>
      </w:r>
      <w:proofErr w:type="spellEnd"/>
      <w:r w:rsidR="006D36CB" w:rsidRPr="006D36CB">
        <w:t>) the ability to form biofilms</w:t>
      </w:r>
      <w:r w:rsidR="00A62324">
        <w:t xml:space="preserve"> and</w:t>
      </w:r>
      <w:r w:rsidR="006D36CB" w:rsidRPr="006D36CB">
        <w:t xml:space="preserve"> (</w:t>
      </w:r>
      <w:r w:rsidR="000A5853">
        <w:t>ii</w:t>
      </w:r>
      <w:r w:rsidR="006D36CB" w:rsidRPr="006D36CB">
        <w:t>) horizontal transfer of genes and elements related to antibiotic resistance</w:t>
      </w:r>
      <w:r w:rsidR="00503BB0">
        <w:t xml:space="preserve"> </w:t>
      </w:r>
      <w:r w:rsidR="00503BB0">
        <w:fldChar w:fldCharType="begin"/>
      </w:r>
      <w:r w:rsidR="00FC1311">
        <w:instrText xml:space="preserve"> ADDIN ZOTERO_ITEM CSL_CITATION {"citationID":"7e6uzOpR","properties":{"formattedCitation":"[8]","plainCitation":"[8]","noteIndex":0},"citationItems":[{"id":14,"uris":["http://zotero.org/users/local/768ZPOFm/items/JDELFHD4"],"itemData":{"id":14,"type":"article-journal","abstract":"Coagulase-negative staphylococci (CoNS) have emerged as major pathogens in healthcare-associated facilities, being S. epidermidis, S. haemolyticus and, more recently, S. lugdunensis, the most clinically relevant species. Despite being less virulent than the well-studied pathogen S. aureus, the number of CoNS strains sequenced is constantly increasing and, with that, the number of virulence factors identified in those strains. In this regard, biofilm formation is considered the most important. Besides virulence factors, the presence of several antibiotic-resistance genes identified in CoNS is worrisome and makes treatment very challenging. In this review, we analyzed the different aspects involved in CoNS virulence and their impact on health and food.","container-title":"Pathogens","DOI":"10.3390/pathogens10020170","ISSN":"2076-0817","issue":"2","language":"en","license":"http://creativecommons.org/licenses/by/3.0/","note":"number: 2\npublisher: Multidisciplinary Digital Publishing Institute","page":"170","source":"www.mdpi.com","title":"Virulence Factors in Coagulase-Negative Staphylococci","volume":"10","author":[{"family":"França","given":"Angela"},{"family":"Gaio","given":"Vânia"},{"family":"Lopes","given":"Nathalie"},{"family":"Melo","given":"Luís D. R."}],"issued":{"date-parts":[["2021",2]]}}}],"schema":"https://github.com/citation-style-language/schema/raw/master/csl-citation.json"} </w:instrText>
      </w:r>
      <w:r w:rsidR="00503BB0">
        <w:fldChar w:fldCharType="separate"/>
      </w:r>
      <w:r w:rsidR="00FC1311" w:rsidRPr="00FC1311">
        <w:t>[8]</w:t>
      </w:r>
      <w:r w:rsidR="00503BB0">
        <w:fldChar w:fldCharType="end"/>
      </w:r>
      <w:r w:rsidR="006D36CB" w:rsidRPr="006D36CB">
        <w:t>.</w:t>
      </w:r>
    </w:p>
    <w:p w14:paraId="3DC3F055" w14:textId="643030D5" w:rsidR="00753C18" w:rsidRPr="00753C18" w:rsidRDefault="00C51E37" w:rsidP="00753C18">
      <w:pPr>
        <w:pStyle w:val="heading2"/>
      </w:pPr>
      <w:r>
        <w:t>Biofilm formation</w:t>
      </w:r>
    </w:p>
    <w:p w14:paraId="734CDA37" w14:textId="13AFC881" w:rsidR="009B71F5" w:rsidRDefault="009B71F5" w:rsidP="009B71F5">
      <w:r w:rsidRPr="009B71F5">
        <w:t xml:space="preserve">Biofilms are aggregates of microorganisms adhered to biotic </w:t>
      </w:r>
      <w:r w:rsidR="00A62324">
        <w:t>or</w:t>
      </w:r>
      <w:r w:rsidRPr="009B71F5">
        <w:t xml:space="preserve"> abiotic surfaces</w:t>
      </w:r>
      <w:r w:rsidRPr="009B71F5" w:rsidDel="00554539">
        <w:t xml:space="preserve"> </w:t>
      </w:r>
      <w:r w:rsidRPr="009B71F5">
        <w:t>and embedded in a matrix composed of extracellular molecules. These constitute a protec</w:t>
      </w:r>
      <w:r w:rsidR="00A62324">
        <w:t>tive</w:t>
      </w:r>
      <w:r w:rsidRPr="009B71F5">
        <w:t xml:space="preserve"> strategy against natural or artificial antibiotics, bacteriophages and phagocytic cells </w:t>
      </w:r>
      <w:r w:rsidR="00995014">
        <w:fldChar w:fldCharType="begin"/>
      </w:r>
      <w:r w:rsidR="00FC1311">
        <w:instrText xml:space="preserve"> ADDIN ZOTERO_ITEM CSL_CITATION {"citationID":"oRATRmLM","properties":{"formattedCitation":"[9]","plainCitation":"[9]","noteIndex":0},"citationItems":[{"id":18,"uris":["http://zotero.org/users/local/768ZPOFm/items/Z4FB39H8"],"itemData":{"id":18,"type":"article-journal","abstract":"In addition to their capacity to attach to surfaces, various groups of microorganisms also produce an extracellular polymeric substance known as \"slime\". This slime forms a thin layer around cells known as biofilm. Thus, biofilm structure comprises bacterial cells and an extracellular polymeric substance. It also presents a defined architecture, providing the microorganisms with an excellent protective environment and favoring the exchange of genetic material between cells as well as intercellular communication. The ability to produce biofilm is observed in a large group of bacteria, including coagulase-negative staphylococci (CNS) which are the predominant microorganisms of normal skin flora and have been implicated as the causative agents of hospital infections. Bacteremia caused by these agents is common in immunodepressed persons, in patients with cancer, in adult and neonatal intensive care units (ICU) and in patients using catheters or other prosthetic devices. The pathogenicity of CNS infections is probably related to the production of slime, which adheres preferentially to plastic and smooth surfaces, forming a biofilm that protects against attacks from the immune system and against antibiotic treatment, a fact hindering the eradication of these infections. The main objective of the present review was to describe basic and genetic aspects of biofilm formation and methods for its detection, with emphasis on biofilm creation by CNS and its relationship with diseases caused by these microorganisms which are becoming increasingly more frequent in the hospital environment.","container-title":"Journal of Venomous Animals and Toxins including Tropical Diseases","DOI":"10.1590/S1678-91992008000400003","ISSN":"1678-9199","journalAbbreviation":"J. Venom. Anim. Toxins incl. Trop. Dis","language":"en","note":"publisher: Centro de Estudos de Venenos e Animais Peçonhentos (CEVAP/UNESP)","page":"572-596","source":"SciELO","title":"Bacterial biofilms with emphasis on coagulase-negative staphylococci","volume":"14","author":[{"family":"Oliveira","given":"A."},{"family":"Cunha","given":"Mlrs"}],"issued":{"date-parts":[["2008"]]}}}],"schema":"https://github.com/citation-style-language/schema/raw/master/csl-citation.json"} </w:instrText>
      </w:r>
      <w:r w:rsidR="00995014">
        <w:fldChar w:fldCharType="separate"/>
      </w:r>
      <w:r w:rsidR="00FC1311" w:rsidRPr="00FC1311">
        <w:t>[9]</w:t>
      </w:r>
      <w:r w:rsidR="00995014">
        <w:fldChar w:fldCharType="end"/>
      </w:r>
      <w:r w:rsidRPr="009B71F5">
        <w:t xml:space="preserve">. </w:t>
      </w:r>
      <w:r w:rsidRPr="00995014">
        <w:rPr>
          <w:i/>
        </w:rPr>
        <w:t>S. epidermidis</w:t>
      </w:r>
      <w:r w:rsidR="00887747">
        <w:rPr>
          <w:i/>
        </w:rPr>
        <w:t xml:space="preserve"> </w:t>
      </w:r>
      <w:r w:rsidRPr="009B71F5">
        <w:t>can form biofilms on medical implants resulting in symptoms of infection, with the removal of the implant being the most efficient form of treatment</w:t>
      </w:r>
      <w:r w:rsidR="00995014">
        <w:t xml:space="preserve"> </w:t>
      </w:r>
      <w:r w:rsidR="00995014">
        <w:fldChar w:fldCharType="begin"/>
      </w:r>
      <w:r w:rsidR="00FC1311">
        <w:instrText xml:space="preserve"> ADDIN ZOTERO_ITEM CSL_CITATION {"citationID":"Sa3sa8ey","properties":{"formattedCitation":"[10]","plainCitation":"[10]","noteIndex":0},"citationItems":[{"id":20,"uris":["http://zotero.org/users/local/768ZPOFm/items/DSP34AMV"],"itemData":{"id":20,"type":"article-journal","abstract":"The hospital environment microflora comprise a wide variety of microorganisms which are more or less pathogenic and where staphylococci are one of the most common types. The aim of the presented study was to evaluate the prevalence of the biofilm forming coagulase-negative staphylococci (CoNS) in a hospital environment as a risk factor for nosocomial infections. Among 122 isolated and tested strains of CoNS the most frequent were: S. epidermidis—32 strains, S. haemolyticus—31 strains, S. capitis subsp. capitis— 21 strains, S. hominis—11 strains, S. cohnii subsp. cohnii—nine strains. In case of CoNS, the main molecule responsible for intercellular adhesion is a polysaccharide intercellular adhesin (PIA), encoded on the ica gene operon. The analysis revealed the presence of the icaADBC operon genes in 46.88% of S. epidermidis isolates. IcaA and icaD were present in 34.38% and 28.13% of strains respectively while IcaC gene was present in 37.50% of strains. IcaB gene was found in 21.88% of S. epidermidis strains. In 15 (63%) strains all icaADBC operon genes were observed. The assessment of antibacterial drugs susceptibility demonstrated that analyzed CoNS strains were highly resistant to macrolides  and lincosamides and more sensitive to rifampicin and linezolid. Our data indicates  that the hospital environment can be colonized by biofilm forming coagulase-negative staphylococci and transmission of these strains can cause an increased risk of serious nosocomial infections.","container-title":"International Journal of Environmental Research and Public Health","DOI":"10.3390/ijerph110504619","ISSN":"1660-4601","issue":"5","language":"en","license":"http://creativecommons.org/licenses/by/3.0/","note":"number: 5\npublisher: Multidisciplinary Digital Publishing Institute","page":"4619-4633","source":"www.mdpi.com","title":"Biofilm Formation and Antimicrobial Susceptibility of Staphylococcus epidermidis Strains from a Hospital Environment","volume":"11","author":[{"family":"Wojtyczka","given":"Robert D."},{"family":"Orlewska","given":"Kamila"},{"family":"Kępa","given":"Małgorzata"},{"family":"Idzik","given":"Danuta"},{"family":"Dziedzic","given":"Arkadiusz"},{"family":"Mularz","given":"Tomasz"},{"family":"Krawczyk","given":"Michał"},{"family":"Miklasińska","given":"Maria"},{"family":"Wąsik","given":"Tomasz J."}],"issued":{"date-parts":[["2014",5]]}}}],"schema":"https://github.com/citation-style-language/schema/raw/master/csl-citation.json"} </w:instrText>
      </w:r>
      <w:r w:rsidR="00995014">
        <w:fldChar w:fldCharType="separate"/>
      </w:r>
      <w:r w:rsidR="00FC1311" w:rsidRPr="00FC1311">
        <w:t>[10]</w:t>
      </w:r>
      <w:r w:rsidR="00995014">
        <w:fldChar w:fldCharType="end"/>
      </w:r>
      <w:r>
        <w:t>.</w:t>
      </w:r>
      <w:r w:rsidR="00D805CC">
        <w:t xml:space="preserve"> This has important clinical implications, as well as an economic burden associated with extra costs related to longer hospital stays, </w:t>
      </w:r>
      <w:r w:rsidR="00A62324">
        <w:t xml:space="preserve">and </w:t>
      </w:r>
      <w:r w:rsidR="00D805CC">
        <w:t xml:space="preserve">additional diagnosis and treatment. </w:t>
      </w:r>
    </w:p>
    <w:p w14:paraId="665C6EE8" w14:textId="74D03607" w:rsidR="00B77952" w:rsidRDefault="00FC1311" w:rsidP="009B71F5">
      <w:r w:rsidRPr="00FC1311">
        <w:t xml:space="preserve">Biofilm formation in </w:t>
      </w:r>
      <w:r w:rsidRPr="0067583A">
        <w:rPr>
          <w:i/>
        </w:rPr>
        <w:t>S. epidermidis</w:t>
      </w:r>
      <w:r w:rsidRPr="00FC1311">
        <w:t xml:space="preserve">, as well as in other </w:t>
      </w:r>
      <w:proofErr w:type="spellStart"/>
      <w:r w:rsidRPr="00FC1311">
        <w:t>CoNS</w:t>
      </w:r>
      <w:proofErr w:type="spellEnd"/>
      <w:r w:rsidR="00D805CC">
        <w:t xml:space="preserve">, </w:t>
      </w:r>
      <w:r w:rsidRPr="00FC1311">
        <w:t xml:space="preserve">is </w:t>
      </w:r>
      <w:r w:rsidR="00D805CC">
        <w:t>accomplished</w:t>
      </w:r>
      <w:r w:rsidR="00D805CC" w:rsidRPr="00FC1311">
        <w:t xml:space="preserve"> </w:t>
      </w:r>
      <w:r w:rsidR="00A62324">
        <w:t>in</w:t>
      </w:r>
      <w:r w:rsidRPr="00FC1311">
        <w:t xml:space="preserve"> three phases: (</w:t>
      </w:r>
      <w:proofErr w:type="spellStart"/>
      <w:r w:rsidRPr="00FC1311">
        <w:t>i</w:t>
      </w:r>
      <w:proofErr w:type="spellEnd"/>
      <w:r w:rsidRPr="00FC1311">
        <w:t xml:space="preserve">) adhesion, </w:t>
      </w:r>
      <w:r w:rsidR="00D805CC">
        <w:t>which</w:t>
      </w:r>
      <w:r w:rsidR="00D805CC" w:rsidRPr="00FC1311">
        <w:t xml:space="preserve"> </w:t>
      </w:r>
      <w:r w:rsidRPr="00FC1311">
        <w:t xml:space="preserve">can </w:t>
      </w:r>
      <w:r w:rsidR="00D805CC">
        <w:t>occur</w:t>
      </w:r>
      <w:r w:rsidR="00D805CC" w:rsidRPr="00FC1311">
        <w:t xml:space="preserve"> </w:t>
      </w:r>
      <w:r w:rsidRPr="00FC1311">
        <w:t>on biotic or abiotic surfaces</w:t>
      </w:r>
      <w:r w:rsidR="00550B03">
        <w:t xml:space="preserve"> </w:t>
      </w:r>
      <w:r w:rsidR="00D805CC">
        <w:t xml:space="preserve">coated </w:t>
      </w:r>
      <w:r w:rsidRPr="00FC1311">
        <w:t>with</w:t>
      </w:r>
      <w:r w:rsidR="00D805CC">
        <w:t xml:space="preserve"> molecules from the host</w:t>
      </w:r>
      <w:r w:rsidRPr="00FC1311">
        <w:t xml:space="preserve">, </w:t>
      </w:r>
      <w:r w:rsidR="00D805CC">
        <w:t xml:space="preserve">in which the </w:t>
      </w:r>
      <w:r w:rsidRPr="00FC1311">
        <w:t>adhesion</w:t>
      </w:r>
      <w:r w:rsidR="00D805CC">
        <w:t xml:space="preserve"> is</w:t>
      </w:r>
      <w:r w:rsidRPr="00FC1311">
        <w:t xml:space="preserve"> facilitated by ligand-receptor interactions and adhesins of the bacterial surface; (ii) maturation, </w:t>
      </w:r>
      <w:r w:rsidR="00D805CC">
        <w:t>where</w:t>
      </w:r>
      <w:r w:rsidRPr="00FC1311">
        <w:t xml:space="preserve"> bacterial cells begin to divide</w:t>
      </w:r>
      <w:r w:rsidR="00D805CC">
        <w:t xml:space="preserve"> and produce an extracellular</w:t>
      </w:r>
      <w:r w:rsidR="00550B03">
        <w:t xml:space="preserve"> </w:t>
      </w:r>
      <w:r w:rsidRPr="00FC1311">
        <w:t>matrix composed of polysaccharides, proteins, nucleic acids and molecules from the environment; and (iii)</w:t>
      </w:r>
      <w:r w:rsidR="00D805CC">
        <w:t xml:space="preserve"> the</w:t>
      </w:r>
      <w:r w:rsidRPr="00FC1311">
        <w:t xml:space="preserve"> dispersal</w:t>
      </w:r>
      <w:r w:rsidR="00D805CC">
        <w:t xml:space="preserve"> stage</w:t>
      </w:r>
      <w:r w:rsidRPr="00FC1311">
        <w:t xml:space="preserve">, at which bacterial cells leave the biofilm and potentially colonize new surfaces, </w:t>
      </w:r>
      <w:r w:rsidR="00D805CC">
        <w:t>contributing to the</w:t>
      </w:r>
      <w:r w:rsidRPr="00FC1311">
        <w:t xml:space="preserve"> spread of infection</w:t>
      </w:r>
      <w:r>
        <w:t xml:space="preserve"> </w:t>
      </w:r>
      <w:r>
        <w:fldChar w:fldCharType="begin"/>
      </w:r>
      <w:r>
        <w:instrText xml:space="preserve"> ADDIN ZOTERO_ITEM CSL_CITATION {"citationID":"WZ4VGBpz","properties":{"formattedCitation":"[8, 11]","plainCitation":"[8, 11]","noteIndex":0},"citationItems":[{"id":3257,"uris":["http://zotero.org/users/local/768ZPOFm/items/8UUIC8UF"],"itemData":{"id":3257,"type":"article-journal","abstract":"&lt;p&gt;&lt;italic&gt;Staphylococcus epidermidis&lt;/italic&gt; is a ubiquitous commensal of human skin. The widespread use of indwelling medical devices in modern medicine provides an opportunity for it to cause infections. Disease causing isolates can come from many different genetic backgrounds. Multiply antibiotic resistant strains have spread globally. &lt;italic&gt;S. epidermidis&lt;/italic&gt; has a smaller repertoire of cell wall anchored (CWA) surface proteins than &lt;italic&gt;Staphylococcus aureus&lt;/italic&gt;. Nevertheless, these CWA proteins promote adhesion to components of the extracellular matrix including collagen, fibrinogen, and fibronectin and contribute to the formation of biofilm. The A domain of the accumulation associated protein Aap can promote adhesion to unconditioned biomaterial but must be removed proteolytically to allow accumulation to proceed by homophilic Zn&lt;sup&gt;2+&lt;/sup&gt;-dependent interactions. Mature biofilm contains amyloid structures formed by Aap and the small basic protein (Sbp). The latter contributes to the integrity of both protein and polysaccharide biofilm matrices. Several other CWA proteins can also promote &lt;italic&gt;S. epidermidis&lt;/italic&gt; biofilm formation.&lt;/p&gt;","container-title":"Frontiers in Microbiology","DOI":"10.3389/fmicb.2020.01829","ISSN":"1664-302X","journalAbbreviation":"Front. Microbiol.","language":"English","note":"publisher: Frontiers","source":"Frontiers","title":"Surface Proteins of Staphylococcus epidermidis","URL":"https://www.frontiersin.org/journals/microbiology/articles/10.3389/fmicb.2020.01829/full","volume":"11","author":[{"family":"Foster","given":"Timothy J."}],"accessed":{"date-parts":[["2024",4,11]]},"issued":{"date-parts":[["2020",7,29]]}}},{"id":14,"uris":["http://zotero.org/users/local/768ZPOFm/items/JDELFHD4"],"itemData":{"id":14,"type":"article-journal","abstract":"Coagulase-negative staphylococci (CoNS) have emerged as major pathogens in healthcare-associated facilities, being S. epidermidis, S. haemolyticus and, more recently, S. lugdunensis, the most clinically relevant species. Despite being less virulent than the well-studied pathogen S. aureus, the number of CoNS strains sequenced is constantly increasing and, with that, the number of virulence factors identified in those strains. In this regard, biofilm formation is considered the most important. Besides virulence factors, the presence of several antibiotic-resistance genes identified in CoNS is worrisome and makes treatment very challenging. In this review, we analyzed the different aspects involved in CoNS virulence and their impact on health and food.","container-title":"Pathogens","DOI":"10.3390/pathogens10020170","ISSN":"2076-0817","issue":"2","language":"en","license":"http://creativecommons.org/licenses/by/3.0/","note":"number: 2\npublisher: Multidisciplinary Digital Publishing Institute","page":"170","source":"www.mdpi.com","title":"Virulence Factors in Coagulase-Negative Staphylococci","volume":"10","author":[{"family":"França","given":"Angela"},{"family":"Gaio","given":"Vânia"},{"family":"Lopes","given":"Nathalie"},{"family":"Melo","given":"Luís D. R."}],"issued":{"date-parts":[["2021",2]]}}}],"schema":"https://github.com/citation-style-language/schema/raw/master/csl-citation.json"} </w:instrText>
      </w:r>
      <w:r>
        <w:fldChar w:fldCharType="separate"/>
      </w:r>
      <w:r w:rsidRPr="00FC1311">
        <w:t>[8, 11]</w:t>
      </w:r>
      <w:r>
        <w:fldChar w:fldCharType="end"/>
      </w:r>
      <w:r w:rsidRPr="00FC1311">
        <w:t>.</w:t>
      </w:r>
      <w:r w:rsidR="00A62324">
        <w:t xml:space="preserve"> </w:t>
      </w:r>
      <w:r w:rsidRPr="00FC1311">
        <w:t>Biofilm is</w:t>
      </w:r>
      <w:r w:rsidR="00D805CC">
        <w:t>, therefore,</w:t>
      </w:r>
      <w:r w:rsidRPr="00FC1311">
        <w:t xml:space="preserve"> the main virulence factor of </w:t>
      </w:r>
      <w:proofErr w:type="spellStart"/>
      <w:r w:rsidRPr="00FC1311">
        <w:t>CoNS</w:t>
      </w:r>
      <w:proofErr w:type="spellEnd"/>
      <w:r w:rsidRPr="00FC1311">
        <w:t xml:space="preserve"> bacteria</w:t>
      </w:r>
      <w:r w:rsidR="00550B03">
        <w:t xml:space="preserve"> </w:t>
      </w:r>
      <w:r w:rsidRPr="00FC1311">
        <w:t xml:space="preserve">and has a well-established relationship with antibiotic resistance. </w:t>
      </w:r>
      <w:r w:rsidR="00995014">
        <w:fldChar w:fldCharType="begin"/>
      </w:r>
      <w:r w:rsidR="00995014">
        <w:instrText xml:space="preserve"> ADDIN ZOTERO_ITEM CSL_CITATION {"citationID":"QjMPicWN","properties":{"formattedCitation":"[12, 13]","plainCitation":"[12, 13]","noteIndex":0},"citationItems":[{"id":22,"uris":["http://zotero.org/users/local/768ZPOFm/items/7X79GX2Z"],"itemData":{"id":22,"type":"article-journal","container-title":"The Journal of Antibiotics","DOI":"10.1038/ja.2013.90","ISSN":"1881-1469","issue":"12","journalAbbreviation":"J Antibiot","language":"en","license":"2013 Japan Antibiotics Research Association","note":"publisher: Nature Publishing Group","page":"739-741","source":"www.nature.com","title":"Antibiotic resistance and biofilm formation ability among coagulase-negative staphylococci in healthy individuals from Portugal","volume":"66","author":[{"family":"Oliveira","given":"Fernando"},{"family":"Cerca","given":"Nuno"}],"issued":{"date-parts":[["2013",12]]}}},{"id":28,"uris":["http://zotero.org/users/local/768ZPOFm/items/N8EE5NHF"],"itemData":{"id":28,"type":"article-journal","abstract":"The aim of this work was to study the pheno- and genotypical antimicrobial resistance profile of coagulase negative staphylococci (CoNS) isolated from 146 ready-to-eat food of animal origin (cheeses, cured meats, sausages, smoked fishes). 58 strains were isolated, they were classified as Staphylococcus xylosus (n = 29), Staphylococcus epidermidis (n = 16); Staphylococcus lentus (n = 7); Staphylococcus saprophyticus (n = 4); Staphylococcus hyicus (n = 1) and Staphylococcus simulans (n = 1) by phenotypic and genotypic methods. Isolates were tested for resistance to erythromycin, clindamycin, gentamicin, cefoxitin, norfloxacin, ciprofloxacin, tetracycline, tigecycline, rifampicin, nitrofurantoin, linezolid, trimetoprim, sulphamethoxazole/trimethoprim, chloramphenicol, quinupristin/dalfopristin by the disk diffusion method. PCR was used for the detection of antibiotic resistance genes encoding: methicillin resistance – mecA; macrolide resistance – erm(A), erm(B), erm(C), mrs(A/B); efflux proteins tet(K) and tet(L) and ribosomal protection proteins tet(M). For all the tet(M)-positive isolates the presence of conjugative transposons of the Tn916–Tn1545 family was determined. Most of the isolates were resistant to cefoxitin (41.3%) followed by clindamycin (36.2%), tigecycline (24.1%), rifampicin (17.2%) and erythromycin (13.8%). 32.2% staphylococcal isolates were multidrug resistant (MDR). All methicillin resistant staphylococci harboured mecA gene. Isolates, phenotypic resistant to tetracycline, harboured at least one tetracycline resistance determinant on which tet(M) was most frequent. All of the isolates positive for tet(M) genes were positive for the Tn916–Tn1545 -like integrase family gene. In the erythromycin-resistant isolates, the macrolide resistance genes erm(C) or msr(A/B) were present. Although coagulase-negative staphylococci are not classical food poisoning bacteria, its presence in food could be of public health significance due to the possible spread of antibiotic resistance.","container-title":"Food Microbiology","DOI":"10.1016/j.fm.2014.08.001","ISSN":"0740-0020","journalAbbreviation":"Food Microbiology","page":"222-226","source":"ScienceDirect","title":"Coagulase-negative staphylococci (CoNS) isolated from ready-to-eat food of animal origin – Phenotypic and genotypic antibiotic resistance","volume":"46","author":[{"family":"Chajęcka-Wierzchowska","given":"Wioleta"},{"family":"Zadernowska","given":"Anna"},{"family":"Nalepa","given":"Beata"},{"family":"Sierpińska","given":"Magda"},{"family":"Łaniewska-Trokenheim","given":"Łucja"}],"issued":{"date-parts":[["2015",4,1]]}}}],"schema":"https://github.com/citation-style-language/schema/raw/master/csl-citation.json"} </w:instrText>
      </w:r>
      <w:r w:rsidR="00995014">
        <w:fldChar w:fldCharType="separate"/>
      </w:r>
      <w:r w:rsidR="00995014" w:rsidRPr="00995014">
        <w:t>[12, 13]</w:t>
      </w:r>
      <w:r w:rsidR="00995014">
        <w:fldChar w:fldCharType="end"/>
      </w:r>
      <w:r w:rsidR="00503D8D" w:rsidRPr="00503D8D">
        <w:t>.</w:t>
      </w:r>
      <w:r w:rsidR="00503D8D">
        <w:t xml:space="preserve"> </w:t>
      </w:r>
    </w:p>
    <w:p w14:paraId="0317AF19" w14:textId="77777777" w:rsidR="00995014" w:rsidRDefault="00995014" w:rsidP="00995014">
      <w:pPr>
        <w:pStyle w:val="heading2"/>
      </w:pPr>
      <w:r w:rsidRPr="00995014">
        <w:lastRenderedPageBreak/>
        <w:t>Antibiotic resistance</w:t>
      </w:r>
    </w:p>
    <w:p w14:paraId="685AE99B" w14:textId="79C0ADBD" w:rsidR="00814245" w:rsidRDefault="00D805CC" w:rsidP="00550B03">
      <w:pPr>
        <w:pStyle w:val="p1a"/>
      </w:pPr>
      <w:r w:rsidRPr="007C6289">
        <w:t>The introduction of antibiotics in human and veterinary medicines in the mid-1940s favored the development of antibiotic-resistant bacteria</w:t>
      </w:r>
      <w:r>
        <w:t xml:space="preserve">. </w:t>
      </w:r>
      <w:r w:rsidR="00814245" w:rsidRPr="00814245">
        <w:t>According to the World Health Organization, antimicrobial resistance is one of the main global threats to public health and development</w:t>
      </w:r>
      <w:r>
        <w:t>, with an estimated</w:t>
      </w:r>
      <w:r w:rsidR="00814245" w:rsidRPr="00814245">
        <w:t xml:space="preserve"> 1.27 million global deaths in 2019 [19]. The beginning of the 2020s was marked by review articles highlighting the clinical emergence of CoNS bacteria [20-22], as well as original articles characterizing CoNS, such as </w:t>
      </w:r>
      <w:r w:rsidR="00814245" w:rsidRPr="0067583A">
        <w:rPr>
          <w:i/>
        </w:rPr>
        <w:t>S. epidermidis</w:t>
      </w:r>
      <w:r w:rsidR="00814245" w:rsidRPr="00814245">
        <w:t>, resistant to different antibiotics, identifying genes associated with resistance as a way of understanding the mechanisms that give this group of bacteria this phenotype [23-27].</w:t>
      </w:r>
    </w:p>
    <w:p w14:paraId="3EA50C60" w14:textId="22FFF0C2" w:rsidR="007C6289" w:rsidRDefault="007C6289" w:rsidP="00814245">
      <w:r w:rsidRPr="007C6289">
        <w:t xml:space="preserve">In recent decades, the number of </w:t>
      </w:r>
      <w:r w:rsidR="005E031B" w:rsidRPr="0067583A">
        <w:rPr>
          <w:i/>
        </w:rPr>
        <w:t>S. epidermidis</w:t>
      </w:r>
      <w:r w:rsidR="005E031B">
        <w:t xml:space="preserve"> </w:t>
      </w:r>
      <w:r w:rsidR="0037761B">
        <w:t>r</w:t>
      </w:r>
      <w:r w:rsidRPr="007C6289">
        <w:t xml:space="preserve">esistant to </w:t>
      </w:r>
      <w:r w:rsidR="00732A43" w:rsidRPr="00732A43">
        <w:t>penicillin, oxacillin/methicillin, ciprofloxacin, clindamycin</w:t>
      </w:r>
      <w:r w:rsidR="00732A43">
        <w:t xml:space="preserve"> and</w:t>
      </w:r>
      <w:r w:rsidR="00732A43" w:rsidRPr="00732A43">
        <w:t xml:space="preserve"> erythromycin</w:t>
      </w:r>
      <w:r w:rsidRPr="007C6289">
        <w:t xml:space="preserve"> has increased dramatically</w:t>
      </w:r>
      <w:r>
        <w:t xml:space="preserve"> </w:t>
      </w:r>
      <w:r>
        <w:fldChar w:fldCharType="begin"/>
      </w:r>
      <w:r>
        <w:instrText xml:space="preserve"> ADDIN ZOTERO_ITEM CSL_CITATION {"citationID":"sv9D5icg","properties":{"formattedCitation":"[14]","plainCitation":"[14]","noteIndex":0},"citationItems":[{"id":36,"uris":["http://zotero.org/users/local/768ZPOFm/items/FLWHK55X"],"itemData":{"id":36,"type":"article-journal","abstract":"The coagulase-negative staphylococci (CoNS) group was considered saprophytic or rarely pathogenic for many years. Since the first case of septicemia caused by CoNS, there has been a progressive increase in the prevalence of healthcare-associated infections caused by CoNS. The CoNS group has emerged as one of the main causes of nosocomial infections related to vascular catheters and prostheses, especially among immunocompromised patients. This gradual increase in infections is due to the change in the relationship between patients and procedures since CoNS are closely related to devices implanted in the human body. CoNS are successful in colonizing the host because they have several virulence mechanisms, such as biofilm formation and production of enzymes and toxins, in addition to several mechanisms of resistance to antimicrobials. Despite their great clinical relevance, few studies have focused on CoNS’s pathogenicity and resistance to antimicrobials, which reveals the current need to better understand the factors by which this group became pathogenic to humans and other animals. This review aims to synthesize the aspects related to the pathogenicity and antimicrobial resistance in CoNS.","container-title":"Journal of Biosciences and Medicines","DOI":"10.4236/jbm.2023.115002","issue":"5","language":"en","license":"http://creativecommons.org/licenses/by/4.0/","note":"number: 5\npublisher: Scientific Research Publishing","page":"9-29","source":"scirp.org","title":"Pathogenicity and Antimicrobial Resistance in Coagulase-Negative Staphylococci","volume":"11","author":[{"family":"Goulart","given":"Debora Brito"}],"issued":{"date-parts":[["2023",5,8]]}}}],"schema":"https://github.com/citation-style-language/schema/raw/master/csl-citation.json"} </w:instrText>
      </w:r>
      <w:r>
        <w:fldChar w:fldCharType="separate"/>
      </w:r>
      <w:r w:rsidRPr="007C6289">
        <w:t>[14]</w:t>
      </w:r>
      <w:r>
        <w:fldChar w:fldCharType="end"/>
      </w:r>
      <w:r w:rsidRPr="007C6289">
        <w:t xml:space="preserve">. β-Lactam antibiotics, such as methicillin, interfere in the biosynthesis of the bacterial cell wall, but their action is less effective due to the presence of the </w:t>
      </w:r>
      <w:proofErr w:type="spellStart"/>
      <w:r w:rsidRPr="00814245">
        <w:rPr>
          <w:i/>
        </w:rPr>
        <w:t>blaZ</w:t>
      </w:r>
      <w:proofErr w:type="spellEnd"/>
      <w:r w:rsidRPr="007C6289">
        <w:t xml:space="preserve"> gene, located in plasmids and producing penicillinases, and the </w:t>
      </w:r>
      <w:proofErr w:type="spellStart"/>
      <w:r w:rsidRPr="00814245">
        <w:rPr>
          <w:i/>
        </w:rPr>
        <w:t>mecA</w:t>
      </w:r>
      <w:proofErr w:type="spellEnd"/>
      <w:r w:rsidRPr="007C6289">
        <w:t xml:space="preserve"> gene present in the </w:t>
      </w:r>
      <w:proofErr w:type="spellStart"/>
      <w:r w:rsidRPr="007C6289">
        <w:t>SCCmec</w:t>
      </w:r>
      <w:proofErr w:type="spellEnd"/>
      <w:r w:rsidRPr="007C6289">
        <w:t xml:space="preserve"> chromosomal cassette, in which its phenotype is responsible for inactivating the activity of most β-lactams </w:t>
      </w:r>
      <w:r>
        <w:fldChar w:fldCharType="begin"/>
      </w:r>
      <w:r w:rsidR="00FC1311">
        <w:instrText xml:space="preserve"> ADDIN ZOTERO_ITEM CSL_CITATION {"citationID":"XtDFHj7r","properties":{"formattedCitation":"[8]","plainCitation":"[8]","noteIndex":0},"citationItems":[{"id":14,"uris":["http://zotero.org/users/local/768ZPOFm/items/JDELFHD4"],"itemData":{"id":14,"type":"article-journal","abstract":"Coagulase-negative staphylococci (CoNS) have emerged as major pathogens in healthcare-associated facilities, being S. epidermidis, S. haemolyticus and, more recently, S. lugdunensis, the most clinically relevant species. Despite being less virulent than the well-studied pathogen S. aureus, the number of CoNS strains sequenced is constantly increasing and, with that, the number of virulence factors identified in those strains. In this regard, biofilm formation is considered the most important. Besides virulence factors, the presence of several antibiotic-resistance genes identified in CoNS is worrisome and makes treatment very challenging. In this review, we analyzed the different aspects involved in CoNS virulence and their impact on health and food.","container-title":"Pathogens","DOI":"10.3390/pathogens10020170","ISSN":"2076-0817","issue":"2","language":"en","license":"http://creativecommons.org/licenses/by/3.0/","note":"number: 2\npublisher: Multidisciplinary Digital Publishing Institute","page":"170","source":"www.mdpi.com","title":"Virulence Factors in Coagulase-Negative Staphylococci","volume":"10","author":[{"family":"França","given":"Angela"},{"family":"Gaio","given":"Vânia"},{"family":"Lopes","given":"Nathalie"},{"family":"Melo","given":"Luís D. R."}],"issued":{"date-parts":[["2021",2]]}}}],"schema":"https://github.com/citation-style-language/schema/raw/master/csl-citation.json"} </w:instrText>
      </w:r>
      <w:r>
        <w:fldChar w:fldCharType="separate"/>
      </w:r>
      <w:r w:rsidR="00FC1311" w:rsidRPr="00FC1311">
        <w:t>[8]</w:t>
      </w:r>
      <w:r>
        <w:fldChar w:fldCharType="end"/>
      </w:r>
      <w:r>
        <w:t>.</w:t>
      </w:r>
    </w:p>
    <w:p w14:paraId="5CD8A4DA" w14:textId="33265522" w:rsidR="007C6289" w:rsidRDefault="0037761B" w:rsidP="007C6289">
      <w:r w:rsidRPr="0037761B">
        <w:t>Due to the multi-resistance shown by CoNS, the number of alternative drugs for treating infections caused by this group has been reduced</w:t>
      </w:r>
      <w:r w:rsidR="00D805CC">
        <w:t xml:space="preserve">, </w:t>
      </w:r>
      <w:r w:rsidR="00A62324">
        <w:t xml:space="preserve">with </w:t>
      </w:r>
      <w:r w:rsidR="00D805CC">
        <w:t xml:space="preserve">vancomycin </w:t>
      </w:r>
      <w:r w:rsidR="00A62324">
        <w:t xml:space="preserve">as </w:t>
      </w:r>
      <w:r w:rsidR="00D805CC">
        <w:t xml:space="preserve">one of </w:t>
      </w:r>
      <w:r w:rsidR="00A62324">
        <w:t xml:space="preserve">the </w:t>
      </w:r>
      <w:r w:rsidR="00732A43" w:rsidRPr="00732A43">
        <w:t xml:space="preserve">last-line </w:t>
      </w:r>
      <w:r w:rsidR="00D805CC">
        <w:t xml:space="preserve">effective </w:t>
      </w:r>
      <w:r w:rsidR="00732A43" w:rsidRPr="00732A43">
        <w:t>agents</w:t>
      </w:r>
      <w:r w:rsidR="00D805CC">
        <w:t>. As such</w:t>
      </w:r>
      <w:r w:rsidR="00732A43" w:rsidRPr="00732A43">
        <w:t>, the development of resistance to this antibiotic is a medical concern</w:t>
      </w:r>
      <w:r w:rsidRPr="0037761B">
        <w:t>.</w:t>
      </w:r>
      <w:r w:rsidR="007C6289">
        <w:fldChar w:fldCharType="begin"/>
      </w:r>
      <w:r w:rsidR="007C6289">
        <w:instrText xml:space="preserve"> ADDIN ZOTERO_ITEM CSL_CITATION {"citationID":"QzTsdTlz","properties":{"formattedCitation":"[15]","plainCitation":"[15]","noteIndex":0},"citationItems":[{"id":592,"uris":["http://zotero.org/users/local/768ZPOFm/items/ADNDNB2Z"],"itemData":{"id":592,"type":"article-journal","abstract":"The present study aimed to characterize and assess the diversity of CoNS strains as potential vectors for the spread of resistance to antimicrobial agents from RTE foods served in bars and restaurants. Eighty-five CoNS strains, obtained from 198 RTE food samples, were investigated. Sixty-seven CoNS isolates (78.8%) were resistant to at least one antibiotic tested, and 37 (43.5%) were multidrug resistant (MDR-CoNS). Moreover, CoNS strains contained genes conferring resistance to antibiotics critically important in medicine, i.e., β—lactams [mecA (29.4%); blaZ (84.7%)], aminoglycosides [aac(6′)-Ie-aph(2″)-Ia (45.9%); aph(2″)-Ic (3.5%)], macrolides, lincosamides and streptogramin B-MLSB [msrA/B (68.2%); ermB (40%) and mphC (4.7%)], tetracyclines [tetK (31.8%); tetM (16.5%) and/or tetL (2.35%)]. We also found the fusB/C/D genes responsible for the acquired low-level fusidic acid resistance (17.6%) and streptogramin resistance determinant vgaA in 30.6% of isolates. In three linezolid resistant strains (2 S. epidermidis and 1 S. warneri), mutation was detected, as demonstrated by L101V and V188I changes in the L3 protein amino acid sequences. The high frequency in RTE food of MDR-CoNS including methicillin-resistant (MR-CoNS) strains constitutes a direct risk to public health as they increase the gene pool from which pathogenic bacteria can pick up resistance traits.","container-title":"Foods","DOI":"10.3390/foods12030514","ISSN":"2304-8158","issue":"3","language":"en","license":"http://creativecommons.org/licenses/by/3.0/","note":"number: 3\npublisher: Multidisciplinary Digital Publishing Institute","page":"514","source":"www.mdpi.com","title":"A Comprehensive Study on Antibiotic Resistance among Coagulase-Negative Staphylococci (CoNS) Strains Isolated from Ready-to-Eat Food Served in Bars and Restaurants","volume":"12","author":[{"family":"Chajęcka-Wierzchowska","given":"Wioleta"},{"family":"Gajewska","given":"Joanna"},{"family":"Zadernowska","given":"Anna"},{"family":"Randazzo","given":"Cinzia Lucia"},{"family":"Caggia","given":"Cinzia"}],"issued":{"date-parts":[["2023",1]]}}}],"schema":"https://github.com/citation-style-language/schema/raw/master/csl-citation.json"} </w:instrText>
      </w:r>
      <w:r w:rsidR="007C6289">
        <w:fldChar w:fldCharType="separate"/>
      </w:r>
      <w:r w:rsidR="007C6289" w:rsidRPr="007C6289">
        <w:t>[15]</w:t>
      </w:r>
      <w:r w:rsidR="007C6289">
        <w:fldChar w:fldCharType="end"/>
      </w:r>
      <w:r w:rsidR="007C6289">
        <w:t xml:space="preserve">. </w:t>
      </w:r>
      <w:r w:rsidR="007C6289" w:rsidRPr="007C6289">
        <w:t xml:space="preserve">Vancomycin is an antibiotic from the </w:t>
      </w:r>
      <w:proofErr w:type="spellStart"/>
      <w:r w:rsidR="007C6289" w:rsidRPr="007C6289">
        <w:t>glycopeptide</w:t>
      </w:r>
      <w:proofErr w:type="spellEnd"/>
      <w:r w:rsidR="007C6289" w:rsidRPr="007C6289">
        <w:t xml:space="preserve"> group, </w:t>
      </w:r>
      <w:r w:rsidRPr="0037761B">
        <w:t xml:space="preserve">widely </w:t>
      </w:r>
      <w:r w:rsidR="007C6289" w:rsidRPr="007C6289">
        <w:t>used to treat infections caused by methicillin-resistant staphylococci.</w:t>
      </w:r>
      <w:r w:rsidR="007C6289">
        <w:t xml:space="preserve"> </w:t>
      </w:r>
      <w:r w:rsidR="007C6289" w:rsidRPr="007C6289">
        <w:t xml:space="preserve">With the research carried out on the subject, several plasmid-mediated genes (such as </w:t>
      </w:r>
      <w:proofErr w:type="spellStart"/>
      <w:r w:rsidR="007C6289" w:rsidRPr="007C6289">
        <w:rPr>
          <w:i/>
        </w:rPr>
        <w:t>vanA</w:t>
      </w:r>
      <w:proofErr w:type="spellEnd"/>
      <w:r w:rsidR="007C6289" w:rsidRPr="007C6289">
        <w:t xml:space="preserve">, </w:t>
      </w:r>
      <w:proofErr w:type="spellStart"/>
      <w:r w:rsidR="007C6289" w:rsidRPr="007C6289">
        <w:rPr>
          <w:i/>
        </w:rPr>
        <w:t>vanB</w:t>
      </w:r>
      <w:proofErr w:type="spellEnd"/>
      <w:r w:rsidR="007C6289" w:rsidRPr="007C6289">
        <w:t xml:space="preserve">, </w:t>
      </w:r>
      <w:r w:rsidR="007C6289" w:rsidRPr="007C6289">
        <w:rPr>
          <w:i/>
        </w:rPr>
        <w:t>vanB1</w:t>
      </w:r>
      <w:r w:rsidR="007C6289" w:rsidRPr="007C6289">
        <w:t xml:space="preserve">, </w:t>
      </w:r>
      <w:r w:rsidR="007C6289" w:rsidRPr="007C6289">
        <w:rPr>
          <w:i/>
        </w:rPr>
        <w:t>vanB2</w:t>
      </w:r>
      <w:r w:rsidR="007C6289" w:rsidRPr="007C6289">
        <w:t xml:space="preserve">, </w:t>
      </w:r>
      <w:r w:rsidR="007C6289" w:rsidRPr="007C6289">
        <w:rPr>
          <w:i/>
        </w:rPr>
        <w:t>vanC1</w:t>
      </w:r>
      <w:r w:rsidR="007C6289" w:rsidRPr="007C6289">
        <w:t xml:space="preserve">, </w:t>
      </w:r>
      <w:r w:rsidR="007C6289" w:rsidRPr="007C6289">
        <w:rPr>
          <w:i/>
        </w:rPr>
        <w:t>vanC2</w:t>
      </w:r>
      <w:r w:rsidR="007C6289" w:rsidRPr="007C6289">
        <w:t xml:space="preserve">, </w:t>
      </w:r>
      <w:r w:rsidR="007C6289" w:rsidRPr="007C6289">
        <w:rPr>
          <w:i/>
        </w:rPr>
        <w:t>vanC3</w:t>
      </w:r>
      <w:r w:rsidR="007C6289" w:rsidRPr="007C6289">
        <w:t xml:space="preserve">, </w:t>
      </w:r>
      <w:proofErr w:type="spellStart"/>
      <w:r w:rsidR="007C6289" w:rsidRPr="007C6289">
        <w:rPr>
          <w:i/>
        </w:rPr>
        <w:t>vanD</w:t>
      </w:r>
      <w:proofErr w:type="spellEnd"/>
      <w:r w:rsidR="007C6289" w:rsidRPr="007C6289">
        <w:t xml:space="preserve">, </w:t>
      </w:r>
      <w:proofErr w:type="spellStart"/>
      <w:r w:rsidR="007C6289" w:rsidRPr="007C6289">
        <w:rPr>
          <w:i/>
        </w:rPr>
        <w:t>vanE</w:t>
      </w:r>
      <w:proofErr w:type="spellEnd"/>
      <w:r w:rsidR="007C6289" w:rsidRPr="007C6289">
        <w:t xml:space="preserve">, and </w:t>
      </w:r>
      <w:proofErr w:type="spellStart"/>
      <w:r w:rsidR="007C6289" w:rsidRPr="007C6289">
        <w:rPr>
          <w:i/>
        </w:rPr>
        <w:t>vanG</w:t>
      </w:r>
      <w:proofErr w:type="spellEnd"/>
      <w:r w:rsidR="007C6289" w:rsidRPr="007C6289">
        <w:t xml:space="preserve">) have been associated with vancomycin resistance and were initially acquired through contact with </w:t>
      </w:r>
      <w:r w:rsidR="007C6289" w:rsidRPr="007C6289">
        <w:rPr>
          <w:i/>
        </w:rPr>
        <w:t>Enterococcus faecalis</w:t>
      </w:r>
      <w:r w:rsidR="007C6289" w:rsidRPr="007C6289">
        <w:t>, which is naturally resistant to this antibiotic</w:t>
      </w:r>
      <w:r w:rsidR="007C6289">
        <w:t xml:space="preserve"> </w:t>
      </w:r>
      <w:r w:rsidR="007C6289">
        <w:fldChar w:fldCharType="begin"/>
      </w:r>
      <w:r w:rsidR="007C6289">
        <w:instrText xml:space="preserve"> ADDIN ZOTERO_ITEM CSL_CITATION {"citationID":"Fonj4e17","properties":{"formattedCitation":"[14]","plainCitation":"[14]","noteIndex":0},"citationItems":[{"id":36,"uris":["http://zotero.org/users/local/768ZPOFm/items/FLWHK55X"],"itemData":{"id":36,"type":"article-journal","abstract":"The coagulase-negative staphylococci (CoNS) group was considered saprophytic or rarely pathogenic for many years. Since the first case of septicemia caused by CoNS, there has been a progressive increase in the prevalence of healthcare-associated infections caused by CoNS. The CoNS group has emerged as one of the main causes of nosocomial infections related to vascular catheters and prostheses, especially among immunocompromised patients. This gradual increase in infections is due to the change in the relationship between patients and procedures since CoNS are closely related to devices implanted in the human body. CoNS are successful in colonizing the host because they have several virulence mechanisms, such as biofilm formation and production of enzymes and toxins, in addition to several mechanisms of resistance to antimicrobials. Despite their great clinical relevance, few studies have focused on CoNS’s pathogenicity and resistance to antimicrobials, which reveals the current need to better understand the factors by which this group became pathogenic to humans and other animals. This review aims to synthesize the aspects related to the pathogenicity and antimicrobial resistance in CoNS.","container-title":"Journal of Biosciences and Medicines","DOI":"10.4236/jbm.2023.115002","issue":"5","language":"en","license":"http://creativecommons.org/licenses/by/4.0/","note":"number: 5\npublisher: Scientific Research Publishing","page":"9-29","source":"scirp.org","title":"Pathogenicity and Antimicrobial Resistance in Coagulase-Negative Staphylococci","volume":"11","author":[{"family":"Goulart","given":"Debora Brito"}],"issued":{"date-parts":[["2023",5,8]]}}}],"schema":"https://github.com/citation-style-language/schema/raw/master/csl-citation.json"} </w:instrText>
      </w:r>
      <w:r w:rsidR="007C6289">
        <w:fldChar w:fldCharType="separate"/>
      </w:r>
      <w:r w:rsidR="007C6289" w:rsidRPr="007C6289">
        <w:t>[14]</w:t>
      </w:r>
      <w:r w:rsidR="007C6289">
        <w:fldChar w:fldCharType="end"/>
      </w:r>
      <w:r w:rsidR="007C6289">
        <w:t xml:space="preserve">. </w:t>
      </w:r>
      <w:r w:rsidR="007C6289" w:rsidRPr="007C6289">
        <w:t xml:space="preserve">In 1999, the first case of </w:t>
      </w:r>
      <w:r w:rsidR="007C6289" w:rsidRPr="0031167C">
        <w:rPr>
          <w:i/>
        </w:rPr>
        <w:t>S. epidermidis</w:t>
      </w:r>
      <w:r w:rsidR="007C6289" w:rsidRPr="007C6289">
        <w:t xml:space="preserve"> less susceptible to the action of vancomycin was recorded in the United States</w:t>
      </w:r>
      <w:r w:rsidR="007C6289">
        <w:t xml:space="preserve"> </w:t>
      </w:r>
      <w:r w:rsidR="007C6289">
        <w:fldChar w:fldCharType="begin"/>
      </w:r>
      <w:r w:rsidR="007C6289">
        <w:instrText xml:space="preserve"> ADDIN ZOTERO_ITEM CSL_CITATION {"citationID":"UuzRmjd4","properties":{"formattedCitation":"[16]","plainCitation":"[16]","noteIndex":0},"citationItems":[{"id":40,"uris":["http://zotero.org/users/local/768ZPOFm/items/HQ3J7DGD"],"itemData":{"id":40,"type":"article-journal","abstract":"BACKGROUND: Coagulase-negative staphylococci (CNS) are the major cause of nosocomial bloodstream infection. Emergence of vancomycin resistance among CNS is a serious public health concern, because CNS usually are multidrug-resistant, and glycopeptide antibiotics, among which only vancomycin is available in the United States, are the only remaining effective therapy. In this report, we describe the first bloodstream infection in the United States associated with a Staphylococcus epidermidis strain with decreased susceptibility to vancomycin.\nMETHODS: We reviewed the hospital's microbiology records for all CNS strains, reviewed the patient's medical and laboratory records, and obtained all available CNS isolates with decreased susceptibility to vancomycin. Blood cultures were processed and CNS isolates identified by using standard methods; antimicrobial susceptibility was determined by using minimum inhibitory concentration (MIC) and disk-diffusion methods. Nares cultures were obtained from exposed healthcare workers (HCWs) to identify possible colonization by CNS with decreased susceptibility to vancomycin.\nRESULTS: The bloodstream infection by an S. epidermidis strain with decreased susceptibility to vancomycin occurred in a 49-year-old woman with carcinoma. She had two blood cultures positive for CNS; both isolates were S. epidermidis. Although susceptible to vancomycin by the disk-diffusion method (16-17 mm), the isolates were intermediate by MIC (8-6 microg/mL). The patient had received an extended course of vancomycin therapy; she died of her underlying disease. No HCW was colonized by CNS with decreased susceptibility to vancomycin.\nCONCLUSIONS: This is the first report in the United States of bloodstream infection due to S. epidermidis with decreased susceptibility to vancomycin. Contact precautions likely played a role in preventing nosocomial transmission of this strain, and disk-diffusion methods may be inadequate to detect CNS with decreased susceptibility to vancomycin.","container-title":"Infection Control and Hospital Epidemiology","DOI":"10.1086/501605","ISSN":"0899-823X","issue":"3","journalAbbreviation":"Infect Control Hosp Epidemiol","language":"eng","note":"PMID: 10100541","page":"167-170","source":"PubMed","title":"The emergence of decreased susceptibility to vancomycin in Staphylococcus epidermidis","volume":"20","author":[{"family":"Garrett","given":"D. O."},{"family":"Jochimsen","given":"E."},{"family":"Murfitt","given":"K."},{"family":"Hill","given":"B."},{"family":"McAllister","given":"S."},{"family":"Nelson","given":"P."},{"family":"Spera","given":"R. V."},{"family":"Sall","given":"R. K."},{"family":"Tenover","given":"F. C."},{"family":"Johnston","given":"J."},{"family":"Zimmer","given":"B."},{"family":"Jarvis","given":"W. R."}],"issued":{"date-parts":[["1999",3]]}}}],"schema":"https://github.com/citation-style-language/schema/raw/master/csl-citation.json"} </w:instrText>
      </w:r>
      <w:r w:rsidR="007C6289">
        <w:fldChar w:fldCharType="separate"/>
      </w:r>
      <w:r w:rsidR="007C6289" w:rsidRPr="007C6289">
        <w:t>[16]</w:t>
      </w:r>
      <w:r w:rsidR="007C6289">
        <w:fldChar w:fldCharType="end"/>
      </w:r>
      <w:r w:rsidR="007C6289" w:rsidRPr="007C6289">
        <w:t xml:space="preserve">, but before this, in 1979 and 1983, the first cases of </w:t>
      </w:r>
      <w:r w:rsidR="00D805CC" w:rsidRPr="007C6289">
        <w:t>CoNS</w:t>
      </w:r>
      <w:r w:rsidR="00D805CC">
        <w:t>-</w:t>
      </w:r>
      <w:r w:rsidR="007C6289" w:rsidRPr="007C6289">
        <w:t xml:space="preserve">resistant to this antibiotic were recorded, in studies of the synergy of different drugs for the treatment of infections caused mainly by </w:t>
      </w:r>
      <w:r w:rsidR="007C6289" w:rsidRPr="007C6289">
        <w:rPr>
          <w:i/>
        </w:rPr>
        <w:t>S. epidermidis</w:t>
      </w:r>
      <w:r w:rsidR="007C6289" w:rsidRPr="007C6289">
        <w:t xml:space="preserve"> </w:t>
      </w:r>
      <w:r w:rsidR="007C6289">
        <w:fldChar w:fldCharType="begin"/>
      </w:r>
      <w:r w:rsidR="007C6289">
        <w:instrText xml:space="preserve"> ADDIN ZOTERO_ITEM CSL_CITATION {"citationID":"JB0Tc2V8","properties":{"formattedCitation":"[17, 18]","plainCitation":"[17, 18]","noteIndex":0},"citationItems":[{"id":42,"uris":["http://zotero.org/users/local/768ZPOFm/items/ZFBTWGFH"],"itemData":{"id":42,"type":"article-journal","abstract":"The in vitro activity of cephalothin, cefazolin, and vancomycin against 25 isolates of methicillin-resistant Staphylococcus epidermidis was determined by means of a broth dilution technique with two sizes of inoculum. The size of the inoculum had a marked effect on the minimal inhibitory concentrations and the minimal bactericidal concentrations of all three antibiotics. With a small inoculum, 100% of the isolates were inhibited by 3.12 micrograms of vancomycin/ml, 76% by 12.5 micrograms of cephalothin/ml, and 64% by 12.5 micrograms of cefazolin/ml. With a large inoculum 100% of the isolates were inhibited by 200 micrograms of vancomycin/ml, 40% by 12.5 micrograms of cephalothin/ml, and 12% by 12.5 micrograms of cefazolin/ml. As determined by a tube dilution checkerboard technique for both sizes of inoculum, the combination of vancomycin plus cephalothin was synergistic against methicillin-resistant S. epidermidis in 45 of 50 cases, and the combination of vancomycin plus cefazolin was synergistic in 39 or 50 cases. These data from in vitro studies suggest that these antibiotic combinations should be evaluated clinically in patients with severe infections caused by methicillin-resistant S. epidermidis.","container-title":"The Journal of Infectious Diseases","DOI":"10.1093/infdis/139.4.452","ISSN":"0022-1899","issue":"4","journalAbbreviation":"J Infect Dis","language":"eng","note":"PMID: 438546","page":"452-457","source":"PubMed","title":"Synergy of vancomycin plus cefazolin or cephalothin against methicillin-resistance Staphylococcus epidermidis","volume":"139","author":[{"family":"Siebert","given":"W. T."},{"family":"Moreland","given":"N."},{"family":"Williams","given":"T. W."}],"issued":{"date-parts":[["1979",4]]}}},{"id":44,"uris":["http://zotero.org/users/local/768ZPOFm/items/BAFQ5SM9"],"itemData":{"id":44,"type":"article-journal","abstract":"10 patients with serious infections caused by Staphylococcus epidermidis (8 cases of endocarditis in non-prosthetic valves, 1 was complicated by osteomyelitis, 1 case of osteomyelitis, and 1 case of septicemia) are described. Clinical and microbiologic features were evaluated including antibiotic sensitivity and synergy studies, phage typing and biotyping. Endocarditis tended to affect the elderly population and the clinical manifestations were quite similar to those caused by Streptococcus viridans. Both patients with osteomyelitis had involvement of the cervical spine with excellent response to antibiotic therapy. The only patient with septicemia acquired via hyperalimentation had delayed clearance of the bacteremia but ultimately responded to intravenous antibiotics. Rifampicin was the most effective of all antibiotics tested. All isolates were sensitive to penicillinase-resistant penicillins and cephalosporins and over half were sensitive to penicillin. Full synergistic activity was demonstrated with cephalothin and nafcillin in combination with rifampicin, and rifampicin-vancomycin was partially synergistic against the majority of the strains. Five of 8 available isolates were non-phage typeable and no definite pattern was established for various types of infections. Four of the 8 isolates were classified as biotype SIIa, 2 biotype SIIc and 2 biotype SVh.","container-title":"Scandinavian Journal of Infectious Diseases","DOI":"10.3109/inf.1983.15.issue-4.05","ISSN":"0036-5548","issue":"4","journalAbbreviation":"Scand J Infect Dis","language":"eng","note":"PMID: 6361977","page":"347-360","source":"PubMed","title":"Clinical and microbiologic aspects of serious infections caused by Staphylococcus epidermidis","volume":"15","author":[{"family":"Tuazon","given":"C. U."},{"family":"Miller","given":"H."}],"issued":{"date-parts":[["1983"]]}}}],"schema":"https://github.com/citation-style-language/schema/raw/master/csl-citation.json"} </w:instrText>
      </w:r>
      <w:r w:rsidR="007C6289">
        <w:fldChar w:fldCharType="separate"/>
      </w:r>
      <w:r w:rsidR="007C6289" w:rsidRPr="007C6289">
        <w:t>[17, 18]</w:t>
      </w:r>
      <w:r w:rsidR="007C6289">
        <w:fldChar w:fldCharType="end"/>
      </w:r>
      <w:r w:rsidR="007C6289" w:rsidRPr="007C6289">
        <w:t>.</w:t>
      </w:r>
    </w:p>
    <w:p w14:paraId="742E0A24" w14:textId="77777777" w:rsidR="000843D2" w:rsidRPr="0031167C" w:rsidRDefault="000843D2" w:rsidP="0031167C">
      <w:pPr>
        <w:pStyle w:val="heading1"/>
        <w:jc w:val="both"/>
        <w:rPr>
          <w:i/>
        </w:rPr>
      </w:pPr>
      <w:r w:rsidRPr="000843D2">
        <w:t xml:space="preserve">Bioinformatic resources and tools in research on </w:t>
      </w:r>
      <w:r w:rsidRPr="0031167C">
        <w:rPr>
          <w:i/>
        </w:rPr>
        <w:t>S. epidermidis</w:t>
      </w:r>
    </w:p>
    <w:p w14:paraId="2547EC9C" w14:textId="092EC15C" w:rsidR="000843D2" w:rsidRDefault="000843D2" w:rsidP="009C4C51">
      <w:pPr>
        <w:pStyle w:val="p1a"/>
      </w:pPr>
      <w:r w:rsidRPr="000843D2">
        <w:t>As one of the many approaches to understanding the mechanisms of resistance of different bacteria to antibiotics, omics data such as the transcriptome and metabolome are used to determine the genes or pathways under or over-expressed in resistant bacteria</w:t>
      </w:r>
      <w:r w:rsidR="003A438A">
        <w:t xml:space="preserve"> </w:t>
      </w:r>
      <w:r w:rsidR="003A438A">
        <w:fldChar w:fldCharType="begin"/>
      </w:r>
      <w:r w:rsidR="003A438A">
        <w:instrText xml:space="preserve"> ADDIN ZOTERO_ITEM CSL_CITATION {"citationID":"5h9k98Jv","properties":{"formattedCitation":"[19]","plainCitation":"[19]","noteIndex":0},"citationItems":[{"id":30,"uris":["http://zotero.org/users/local/768ZPOFm/items/W3E8DDB8"],"itemData":{"id":30,"type":"chapter","abstract":"The word omics refers to a field of study in biological sciences that ends with -omics, such as genomics, transcriptomics, proteomics, or metabolomics. The ending -ome is used to address the objects of study of such fields, such as the genome, proteome, transcriptome, or metabolome, respectively. More specifically genomics is the science that studies the structure, function, evolution, and mapping of genomes and aims at characterization and quantification of genes, which direct the production of proteins with the assistance of enzymes and messenger molecules. Transcriptome is the set of all messenger RNA molecules in one cell, tissue, or organism. It includes the amount or concentration of each RNA molecule in addition to the molecular identities. The term proteome refers to the sum of all the proteins in a cell, tissue, or organism. Proteomics is the science that studies those proteins as related to their biochemical properties and functional roles, and how their quantities, modifications, and structures change during growth and in response to internal and external stimuli. The metabolome represents the collection of all metabolites in a biological cell, tissue, organ, or organism, which are the end products of cellular processes. Metabolomics is the science that studies all chemical processes involving metabolites. More specifically, metabolomics is the study of chemical fingerprints that specific cellular processes establish during their activity; it is the study of all small-molecule metabolite profiles. Overall, the objective of omics sciences is to identify, characterize, and quantify all biological molecules that are involved in the structure, function, and dynamics of a cell, tissue, or organism.","container-title":"Periparturient Diseases of Dairy Cows: A Systems Biology Approach","event-place":"Cham","ISBN":"978-3-319-43033-1","language":"en","note":"DOI: 10.1007/978-3-319-43033-1_1","page":"1-7","publisher":"Springer International Publishing","publisher-place":"Cham","source":"Springer Link","title":"What Are Omics Sciences?","URL":"https://doi.org/10.1007/978-3-319-43033-1_1","author":[{"family":"Vailati-Riboni","given":"Mario"},{"family":"Palombo","given":"Valentino"},{"family":"Loor","given":"Juan J."}],"editor":[{"family":"Ametaj","given":"Burim N."}],"accessed":{"date-parts":[["2024",3,12]]},"issued":{"date-parts":[["2017"]]}}}],"schema":"https://github.com/citation-style-language/schema/raw/master/csl-citation.json"} </w:instrText>
      </w:r>
      <w:r w:rsidR="003A438A">
        <w:fldChar w:fldCharType="separate"/>
      </w:r>
      <w:r w:rsidR="003A438A" w:rsidRPr="003A438A">
        <w:t>[19]</w:t>
      </w:r>
      <w:r w:rsidR="003A438A">
        <w:fldChar w:fldCharType="end"/>
      </w:r>
      <w:r w:rsidRPr="000843D2">
        <w:t>.</w:t>
      </w:r>
      <w:r w:rsidR="003D3AB7">
        <w:t xml:space="preserve"> The high volume of data generated in omics experiments requires storage locations, which are biological databases</w:t>
      </w:r>
      <w:r w:rsidR="003A438A">
        <w:t xml:space="preserve">. </w:t>
      </w:r>
      <w:r w:rsidR="003D3AB7">
        <w:t xml:space="preserve">These online libraries are essential for searching for scientific information </w:t>
      </w:r>
      <w:r w:rsidR="003D3AB7">
        <w:fldChar w:fldCharType="begin"/>
      </w:r>
      <w:r w:rsidR="003A438A">
        <w:instrText xml:space="preserve"> ADDIN ZOTERO_ITEM CSL_CITATION {"citationID":"BOtrk6Qb","properties":{"formattedCitation":"[20]","plainCitation":"[20]","noteIndex":0},"citationItems":[{"id":519,"uris":["http://zotero.org/users/local/768ZPOFm/items/SQQIIF56"],"itemData":{"id":519,"type":"article-journal","container-title":"PLOS Computational Biology","DOI":"10.1371/journal.pcbi.1005128","ISSN":"1553-7358","issue":"11","journalAbbreviation":"PLOS Computational Biology","language":"en","note":"publisher: Public Library of Science","page":"e1005128","source":"PLoS Journals","title":"Ten Simple Rules for Developing Public Biological Databases","volume":"12","author":[{"family":"Helmy","given":"Mohamed"},{"family":"Crits-Christoph","given":"Alexander"},{"family":"Bader","given":"Gary D."}],"issued":{"date-parts":[["2016",11,10]]}}}],"schema":"https://github.com/citation-style-language/schema/raw/master/csl-citation.json"} </w:instrText>
      </w:r>
      <w:r w:rsidR="003D3AB7">
        <w:fldChar w:fldCharType="separate"/>
      </w:r>
      <w:r w:rsidR="003A438A" w:rsidRPr="003A438A">
        <w:t>[20]</w:t>
      </w:r>
      <w:r w:rsidR="003D3AB7">
        <w:fldChar w:fldCharType="end"/>
      </w:r>
      <w:r w:rsidR="003D3AB7">
        <w:t xml:space="preserve">, </w:t>
      </w:r>
      <w:r w:rsidR="003D3AB7" w:rsidRPr="003D3AB7">
        <w:t>and for carrying out</w:t>
      </w:r>
      <w:r w:rsidR="003D3AB7">
        <w:t xml:space="preserve"> bioinformatics analysis. </w:t>
      </w:r>
      <w:r w:rsidR="003A438A" w:rsidRPr="003A438A">
        <w:t xml:space="preserve">Many bioinformatic analyses are dependent on the presence of data and the quality of biological annotations to guarantee the robustness and significance of the results. Taking this into account, different databases aggregate information on </w:t>
      </w:r>
      <w:r w:rsidR="003A438A" w:rsidRPr="0067583A">
        <w:rPr>
          <w:i/>
        </w:rPr>
        <w:t>S. epidermidis</w:t>
      </w:r>
      <w:r w:rsidR="003A438A" w:rsidRPr="003A438A">
        <w:t xml:space="preserve"> and can serve as safe resources for </w:t>
      </w:r>
      <w:r w:rsidR="001341AD" w:rsidRPr="001341AD">
        <w:t>requesting</w:t>
      </w:r>
      <w:r w:rsidR="001341AD">
        <w:t xml:space="preserve"> </w:t>
      </w:r>
      <w:r w:rsidR="003A438A" w:rsidRPr="003A438A">
        <w:t xml:space="preserve">information, </w:t>
      </w:r>
      <w:r w:rsidR="001341AD" w:rsidRPr="001341AD">
        <w:t>downloading</w:t>
      </w:r>
      <w:r w:rsidR="001341AD">
        <w:t xml:space="preserve"> </w:t>
      </w:r>
      <w:r w:rsidR="003A438A" w:rsidRPr="003A438A">
        <w:t>datasets and contextualizing the results obtained.</w:t>
      </w:r>
    </w:p>
    <w:p w14:paraId="534CD4F1" w14:textId="77777777" w:rsidR="003D3AB7" w:rsidRPr="003D3AB7" w:rsidRDefault="003D3AB7" w:rsidP="003D3AB7">
      <w:pPr>
        <w:pStyle w:val="heading2"/>
      </w:pPr>
      <w:r w:rsidRPr="003D3AB7">
        <w:lastRenderedPageBreak/>
        <w:t>Genomic and proteomic databases</w:t>
      </w:r>
    </w:p>
    <w:p w14:paraId="59BF5F56" w14:textId="77777777" w:rsidR="00746EAB" w:rsidRDefault="00746EAB" w:rsidP="002D50FD">
      <w:pPr>
        <w:pStyle w:val="Ttulo3"/>
      </w:pPr>
      <w:r>
        <w:t>Universal Protein Resource (</w:t>
      </w:r>
      <w:proofErr w:type="spellStart"/>
      <w:r>
        <w:t>UniProt</w:t>
      </w:r>
      <w:proofErr w:type="spellEnd"/>
      <w:r>
        <w:t>)</w:t>
      </w:r>
    </w:p>
    <w:p w14:paraId="1DB94A33" w14:textId="2691D7F0" w:rsidR="00746EAB" w:rsidRDefault="00746EAB" w:rsidP="002D50FD">
      <w:pPr>
        <w:pStyle w:val="p1a"/>
      </w:pPr>
      <w:proofErr w:type="spellStart"/>
      <w:r>
        <w:t>UniProt</w:t>
      </w:r>
      <w:proofErr w:type="spellEnd"/>
      <w:r>
        <w:t xml:space="preserve"> (https://www.uniprot.org/) is a protein database, featuring amino acid sequences, annotations of functions, structures, interactions, sub</w:t>
      </w:r>
      <w:r w:rsidR="00360355">
        <w:t>-</w:t>
      </w:r>
      <w:r>
        <w:t xml:space="preserve">cellular localization, and gene expression, among others. </w:t>
      </w:r>
      <w:proofErr w:type="spellStart"/>
      <w:r>
        <w:t>UniProt</w:t>
      </w:r>
      <w:proofErr w:type="spellEnd"/>
      <w:r>
        <w:t xml:space="preserve"> Knowledgebase (</w:t>
      </w:r>
      <w:proofErr w:type="spellStart"/>
      <w:r>
        <w:t>UniProtKB</w:t>
      </w:r>
      <w:proofErr w:type="spellEnd"/>
      <w:r>
        <w:t>) is the central resource that combines Swiss-</w:t>
      </w:r>
      <w:proofErr w:type="spellStart"/>
      <w:r>
        <w:t>Prot</w:t>
      </w:r>
      <w:proofErr w:type="spellEnd"/>
      <w:r>
        <w:t xml:space="preserve">, which contains sequences annotated by literature review or peer review and </w:t>
      </w:r>
      <w:proofErr w:type="spellStart"/>
      <w:r>
        <w:t>TrEMBL</w:t>
      </w:r>
      <w:proofErr w:type="spellEnd"/>
      <w:r>
        <w:t xml:space="preserve">, which contains sequences annotated automatically by computational predictions </w:t>
      </w:r>
      <w:r w:rsidR="00360355">
        <w:fldChar w:fldCharType="begin"/>
      </w:r>
      <w:r w:rsidR="00610C66">
        <w:instrText xml:space="preserve"> ADDIN ZOTERO_ITEM CSL_CITATION {"citationID":"XysVKJee","properties":{"formattedCitation":"[21]","plainCitation":"[21]","noteIndex":0},"citationItems":[{"id":527,"uris":["http://zotero.org/users/local/768ZPOFm/items/4TAQGCUP"],"itemData":{"id":527,"type":"article-journal","abstract":"The UniProt knowledgebase is a large resource of protein sequences and associated detailed annotation. The database contains over 60 million sequences, of which over half a million sequences have been curated by experts who critically review experimental and predicted data for each protein. The remainder are automatically annotated based on rule systems that rely on the expert curated knowledge. Since our last update in 2014, we have more than doubled the number of reference proteomes to 5631, giving a greater coverage of taxonomic diversity. We implemented a pipeline to remove redundant highly similar proteomes that were causing excessive redundancy in UniProt. The initial run of this pipeline reduced the number of sequences in UniProt by 47 million. For our users interested in the accessory proteomes, we have made available sets of pan proteome sequences that cover the diversity of sequences for each species that is found in its strains and sub-strains. To help interpretation of genomic variants, we provide tracks of detailed protein information for the major genome browsers. We provide a SPARQL endpoint that allows complex queries of the more than 22 billion triples of data in UniProt (http://sparql.uniprot.org/). UniProt resources can be accessed via the website at http://www.uniprot.org/.","container-title":"Nucleic Acids Research","DOI":"10.1093/nar/gkw1099","ISSN":"0305-1048","issue":"D1","journalAbbreviation":"Nucleic Acids Research","page":"D158-D169","source":"Silverchair","title":"UniProt: the universal protein knowledgebase","title-short":"UniProt","volume":"45","author":[{"literal":"The UniProt Consortium"}],"issued":{"date-parts":[["2017",1,4]]}}}],"schema":"https://github.com/citation-style-language/schema/raw/master/csl-citation.json"} </w:instrText>
      </w:r>
      <w:r w:rsidR="00360355">
        <w:fldChar w:fldCharType="separate"/>
      </w:r>
      <w:r w:rsidR="00610C66" w:rsidRPr="00610C66">
        <w:t>[21]</w:t>
      </w:r>
      <w:r w:rsidR="00360355">
        <w:fldChar w:fldCharType="end"/>
      </w:r>
      <w:r>
        <w:t xml:space="preserve">. </w:t>
      </w:r>
    </w:p>
    <w:p w14:paraId="686045D7" w14:textId="15E4B30C" w:rsidR="002D50FD" w:rsidRDefault="00746EAB" w:rsidP="00746EAB">
      <w:r>
        <w:t xml:space="preserve">Serving mainly as a data server, it also features analysis tools capable of aligning sequences and generating phylogenetic trees between different organisms. Featuring more than 2400 protein records from different strains of </w:t>
      </w:r>
      <w:r w:rsidRPr="00360355">
        <w:rPr>
          <w:i/>
        </w:rPr>
        <w:t>S. epidermidis</w:t>
      </w:r>
      <w:r>
        <w:t xml:space="preserve"> in Swiss-</w:t>
      </w:r>
      <w:proofErr w:type="spellStart"/>
      <w:r>
        <w:t>Prot</w:t>
      </w:r>
      <w:proofErr w:type="spellEnd"/>
      <w:r>
        <w:t xml:space="preserve">, this database is commonly used in different studies with this opportunistic bacterium, such as in studies to discover non-human homologous targets and the development of new drugs, serving as a reliable source for downloading sequences from different strains </w:t>
      </w:r>
      <w:r w:rsidR="00360355">
        <w:fldChar w:fldCharType="begin"/>
      </w:r>
      <w:r w:rsidR="00610C66">
        <w:instrText xml:space="preserve"> ADDIN ZOTERO_ITEM CSL_CITATION {"citationID":"HYxP4jQG","properties":{"formattedCitation":"[22, 23]","plainCitation":"[22, 23]","noteIndex":0},"citationItems":[{"id":544,"uris":["http://zotero.org/users/local/768ZPOFm/items/CVWCND33"],"itemData":{"id":544,"type":"article-journal","abstract":"Staphyloccocus epidermidis is recently recognized as opportunistic and multidrug resistant pathogen. In hospital settings, the pathogen is notorious for forming biofilm on indwelling medical devices causing fatal complications including bacteremia and prosthetic valve endocarditis (PVE). In the present study, we proposed potential drug targets in S. epidermidis by computer aided, step-wise subtraction of bacterial proteome to few druggable proteins. The ultimate target was to search for non-host proteins followed by their essentiality in survival and subsequent involvement in unique bacterial pathways. The shortlisted 27 proteins in 11 unique pathways were later characterized for druggable potential. Total 15 cytoplasmic targets were selected from the previous set and were further characterized on the basis of known 3D structures and high percentage coverage and increased percentage sequence identity, in case of unknown experimental structures. Only cell division protein ftsZ was retrieved to have resolved 3D structure. Proteins with high coverage and increased sequence identity were alanine racemase, d-alanine-d-alanine ligase, tRNA dimethylallyltransferase, phosphoenolpyruvate-protein phosphotransferase and response regulator protein vraR. The highly specific proteins screened out in our study, will presumably accelerate the unraveling of novel therapeutic drugs against S. epidermidis.","container-title":"Gene Reports","DOI":"10.1016/j.genrep.2017.04.008","ISSN":"2452-0144","journalAbbreviation":"Gene Reports","page":"147-153","source":"ScienceDirect","title":"Identification of plausible drug targets by investigating the druggable genome of MDR &lt;i&gt;Staphylococcus epidermidis&lt;/i&gt;","volume":"7","author":[{"family":"Sanober","given":"Gul"},{"family":"Ahmad","given":"Sajjad"},{"family":"Azam","given":"Syed Sikander"}],"issued":{"date-parts":[["2017",6,1]]}}},{"id":546,"uris":["http://zotero.org/users/local/768ZPOFm/items/94VQFU9P"],"itemData":{"id":546,"type":"article-journal","abstract":"Staphylococcus epidermidis has emerged as a major contributor of nosocomial infections across the world. With the increased rate of emerging resistant and previously undefined infectious diseases, there is a growing need to develop a novel vaccine possessing required immunogenic properties. The adopted reverse vaccinology approach identified “IMPNQILTI” of LysM domain protein, “YSYTYTIDA” of staphylococcal secretory antigen SsaA, and “YNYDANTGQ” neutral metalloproteinaseas potential peptides for vaccine design. The 9-mer epitope of target proteins is antigenic, virulent, surface-exposed, non-allergenic, and conserved across various strains of S. epidermidis. Protein-protein interactions study indicated the involvement of target proteins in major biological pathways for S. epidermidis pathogenesis. Protein-peptide docking was performed, and population coverage analysis showed significant interactions of T-cell epitopes with the HLA-binding molecules while covering 90.58% of the world's population. Further, a multi-epitope vaccine of 177 amino acids long was constructed. Docking with Toll-like receptor (TLR-2) molecule confirmed the effective interaction of the vaccine with the receptor. The vaccine efficiency in generating an effective immune response in the host was evaluated by immune simulation. Finally, in silico cloning confirmed that the constructed vaccine can be efficiently expressed in E. coli. However, the designed vaccine needs experimental validation to determine the effectiveness and immunogenicity profile, which will ensure an active immunity against S. epidermidis.","container-title":"Microbial Pathogenesis","DOI":"10.1016/j.micpath.2022.105484","ISSN":"0882-4010","journalAbbreviation":"Microbial Pathogenesis","page":"105484","source":"ScienceDirect","title":"Multi-epitope based vaccine design against &lt;i&gt;Staphylococcus epidermidis&lt;/i&gt;: A subtractive proteomics and immunoinformatics approach","title-short":"Multi-epitope based vaccine design against &lt;i&gt;Staphylococcus epidermidis&lt;/i&gt;","volume":"165","author":[{"family":"Sethi","given":"Guneswar"},{"family":"Sethi","given":"Satyanarayan"},{"family":"Krishna","given":"Ramadas"}],"issued":{"date-parts":[["2022",4,1]]}}}],"schema":"https://github.com/citation-style-language/schema/raw/master/csl-citation.json"} </w:instrText>
      </w:r>
      <w:r w:rsidR="00360355">
        <w:fldChar w:fldCharType="separate"/>
      </w:r>
      <w:r w:rsidR="00610C66" w:rsidRPr="00610C66">
        <w:t>[22, 23]</w:t>
      </w:r>
      <w:r w:rsidR="00360355">
        <w:fldChar w:fldCharType="end"/>
      </w:r>
      <w:r>
        <w:t xml:space="preserve"> and as a tool to elucidate the differences in enzymatic activity between two different growth states, biofilm and planktonic </w:t>
      </w:r>
      <w:r w:rsidR="00360355">
        <w:fldChar w:fldCharType="begin"/>
      </w:r>
      <w:r w:rsidR="00610C66">
        <w:instrText xml:space="preserve"> ADDIN ZOTERO_ITEM CSL_CITATION {"citationID":"xOD95CeG","properties":{"formattedCitation":"[24]","plainCitation":"[24]","noteIndex":0},"citationItems":[{"id":548,"uris":["http://zotero.org/users/local/768ZPOFm/items/BZUWQ6EV"],"itemData":{"id":548,"type":"article-journal","abstract":"Previous studies have shown that biofilm-forming bacteria are deficient in tricarboxylic acid (TCA) cycle metabolites, suggesting a relationship between these cellular processes. In this work, we compared the proteomes of planktonic vs biofilm cells from a clinical strain of Staphylococcus epidermidis using LC-MS/MS. A total of 168 proteins were identified from both growth conditions. The biofilm cells showed enrichment of proteins participating in glycolysis for the formation of pyruvate; however, the absence of TCA cycle proteins and the presence of lactate dehydrogenase, formate acetyltransferase, and acetoin reductase suggested that pyruvate was catabolized to their respective products: lactate, formate and acetoin. On the other hand, planktonic cells showed proteins participating in glycolysis and the TCA cycle, the pentose phosphate pathway, gluconeogenesis, ATP generation and the oxidative stress response. Functional networks with higher interconnection were predicted for planktonic proteins. We propose that in S. epidermidis, the relative absence of TCA cycle proteins is associated with the formation of biofilms and that lactate, formate and acetoin are the end products of partial glucose metabolism.","container-title":"Research in Microbiology","DOI":"10.1016/j.resmic.2020.103796","ISSN":"0923-2508","issue":"2","journalAbbreviation":"Research in Microbiology","page":"103796","source":"ScienceDirect","title":"Proteomic comparison of biofilm vs. planktonic &lt;i&gt;Staphylococcus epidermidis&lt;/i&gt; cells suggests key metabolic differences between these conditions","volume":"172","author":[{"family":"Martínez-García","given":"Sergio"},{"family":"Peralta","given":"Humberto"},{"family":"Betanzos-Cabrera","given":"Gabriel"},{"family":"Chavez-Galan","given":"Leslie"},{"family":"Rodríguez-Martínez","given":"Sandra"},{"family":"Cancino-Diaz","given":"Mario E."},{"family":"Cancino-Diaz","given":"Juan C."}],"issued":{"date-parts":[["2021",3,1]]}}}],"schema":"https://github.com/citation-style-language/schema/raw/master/csl-citation.json"} </w:instrText>
      </w:r>
      <w:r w:rsidR="00360355">
        <w:fldChar w:fldCharType="separate"/>
      </w:r>
      <w:r w:rsidR="00610C66" w:rsidRPr="00610C66">
        <w:t>[24]</w:t>
      </w:r>
      <w:r w:rsidR="00360355">
        <w:fldChar w:fldCharType="end"/>
      </w:r>
      <w:r>
        <w:t>.</w:t>
      </w:r>
    </w:p>
    <w:p w14:paraId="5064359A" w14:textId="77777777" w:rsidR="002D50FD" w:rsidRDefault="002D50FD" w:rsidP="002D50FD">
      <w:pPr>
        <w:pStyle w:val="Ttulo3"/>
      </w:pPr>
      <w:r>
        <w:t>Bacterial and Viral Bioinformatics Resource Center (BV-BRC)</w:t>
      </w:r>
    </w:p>
    <w:p w14:paraId="2F692F63" w14:textId="22DCDD79" w:rsidR="002D50FD" w:rsidRDefault="002D50FD" w:rsidP="002D50FD">
      <w:pPr>
        <w:pStyle w:val="p1a"/>
      </w:pPr>
      <w:r>
        <w:t xml:space="preserve">The BV-BRC (https://www.bv-brc.org/) is the result of combining the resources of the BCR, the </w:t>
      </w:r>
      <w:proofErr w:type="spellStart"/>
      <w:r>
        <w:t>Pathosystems</w:t>
      </w:r>
      <w:proofErr w:type="spellEnd"/>
      <w:r>
        <w:t xml:space="preserve"> Resource Integration Center (PATRIC), the Influenza Research Database (IRD) and the Virus Pathogen Database and Analysis Resource (</w:t>
      </w:r>
      <w:proofErr w:type="spellStart"/>
      <w:r>
        <w:t>ViPR</w:t>
      </w:r>
      <w:proofErr w:type="spellEnd"/>
      <w:r>
        <w:t xml:space="preserve">). The most </w:t>
      </w:r>
      <w:r w:rsidR="00A12FEC">
        <w:t>well-known</w:t>
      </w:r>
      <w:r>
        <w:t xml:space="preserve"> and commonly used acronym for the BV-BRC is PATRIC, a platform for searching and analyzing </w:t>
      </w:r>
      <w:proofErr w:type="spellStart"/>
      <w:r>
        <w:t>pathosystem</w:t>
      </w:r>
      <w:proofErr w:type="spellEnd"/>
      <w:r>
        <w:t xml:space="preserve"> data, encompassing genomic information, annotations, metadata and non-genomic data, such as domains and motifs </w:t>
      </w:r>
      <w:r w:rsidR="00360355">
        <w:fldChar w:fldCharType="begin"/>
      </w:r>
      <w:r w:rsidR="00610C66">
        <w:instrText xml:space="preserve"> ADDIN ZOTERO_ITEM CSL_CITATION {"citationID":"uWamwStA","properties":{"formattedCitation":"[25]","plainCitation":"[25]","noteIndex":0},"citationItems":[{"id":530,"uris":["http://zotero.org/users/local/768ZPOFm/items/VHPLGU7A"],"itemData":{"id":530,"type":"article-journal","abstract":"The National Institute of Allergy and Infectious Diseases (NIAID) established the Bioinformatics Resource Center (BRC) program to assist researchers with analyzing the growing body of genome sequence and other omics-related data. In this report, we describe the merger of the PAThosystems Resource Integration Center (PATRIC), the Influenza Research Database (IRD) and the Virus Pathogen Database and Analysis Resource (ViPR) BRCs to form the Bacterial and Viral Bioinformatics Resource Center (BV-BRC) https://www.bv-brc.org/. The combined BV-BRC leverages the functionality of the bacterial and viral resources to provide a unified data model, enhanced web-based visualization and analysis tools, bioinformatics services, and a powerful suite of command line tools that benefit the bacterial and viral research communities.","container-title":"Nucleic Acids Research","DOI":"10.1093/nar/gkac1003","ISSN":"0305-1048","issue":"D1","journalAbbreviation":"Nucleic Acids Research","page":"D678-D689","source":"Silverchair","title":"Introducing the Bacterial and Viral Bioinformatics Resource Center (BV-BRC): a resource combining PATRIC, IRD and ViPR","title-short":"Introducing the Bacterial and Viral Bioinformatics Resource Center (BV-BRC)","volume":"51","author":[{"family":"Olson","given":"Robert D"},{"family":"Assaf","given":"Rida"},{"family":"Brettin","given":"Thomas"},{"family":"Conrad","given":"Neal"},{"family":"Cucinell","given":"Clark"},{"family":"Davis","given":"James J"},{"family":"Dempsey","given":"Donald M"},{"family":"Dickerman","given":"Allan"},{"family":"Dietrich","given":"Emily M"},{"family":"Kenyon","given":"Ronald W"},{"family":"Kuscuoglu","given":"Mehmet"},{"family":"Lefkowitz","given":"Elliot J"},{"family":"Lu","given":"Jian"},{"family":"Machi","given":"Dustin"},{"family":"Macken","given":"Catherine"},{"family":"Mao","given":"Chunhong"},{"family":"Niewiadomska","given":"Anna"},{"family":"Nguyen","given":"Marcus"},{"family":"Olsen","given":"Gary J"},{"family":"Overbeek","given":"Jamie C"},{"family":"Parrello","given":"Bruce"},{"family":"Parrello","given":"Victoria"},{"family":"Porter","given":"Jacob S"},{"family":"Pusch","given":"Gordon D"},{"family":"Shukla","given":"Maulik"},{"family":"Singh","given":"Indresh"},{"family":"Stewart","given":"Lucy"},{"family":"Tan","given":"Gene"},{"family":"Thomas","given":"Chris"},{"family":"VanOeffelen","given":"Margo"},{"family":"Vonstein","given":"Veronika"},{"family":"Wallace","given":"Zachary S"},{"family":"Warren","given":"Andrew S"},{"family":"Wattam","given":"Alice R"},{"family":"Xia","given":"Fangfang"},{"family":"Yoo","given":"Hyunseung"},{"family":"Zhang","given":"Yun"},{"family":"Zmasek","given":"Christian M"},{"family":"Scheuermann","given":"Richard H"},{"family":"Stevens","given":"Rick L"}],"issued":{"date-parts":[["2023",1,6]]}}}],"schema":"https://github.com/citation-style-language/schema/raw/master/csl-citation.json"} </w:instrText>
      </w:r>
      <w:r w:rsidR="00360355">
        <w:fldChar w:fldCharType="separate"/>
      </w:r>
      <w:r w:rsidR="00610C66" w:rsidRPr="00610C66">
        <w:t>[25]</w:t>
      </w:r>
      <w:r w:rsidR="00360355">
        <w:fldChar w:fldCharType="end"/>
      </w:r>
      <w:r>
        <w:t xml:space="preserve">. </w:t>
      </w:r>
    </w:p>
    <w:p w14:paraId="714BA5A7" w14:textId="01B59E5E" w:rsidR="002D50FD" w:rsidRDefault="002D50FD" w:rsidP="002D50FD">
      <w:r>
        <w:t xml:space="preserve">With PATRIC it is possible to perform gene expression analyses, predict metabolic pathways, analyze antibiotic resistance, phylogenetics, genome comparisons and analyze pathogenicity. Featuring different </w:t>
      </w:r>
      <w:r w:rsidRPr="00A12FEC">
        <w:rPr>
          <w:i/>
        </w:rPr>
        <w:t>S. epidermidis</w:t>
      </w:r>
      <w:r>
        <w:t xml:space="preserve"> strains, this database and its tools can be used to identify </w:t>
      </w:r>
      <w:r w:rsidRPr="00360355">
        <w:rPr>
          <w:i/>
        </w:rPr>
        <w:t>S. epidermidis</w:t>
      </w:r>
      <w:r>
        <w:t xml:space="preserve"> defense mechanisms and mobile elements from the available annotations</w:t>
      </w:r>
      <w:r w:rsidR="00360355">
        <w:t xml:space="preserve"> </w:t>
      </w:r>
      <w:r w:rsidR="00360355">
        <w:fldChar w:fldCharType="begin"/>
      </w:r>
      <w:r w:rsidR="00FC1311">
        <w:instrText xml:space="preserve"> ADDIN ZOTERO_ITEM CSL_CITATION {"citationID":"7dq6zOmB","properties":{"formattedCitation":"[6]","plainCitation":"[6]","noteIndex":0},"citationItems":[{"id":550,"uris":["http://zotero.org/users/local/768ZPOFm/items/Z8DLVZRD"],"itemData":{"id":550,"type":"article-journal","abstract":"&lt;p&gt;&lt;italic&gt;Staphylococcus epidermidis&lt;/italic&gt; has become an important nosocomial pathogen. Multidrug resistance makes &lt;italic&gt;S. epidermidis&lt;/italic&gt; infections difficult to treat. The study aims to describe the genomic characteristics of methicillin-resistant &lt;italic&gt;S. epidermidis&lt;/italic&gt; (MRSE) isolated from clinical sources, to comprehend the genetic basis of antibiotic resistance, virulence, and potential pathogenicity. Sixteen MRSE underwent whole-genome sequencing, and bioinformatics analyses were carried out to ascertain their resistome, virulome, mobilome, clonality, and phylogenomic relationships. In all, 75% of isolates displayed multidrug resistance and were associated with the carriage of multiple resistance genes including &lt;italic&gt;mecA&lt;/italic&gt;, &lt;italic&gt;blaZ&lt;/italic&gt;, &lt;italic&gt;tet(K)&lt;/italic&gt;, &lt;italic&gt;erm(A)&lt;/italic&gt;, &lt;italic&gt;erm(B)&lt;/italic&gt;, &lt;italic&gt;erm(C)&lt;/italic&gt;, &lt;italic&gt;dfrG&lt;/italic&gt;, &lt;italic&gt;aac(6′)-aph(2′′)&lt;/italic&gt;, and &lt;italic&gt;cat(pC221)&lt;/italic&gt; conferring resistance to β-lactams, tetracyclines, macrolide–lincosamide–streptogramin B, aminoglycosides, and phenicols, which were located on both plasmids and chromosomes. Their virulence profiles were evidenced by the presence of genes involved in adherence/biofilm formation (&lt;italic&gt;icaA&lt;/italic&gt;, &lt;italic&gt;icaB&lt;/italic&gt;, &lt;italic&gt;icaC&lt;/italic&gt;, &lt;italic&gt;atl&lt;/italic&gt;, &lt;italic&gt;ebh&lt;/italic&gt;, and &lt;italic&gt;ebp&lt;/italic&gt;), immune evasion (&lt;italic&gt;adsA&lt;/italic&gt;, &lt;italic&gt;capC&lt;/italic&gt;, and &lt;italic&gt;manA&lt;/italic&gt;), and antiphagocytosis (&lt;italic&gt;rmlC&lt;/italic&gt;, &lt;italic&gt;cdsA&lt;/italic&gt;, and &lt;italic&gt;A&lt;/italic&gt;). The community-acquired SCC&lt;italic&gt;mec&lt;/italic&gt; type IV was the most common SCC&lt;italic&gt;mec&lt;/italic&gt; type. The CoNS belonged to seven multilocus sequence types (MLSTs) and carried a diversity of mobile genetic elements such as phages, insertion sequences, and plasmids. The bacterial anti-phage defense systems clustered regularly interspaced short palindromic repeats/CRISPR-associated (CRISPR-Cas) immunity phage system and restriction-modification system (R-M system) and the arginine catabolic mobile element (ACME) involved in immune evasion and transport of virulence genes were also found. The insertion sequence, IS256, linked with virulence, was found in 56.3% of isolates. Generally, the isolates clustered according to STs, with some similarity but also considerable variability within isolates. Whole-genome sequencing and bioinformatics analysis provide insights into the likely pathogenicity and antibiotic resistance of &lt;italic&gt;S. epidermidis&lt;/italic&gt;, necessitating surveillance of this emerging pathogen.&lt;/p&gt;","container-title":"Frontiers in Microbiology","DOI":"10.3389/fmicb.2021.656306","ISSN":"1664-302X","journalAbbreviation":"Front. Microbiol.","language":"English","note":"publisher: Frontiers","source":"Frontiers","title":"Genomic Analysis of Antibiotic-Resistant Staphylococcus epidermidis Isolates From Clinical Sources in the Kwazulu-Natal Province, South Africa","URL":"https://www.frontiersin.org/journals/microbiology/articles/10.3389/fmicb.2021.656306/full","volume":"12","author":[{"family":"Asante","given":"Jonathan"},{"family":"Hetsa","given":"Bakoena A."},{"family":"Amoako","given":"Daniel G."},{"family":"Abia","given":"Akebe L. K."},{"family":"Bester","given":"Linda A."},{"family":"Essack","given":"Sabiha Y."}],"accessed":{"date-parts":[["2024",3,29]]},"issued":{"date-parts":[["2021",8,5]]}}}],"schema":"https://github.com/citation-style-language/schema/raw/master/csl-citation.json"} </w:instrText>
      </w:r>
      <w:r w:rsidR="00360355">
        <w:fldChar w:fldCharType="separate"/>
      </w:r>
      <w:r w:rsidR="00FC1311" w:rsidRPr="00FC1311">
        <w:t>[6]</w:t>
      </w:r>
      <w:r w:rsidR="00360355">
        <w:fldChar w:fldCharType="end"/>
      </w:r>
      <w:r w:rsidR="00360355">
        <w:t xml:space="preserve">, </w:t>
      </w:r>
      <w:r>
        <w:t xml:space="preserve">or for assessing genome diversity and identifying virulence elements </w:t>
      </w:r>
      <w:r w:rsidR="00360355">
        <w:fldChar w:fldCharType="begin"/>
      </w:r>
      <w:r w:rsidR="00610C66">
        <w:instrText xml:space="preserve"> ADDIN ZOTERO_ITEM CSL_CITATION {"citationID":"UOMFEWIf","properties":{"formattedCitation":"[26]","plainCitation":"[26]","noteIndex":0},"citationItems":[{"id":553,"uris":["http://zotero.org/users/local/768ZPOFm/items/GDH4KL49"],"itemData":{"id":553,"type":"article","abstract":"Staphylococcus epidermidis\n            is a human commensal and opportunistic pathogen worldwide distributed. To ascertain which pathogenic\n            S. epidermidis\n            clones are circulating in a local tertiary hospital setting, we sequenced the complete genomes of 17\n            S. epidermidis\n            isolates obtained from neonatal infections at a Hospital Care Unit in México City. Genomic comparisons between\n            S. epidermidis\n            isolates revealed high pairwise whole genome nucleotide identities of about 97% to 99% and essentially a clonal structure. We inferred eight Multilocus Sequence Types (MLST´s), six of them of worldwide distribution, and two showing allelic variants, not in MLST databases. The profile of virulence includes genes involved in biofilm and modulin formation; most of the strains are multi-resistant to methicillin and several other beta-lactams, fluoroquinolones, and macrolides. Uneven distribution of insertion sequences, phages, and CRISPR-Cas immunity phage systems suggest frequent horizontal gene transfer. Rates of recombination between\n            S. epidermidis\n            strains were more frequent than the mutation rate and affected the whole genome. Therefore, recombination properties shape the population structure of local nosocomial\n            S. epidermidis\n            strains, formed by pathogenic and probably, non-pathogenic clones.","DOI":"10.7287/peerj.preprints.27693v1","language":"en","license":"http://creativecommons.org/licenses/by/4.0/","source":"PeerJ Preprints","title":"Genomic diversity of antibiotic multi-resistant &lt;i&gt;Staphylococcus epidermidis i&lt;/i&gt; solated from a tertiary care hospital in México City","URL":"https://peerj.com/preprints/27693v1","author":[{"family":"Cabrera-Contreras","given":"Roberto"},{"family":"Santamaría","given":"Rosa I"},{"family":"Bustos","given":"Patricia"},{"family":"Martínez-Flores","given":"Irma"},{"family":"Meléndez","given":"Enrique"},{"family":"Morelos","given":"Rubén"},{"family":"Barbosa-Amezcua","given":"Martín"},{"family":"González-Covarrubias","given":"Vanessa"},{"family":"Soberón","given":"Xavier"},{"family":"González","given":"Víctor"}],"accessed":{"date-parts":[["2024",3,29]]},"issued":{"date-parts":[["2019",4,29]]}}}],"schema":"https://github.com/citation-style-language/schema/raw/master/csl-citation.json"} </w:instrText>
      </w:r>
      <w:r w:rsidR="00360355">
        <w:fldChar w:fldCharType="separate"/>
      </w:r>
      <w:r w:rsidR="00610C66" w:rsidRPr="00610C66">
        <w:t>[26]</w:t>
      </w:r>
      <w:r w:rsidR="00360355">
        <w:fldChar w:fldCharType="end"/>
      </w:r>
      <w:r>
        <w:t xml:space="preserve">. </w:t>
      </w:r>
      <w:r w:rsidR="00D805CC">
        <w:t>I</w:t>
      </w:r>
      <w:r w:rsidRPr="002D50FD">
        <w:t>t can also be used</w:t>
      </w:r>
      <w:r>
        <w:t xml:space="preserve"> for comparative genomics between </w:t>
      </w:r>
      <w:r w:rsidRPr="005A18D9">
        <w:rPr>
          <w:i/>
        </w:rPr>
        <w:t>S. aureus</w:t>
      </w:r>
      <w:r>
        <w:t xml:space="preserve"> and </w:t>
      </w:r>
      <w:r w:rsidRPr="005A18D9">
        <w:rPr>
          <w:i/>
        </w:rPr>
        <w:t>S. epidermidis</w:t>
      </w:r>
      <w:r>
        <w:t xml:space="preserve"> to identify homologous or unique genes of each species </w:t>
      </w:r>
      <w:r w:rsidR="005A18D9">
        <w:fldChar w:fldCharType="begin"/>
      </w:r>
      <w:r w:rsidR="00610C66">
        <w:instrText xml:space="preserve"> ADDIN ZOTERO_ITEM CSL_CITATION {"citationID":"G27XGxm4","properties":{"formattedCitation":"[27]","plainCitation":"[27]","noteIndex":0},"citationItems":[{"id":554,"uris":["http://zotero.org/users/local/768ZPOFm/items/Y257RX28"],"itemData":{"id":554,"type":"article","abstract":"Staphylococcus aureus is a pathogen associated with community-acquired and healthcare-associated infections, and is known for rapid acquisition of resistance to multiple antibiotics. Staphylococcus epidermidis is another staphylococcal species commonly seen as a commensal, but may cause opportunistic infections. These two closely related species may naturally co-colonize and inhabit the human skin and nose; thus it is important to develop methods to differentiate between them. Conventional differentiation methods (e.g., mannitol salt agar, coagulase test, Analytical Profile Index kits) require culturing and isolating the bacteria, while molecular methods based on polymerase chain reaction (PCR) or sequencing are culture independent, highly accurate, and sensitive. They may be objectively interpreted and can be adapted for high-throughput assays. Here, we aimed to develop a rapid and accurate method to differentiate mixtures of S.&amp;amp;nbsp;aureus and S.&amp;amp;nbsp;epidermidis in clinical isolates and microbiome samples. Using comparative genomics tools (e.g., MetaRef and PATRIC bioinformatics resource center), we compared the core and pan genomes of S.&amp;amp;nbsp;aureus and S.&amp;amp;nbsp;epidermidis to determine signature genes for each species. Among candidate genes, we chose the virulence genes, staphostatin&amp;amp;nbsp;B and staphostatin&amp;amp;nbsp;A as genetic biomarkers for S.&amp;amp;nbsp;aureus and S.&amp;amp;nbsp;epidermidis, respectively. We designed PCR primers that target specific sequences within each gene and tested them on DNA isolated from laboratory strains, clinical isolates, nasal isolates, and nasal swabs. Our developed method is simple, specific, sensitive, and can be applied to metagenomic samples as well as competition or co-evolution studies in which the two organisms are co-cultured.","DOI":"10.21203/rs.2.13709/v2","note":"ISSN: 2693-5015","source":"Research Square","title":"A novel PCR method targeting staphostatin genes differentiates Staphylococcus aureus from Staphylococcus epidermidis in clinical isolates and nasal microbiome samples","URL":"https://www.researchsquare.com/article/rs-4415/v2","author":[{"family":"Ghattas","given":"Marina Zoheir"},{"family":"ElRakaiby","given":"Marwa Tarek"},{"family":"Aziz","given":"Ramy Karam"},{"family":"Zedan","given":"Hamdallah H."}],"accessed":{"date-parts":[["2024",3,29]]},"issued":{"date-parts":[["2024",3,29]]}}}],"schema":"https://github.com/citation-style-language/schema/raw/master/csl-citation.json"} </w:instrText>
      </w:r>
      <w:r w:rsidR="005A18D9">
        <w:fldChar w:fldCharType="separate"/>
      </w:r>
      <w:r w:rsidR="00610C66" w:rsidRPr="00610C66">
        <w:t>[27]</w:t>
      </w:r>
      <w:r w:rsidR="005A18D9">
        <w:fldChar w:fldCharType="end"/>
      </w:r>
      <w:r>
        <w:t xml:space="preserve">. </w:t>
      </w:r>
    </w:p>
    <w:p w14:paraId="7E1EFCD0" w14:textId="77777777" w:rsidR="002D50FD" w:rsidRDefault="002D50FD" w:rsidP="002D50FD">
      <w:pPr>
        <w:pStyle w:val="heading2"/>
      </w:pPr>
      <w:r w:rsidRPr="002D50FD">
        <w:t>Database of metabolic pathways and functional annotations</w:t>
      </w:r>
    </w:p>
    <w:p w14:paraId="05D5AF3A" w14:textId="77777777" w:rsidR="002D50FD" w:rsidRDefault="002D50FD" w:rsidP="002D50FD">
      <w:pPr>
        <w:pStyle w:val="Ttulo3"/>
      </w:pPr>
      <w:r>
        <w:t>Kyoto Encyclopedia of Genes and Genomes</w:t>
      </w:r>
    </w:p>
    <w:p w14:paraId="71AFFAB1" w14:textId="2F8928CF" w:rsidR="00E33C5E" w:rsidRDefault="002D50FD" w:rsidP="00E33C5E">
      <w:pPr>
        <w:pStyle w:val="p1a"/>
      </w:pPr>
      <w:r>
        <w:t xml:space="preserve">KEGG (https://www.genome.jp/kegg/) is a database and software based on understanding and simulating the functional behavior of cells or organisms through their protein information </w:t>
      </w:r>
      <w:r w:rsidR="005A18D9">
        <w:fldChar w:fldCharType="begin"/>
      </w:r>
      <w:r w:rsidR="00610C66">
        <w:instrText xml:space="preserve"> ADDIN ZOTERO_ITEM CSL_CITATION {"citationID":"O8eJBBNa","properties":{"formattedCitation":"[28]","plainCitation":"[28]","noteIndex":0},"citationItems":[{"id":533,"uris":["http://zotero.org/users/local/768ZPOFm/items/TIJRCRV9"],"itemData":{"id":533,"type":"chapter","abstract":"KEGG (http://www.genome.ad.jp/kegg/) is a suite of databases and associated software for understanding and simulating higher-order functional behaviours of the cell or the organism from its genome information. First, KEGG computerizes data and knowledge on protein interaction networks (PATHWAY database) and chemical reactions (LIGAND database) that are responsible for various cellular processes. Second, KEGG attempts to reconstruct protein interaction networks for all organisms whose genomes are completely sequenced (GENES and SSDB databases). Third, KEGG can be utilized as reference knowledge for functional genomics (EXPRESSION database) and proteomics (BRITE database) experiments. I will review the current status of KEGG and report on new developments in graph representation and graph computations.","container-title":"‘In Silico’ Simulation of Biological Processes","ISBN":"978-0-470-85789-2","language":"en","license":"Copyright © Novartis Foundation 2002","note":"_eprint: https://onlinelibrary.wiley.com/doi/pdf/10.1002/0470857897.ch8\nDOI: 10.1002/0470857897.ch8","page":"91-103","publisher":"John Wiley &amp; Sons, Ltd","source":"Wiley Online Library","title":"The KEGG Database","URL":"https://onlinelibrary.wiley.com/doi/abs/10.1002/0470857897.ch8","author":[{"family":"Kanehisa","given":"Minoru"}],"accessed":{"date-parts":[["2024",3,28]]},"issued":{"date-parts":[["2002"]]}}}],"schema":"https://github.com/citation-style-language/schema/raw/master/csl-citation.json"} </w:instrText>
      </w:r>
      <w:r w:rsidR="005A18D9">
        <w:fldChar w:fldCharType="separate"/>
      </w:r>
      <w:r w:rsidR="00610C66" w:rsidRPr="00610C66">
        <w:t>[28]</w:t>
      </w:r>
      <w:r w:rsidR="005A18D9">
        <w:fldChar w:fldCharType="end"/>
      </w:r>
      <w:r>
        <w:t xml:space="preserve">. This database contains different information, such as genomes, metabolic pathways, protein interactions, gene expression, modules and </w:t>
      </w:r>
      <w:proofErr w:type="spellStart"/>
      <w:r w:rsidR="005A18D9">
        <w:t>signa</w:t>
      </w:r>
      <w:r w:rsidR="00D805CC">
        <w:t>l</w:t>
      </w:r>
      <w:r w:rsidR="005A18D9">
        <w:t>ling</w:t>
      </w:r>
      <w:proofErr w:type="spellEnd"/>
      <w:r>
        <w:t xml:space="preserve"> pathways </w:t>
      </w:r>
      <w:r w:rsidR="005A18D9">
        <w:fldChar w:fldCharType="begin"/>
      </w:r>
      <w:r w:rsidR="00610C66">
        <w:instrText xml:space="preserve"> ADDIN ZOTERO_ITEM CSL_CITATION {"citationID":"kLrQ30qK","properties":{"formattedCitation":"[29]","plainCitation":"[29]","noteIndex":0},"citationItems":[{"id":535,"uris":["http://zotero.org/users/local/768ZPOFm/items/8I2IZENZ"],"itemData":{"id":535,"type":"article-journal","abstract":"A grand challenge in the post‐genomic era is a complete computer representation of the cell and the organism, which will enable computational prediction of higher‐level complexity of cellular processes and organism behavior from genomic information. Toward this end we have been developing a knowledge‐based approach for network prediction, which is to predict, given a complete set of genes in the genome, the protein interaction networks that are responsible for various cellular processes. KEGG at http://www.genome.ad.jp/kegg/ is the reference knowledge base that integrates current knowledge on molecular interaction networks such as pathways and complexes (PATHWAY database), information about genes and proteins generated by genome projects (GENES/SSDB/KO databases) and information about biochemical compounds and reactions (COMPOUND/GLYCAN/REACTION databases). These three types of database actually represent three graph objects, called the protein network, the gene universe and the chemical universe. New efforts are being made to abstract knowledge, both computationally and manually, about ortholog clusters in the KO (KEGG Orthology) database, and to collect and analyze carbohydrate structures in the GLYCAN database.","container-title":"Nucleic Acids Research","DOI":"10.1093/nar/gkh063","ISSN":"0305-1048","issue":"suppl_1","journalAbbreviation":"Nucleic Acids Research","page":"D277-D280","source":"Silverchair","title":"The KEGG resource for deciphering the genome","volume":"32","author":[{"family":"Kanehisa","given":"Minoru"},{"family":"Goto","given":"Susumu"},{"family":"Kawashima","given":"Shuichi"},{"family":"Okuno","given":"Yasushi"},{"family":"Hattori","given":"Masahiro"}],"issued":{"date-parts":[["2004",1,1]]}}}],"schema":"https://github.com/citation-style-language/schema/raw/master/csl-citation.json"} </w:instrText>
      </w:r>
      <w:r w:rsidR="005A18D9">
        <w:fldChar w:fldCharType="separate"/>
      </w:r>
      <w:r w:rsidR="00610C66" w:rsidRPr="00610C66">
        <w:t>[29]</w:t>
      </w:r>
      <w:r w:rsidR="005A18D9">
        <w:fldChar w:fldCharType="end"/>
      </w:r>
      <w:r>
        <w:t xml:space="preserve">. With wide applicability, it can be used to analyze the metabolic pathways of </w:t>
      </w:r>
      <w:r w:rsidRPr="005A18D9">
        <w:rPr>
          <w:i/>
        </w:rPr>
        <w:t>S. epidermidis</w:t>
      </w:r>
      <w:r>
        <w:t>, being functional in determining proteins involved in pathogenic pathways for the development of possible new drugs</w:t>
      </w:r>
      <w:r w:rsidR="005A18D9">
        <w:t xml:space="preserve"> </w:t>
      </w:r>
      <w:r w:rsidR="005A18D9">
        <w:fldChar w:fldCharType="begin"/>
      </w:r>
      <w:r w:rsidR="00610C66">
        <w:instrText xml:space="preserve"> ADDIN ZOTERO_ITEM CSL_CITATION {"citationID":"9XQp50D0","properties":{"formattedCitation":"[30]","plainCitation":"[30]","noteIndex":0},"citationItems":[{"id":556,"uris":["http://zotero.org/users/local/768ZPOFm/items/5BTGQ5ZA"],"itemData":{"id":556,"type":"article-journal","abstract":"In unique biofilm-forming methicillin-resistant (MRSE) strains of S. epidermidis have become a serious medical problem due to the emergence of antibiotic resistance strains. There is an essential need to develop novel drug targets to address the new intervention challenge for such multidrug-resistant bacteria. Here we utilized the available genomes and proteome datasets resources of MRSE S. epidermidis RP62A for comparative and subtractive genome analyses to identify novel drug targets for future drug discovery approaches. The comparative genome based molecular biology database resources scanning identified 255 proteins as essential human non-homologs targets for epidermidis RP62A that involve in essential metabolic pathways. Among these 12 targets were found to be involved in pathogen unique metabolic pathways. Druggability potential of each of these targets by Drug Bank database further identified 5 proteins as druggable essential proteins. As antimicrobial agents inflict beneficial gut microbiome and the antibiotics causes less agitation in gut flora are considered as best candidates. We pursued additional analysis and screen our lead targets proteins against metagenomes databases holding whole genome sequences of human gut microbiome. The negligible biological similarity with gut microbiota genomes datasets predicting the future implementation of our lead identified proteins as druggable targets for S. epidermidis RP62A that may not affect the essential humans gut microbiota. Based on these evidences, we are speculating that the putative druggable proteins addressed in this study are potent enough for their future evaluation as therapeutic targets to combat the S. epidermidis RP62A infections.","container-title":"Gene Reports","DOI":"10.1016/j.genrep.2017.06.002","ISSN":"2452-0144","journalAbbreviation":"Gene Reports","page":"88-93","source":"ScienceDirect","title":"The methicillin-resistant &lt;i&gt;S. epidermidis&lt;/i&gt; strain RP62A genome mining for potential novel drug targets identification","volume":"8","author":[{"family":"Wadood","given":"Abdul"},{"family":"Ghufran","given":"Mehreen"},{"family":"Khan","given":"Asifullah"},{"family":"Azam","given":"Syed Sikander"},{"family":"Uddin","given":"Reaz"},{"family":"Waqas","given":"Muhammad"},{"family":"Saleem","given":"Shoaib"}],"issued":{"date-parts":[["2017",9,1]]}}}],"schema":"https://github.com/citation-style-language/schema/raw/master/csl-citation.json"} </w:instrText>
      </w:r>
      <w:r w:rsidR="005A18D9">
        <w:fldChar w:fldCharType="separate"/>
      </w:r>
      <w:r w:rsidR="00610C66" w:rsidRPr="00610C66">
        <w:t>[30]</w:t>
      </w:r>
      <w:r w:rsidR="005A18D9">
        <w:fldChar w:fldCharType="end"/>
      </w:r>
      <w:r>
        <w:t xml:space="preserve">. Another way of applying the </w:t>
      </w:r>
      <w:r>
        <w:lastRenderedPageBreak/>
        <w:t>functionalities of KEGG is through the identification of enriched metabolic pathways resulting from protein modifications</w:t>
      </w:r>
      <w:r w:rsidR="005A18D9">
        <w:t xml:space="preserve"> </w:t>
      </w:r>
      <w:r w:rsidR="005A18D9">
        <w:fldChar w:fldCharType="begin"/>
      </w:r>
      <w:r w:rsidR="00610C66">
        <w:instrText xml:space="preserve"> ADDIN ZOTERO_ITEM CSL_CITATION {"citationID":"DQKANZhU","properties":{"formattedCitation":"[31]","plainCitation":"[31]","noteIndex":0},"citationItems":[{"id":558,"uris":["http://zotero.org/users/local/768ZPOFm/items/DW8AB8XG"],"itemData":{"id":558,"type":"article-journal","abstract":"&lt;sec&gt;&lt;title&gt;Background&lt;/title&gt;&lt;p&gt;Lysine succinylation is a newly identified posttranslational modification (PTM), which exists widely from prokaryotes to eukaryotes and participates in various cellular processes, especially in the metabolic processes. &lt;italic&gt;Staphylococcus epidermidis&lt;/italic&gt; is a commensal bacterium in the skin, which attracts more attention as a pathogen, especially in immunocompromised patients and neonates by attaching to medical devices and forming biofilms. However, the significance of lysine succinylation in &lt;italic&gt;S. epidermidis&lt;/italic&gt; proteins has not been investigated.&lt;/p&gt;&lt;/sec&gt;&lt;sec&gt;&lt;title&gt;Objectives&lt;/title&gt;&lt;p&gt;The purpose of this study was to investigate the physiological and pathological processes of &lt;italic&gt;S. epidermidis&lt;/italic&gt; at the level of PTM. Moreover, by analyzing previous succinylome datasets in various organisms, we tried to provide an in-depth understanding of lysine succinylation.&lt;/p&gt;&lt;/sec&gt;&lt;sec&gt;&lt;title&gt;Methods&lt;/title&gt;&lt;p&gt;Using antibody affinity enrichment followed by LC-MS/MS analysis, we examined the succinylome of &lt;italic&gt;S. epidermidis&lt;/italic&gt; (ATCC 12228). Then, bioinformatics analysis was performed, including Gene Ontology (GO), KEGG enrichment, motif characterization, secondary structure, protein–protein interaction, and BLAST analysis.&lt;/p&gt;&lt;/sec&gt;&lt;sec&gt;&lt;title&gt;Results&lt;/title&gt;&lt;p&gt;A total of 1557 succinylated lysine sites in 649 proteins were identified in &lt;italic&gt;S. epidermidis&lt;/italic&gt; (ATCC 12228). Among these succinylation proteins, GO annotation showed that proteins related to metabolic processes accounted for the most. KEGG pathway characterization indicated that proteins associated with the glycolysis/gluconeogenesis and citrate cycle (TCA cycle) pathway were more likely to be succinylated. Moreover, 13 conserved motifs were identified. The specific motif KsuD was conserved in model prokaryotes and eukaryotes. Succinylated proteins with this motif were highly enriched in the glycolysis/gluconeogenesis pathway. One succinylation site (K144) was identified in S-ribosylhomocysteine lyase, a key enzyme in the quorum sensing system, indicating the regulatory role succinylation may play in bacterial processes. Furthermore, 15 succinyltransferases and 18 desuccinylases (erasers) were predicted in &lt;italic&gt;S. epidermidis&lt;/italic&gt; by BLAST analysis.&lt;/p&gt;&lt;/sec&gt;&lt;sec&gt;&lt;title&gt;Conclusion&lt;/title&gt;&lt;p&gt;We performed the first comprehensive profile of succinylation in &lt;italic&gt;S. epidermidis&lt;/italic&gt; and illustrated the significant role succinylation may play in energy metabolism, QS system, and other bacterial behaviors. This study may be a fundamental basis to investigate the underlying mechanisms of colonization, virulence, and infection of &lt;italic&gt;S. epidermidis&lt;/italic&gt;, as well as provide a new insight into regulatory effects succinylation may lay on metabolic processes (Data are available via ProteomeXchange with identifier PXD022866).&lt;/p&gt;&lt;/sec&gt;","container-title":"Frontiers in Microbiology","DOI":"10.3389/fmicb.2020.632367","ISSN":"1664-302X","journalAbbreviation":"Front. Microbiol.","language":"English","note":"publisher: Frontiers","source":"Frontiers","title":"Comprehensive Succinylome Profiling Reveals the Pivotal Role of Lysine Succinylation in Energy Metabolism and Quorum Sensing of Staphylococcus epidermidis","URL":"https://www.frontiersin.org/journals/microbiology/articles/10.3389/fmicb.2020.632367/full","volume":"11","author":[{"family":"Zhao","given":"Yiping"},{"family":"Han","given":"Yang"},{"family":"Sun","given":"Yuzhe"},{"family":"Wei","given":"Zhendong"},{"family":"Chen","given":"Jialong"},{"family":"Niu","given":"Xueli"},{"family":"An","given":"Qian"},{"family":"Zhang","given":"Li"},{"family":"Qi","given":"Ruiqun"},{"family":"Gao","given":"Xinghua"}],"accessed":{"date-parts":[["2024",3,29]]},"issued":{"date-parts":[["2021",2,1]]}}}],"schema":"https://github.com/citation-style-language/schema/raw/master/csl-citation.json"} </w:instrText>
      </w:r>
      <w:r w:rsidR="005A18D9">
        <w:fldChar w:fldCharType="separate"/>
      </w:r>
      <w:r w:rsidR="00610C66" w:rsidRPr="00610C66">
        <w:t>[31]</w:t>
      </w:r>
      <w:r w:rsidR="005A18D9">
        <w:fldChar w:fldCharType="end"/>
      </w:r>
      <w:r>
        <w:t>.</w:t>
      </w:r>
    </w:p>
    <w:p w14:paraId="5F02AD99" w14:textId="09D8B3AB" w:rsidR="000B04DC" w:rsidRPr="000B04DC" w:rsidRDefault="000B04DC" w:rsidP="000B04DC">
      <w:r>
        <w:t xml:space="preserve">KEGG presents data that can be requested and accessed automatically using pipelines created in different programming languages, such as R and Python. In Python, there are well-defined libraries for making database requests, including </w:t>
      </w:r>
      <w:proofErr w:type="spellStart"/>
      <w:r>
        <w:t>Biopython</w:t>
      </w:r>
      <w:proofErr w:type="spellEnd"/>
      <w:r>
        <w:t xml:space="preserve"> with its KEGG module, the KEGG API, and </w:t>
      </w:r>
      <w:proofErr w:type="spellStart"/>
      <w:r>
        <w:t>bioservices</w:t>
      </w:r>
      <w:proofErr w:type="spellEnd"/>
      <w:r w:rsidR="00610C66">
        <w:t xml:space="preserve"> </w:t>
      </w:r>
      <w:r w:rsidR="00610C66">
        <w:fldChar w:fldCharType="begin"/>
      </w:r>
      <w:r w:rsidR="00610C66">
        <w:instrText xml:space="preserve"> ADDIN ZOTERO_ITEM CSL_CITATION {"citationID":"7gT63546","properties":{"formattedCitation":"[32]","plainCitation":"[32]","noteIndex":0},"citationItems":[{"id":26364,"uris":["http://zotero.org/users/local/768ZPOFm/items/K92E6AJ9"],"itemData":{"id":26364,"type":"article-journal","abstract":"Motivation: Web interfaces provide access to numerous biological databases. Many can be accessed to in a programmatic way thanks to Web Services. Building applications that combine several of them would benefit from a single framework.Results: BioServices is a comprehensive Python framework that provides programmatic access to major bioinformatics Web Services (e.g. KEGG, UniProt, BioModels, ChEMBLdb). Wrapping additional Web Services based either on Representational State Transfer or Simple Object Access Protocol/Web Services Description Language technologies is eased by the usage of object-oriented programming.Availability and implementation: BioServices releases and documentation are available at http://pypi.python.org/pypi/bioservices under a GPL-v3 license.Contact:  cokelaer@ebi.ac.uk or bioservices@googlegroups.comSupplementary information:  Supplementary data are available at Bioinformatics online.","container-title":"Bioinformatics","DOI":"10.1093/bioinformatics/btt547","ISSN":"1367-4803","issue":"24","journalAbbreviation":"Bioinformatics","page":"3241-3242","source":"Silverchair","title":"BioServices: a common Python package to access biological Web Services programmatically","title-short":"BioServices","volume":"29","author":[{"family":"Cokelaer","given":"Thomas"},{"family":"Pultz","given":"Dennis"},{"family":"Harder","given":"Lea M."},{"family":"Serra-Musach","given":"Jordi"},{"family":"Saez-Rodriguez","given":"Julio"}],"issued":{"date-parts":[["2013",12,15]]}}}],"schema":"https://github.com/citation-style-language/schema/raw/master/csl-citation.json"} </w:instrText>
      </w:r>
      <w:r w:rsidR="00610C66">
        <w:fldChar w:fldCharType="separate"/>
      </w:r>
      <w:r w:rsidR="00610C66" w:rsidRPr="00610C66">
        <w:t>[32]</w:t>
      </w:r>
      <w:r w:rsidR="00610C66">
        <w:fldChar w:fldCharType="end"/>
      </w:r>
      <w:r>
        <w:t>.</w:t>
      </w:r>
    </w:p>
    <w:p w14:paraId="0E2A9921" w14:textId="13412F4E" w:rsidR="000B04DC" w:rsidRPr="000B04DC" w:rsidRDefault="00E33C5E" w:rsidP="000B04DC">
      <w:pPr>
        <w:pStyle w:val="Ttulo3"/>
      </w:pPr>
      <w:proofErr w:type="spellStart"/>
      <w:r w:rsidRPr="00E33C5E">
        <w:t>BioCyc</w:t>
      </w:r>
      <w:proofErr w:type="spellEnd"/>
    </w:p>
    <w:p w14:paraId="491F069D" w14:textId="3BEF4A92" w:rsidR="00376FCA" w:rsidRDefault="00326CA7" w:rsidP="00610C66">
      <w:pPr>
        <w:pStyle w:val="p1a"/>
      </w:pPr>
      <w:r>
        <w:t xml:space="preserve">This database (https://biocyc.org/) contains genomic and metabolic pathway data, integrates information from other databases and uses computational tools to predict the organism's metabolic network </w:t>
      </w:r>
      <w:r w:rsidR="005A18D9">
        <w:fldChar w:fldCharType="begin"/>
      </w:r>
      <w:r w:rsidR="003A438A">
        <w:instrText xml:space="preserve"> ADDIN ZOTERO_ITEM CSL_CITATION {"citationID":"x4aE6FnL","properties":{"formattedCitation":"[33]","plainCitation":"[33]","noteIndex":0},"citationItems":[{"id":538,"uris":["http://zotero.org/users/local/768ZPOFm/items/VJ6GFNA6"],"itemData":{"id":538,"type":"article-journal","abstract":"The MetaCyc database (http://metacyc.org/) provides a comprehensive and freely accessible resource for metabolic pathways and enzymes from all domains of life. The pathways in MetaCyc are experimentally determined, small-molecule metabolic pathways and are curated from the primary scientific literature. MetaCyc contains more than 1800 pathways derived from more than 30 000 publications, and is the largest curated collection of metabolic pathways currently available. Most reactions in MetaCyc pathways are linked to one or more well-characterized enzymes, and both pathways and enzymes are annotated with reviews, evidence codes and literature citations. BioCyc (http://biocyc.org/) is a collection of more than 1700 organism-specific Pathway/Genome Databases (PGDBs). Each BioCyc PGDB contains the full genome and predicted metabolic network of one organism. The network, which is predicted by the Pathway Tools software using MetaCyc as a reference database, consists of metabolites, enzymes, reactions and metabolic pathways. BioCyc PGDBs contain additional features, including predicted operons, transport systems and pathway-hole fillers. The BioCyc website and Pathway Tools software offer many tools for querying and analysis of PGDBs, including Omics Viewers and comparative analysis. New developments include a zoomable web interface for diagrams; flux-balance analysis model generation from PGDBs; web services; and a new tool called Web Groups.","container-title":"Nucleic Acids Research","DOI":"10.1093/nar/gkr1014","ISSN":"0305-1048","issue":"D1","journalAbbreviation":"Nucleic Acids Research","page":"D742-D753","source":"Silverchair","title":"The MetaCyc database of metabolic pathways and enzymes and the BioCyc collection of pathway/genome databases","volume":"40","author":[{"family":"Caspi","given":"Ron"},{"family":"Altman","given":"Tomer"},{"family":"Dreher","given":"Kate"},{"family":"Fulcher","given":"Carol A."},{"family":"Subhraveti","given":"Pallavi"},{"family":"Keseler","given":"Ingrid M."},{"family":"Kothari","given":"Anamika"},{"family":"Krummenacker","given":"Markus"},{"family":"Latendresse","given":"Mario"},{"family":"Mueller","given":"Lukas A."},{"family":"Ong","given":"Quang"},{"family":"Paley","given":"Suzanne"},{"family":"Pujar","given":"Anuradha"},{"family":"Shearer","given":"Alexander G."},{"family":"Travers","given":"Michael"},{"family":"Weerasinghe","given":"Deepika"},{"family":"Zhang","given":"Peifen"},{"family":"Karp","given":"Peter D."}],"issued":{"date-parts":[["2012",1,1]]}}}],"schema":"https://github.com/citation-style-language/schema/raw/master/csl-citation.json"} </w:instrText>
      </w:r>
      <w:r w:rsidR="005A18D9">
        <w:fldChar w:fldCharType="separate"/>
      </w:r>
      <w:r w:rsidR="003A438A" w:rsidRPr="003A438A">
        <w:t>[33]</w:t>
      </w:r>
      <w:r w:rsidR="005A18D9">
        <w:fldChar w:fldCharType="end"/>
      </w:r>
      <w:r>
        <w:t xml:space="preserve">. It features software, Pathway Tools, which allows to obtain data from regulatory networks, metabolic modelling and ways to analyze omics data </w:t>
      </w:r>
      <w:r w:rsidR="005A18D9">
        <w:fldChar w:fldCharType="begin"/>
      </w:r>
      <w:r w:rsidR="003A438A">
        <w:instrText xml:space="preserve"> ADDIN ZOTERO_ITEM CSL_CITATION {"citationID":"5slITLjU","properties":{"formattedCitation":"[34]","plainCitation":"[34]","noteIndex":0},"citationItems":[{"id":541,"uris":["http://zotero.org/users/local/768ZPOFm/items/QF6QAIC4"],"itemData":{"id":541,"type":"article-journal","abstract":"BioCyc.org is a microbial genome Web portal that combines thousands of genomes with additional information inferred by computer programs, imported from other databases and curated from the biomedical literature by biologist curators. BioCyc also provides an extensive range of query tools, visualization services and analysis software. Recent advances in BioCyc include an expansion in the content of BioCyc in terms of both the number of genomes and the types of information available for each genome; an expansion in the amount of curated content within BioCyc; and new developments in the BioCyc software tools including redesigned gene/protein pages and metabolite pages; new search tools; a new sequence-alignment tool; a new tool for visualizing groups of related metabolic pathways; and a facility called SmartTables, which enables biologists to perform analyses that previously would have required a programmer’s assistance.","container-title":"Briefings in Bioinformatics","DOI":"10.1093/bib/bbx085","ISSN":"1477-4054","issue":"4","journalAbbreviation":"Briefings in Bioinformatics","page":"1085-1093","source":"Silverchair","title":"The BioCyc collection of microbial genomes and metabolic pathways","volume":"20","author":[{"family":"Karp","given":"Peter D"},{"family":"Billington","given":"Richard"},{"family":"Caspi","given":"Ron"},{"family":"Fulcher","given":"Carol A"},{"family":"Latendresse","given":"Mario"},{"family":"Kothari","given":"Anamika"},{"family":"Keseler","given":"Ingrid M"},{"family":"Krummenacker","given":"Markus"},{"family":"Midford","given":"Peter E"},{"family":"Ong","given":"Quang"},{"family":"Ong","given":"Wai Kit"},{"family":"Paley","given":"Suzanne M"},{"family":"Subhraveti","given":"Pallavi"}],"issued":{"date-parts":[["2019",7,19]]}}}],"schema":"https://github.com/citation-style-language/schema/raw/master/csl-citation.json"} </w:instrText>
      </w:r>
      <w:r w:rsidR="005A18D9">
        <w:fldChar w:fldCharType="separate"/>
      </w:r>
      <w:r w:rsidR="003A438A" w:rsidRPr="003A438A">
        <w:t>[34]</w:t>
      </w:r>
      <w:r w:rsidR="005A18D9">
        <w:fldChar w:fldCharType="end"/>
      </w:r>
      <w:r>
        <w:t xml:space="preserve">. Linked to KEGG, this database has records of use with </w:t>
      </w:r>
      <w:r w:rsidRPr="005A18D9">
        <w:rPr>
          <w:i/>
        </w:rPr>
        <w:t>S. epidermidis</w:t>
      </w:r>
      <w:r>
        <w:t xml:space="preserve"> to search for additional metabolic reactions in metabolic modelling studies </w:t>
      </w:r>
      <w:r w:rsidR="005A18D9">
        <w:fldChar w:fldCharType="begin"/>
      </w:r>
      <w:r w:rsidR="003A438A">
        <w:instrText xml:space="preserve"> ADDIN ZOTERO_ITEM CSL_CITATION {"citationID":"DpDgEs0M","properties":{"formattedCitation":"[35]","plainCitation":"[35]","noteIndex":0},"citationItems":[{"id":560,"uris":["http://zotero.org/users/local/768ZPOFm/items/6YGLTF9M"],"itemData":{"id":560,"type":"article-journal","abstract":"Staphylococcus epidermidis is a common commensal of collagen-rich regions of the body, such as the skin, but also represents a threat to patients with medical implants (joints and heart), and to preterm babies. Far less studied than Staphylococcus aureus, the mechanisms behind this increasingly recognised pathogenicity are yet to be fully understood. Improving our knowledge of the metabolic processes that allow S. epidermidis to colonise different body sites is key to defining its pathogenic potential. Thus, we have constructed a fully curated, genome-scale metabolic model for S. epidermidis RP62A, and investigated its metabolic properties with a focus on substrate auxotrophies and its utilisation for energy and biomass production. Our results show that, although glucose is available in the medium, only a small portion of it enters the glycolytic pathways, whils most is utilised for the production of biofilm, storage and the structural components of biomass. Amino acids, proline, valine, alanine, glutamate and arginine, are preferred sources of energy and biomass production. In contrast to previous studies, we have shown that this strain has no real substrate auxotrophies, although removal of proline from the media has the highest impact on the model and the experimental growth characteristics. Further study is needed to determine the significance of proline, an abundant amino acid in collagen, in S. epidermidis colonisation.","container-title":"Metabolites","DOI":"10.3390/metabo12020136","ISSN":"2218-1989","issue":"2","language":"en","license":"http://creativecommons.org/licenses/by/3.0/","note":"number: 2\npublisher: Multidisciplinary Digital Publishing Institute","page":"136","source":"www.mdpi.com","title":"Genome-Scale Metabolic Modelling Approach to Understand the Metabolism of the Opportunistic Human Pathogen Staphylococcus epidermidis RP62A","volume":"12","author":[{"family":"Díaz Calvo","given":"Teresa"},{"family":"Tejera","given":"Noemi"},{"family":"McNamara","given":"Iain"},{"family":"Langridge","given":"Gemma C."},{"family":"Wain","given":"John"},{"family":"Poolman","given":"Mark"},{"family":"Singh","given":"Dipali"}],"issued":{"date-parts":[["2022",2]]}}}],"schema":"https://github.com/citation-style-language/schema/raw/master/csl-citation.json"} </w:instrText>
      </w:r>
      <w:r w:rsidR="005A18D9">
        <w:fldChar w:fldCharType="separate"/>
      </w:r>
      <w:r w:rsidR="003A438A" w:rsidRPr="003A438A">
        <w:t>[35]</w:t>
      </w:r>
      <w:r w:rsidR="005A18D9">
        <w:fldChar w:fldCharType="end"/>
      </w:r>
      <w:r>
        <w:t xml:space="preserve">, or to confirm the accuracy of the metabolic model created for this bacterium </w:t>
      </w:r>
      <w:r w:rsidR="005A18D9">
        <w:fldChar w:fldCharType="begin"/>
      </w:r>
      <w:r w:rsidR="003A438A">
        <w:instrText xml:space="preserve"> ADDIN ZOTERO_ITEM CSL_CITATION {"citationID":"kt3ELu4c","properties":{"formattedCitation":"[36]","plainCitation":"[36]","noteIndex":0},"citationItems":[{"id":563,"uris":["http://zotero.org/users/local/768ZPOFm/items/BTQHLXVA"],"itemData":{"id":563,"type":"article","abstract":"Staphylococcus epidermidis, a commensal bacterium inhabiting collagen-rich areas, like human skin, has gained significance due to its probiotic potential in the nasal microbiome and as a leading cause of nosocomial infections. While infrequently leading to severe illnesses, S. epidermidis exerts a significant influence, particularly in its close association with implant-related infections and its role as a classic opportunistic biofilm former. Understanding its opportunistic nature is crucial for developing novel therapeutic strategies, addressing both its beneficial and pathogenic aspects, and alleviating the burdens it imposes on patients and healthcare systems. Here, we employ genome-scale metabolic modeling as a powerful tool to elucidate the lifestyle and capabilities of S. epidermidis. We created a comprehensive computational resource for understanding the organism’s growth conditions within diverse habitats by reconstructing and analyzing a manually curated and experimentally validated metabolic model. The final network, iSep23, incorporates 1,415 reactions, 1,051 metabolites, and 705 genes, adhering to established community standards and modeling guidelines. Benchmarking with the MEMOTE test suite yields a high score, highlighting the model’s high semantic quality. Following the FAIR data principles, iSep23 becomes a valuable and publicly accessible asset for subsequent studies. Growth simulations and carbon source utilization predictions align with experimental results, showcasing the model’s predictive power. This metabolic model advances our understanding of S. epidermidis as a commensal and potential probiotic and enhances insights into its opportunistic pathogenicity against other microorganisms.","DOI":"10.1101/2023.12.19.572329","language":"en","source":"Systems Biology","title":"Genome-scale metabolic model of &lt;i&gt;Staphylococcus epidermidis&lt;/i&gt; ATCC 12228 matches &lt;i&gt;in vitro&lt;/i&gt; conditions","URL":"http://biorxiv.org/lookup/doi/10.1101/2023.12.19.572329","author":[{"family":"Leonidou","given":"Nantia"},{"family":"Renz","given":"Alina"},{"family":"Winnerling","given":"Benjamin"},{"family":"Grekova","given":"Anastasiia"},{"family":"Grein","given":"Fabian"},{"family":"Dräger","given":"Andreas"}],"accessed":{"date-parts":[["2024",3,29]]},"issued":{"date-parts":[["2023",12,20]]}}}],"schema":"https://github.com/citation-style-language/schema/raw/master/csl-citation.json"} </w:instrText>
      </w:r>
      <w:r w:rsidR="005A18D9">
        <w:fldChar w:fldCharType="separate"/>
      </w:r>
      <w:r w:rsidR="003A438A" w:rsidRPr="003A438A">
        <w:t>[36]</w:t>
      </w:r>
      <w:r w:rsidR="005A18D9">
        <w:fldChar w:fldCharType="end"/>
      </w:r>
      <w:r>
        <w:t>.</w:t>
      </w:r>
    </w:p>
    <w:p w14:paraId="6E41179C" w14:textId="639E408B" w:rsidR="000A3C84" w:rsidRDefault="000A3C84" w:rsidP="000A3C84">
      <w:pPr>
        <w:pStyle w:val="Ttulo3"/>
      </w:pPr>
      <w:r w:rsidRPr="00326CA7">
        <w:t>Gene Ontology (GO)</w:t>
      </w:r>
    </w:p>
    <w:p w14:paraId="697D46FA" w14:textId="12A565DA" w:rsidR="00326CA7" w:rsidRPr="00326CA7" w:rsidRDefault="00326CA7" w:rsidP="00326CA7">
      <w:pPr>
        <w:pStyle w:val="p1a"/>
      </w:pPr>
      <w:r w:rsidRPr="00326CA7">
        <w:t xml:space="preserve">The GO (http://geneontology.org) is a vast database that presents functional data, such as gene functions, cellular components and biological processes </w:t>
      </w:r>
      <w:r w:rsidR="005A18D9">
        <w:fldChar w:fldCharType="begin"/>
      </w:r>
      <w:r w:rsidR="003A438A">
        <w:instrText xml:space="preserve"> ADDIN ZOTERO_ITEM CSL_CITATION {"citationID":"Q6C32VhM","properties":{"formattedCitation":"[37]","plainCitation":"[37]","noteIndex":0},"citationItems":[{"id":566,"uris":["http://zotero.org/users/local/768ZPOFm/items/C9YRCJQ7"],"itemData":{"id":566,"type":"article-journal","abstract":"The Gene Ontology resource (GO; http://geneontology.org) provides structured, computable knowledge regarding the functions of genes and gene products. Founded in 1998, GO has become widely adopted in the life sciences, and its contents are under continual improvement, both in quantity and in quality. Here, we report the major developments of the GO resource during the past two years. Each monthly release of the GO resource is now packaged and given a unique identifier (DOI), enabling GO-based analyses on a specific release to be reproduced in the future. The molecular function ontology has been refactored to better represent the overall activities of gene products, with a focus on transcription regulator activities. Quality assurance efforts have been ramped up to address potentially out-of-date or inaccurate annotations. New evidence codes for high-throughput experiments now enable users to filter out annotations obtained from these sources. GO-CAM, a new framework for representing gene function that is more expressive than standard GO annotations, has been released, and users can now explore the growing repository of these models. We also provide the ‘GO ribbon’ widget for visualizing GO annotations to a gene; the widget can be easily embedded in any web page.","container-title":"Nucleic Acids Research","DOI":"10.1093/nar/gky1055","ISSN":"0305-1048","issue":"D1","journalAbbreviation":"Nucleic Acids Research","page":"D330-D338","source":"Silverchair","title":"The Gene Ontology Resource: 20 years and still GOing strong","title-short":"The Gene Ontology Resource","volume":"47","author":[{"literal":"The Gene Ontology Consortium"}],"issued":{"date-parts":[["2019",1,8]]}}}],"schema":"https://github.com/citation-style-language/schema/raw/master/csl-citation.json"} </w:instrText>
      </w:r>
      <w:r w:rsidR="005A18D9">
        <w:fldChar w:fldCharType="separate"/>
      </w:r>
      <w:r w:rsidR="003A438A" w:rsidRPr="003A438A">
        <w:t>[37]</w:t>
      </w:r>
      <w:r w:rsidR="005A18D9">
        <w:fldChar w:fldCharType="end"/>
      </w:r>
      <w:r w:rsidRPr="00326CA7">
        <w:t xml:space="preserve">, used as a source of information in research with </w:t>
      </w:r>
      <w:r w:rsidRPr="005A18D9">
        <w:rPr>
          <w:i/>
        </w:rPr>
        <w:t>S. epidermidis</w:t>
      </w:r>
      <w:r w:rsidRPr="00326CA7">
        <w:t xml:space="preserve">, is a safe resource for obtaining useful annotations to differentiate proteomic and transcriptomic profiles of bacterial biofilms grown under certain conditions </w:t>
      </w:r>
      <w:r w:rsidR="005A18D9">
        <w:fldChar w:fldCharType="begin"/>
      </w:r>
      <w:r w:rsidR="003A438A">
        <w:instrText xml:space="preserve"> ADDIN ZOTERO_ITEM CSL_CITATION {"citationID":"AHLwcxyX","properties":{"formattedCitation":"[38]","plainCitation":"[38]","noteIndex":0},"citationItems":[{"id":570,"uris":["http://zotero.org/users/local/768ZPOFm/items/HY3EK4NV"],"itemData":{"id":570,"type":"article-journal","abstract":"Staphylococcus epidermidis is an important nosocomial agent among carriers of indwelling medical devices, due to its strong ability to form biofilms on inert surfaces. Contrary to some advances made in the transcriptomic field, proteome characterization of S. epidermidis biofilms is less developed. To highlight the relation between transcripts and proteins of S. epidermidis biofilms, we analyzed the proteomic profile obtained by two mechanical lysis methods (sonication and bead beating), associated with two distinct detergent extraction buffers, namely SDS and CHAPS. Based on gel electrophoresis-LC–MS/MS, we identified a total of 453 proteins. While lysis with glass beads provided greater amounts of protein, CHAPS extraction buffer allowed identification of a higher number of proteins compared to SDS. Our data shows the impact of different protein isolation methods in the characterization of the S. epidermidis biofilm proteome. Furthermore, the correlation between proteomic and transcriptomic profiles was evaluated. The results confirmed that proteomic and transcriptomic data should be analyzed simultaneously in order to have a comprehensive understanding of a specific microbiological condition.","container-title":"Talanta","DOI":"10.1016/j.talanta.2014.10.012","ISSN":"0039-9140","journalAbbreviation":"Talanta","page":"705-712","source":"ScienceDirect","title":"Comparative proteomic and transcriptomic profile of &lt;i&gt;Staphylococcus epidermidis&lt;/i&gt; biofilms grown in glucose-enriched medium","volume":"132","author":[{"family":"Carvalhais","given":"Virginia"},{"family":"França","given":"Angela"},{"family":"Pier","given":"Gerald B."},{"family":"Vilanova","given":"Manuel"},{"family":"Cerca","given":"Nuno"},{"family":"Vitorino","given":"Rui"}],"issued":{"date-parts":[["2015",1,15]]}}}],"schema":"https://github.com/citation-style-language/schema/raw/master/csl-citation.json"} </w:instrText>
      </w:r>
      <w:r w:rsidR="005A18D9">
        <w:fldChar w:fldCharType="separate"/>
      </w:r>
      <w:r w:rsidR="003A438A" w:rsidRPr="003A438A">
        <w:t>[38]</w:t>
      </w:r>
      <w:r w:rsidR="005A18D9">
        <w:fldChar w:fldCharType="end"/>
      </w:r>
      <w:r w:rsidRPr="00326CA7">
        <w:t>. It is linked to other databases or bioinformatics tools, enabling enrichment analyses, identification of metabolic pathways and functional annotation of genes.</w:t>
      </w:r>
    </w:p>
    <w:p w14:paraId="0618E015" w14:textId="77777777" w:rsidR="00AC4808" w:rsidRDefault="00AC4808" w:rsidP="00AC4808">
      <w:pPr>
        <w:pStyle w:val="heading1"/>
      </w:pPr>
      <w:r w:rsidRPr="00AC4808">
        <w:t>Gene Set Enrichment Analysis</w:t>
      </w:r>
    </w:p>
    <w:p w14:paraId="03593164" w14:textId="0DDCA0EE" w:rsidR="006A6ED4" w:rsidRDefault="007D52DF" w:rsidP="007D52DF">
      <w:pPr>
        <w:pStyle w:val="p1a"/>
      </w:pPr>
      <w:r w:rsidRPr="007D52DF">
        <w:t>Gene set enrichment analysis (GSEA) is a method used in bioinformatic analysis of experimental expression data and offers powerful biological insights. This method is used to determine whether a group of genes is differentially expressed in different phenotypes</w:t>
      </w:r>
      <w:r w:rsidR="001408CE">
        <w:t xml:space="preserve"> </w:t>
      </w:r>
      <w:r w:rsidR="001408CE">
        <w:fldChar w:fldCharType="begin"/>
      </w:r>
      <w:r w:rsidR="003A438A">
        <w:instrText xml:space="preserve"> ADDIN ZOTERO_ITEM CSL_CITATION {"citationID":"SHsECH1z","properties":{"formattedCitation":"[39]","plainCitation":"[39]","noteIndex":0},"citationItems":[{"id":569,"uris":["http://zotero.org/users/local/768ZPOFm/items/PXDSPNUD"],"itemData":{"id":569,"type":"article-journal","abstract":"Gene set enrichment analysis (GSEA) is a statistical method to determine if predefined sets of genes are differentially expressed in different phenotypes. Predefined gene sets may be genes in a known metabolic pathway, located in the same cytogenetic band, sharing the same Gene Ontology category, or any user-defined set. In microarray experiments where no single gene shows statistically significant differential expression between phenotypes, GSEA has identified significant differentially expressed sets of genes, even where the average difference in expression between two phenotypes is only 20% for genes in the gene set. The gene set identified in the first GSEA analysis (oxidative phosphorylation genes differentially expressed in diabetic versus non-diabetic patients) was subsequently confirmed by independent laboratory studies published in the New England Journal of Medicine. Since the first paper on GSEA was published, many extensions and alternative methods have been described in the literature. In this paper, we describe the original GSEA algorithm, subsequent extensions and alternatives, results of some of the applications, some limitations of the methods and caveats for users, and possible future research directions. GSEA and related methods are complementary to conventional single-gene methods. Single gene methods work best when individual genes have large effects and there is small variance within the phenotype. GSEA is likely to be more powerful than conventional single-gene methods for studying the large number of common diseases in which many genes each make subtle contributions. It is a tool that deserves to be in the toolbox of bioinformatics practitioners.","container-title":"Current Bioinformatics","DOI":"10.2174/157489307780618231","issue":"2","journalAbbreviation":"Current Bioinformatics","page":"133-137","source":"IngentaConnect","title":"Gene Set Enrichment Analysis (GSEA) for Interpreting Gene Expression Profiles","volume":"2","author":[{"family":"Shi","given":"Jing"},{"family":"Walker","given":"Michael G."}],"issued":{"date-parts":[["2007",5,1]]}}}],"schema":"https://github.com/citation-style-language/schema/raw/master/csl-citation.json"} </w:instrText>
      </w:r>
      <w:r w:rsidR="001408CE">
        <w:fldChar w:fldCharType="separate"/>
      </w:r>
      <w:r w:rsidR="003A438A" w:rsidRPr="003A438A">
        <w:t>[39]</w:t>
      </w:r>
      <w:r w:rsidR="001408CE">
        <w:fldChar w:fldCharType="end"/>
      </w:r>
      <w:r w:rsidR="001408CE">
        <w:t>,</w:t>
      </w:r>
      <w:r w:rsidRPr="007D52DF">
        <w:t xml:space="preserve"> and is a way of interpreting gene expression data and identifying relevant patterns. The method is based on: (</w:t>
      </w:r>
      <w:proofErr w:type="spellStart"/>
      <w:r w:rsidR="003A438A">
        <w:t>i</w:t>
      </w:r>
      <w:proofErr w:type="spellEnd"/>
      <w:r w:rsidRPr="007D52DF">
        <w:t>) obtaining expression data for the different phenotypic conditions of study and processing this data; (</w:t>
      </w:r>
      <w:r w:rsidR="003A438A">
        <w:t>ii</w:t>
      </w:r>
      <w:r w:rsidRPr="007D52DF">
        <w:t>) carrying out differential expression analysis for individual genes using the most viable method, such as fold change, t-statistics, ANOVA coefficient, and others, (</w:t>
      </w:r>
      <w:r w:rsidR="003A438A">
        <w:t>iii</w:t>
      </w:r>
      <w:r w:rsidRPr="007D52DF">
        <w:t>) defining a list of genes of interest; (</w:t>
      </w:r>
      <w:r w:rsidR="003A438A">
        <w:t>iv</w:t>
      </w:r>
      <w:r w:rsidRPr="007D52DF">
        <w:t>) selecting a group of reference genes, this part is associated with databases such as KEEG, GO, and others</w:t>
      </w:r>
      <w:r w:rsidR="00D805CC">
        <w:t>,</w:t>
      </w:r>
      <w:r w:rsidRPr="007D52DF">
        <w:t xml:space="preserve"> (</w:t>
      </w:r>
      <w:r w:rsidR="003A438A">
        <w:t>v</w:t>
      </w:r>
      <w:r w:rsidRPr="007D52DF">
        <w:t>) carrying out the statistical method, which would be the application of GSEA or variant methods</w:t>
      </w:r>
      <w:r w:rsidR="00FE5E5A">
        <w:t xml:space="preserve">, </w:t>
      </w:r>
      <w:r w:rsidR="00FE5E5A">
        <w:t>and</w:t>
      </w:r>
      <w:r w:rsidR="00653B9C">
        <w:t xml:space="preserve">, </w:t>
      </w:r>
      <w:r w:rsidR="00653B9C">
        <w:t>finally</w:t>
      </w:r>
      <w:r w:rsidR="00653B9C">
        <w:t>,</w:t>
      </w:r>
      <w:r w:rsidR="00FE5E5A">
        <w:t xml:space="preserve"> (vi) identifying enriched pathways, where the analysis reveals which biological pathways or processes are significantly overrepresented in the list of genes of interest compared to what would be expected by chance</w:t>
      </w:r>
      <w:r>
        <w:t xml:space="preserve"> </w:t>
      </w:r>
      <w:r w:rsidR="006A6ED4">
        <w:fldChar w:fldCharType="begin"/>
      </w:r>
      <w:r w:rsidR="003A438A">
        <w:instrText xml:space="preserve"> ADDIN ZOTERO_ITEM CSL_CITATION {"citationID":"z8o2AZDk","properties":{"formattedCitation":"[40, 41]","plainCitation":"[40, 41]","noteIndex":0},"citationItems":[{"id":3233,"uris":["http://zotero.org/users/local/768ZPOFm/items/2L7ZJGQS"],"itemData":{"id":3233,"type":"article-journal","abstract":"Analysis of microarray and other high-throughput data on the basis of gene sets, rather than individual genes, is becoming more important in genomic studies. Correspondingly, a large number of statistical approaches for detecting gene set enrichment have been proposed, but both the interrelations and the relative performance of the various methods are still very much unclear.","container-title":"BMC Bioinformatics","DOI":"10.1186/1471-2105-10-47","ISSN":"1471-2105","issue":"1","journalAbbreviation":"BMC Bioinformatics","page":"47","source":"BioMed Central","title":"A general modular framework for gene set enrichment analysis","volume":"10","author":[{"family":"Ackermann","given":"Marit"},{"family":"Strimmer","given":"Korbinian"}],"issued":{"date-parts":[["2009",2,3]]}}},{"id":3231,"uris":["http://zotero.org/users/local/768ZPOFm/items/5RVCPPCS"],"itemData":{"id":3231,"type":"webpage","abstract":"Learn what GSEA or gene set enrichment analysis is and follow our short guide on the steps required to perform it.","container-title":"BigOmics Analytics","language":"en-US","title":"How to Perform Gene Set Enrichment Analysis","URL":"https://bigomics.ch/blog/a-short-guide-to-gene-set-and-pathway-enrichment-analysis/","author":[{"family":"Kwee","given":"Ivo"}],"accessed":{"date-parts":[["2024",4,10]]},"issued":{"date-parts":[["2023",8,8]]}}}],"schema":"https://github.com/citation-style-language/schema/raw/master/csl-citation.json"} </w:instrText>
      </w:r>
      <w:r w:rsidR="006A6ED4">
        <w:fldChar w:fldCharType="separate"/>
      </w:r>
      <w:r w:rsidR="003A438A" w:rsidRPr="003A438A">
        <w:t>[40, 41]</w:t>
      </w:r>
      <w:r w:rsidR="006A6ED4">
        <w:fldChar w:fldCharType="end"/>
      </w:r>
      <w:r w:rsidRPr="007D52DF">
        <w:t xml:space="preserve">. </w:t>
      </w:r>
    </w:p>
    <w:p w14:paraId="0FC87FCE" w14:textId="77777777" w:rsidR="006A6ED4" w:rsidRDefault="006A6ED4" w:rsidP="005D6726">
      <w:pPr>
        <w:pStyle w:val="Legenda"/>
        <w:jc w:val="center"/>
      </w:pPr>
      <w:r>
        <w:rPr>
          <w:noProof/>
          <w:lang w:val="pt-PT" w:eastAsia="pt-PT"/>
        </w:rPr>
        <w:lastRenderedPageBreak/>
        <w:drawing>
          <wp:inline distT="0" distB="0" distL="0" distR="0" wp14:anchorId="68A6DBFF" wp14:editId="6452A7A4">
            <wp:extent cx="3147710" cy="1744980"/>
            <wp:effectExtent l="0" t="0" r="0" b="7620"/>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03824" cy="1776088"/>
                    </a:xfrm>
                    <a:prstGeom prst="rect">
                      <a:avLst/>
                    </a:prstGeom>
                    <a:noFill/>
                  </pic:spPr>
                </pic:pic>
              </a:graphicData>
            </a:graphic>
          </wp:inline>
        </w:drawing>
      </w:r>
    </w:p>
    <w:p w14:paraId="19DBB756" w14:textId="1EB6C59C" w:rsidR="006A6ED4" w:rsidRPr="006A6ED4" w:rsidRDefault="006A6ED4" w:rsidP="005D6726">
      <w:pPr>
        <w:pStyle w:val="figurecaption"/>
        <w:rPr>
          <w:b/>
        </w:rPr>
      </w:pPr>
      <w:r w:rsidRPr="006A6ED4">
        <w:rPr>
          <w:b/>
        </w:rPr>
        <w:t xml:space="preserve">Figure </w:t>
      </w:r>
      <w:r w:rsidRPr="006A6ED4">
        <w:rPr>
          <w:b/>
        </w:rPr>
        <w:fldChar w:fldCharType="begin"/>
      </w:r>
      <w:r w:rsidRPr="006A6ED4">
        <w:rPr>
          <w:b/>
        </w:rPr>
        <w:instrText xml:space="preserve"> SEQ Figure \* ARABIC </w:instrText>
      </w:r>
      <w:r w:rsidRPr="006A6ED4">
        <w:rPr>
          <w:b/>
        </w:rPr>
        <w:fldChar w:fldCharType="separate"/>
      </w:r>
      <w:r w:rsidR="001109F4">
        <w:rPr>
          <w:b/>
          <w:noProof/>
        </w:rPr>
        <w:t>1</w:t>
      </w:r>
      <w:r w:rsidRPr="006A6ED4">
        <w:rPr>
          <w:b/>
        </w:rPr>
        <w:fldChar w:fldCharType="end"/>
      </w:r>
      <w:r>
        <w:rPr>
          <w:b/>
        </w:rPr>
        <w:t>.</w:t>
      </w:r>
      <w:r w:rsidRPr="006A6ED4">
        <w:rPr>
          <w:b/>
        </w:rPr>
        <w:t xml:space="preserve"> </w:t>
      </w:r>
      <w:r w:rsidRPr="006A6ED4">
        <w:t>Workflow for gene set enrichment analysis</w:t>
      </w:r>
      <w:r>
        <w:t xml:space="preserve"> </w:t>
      </w:r>
      <w:r>
        <w:fldChar w:fldCharType="begin"/>
      </w:r>
      <w:r w:rsidR="003A438A">
        <w:instrText xml:space="preserve"> ADDIN ZOTERO_ITEM CSL_CITATION {"citationID":"szvo1bQ4","properties":{"formattedCitation":"[40\\uc0\\u8211{}42]","plainCitation":"[40–42]","noteIndex":0},"citationItems":[{"id":3233,"uris":["http://zotero.org/users/local/768ZPOFm/items/2L7ZJGQS"],"itemData":{"id":3233,"type":"article-journal","abstract":"Analysis of microarray and other high-throughput data on the basis of gene sets, rather than individual genes, is becoming more important in genomic studies. Correspondingly, a large number of statistical approaches for detecting gene set enrichment have been proposed, but both the interrelations and the relative performance of the various methods are still very much unclear.","container-title":"BMC Bioinformatics","DOI":"10.1186/1471-2105-10-47","ISSN":"1471-2105","issue":"1","journalAbbreviation":"BMC Bioinformatics","page":"47","source":"BioMed Central","title":"A general modular framework for gene set enrichment analysis","volume":"10","author":[{"family":"Ackermann","given":"Marit"},{"family":"Strimmer","given":"Korbinian"}],"issued":{"date-parts":[["2009",2,3]]}}},{"id":3231,"uris":["http://zotero.org/users/local/768ZPOFm/items/5RVCPPCS"],"itemData":{"id":3231,"type":"webpage","abstract":"Learn what GSEA or gene set enrichment analysis is and follow our short guide on the steps required to perform it.","container-title":"BigOmics Analytics","language":"en-US","title":"How to Perform Gene Set Enrichment Analysis","URL":"https://bigomics.ch/blog/a-short-guide-to-gene-set-and-pathway-enrichment-analysis/","author":[{"family":"Kwee","given":"Ivo"}],"accessed":{"date-parts":[["2024",4,10]]},"issued":{"date-parts":[["2023",8,8]]}}},{"id":3236,"uris":["http://zotero.org/users/local/768ZPOFm/items/8JFRFFJB"],"itemData":{"id":3236,"type":"article-journal","abstract":"Although genomewide RNA expression analysis has become a routine tool in biomedical research, extracting biological insight from such information remains a major challenge. Here, we describe a powerful analytical method called Gene Set Enrichment Analysis (GSEA) for interpreting gene expression data. The method derives its power by focusing on gene sets, that is, groups of genes that share common biological function, chromosomal location, or regulation. We demonstrate how GSEA yields insights into several cancer-related data sets, including leukemia and lung cancer. Notably, where single-gene analysis finds little similarity between two independent studies of patient survival in lung cancer, GSEA reveals many biological pathways in common. The GSEA method is embodied in a freely available software package, together with an initial database of 1,325 biologically defined gene sets.","container-title":"Proceedings of the National Academy of Sciences","DOI":"10.1073/pnas.0506580102","issue":"43","note":"publisher: Proceedings of the National Academy of Sciences","page":"15545-15550","source":"pnas.org (Atypon)","title":"Gene set enrichment analysis: A knowledge-based approach for interpreting genome-wide expression profiles","title-short":"Gene set enrichment analysis","volume":"102","author":[{"family":"Subramanian","given":"Aravind"},{"family":"Tamayo","given":"Pablo"},{"family":"Mootha","given":"Vamsi K."},{"family":"Mukherjee","given":"Sayan"},{"family":"Ebert","given":"Benjamin L."},{"family":"Gillette","given":"Michael A."},{"family":"Paulovich","given":"Amanda"},{"family":"Pomeroy","given":"Scott L."},{"family":"Golub","given":"Todd R."},{"family":"Lander","given":"Eric S."},{"family":"Mesirov","given":"Jill P."}],"issued":{"date-parts":[["2005",10,25]]}}}],"schema":"https://github.com/citation-style-language/schema/raw/master/csl-citation.json"} </w:instrText>
      </w:r>
      <w:r>
        <w:fldChar w:fldCharType="separate"/>
      </w:r>
      <w:r w:rsidR="003A438A" w:rsidRPr="003A438A">
        <w:rPr>
          <w:szCs w:val="24"/>
        </w:rPr>
        <w:t>[40–42]</w:t>
      </w:r>
      <w:r>
        <w:fldChar w:fldCharType="end"/>
      </w:r>
      <w:r w:rsidR="005D6726">
        <w:t>.</w:t>
      </w:r>
    </w:p>
    <w:p w14:paraId="1D152C3F" w14:textId="77777777" w:rsidR="006A6ED4" w:rsidRPr="006A6ED4" w:rsidRDefault="006A6ED4" w:rsidP="006A6ED4">
      <w:pPr>
        <w:ind w:firstLine="0"/>
      </w:pPr>
    </w:p>
    <w:p w14:paraId="504F23BC" w14:textId="329F87BE" w:rsidR="00DA7BDB" w:rsidRDefault="005D6726" w:rsidP="00DA7BDB">
      <w:r w:rsidRPr="005D6726">
        <w:t xml:space="preserve">There are different tools for carrying out this type of analysis that only differ in the statistical method used, such as </w:t>
      </w:r>
      <w:r w:rsidR="00D805CC">
        <w:t>The p</w:t>
      </w:r>
      <w:r w:rsidR="00D805CC" w:rsidRPr="005D6726">
        <w:t xml:space="preserve">rotein </w:t>
      </w:r>
      <w:r w:rsidRPr="005D6726">
        <w:t>Analysis Through Evolutionary Relationships (PANTHER) tool, which is interconnected with GO</w:t>
      </w:r>
      <w:r w:rsidR="00D805CC">
        <w:t>,</w:t>
      </w:r>
      <w:r w:rsidRPr="005D6726">
        <w:t xml:space="preserve"> GSEA</w:t>
      </w:r>
      <w:r w:rsidR="00D805CC">
        <w:t>,</w:t>
      </w:r>
      <w:r w:rsidRPr="005D6726">
        <w:t xml:space="preserve"> DAVID</w:t>
      </w:r>
      <w:r w:rsidR="00D805CC">
        <w:t>,</w:t>
      </w:r>
      <w:r w:rsidRPr="005D6726">
        <w:t xml:space="preserve"> PAGE</w:t>
      </w:r>
      <w:r w:rsidR="00D805CC">
        <w:t>,</w:t>
      </w:r>
      <w:r w:rsidRPr="005D6726">
        <w:t xml:space="preserve"> </w:t>
      </w:r>
      <w:proofErr w:type="spellStart"/>
      <w:r w:rsidRPr="005D6726">
        <w:t>topGO</w:t>
      </w:r>
      <w:proofErr w:type="spellEnd"/>
      <w:r w:rsidR="00D805CC">
        <w:t>,</w:t>
      </w:r>
      <w:r w:rsidRPr="005D6726">
        <w:t xml:space="preserve"> </w:t>
      </w:r>
      <w:proofErr w:type="spellStart"/>
      <w:r w:rsidRPr="005D6726">
        <w:t>Enrichr</w:t>
      </w:r>
      <w:proofErr w:type="spellEnd"/>
      <w:r w:rsidRPr="005D6726">
        <w:t xml:space="preserve"> and </w:t>
      </w:r>
      <w:proofErr w:type="spellStart"/>
      <w:r w:rsidRPr="005D6726">
        <w:t>ShinyGO</w:t>
      </w:r>
      <w:proofErr w:type="spellEnd"/>
      <w:r w:rsidR="00DA7BDB">
        <w:t xml:space="preserve"> </w:t>
      </w:r>
      <w:r w:rsidR="00DA7BDB">
        <w:fldChar w:fldCharType="begin"/>
      </w:r>
      <w:r w:rsidR="003A438A">
        <w:instrText xml:space="preserve"> ADDIN ZOTERO_ITEM CSL_CITATION {"citationID":"pTUt5FGm","properties":{"formattedCitation":"[43\\uc0\\u8211{}45]","plainCitation":"[43–45]","noteIndex":0},"citationItems":[{"id":582,"uris":["http://zotero.org/users/local/768ZPOFm/items/W5NZ3KHC"],"itemData":{"id":582,"type":"article-journal","abstract":"Gene lists are routinely produced from various omic studies. Enrichment analysis can link these gene lists with underlying molecular pathways and functional categories such as gene ontology (GO) and other databases.To complement existing tools, we developed ShinyGO based on a large annotation database derived from Ensembl and STRING-db for 59 plant, 256 animal, 115 archeal and 1678 bacterial species. ShinyGO’s novel features include graphical visualization of enrichment results and gene characteristics, and application program interface access to KEGG and STRING for the retrieval of pathway diagrams and protein–protein interaction networks. ShinyGO is an intuitive, graphical web application that can help researchers gain actionable insights from gene-sets.http://ge-lab.org/go/.Supplementary data are available at Bioinformatics online.","container-title":"Bioinformatics","DOI":"10.1093/bioinformatics/btz931","ISSN":"1367-4803","issue":"8","journalAbbreviation":"Bioinformatics","page":"2628-2629","source":"Silverchair","title":"ShinyGO: a graphical gene-set enrichment tool for animals and plants","title-short":"ShinyGO","volume":"36","author":[{"family":"Ge","given":"Steven Xijin"},{"family":"Jung","given":"Dongmin"},{"family":"Yao","given":"Runan"}],"issued":{"date-parts":[["2020",4,15]]}}},{"id":576,"uris":["http://zotero.org/users/local/768ZPOFm/items/WZR5PKKA"],"itemData":{"id":576,"type":"article-journal","abstract":"Functional analysis of large gene lists, derived in most cases from emerging high-throughput genomic, proteomic and bioinformatics scanning approaches, is still a challenging and daunting task. The gene-annotation enrichment analysis is a promising high-throughput strategy that increases the likelihood for investigators to identify biological processes most pertinent to their study. Approximately 68 bioinformatics enrichment tools that are currently available in the community are collected in this survey. Tools are uniquely categorized into three major classes, according to their underlying enrichment algorithms. The comprehensive collections, unique tool classifications and associated questions/issues will provide a more comprehensive and up-to-date view regarding the advantages, pitfalls and recent trends in a simpler tool-class level rather than by a tool-by-tool approach. Thus, the survey will help tool designers/developers and experienced end users understand the underlying algorithms and pertinent details of particular tool categories/tools, enabling them to make the best choices for their particular research interests.","container-title":"Nucleic Acids Research","DOI":"10.1093/nar/gkn923","ISSN":"0305-1048","issue":"1","journalAbbreviation":"Nucleic Acids Research","page":"1-13","source":"Silverchair","title":"Bioinformatics enrichment tools: paths toward the comprehensive functional analysis of large gene lists","title-short":"Bioinformatics enrichment tools","volume":"37","author":[{"family":"Huang","given":"Da Wei"},{"family":"Sherman","given":"Brad T."},{"family":"Lempicki","given":"Richard A."}],"issued":{"date-parts":[["2009",1,1]]}}},{"id":579,"uris":["http://zotero.org/users/local/768ZPOFm/items/8P5J8F7Y"],"itemData":{"id":579,"type":"article-journal","abstract":"Enrichment analysis is a popular method for analyzing gene sets generated by genome-wide experiments. Here we present a significant update to one of the tools in this domain called Enrichr. Enrichr currently contains a large collection of diverse gene set libraries available for analysis and download. In total, Enrichr currently contains 180 184 annotated gene sets from 102 gene set libraries. New features have been added to Enrichr including the ability to submit fuzzy sets, upload BED files, improved application programming interface and visualization of the results as clustergrams. Overall, Enrichr is a comprehensive resource for curated gene sets and a search engine that accumulates biological knowledge for further biological discoveries. Enrichr is freely available at: http://amp.pharm.mssm.edu/Enrichr.","container-title":"Nucleic Acids Research","DOI":"10.1093/nar/gkw377","ISSN":"0305-1048","issue":"W1","journalAbbreviation":"Nucleic Acids Research","page":"W90-W97","source":"Silverchair","title":"Enrichr: a comprehensive gene set enrichment analysis web server 2016 update","title-short":"Enrichr","volume":"44","author":[{"family":"Kuleshov","given":"Maxim V."},{"family":"Jones","given":"Matthew R."},{"family":"Rouillard","given":"Andrew D."},{"family":"Fernandez","given":"Nicolas F."},{"family":"Duan","given":"Qiaonan"},{"family":"Wang","given":"Zichen"},{"family":"Koplev","given":"Simon"},{"family":"Jenkins","given":"Sherry L."},{"family":"Jagodnik","given":"Kathleen M."},{"family":"Lachmann","given":"Alexander"},{"family":"McDermott","given":"Michael G."},{"family":"Monteiro","given":"Caroline D."},{"family":"Gundersen","given":"Gregory W."},{"family":"Ma'ayan","given":"Avi"}],"issued":{"date-parts":[["2016",7,8]]}}}],"schema":"https://github.com/citation-style-language/schema/raw/master/csl-citation.json"} </w:instrText>
      </w:r>
      <w:r w:rsidR="00DA7BDB">
        <w:fldChar w:fldCharType="separate"/>
      </w:r>
      <w:r w:rsidR="003A438A" w:rsidRPr="003A438A">
        <w:rPr>
          <w:szCs w:val="24"/>
        </w:rPr>
        <w:t>[43–45]</w:t>
      </w:r>
      <w:r w:rsidR="00DA7BDB">
        <w:fldChar w:fldCharType="end"/>
      </w:r>
      <w:r w:rsidRPr="005D6726">
        <w:t xml:space="preserve">. </w:t>
      </w:r>
      <w:r w:rsidR="00D805CC">
        <w:t>Another way</w:t>
      </w:r>
      <w:r w:rsidRPr="005D6726">
        <w:t xml:space="preserve"> of carrying out GSEA is by using packages in R or Python after determining the reference genes. Some of the packages used in </w:t>
      </w:r>
      <w:proofErr w:type="spellStart"/>
      <w:r w:rsidRPr="005D6726">
        <w:t>R</w:t>
      </w:r>
      <w:r>
        <w:t xml:space="preserve"> </w:t>
      </w:r>
      <w:r w:rsidRPr="005D6726">
        <w:t>are</w:t>
      </w:r>
      <w:proofErr w:type="spellEnd"/>
      <w:r w:rsidRPr="005D6726">
        <w:t xml:space="preserve"> "</w:t>
      </w:r>
      <w:proofErr w:type="spellStart"/>
      <w:r w:rsidRPr="005D6726">
        <w:t>fgsea</w:t>
      </w:r>
      <w:proofErr w:type="spellEnd"/>
      <w:r w:rsidRPr="005D6726">
        <w:t>"</w:t>
      </w:r>
      <w:r>
        <w:t xml:space="preserve"> </w:t>
      </w:r>
      <w:r>
        <w:fldChar w:fldCharType="begin"/>
      </w:r>
      <w:r w:rsidR="003A438A">
        <w:instrText xml:space="preserve"> ADDIN ZOTERO_ITEM CSL_CITATION {"citationID":"5BR5YJWs","properties":{"formattedCitation":"[46]","plainCitation":"[46]","noteIndex":0},"citationItems":[{"id":3238,"uris":["http://zotero.org/users/local/768ZPOFm/items/CZ3YKD62"],"itemData":{"id":3238,"type":"article","abstract":"Gene set enrichment analysis (GSEA) is an ubiquitously used tool for evaluating pathway enrichment in transcriptional data. Typical experimental design consists in comparing two conditions with several replicates using a differential gene expression test followed by preranked GSEA performed against a collection of hundreds and thousands of pathways. However, the reference implementation of this method cannot accurately estimate small P-values, which significantly limits its sensitivity due to multiple hypotheses correction procedure.\nHere we present FGSEA (Fast Gene Set Enrichment Analysis) method that is able to estimate arbitrarily low GSEA P-values with a high accuracy in a matter of minutes or even seconds. To confirm the accuracy of the method, we also developed an exact algorithm for GSEA P-values calculation for integer gene-level statistics. Using the exact algorithm as a reference we show that FGSEA is able to routinely estimate P-values up to 10−100 with a small and predictable estimation error. We systematically evaluate FGSEA on a collection of 605 datasets and show that FGSEA recovers much more statistically significant pathways compared to other implementations.\nFGSEA is open source and available as an R package in Bioconductor (http://bioconductor.org/packages/fgsea/) and on GitHub (https://github.com/ctlab/fgsea/).","DOI":"10.1101/060012","language":"en","license":"© 2021, Posted by Cold Spring Harbor Laboratory. This pre-print is available under a Creative Commons License (Attribution 4.0 International), CC BY 4.0, as described at http://creativecommons.org/licenses/by/4.0/","note":"page: 060012\nsection: New Results","publisher":"bioRxiv","source":"bioRxiv","title":"Fast gene set enrichment analysis","URL":"https://www.biorxiv.org/content/10.1101/060012v3","author":[{"family":"Korotkevich","given":"Gennady"},{"family":"Sukhov","given":"Vladimir"},{"family":"Budin","given":"Nikolay"},{"family":"Shpak","given":"Boris"},{"family":"Artyomov","given":"Maxim N."},{"family":"Sergushichev","given":"Alexey"}],"accessed":{"date-parts":[["2024",4,10]]},"issued":{"date-parts":[["2021",2,1]]}}}],"schema":"https://github.com/citation-style-language/schema/raw/master/csl-citation.json"} </w:instrText>
      </w:r>
      <w:r>
        <w:fldChar w:fldCharType="separate"/>
      </w:r>
      <w:r w:rsidR="003A438A" w:rsidRPr="003A438A">
        <w:t>[46]</w:t>
      </w:r>
      <w:r>
        <w:fldChar w:fldCharType="end"/>
      </w:r>
      <w:r>
        <w:t xml:space="preserve">, GAGE </w:t>
      </w:r>
      <w:r>
        <w:fldChar w:fldCharType="begin"/>
      </w:r>
      <w:r w:rsidR="003A438A">
        <w:instrText xml:space="preserve"> ADDIN ZOTERO_ITEM CSL_CITATION {"citationID":"Z01pRnEN","properties":{"formattedCitation":"[47]","plainCitation":"[47]","noteIndex":0},"citationItems":[{"id":3240,"uris":["http://zotero.org/users/local/768ZPOFm/items/4THTRSD5"],"itemData":{"id":3240,"type":"article-journal","abstract":"Gene set analysis (GSA) is a widely used strategy for gene expression data analysis based on pathway knowledge. GSA focuses on sets of related genes and has established major advantages over individual gene analyses, including greater robustness, sensitivity and biological relevance. However, previous GSA methods have limited usage as they cannot handle datasets of different sample sizes or experimental designs.","container-title":"BMC Bioinformatics","DOI":"10.1186/1471-2105-10-161","ISSN":"1471-2105","issue":"1","journalAbbreviation":"BMC Bioinformatics","language":"en","page":"161","source":"Springer Link","title":"GAGE: generally applicable gene set enrichment for pathway analysis","title-short":"GAGE","volume":"10","author":[{"family":"Luo","given":"Weijun"},{"family":"Friedman","given":"Michael S."},{"family":"Shedden","given":"Kerby"},{"family":"Hankenson","given":"Kurt D."},{"family":"Woolf","given":"Peter J."}],"issued":{"date-parts":[["2009",5,27]]}}}],"schema":"https://github.com/citation-style-language/schema/raw/master/csl-citation.json"} </w:instrText>
      </w:r>
      <w:r>
        <w:fldChar w:fldCharType="separate"/>
      </w:r>
      <w:r w:rsidR="003A438A" w:rsidRPr="003A438A">
        <w:t>[47]</w:t>
      </w:r>
      <w:r>
        <w:fldChar w:fldCharType="end"/>
      </w:r>
      <w:r>
        <w:t xml:space="preserve"> and</w:t>
      </w:r>
      <w:r w:rsidRPr="00F671EB">
        <w:t xml:space="preserve"> </w:t>
      </w:r>
      <w:r>
        <w:t>“</w:t>
      </w:r>
      <w:proofErr w:type="spellStart"/>
      <w:r w:rsidRPr="00F671EB">
        <w:t>pathfindR</w:t>
      </w:r>
      <w:proofErr w:type="spellEnd"/>
      <w:r>
        <w:t xml:space="preserve">” </w:t>
      </w:r>
      <w:r>
        <w:fldChar w:fldCharType="begin"/>
      </w:r>
      <w:r w:rsidR="003A438A">
        <w:instrText xml:space="preserve"> ADDIN ZOTERO_ITEM CSL_CITATION {"citationID":"7YREkcEk","properties":{"formattedCitation":"[48]","plainCitation":"[48]","noteIndex":0},"citationItems":[{"id":3242,"uris":["http://zotero.org/users/local/768ZPOFm/items/PHK9SMGU"],"itemData":{"id":3242,"type":"article-journal","abstract":"&lt;p&gt;Pathway analysis is often the first choice for studying the mechanisms underlying a phenotype. However, conventional methods for pathway analysis do not take into account complex protein-protein interaction information, resulting in incomplete conclusions. Previously, numerous approaches that utilize protein-protein interaction information to enhance pathway analysis yielded superior results compared to conventional methods. Hereby, we present pathfindR, another approach exploiting protein-protein interaction information and the first R package for active-subnetwork-oriented pathway enrichment analyses for class comparison omics experiments. Using the list of genes obtained from an omics experiment comparing two groups of samples, pathfindR identifies active subnetworks in a protein-protein interaction network. It then performs pathway enrichment analyses on these identified subnetworks. To further reduce the complexity, it provides functionality for clustering the resulting pathways. Moreover, through a scoring function, the overall activity of each pathway in each sample can be estimated. We illustrate the capabilities of our pathway analysis method on three gene expression datasets and compare our results with those obtained from three popular pathway analysis tools. The results demonstrate that literature-supported disease-related pathways ranked higher in our approach compared to the others. Moreover, pathfindR identified additional pathways relevant to the conditions that were not identified by other tools, including pathways named after the conditions.&lt;/p&gt;","container-title":"Frontiers in Genetics","DOI":"10.3389/fgene.2019.00858","ISSN":"1664-8021","journalAbbreviation":"Front. Genet.","language":"English","note":"publisher: Frontiers","source":"Frontiers","title":"pathfindR: An R Package for Comprehensive Identification of Enriched Pathways in Omics Data Through Active Subnetworks","title-short":"pathfindR","URL":"https://www.frontiersin.org/journals/genetics/articles/10.3389/fgene.2019.00858/full","volume":"10","author":[{"family":"Ulgen","given":"Ege"},{"family":"Ozisik","given":"Ozan"},{"family":"Sezerman","given":"Osman Ugur"}],"accessed":{"date-parts":[["2024",4,10]]},"issued":{"date-parts":[["2019",9,25]]}}}],"schema":"https://github.com/citation-style-language/schema/raw/master/csl-citation.json"} </w:instrText>
      </w:r>
      <w:r>
        <w:fldChar w:fldCharType="separate"/>
      </w:r>
      <w:r w:rsidR="003A438A" w:rsidRPr="003A438A">
        <w:t>[48]</w:t>
      </w:r>
      <w:r>
        <w:fldChar w:fldCharType="end"/>
      </w:r>
      <w:r>
        <w:t xml:space="preserve">. </w:t>
      </w:r>
      <w:r w:rsidRPr="005D6726">
        <w:t>in Python</w:t>
      </w:r>
      <w:r w:rsidR="00D805CC">
        <w:t>,</w:t>
      </w:r>
      <w:r w:rsidRPr="005D6726">
        <w:t xml:space="preserve"> they are </w:t>
      </w:r>
      <w:proofErr w:type="spellStart"/>
      <w:r w:rsidRPr="005D6726">
        <w:t>GSEAp</w:t>
      </w:r>
      <w:proofErr w:type="spellEnd"/>
      <w:r>
        <w:t xml:space="preserve"> </w:t>
      </w:r>
      <w:r>
        <w:fldChar w:fldCharType="begin"/>
      </w:r>
      <w:r w:rsidR="003A438A">
        <w:instrText xml:space="preserve"> ADDIN ZOTERO_ITEM CSL_CITATION {"citationID":"XVwwEFE9","properties":{"formattedCitation":"[49]","plainCitation":"[49]","noteIndex":0},"citationItems":[{"id":3244,"uris":["http://zotero.org/users/local/768ZPOFm/items/38NRWAP5"],"itemData":{"id":3244,"type":"article-journal","abstract":"Gene set enrichment analysis (GSEA) is a commonly used algorithm for characterizing gene expression changes. However, the currently available tools used to perform GSEA have a limited ability to analyze large datasets, which is particularly problematic for the analysis of single-cell data. To overcome this limitation, we developed a GSEA package in Python (GSEApy), which could efficiently analyze large single-cell datasets.We present a package (GSEApy) that performs GSEA in either the command line or Python environment. GSEApy uses a Rust implementation to enable it to calculate the same enrichment statistic as GSEA for a collection of pathways. The Rust implementation of GSEApy is 3-fold faster than the Numpy version of GSEApy (v0.10.8) and uses &amp;gt;4-fold less memory. GSEApy also provides an interface between Python and Enrichr web services, as well as for BioMart. The Enrichr application programming interface enables GSEApy to perform over-representation analysis for an input gene list. Furthermore, GSEApy consists of several tools, each designed to facilitate a particular type of enrichment analysis.The new GSEApy with Rust extension is deposited in PyPI: https://pypi.org/project/gseapy/. The GSEApy source code is freely available at https://github.com/zqfang/GSEApy. Also, the documentation website is available at https://gseapy.rtfd.io/.Supplementary data are available at Bioinformatics online.","container-title":"Bioinformatics","DOI":"10.1093/bioinformatics/btac757","ISSN":"1367-4811","issue":"1","journalAbbreviation":"Bioinformatics","page":"btac757","source":"Silverchair","title":"GSEApy: a comprehensive package for performing gene set enrichment analysis in Python","title-short":"GSEApy","volume":"39","author":[{"family":"Fang","given":"Zhuoqing"},{"family":"Liu","given":"Xinyuan"},{"family":"Peltz","given":"Gary"}],"issued":{"date-parts":[["2023",1,1]]}}}],"schema":"https://github.com/citation-style-language/schema/raw/master/csl-citation.json"} </w:instrText>
      </w:r>
      <w:r>
        <w:fldChar w:fldCharType="separate"/>
      </w:r>
      <w:r w:rsidR="003A438A" w:rsidRPr="003A438A">
        <w:t>[49]</w:t>
      </w:r>
      <w:r>
        <w:fldChar w:fldCharType="end"/>
      </w:r>
      <w:r>
        <w:t xml:space="preserve"> </w:t>
      </w:r>
      <w:r w:rsidRPr="005D6726">
        <w:t xml:space="preserve">or </w:t>
      </w:r>
      <w:proofErr w:type="spellStart"/>
      <w:r w:rsidRPr="005D6726">
        <w:t>Enrichr</w:t>
      </w:r>
      <w:proofErr w:type="spellEnd"/>
      <w:r w:rsidRPr="005D6726">
        <w:t>, which provides a Python API</w:t>
      </w:r>
      <w:r>
        <w:t xml:space="preserve"> </w:t>
      </w:r>
      <w:r>
        <w:fldChar w:fldCharType="begin"/>
      </w:r>
      <w:r w:rsidR="003A438A">
        <w:instrText xml:space="preserve"> ADDIN ZOTERO_ITEM CSL_CITATION {"citationID":"gSYrtrSB","properties":{"formattedCitation":"[45]","plainCitation":"[45]","noteIndex":0},"citationItems":[{"id":579,"uris":["http://zotero.org/users/local/768ZPOFm/items/8P5J8F7Y"],"itemData":{"id":579,"type":"article-journal","abstract":"Enrichment analysis is a popular method for analyzing gene sets generated by genome-wide experiments. Here we present a significant update to one of the tools in this domain called Enrichr. Enrichr currently contains a large collection of diverse gene set libraries available for analysis and download. In total, Enrichr currently contains 180 184 annotated gene sets from 102 gene set libraries. New features have been added to Enrichr including the ability to submit fuzzy sets, upload BED files, improved application programming interface and visualization of the results as clustergrams. Overall, Enrichr is a comprehensive resource for curated gene sets and a search engine that accumulates biological knowledge for further biological discoveries. Enrichr is freely available at: http://amp.pharm.mssm.edu/Enrichr.","container-title":"Nucleic Acids Research","DOI":"10.1093/nar/gkw377","ISSN":"0305-1048","issue":"W1","journalAbbreviation":"Nucleic Acids Research","page":"W90-W97","source":"Silverchair","title":"Enrichr: a comprehensive gene set enrichment analysis web server 2016 update","title-short":"Enrichr","volume":"44","author":[{"family":"Kuleshov","given":"Maxim V."},{"family":"Jones","given":"Matthew R."},{"family":"Rouillard","given":"Andrew D."},{"family":"Fernandez","given":"Nicolas F."},{"family":"Duan","given":"Qiaonan"},{"family":"Wang","given":"Zichen"},{"family":"Koplev","given":"Simon"},{"family":"Jenkins","given":"Sherry L."},{"family":"Jagodnik","given":"Kathleen M."},{"family":"Lachmann","given":"Alexander"},{"family":"McDermott","given":"Michael G."},{"family":"Monteiro","given":"Caroline D."},{"family":"Gundersen","given":"Gregory W."},{"family":"Ma'ayan","given":"Avi"}],"issued":{"date-parts":[["2016",7,8]]}}}],"schema":"https://github.com/citation-style-language/schema/raw/master/csl-citation.json"} </w:instrText>
      </w:r>
      <w:r>
        <w:fldChar w:fldCharType="separate"/>
      </w:r>
      <w:r w:rsidR="003A438A" w:rsidRPr="003A438A">
        <w:t>[45]</w:t>
      </w:r>
      <w:r>
        <w:fldChar w:fldCharType="end"/>
      </w:r>
      <w:r w:rsidR="00DA7BDB">
        <w:t xml:space="preserve"> and </w:t>
      </w:r>
      <w:proofErr w:type="spellStart"/>
      <w:r w:rsidR="00DA7BDB" w:rsidRPr="00F671EB">
        <w:t>GeneSetAnalysis</w:t>
      </w:r>
      <w:proofErr w:type="spellEnd"/>
      <w:r w:rsidR="00DA7BDB">
        <w:t>.</w:t>
      </w:r>
    </w:p>
    <w:p w14:paraId="071ABBA4" w14:textId="73F50C72" w:rsidR="00DA7BDB" w:rsidRDefault="00DA7BDB" w:rsidP="00DA7BDB">
      <w:r w:rsidRPr="00DA7BDB">
        <w:t xml:space="preserve">Some research has applied this type of analysis to determine the metabolic pathways enriched in states of dormancy among </w:t>
      </w:r>
      <w:r w:rsidRPr="00DA7BDB">
        <w:rPr>
          <w:i/>
        </w:rPr>
        <w:t>S. epidermidis</w:t>
      </w:r>
      <w:r w:rsidRPr="00DA7BDB">
        <w:t xml:space="preserve"> biofilms using the </w:t>
      </w:r>
      <w:proofErr w:type="spellStart"/>
      <w:r w:rsidRPr="00DA7BDB">
        <w:t>Cytoscape</w:t>
      </w:r>
      <w:proofErr w:type="spellEnd"/>
      <w:r w:rsidRPr="00DA7BDB">
        <w:t xml:space="preserve"> v2.8.3 software </w:t>
      </w:r>
      <w:r>
        <w:fldChar w:fldCharType="begin"/>
      </w:r>
      <w:r w:rsidR="003A438A">
        <w:instrText xml:space="preserve"> ADDIN ZOTERO_ITEM CSL_CITATION {"citationID":"bESZk1Lz","properties":{"formattedCitation":"[50]","plainCitation":"[50]","noteIndex":0},"citationItems":[{"id":587,"uris":["http://zotero.org/users/local/768ZPOFm/items/DSV74F8D"],"itemData":{"id":587,"type":"article-journal","abstract":"The proportion of dormant bacteria within Staphylococcus epidermidis biofilms may determine its inflammatory profile. Previously, we have shown that S. epidermidis biofilms with higher proportions of dormant bacteria have reduced activation of murine macrophages. RNA-sequencing was used to identify the major transcriptomic differences between S. epidermidis biofilms with different proportions of dormant bacteria. To accomplish this goal, we used an in vitro model where magnesium allowed modulation of the proportion of dormant bacteria within S. epidermidis biofilms. Significant differences were found in the expression of 147 genes. A detailed analysis of the results was performed based on direct and functional gene interactions. Biological processes among the differentially expressed genes were mainly related to oxidation-reduction processes and acetyl-CoA metabolic processes. Gene set enrichment revealed that the translation process is related to the proportion of dormant bacteria. Transcription of mRNAs involved in oxidation-reduction processes was associated with higher proportions of dormant bacteria within S. epidermidis biofilm. Moreover, the pH of the culture medium did not change after the addition of magnesium, and genes related to magnesium transport did not seem to impact entrance of bacterial cells into dormancy.","container-title":"Applied Microbiology and Biotechnology","DOI":"10.1007/s00253-014-5548-3","ISSN":"1432-0614","issue":"6","journalAbbreviation":"Appl Microbiol Biotechnol","language":"eng","note":"PMID: 24504458","page":"2585-2596","source":"PubMed","title":"Dormancy within Staphylococcus epidermidis biofilms: a transcriptomic analysis by RNA-seq","title-short":"Dormancy within Staphylococcus epidermidis biofilms","volume":"98","author":[{"family":"Carvalhais","given":"Virginia"},{"family":"França","given":"Angela"},{"family":"Cerca","given":"Filipe"},{"family":"Vitorino","given":"Rui"},{"family":"Pier","given":"Gerald B."},{"family":"Vilanova","given":"Manuel"},{"family":"Cerca","given":"Nuno"}],"issued":{"date-parts":[["2014",3]]}}}],"schema":"https://github.com/citation-style-language/schema/raw/master/csl-citation.json"} </w:instrText>
      </w:r>
      <w:r>
        <w:fldChar w:fldCharType="separate"/>
      </w:r>
      <w:r w:rsidR="003A438A" w:rsidRPr="003A438A">
        <w:t>[50]</w:t>
      </w:r>
      <w:r>
        <w:fldChar w:fldCharType="end"/>
      </w:r>
      <w:r w:rsidRPr="00DA7BDB">
        <w:t xml:space="preserve">, others have applied methods similar to GSEA, GAGE, to assess the plasticity of </w:t>
      </w:r>
      <w:r w:rsidRPr="00DA7BDB">
        <w:rPr>
          <w:i/>
        </w:rPr>
        <w:t>S. epidermidis</w:t>
      </w:r>
      <w:r w:rsidRPr="00DA7BDB">
        <w:t xml:space="preserve"> under a range of stresses and nutrient-limited conditions </w:t>
      </w:r>
      <w:r>
        <w:fldChar w:fldCharType="begin"/>
      </w:r>
      <w:r w:rsidR="003A438A">
        <w:instrText xml:space="preserve"> ADDIN ZOTERO_ITEM CSL_CITATION {"citationID":"oTLR57im","properties":{"formattedCitation":"[51]","plainCitation":"[51]","noteIndex":0},"citationItems":[{"id":590,"uris":["http://zotero.org/users/local/768ZPOFm/items/SBE7QDHU"],"itemData":{"id":590,"type":"article-journal","abstract":"Staphylococcus epidermidis is a ubiquitous human commensal skin bacterium that is also one of the most prevalent nosocomial pathogens. The genetic factors underlying this remarkable lifestyle plasticity are incompletely understood, mainly due to the difficulties of genetic manipulation, precluding high-throughput functional profiling of this species. To probe the versatility of S. epidermidis to survive across a diversity of environmental conditions, we developed a large-scale CRISPR interference (CRISPRi) screen complemented by transcriptional profiling (RNA sequencing) across 24 diverse conditions and piloted a droplet-based CRISPRi approach to enhance throughput and sensitivity. We identified putative essential genes, importantly revealing amino acid metabolism as crucial to survival across diverse environments, and demonstrated the importance of trace metal uptake for survival under multiple stress conditions. We identified pathways significantly enriched and repressed across our range of stress and nutrient-limited conditions, demonstrating the considerable plasticity of S. epidermidis in responding to environmental stressors. Additionally, we postulate a mechanism by which nitrogen metabolism is linked to lifestyle versatility in response to hyperosmotic challenges, such as those encountered on human skin. Finally, we examined the survival of S. epidermidis under acid stress and hypothesize a role for cell wall modification as a vital component of the survival response under acidic conditions. Taken together, this study integrates large-scale CRISPRi and transcriptomics data across multiple environments to provide insights into a keystone member of the human skin microbiome. Our results additionally provide a valuable benchmarking analysis for CRISPRi screens and are a rich resource for other staphylococcal researchers.\nIMPORTANCE Staphylococcus epidermidis is a bacteria that broadly inhabits healthy human skin, yet it is also a common cause of skin infections and bloodstream infections associated with implanted medical devices. Because human skin has many different types of S. epidermidis, each containing different genes, our goal is to determine how these different genes allow S. epidermidis to switch from healthy growth in the skin to being an infectious pathogen. Understanding this switch is critical to developing new strategies to prevent and treat S. epidermidis infections.","container-title":"mBio","DOI":"10.1128/mbio.02632-22","issue":"6","note":"publisher: American Society for Microbiology","page":"e02632-22","source":"journals.asm.org (Atypon)","title":"Large-Scale CRISPRi and Transcriptomics of Staphylococcus epidermidis Identify Genetic Factors Implicated in Lifestyle Versatility","volume":"13","author":[{"family":"Spoto","given":"Michelle"},{"family":"Riera Puma","given":"Johanna P."},{"family":"Fleming","given":"Elizabeth"},{"family":"Guan","given":"Changhui"},{"family":"Ondouah Nzutchi","given":"Yvette"},{"family":"Kim","given":"Dean"},{"family":"Oh","given":"Julia"}],"issued":{"date-parts":[["2022",11,21]]}}}],"schema":"https://github.com/citation-style-language/schema/raw/master/csl-citation.json"} </w:instrText>
      </w:r>
      <w:r>
        <w:fldChar w:fldCharType="separate"/>
      </w:r>
      <w:r w:rsidR="003A438A" w:rsidRPr="003A438A">
        <w:t>[51]</w:t>
      </w:r>
      <w:r>
        <w:fldChar w:fldCharType="end"/>
      </w:r>
      <w:r w:rsidRPr="00DA7BDB">
        <w:t xml:space="preserve">. Some studies use several databases to search for and build the annotations needed to carry out the enrichment analysis of a group of genes, as was done by </w:t>
      </w:r>
      <w:r>
        <w:fldChar w:fldCharType="begin"/>
      </w:r>
      <w:r w:rsidR="003A438A">
        <w:instrText xml:space="preserve"> ADDIN ZOTERO_ITEM CSL_CITATION {"citationID":"e8co1Wx9","properties":{"formattedCitation":"[52]","plainCitation":"[52]","noteIndex":0},"citationItems":[{"id":3249,"uris":["http://zotero.org/users/local/768ZPOFm/items/6Q8M4BBS"],"itemData":{"id":3249,"type":"article","abstract":"Skin serves as both barrier and interface between body and environment. Skin microbes are intermediaries evolved to respond, transduce, or act in response to changing environmental or physiological conditions. Here, we quantify genome-wide changes in gene expression levels for one abundant skin commensal, Staphylococcus epidermidis, in response to an internal physiological signal, glucose levels, and an external environmental signal, temperature. We find 85 of 2354 genes change up to </w:instrText>
      </w:r>
      <w:r w:rsidR="003A438A">
        <w:rPr>
          <w:rFonts w:ascii="Cambria Math" w:hAnsi="Cambria Math" w:cs="Cambria Math"/>
        </w:rPr>
        <w:instrText>∼</w:instrText>
      </w:r>
      <w:r w:rsidR="003A438A">
        <w:instrText xml:space="preserve">34-fold in response to medically relevant changes in glucose concentration (0 mM to 17 mM; adj P value ≤ 0.05). We observed carbon catabolite repression in response to a range of glucose spikes, as well as upregulation of genes involved in glucose utilization in response to persistent glucose. We observed 366 differentially expressed genes in response to a physiologically relevant change in temperature (37°C to 45°C; adj P value ≤ 0.05) and an S. epidermidis heat-shock response that mostly resembles the heat-shock response of related staphylococcal species. DNA motif analysis also revealed CtsR and CIRCE operator sequences arranged in tandem upstream of dnaK and groESL operons. We further identified 38 glucose-responsive genes as candidate ON or OFF switches for use in controlling synthetic genetic systems. Such systems might be used to instrument the in-situ skin microbiome or help control microbes bioengineered to serve as embedded diagnostics, monitoring, or treatment platforms.","DOI":"10.1101/2024.03.18.585582","language":"en","license":"© 2024, Posted by Cold Spring Harbor Laboratory. This pre-print is available under a Creative Commons License (Attribution-NonCommercial-NoDerivs 4.0 International), CC BY-NC-ND 4.0, as described at http://creativecommons.org/licenses/by-nc-nd/4.0/","note":"page: 2024.03.18.585582\nsection: New Results","publisher":"bioRxiv","source":"bioRxiv","title":"Genome-Wide Transcription Response of Staphylococcus epidermidis to Heat Shock and Medically Relevant Glucose Levels","URL":"https://www.biorxiv.org/content/10.1101/2024.03.18.585582v2","author":[{"family":"Benjamin","given":"Kaisha N."},{"family":"Goyal","given":"Aditi"},{"family":"Nair","given":"Ramesh"},{"family":"Endy","given":"Drew"}],"accessed":{"date-parts":[["2024",4,10]]},"issued":{"date-parts":[["2024",3,20]]}}}],"schema":"https://github.com/citation-style-language/schema/raw/master/csl-citation.json"} </w:instrText>
      </w:r>
      <w:r>
        <w:fldChar w:fldCharType="separate"/>
      </w:r>
      <w:r w:rsidR="003A438A" w:rsidRPr="003A438A">
        <w:t>[52]</w:t>
      </w:r>
      <w:r>
        <w:fldChar w:fldCharType="end"/>
      </w:r>
      <w:r w:rsidRPr="00DA7BDB">
        <w:t xml:space="preserve">, who used KEGG, GO and </w:t>
      </w:r>
      <w:proofErr w:type="spellStart"/>
      <w:r w:rsidRPr="00DA7BDB">
        <w:t>BioCyc</w:t>
      </w:r>
      <w:proofErr w:type="spellEnd"/>
      <w:r w:rsidRPr="00DA7BDB">
        <w:t xml:space="preserve"> to search for annotations and </w:t>
      </w:r>
      <w:r>
        <w:t>“</w:t>
      </w:r>
      <w:proofErr w:type="spellStart"/>
      <w:r w:rsidRPr="00DA7BDB">
        <w:t>fgsea</w:t>
      </w:r>
      <w:proofErr w:type="spellEnd"/>
      <w:r>
        <w:t>”</w:t>
      </w:r>
      <w:r w:rsidRPr="00DA7BDB">
        <w:t xml:space="preserve"> in conjunction with GSEA to understand the response of </w:t>
      </w:r>
      <w:r w:rsidRPr="0031167C">
        <w:rPr>
          <w:i/>
        </w:rPr>
        <w:t>S. epidermidis</w:t>
      </w:r>
      <w:r w:rsidRPr="00DA7BDB">
        <w:t xml:space="preserve"> to heat shock and medically relevant glucose levels.</w:t>
      </w:r>
    </w:p>
    <w:p w14:paraId="1AEB5F0A" w14:textId="0B1BE36E" w:rsidR="006D5431" w:rsidRDefault="006D5431" w:rsidP="008E7BD3">
      <w:pPr>
        <w:pStyle w:val="heading2"/>
      </w:pPr>
      <w:proofErr w:type="spellStart"/>
      <w:r>
        <w:t>ShinyGO</w:t>
      </w:r>
      <w:proofErr w:type="spellEnd"/>
    </w:p>
    <w:p w14:paraId="7EB0EC86" w14:textId="100F4FDB" w:rsidR="000A3C84" w:rsidRDefault="00852140" w:rsidP="000A3C84">
      <w:pPr>
        <w:pStyle w:val="p1a"/>
      </w:pPr>
      <w:proofErr w:type="spellStart"/>
      <w:r w:rsidRPr="00852140">
        <w:t>ShinyGO</w:t>
      </w:r>
      <w:proofErr w:type="spellEnd"/>
      <w:r w:rsidRPr="00852140">
        <w:t xml:space="preserve"> is a web-based functional enrichment tool designed for analysis with animals and plants, but it also extends its applications to other types of organisms, such as bacteria and </w:t>
      </w:r>
      <w:proofErr w:type="spellStart"/>
      <w:r w:rsidRPr="00852140">
        <w:t>archeal</w:t>
      </w:r>
      <w:proofErr w:type="spellEnd"/>
      <w:r w:rsidRPr="00852140">
        <w:t xml:space="preserve">. It is a Shiny-based implementation for analyzing enriched GO terms. It contains an annotation base derived from </w:t>
      </w:r>
      <w:proofErr w:type="spellStart"/>
      <w:r w:rsidRPr="00852140">
        <w:t>Ensembl</w:t>
      </w:r>
      <w:proofErr w:type="spellEnd"/>
      <w:r w:rsidR="000C7B12">
        <w:t>,</w:t>
      </w:r>
      <w:r w:rsidRPr="00852140">
        <w:t xml:space="preserve"> STRING-</w:t>
      </w:r>
      <w:proofErr w:type="spellStart"/>
      <w:r w:rsidRPr="00852140">
        <w:t>db</w:t>
      </w:r>
      <w:proofErr w:type="spellEnd"/>
      <w:r w:rsidR="000C7B12">
        <w:t xml:space="preserve"> and KEGG</w:t>
      </w:r>
      <w:r w:rsidRPr="00852140">
        <w:t xml:space="preserve"> and allows graphical visualization of enrichment results. The main input for carrying out the analysis is uploading the list of genes and selecting the species you want to investigate. With an easy-to-use interface, it is a valuable tool for exploring biological functions</w:t>
      </w:r>
      <w:r w:rsidR="000C7B12">
        <w:t xml:space="preserve"> </w:t>
      </w:r>
      <w:r w:rsidR="000C7B12" w:rsidRPr="000C7B12">
        <w:t>and to get a graphical representation of the results</w:t>
      </w:r>
      <w:r>
        <w:t xml:space="preserve"> </w:t>
      </w:r>
      <w:r w:rsidR="008E7BD3">
        <w:fldChar w:fldCharType="begin"/>
      </w:r>
      <w:r w:rsidR="00610C66">
        <w:instrText xml:space="preserve"> ADDIN ZOTERO_ITEM CSL_CITATION {"citationID":"1LYsq7I6","properties":{"formattedCitation":"[43]","plainCitation":"[43]","noteIndex":0},"citationItems":[{"id":582,"uris":["http://zotero.org/users/local/768ZPOFm/items/W5NZ3KHC"],"itemData":{"id":582,"type":"article-journal","abstract":"Gene lists are routinely produced from various omic studies. Enrichment analysis can link these gene lists with underlying molecular pathways and functional categories such as gene ontology (GO) and other databases.To complement existing tools, we developed ShinyGO based on a large annotation database derived from Ensembl and STRING-db for 59 plant, 256 animal, 115 archeal and 1678 bacterial species. ShinyGO’s novel features include graphical visualization of enrichment results and gene characteristics, and application program interface access to KEGG and STRING for the retrieval of pathway diagrams and protein–protein interaction networks. ShinyGO is an intuitive, graphical web application that can help researchers gain actionable insights from gene-sets.http://ge-lab.org/go/.Supplementary data are available at Bioinformatics online.","container-title":"Bioinformatics","DOI":"10.1093/bioinformatics/btz931","ISSN":"1367-4803","issue":"8","journalAbbreviation":"Bioinformatics","page":"2628-2629","source":"Silverchair","title":"ShinyGO: a graphical gene-set enrichment tool for animals and plants","title-short":"ShinyGO","volume":"36","author":[{"family":"Ge","given":"Steven Xijin"},{"family":"Jung","given":"Dongmin"},{"family":"Yao","given":"Runan"}],"issued":{"date-parts":[["2020",4,15]]}}}],"schema":"https://github.com/citation-style-language/schema/raw/master/csl-citation.json"} </w:instrText>
      </w:r>
      <w:r w:rsidR="008E7BD3">
        <w:fldChar w:fldCharType="separate"/>
      </w:r>
      <w:r w:rsidR="00610C66" w:rsidRPr="00610C66">
        <w:t>[43]</w:t>
      </w:r>
      <w:r w:rsidR="008E7BD3">
        <w:fldChar w:fldCharType="end"/>
      </w:r>
      <w:r w:rsidRPr="00852140">
        <w:t>.</w:t>
      </w:r>
      <w:r w:rsidR="005D6726">
        <w:t xml:space="preserve">  </w:t>
      </w:r>
    </w:p>
    <w:p w14:paraId="6643B561" w14:textId="2A0518AE" w:rsidR="004661B4" w:rsidRDefault="00F85097" w:rsidP="0028447D">
      <w:pPr>
        <w:pStyle w:val="heading1"/>
      </w:pPr>
      <w:r w:rsidRPr="00F85097">
        <w:lastRenderedPageBreak/>
        <w:t>Materials and Methods</w:t>
      </w:r>
    </w:p>
    <w:p w14:paraId="20908462" w14:textId="237218FC" w:rsidR="0028447D" w:rsidRDefault="0028447D" w:rsidP="0028447D">
      <w:pPr>
        <w:pStyle w:val="p1a"/>
      </w:pPr>
      <w:r w:rsidRPr="0028447D">
        <w:t xml:space="preserve">Bioinformatic analysis was carried out for two strains of the bacterium </w:t>
      </w:r>
      <w:r w:rsidRPr="0067583A">
        <w:rPr>
          <w:i/>
        </w:rPr>
        <w:t>S. epidermidis</w:t>
      </w:r>
      <w:r w:rsidRPr="0028447D">
        <w:t xml:space="preserve"> (PT11011 and PT12035) </w:t>
      </w:r>
      <w:r>
        <w:t>that exhibit induced resistance to vancomycin</w:t>
      </w:r>
      <w:r w:rsidRPr="0028447D">
        <w:t>. Both strains had their transcriptome</w:t>
      </w:r>
      <w:r>
        <w:t>s</w:t>
      </w:r>
      <w:r w:rsidRPr="0028447D">
        <w:t xml:space="preserve"> previously sequenced</w:t>
      </w:r>
      <w:r>
        <w:t>,</w:t>
      </w:r>
      <w:r w:rsidRPr="0028447D">
        <w:t xml:space="preserve"> and the gene expression data </w:t>
      </w:r>
      <w:r>
        <w:t xml:space="preserve">was </w:t>
      </w:r>
      <w:r w:rsidRPr="0028447D">
        <w:t>duly processed with the CLC Genomics tool (QIAGEN Bioinformatics</w:t>
      </w:r>
      <w:r w:rsidR="00D805CC">
        <w:t>, version 21.99</w:t>
      </w:r>
      <w:r w:rsidRPr="0028447D">
        <w:t>), following the methodology used in</w:t>
      </w:r>
      <w:r>
        <w:t xml:space="preserve"> </w:t>
      </w:r>
      <w:r>
        <w:fldChar w:fldCharType="begin"/>
      </w:r>
      <w:r>
        <w:instrText xml:space="preserve"> ADDIN ZOTERO_ITEM CSL_CITATION {"citationID":"QIpKuMgJ","properties":{"formattedCitation":"[38, 53]","plainCitation":"[38, 53]","noteIndex":0},"citationItems":[{"id":570,"uris":["http://zotero.org/users/local/768ZPOFm/items/HY3EK4NV"],"itemData":{"id":570,"type":"article-journal","abstract":"Staphylococcus epidermidis is an important nosocomial agent among carriers of indwelling medical devices, due to its strong ability to form biofilms on inert surfaces. Contrary to some advances made in the transcriptomic field, proteome characterization of S. epidermidis biofilms is less developed. To highlight the relation between transcripts and proteins of S. epidermidis biofilms, we analyzed the proteomic profile obtained by two mechanical lysis methods (sonication and bead beating), associated with two distinct detergent extraction buffers, namely SDS and CHAPS. Based on gel electrophoresis-LC–MS/MS, we identified a total of 453 proteins. While lysis with glass beads provided greater amounts of protein, CHAPS extraction buffer allowed identification of a higher number of proteins compared to SDS. Our data shows the impact of different protein isolation methods in the characterization of the S. epidermidis biofilm proteome. Furthermore, the correlation between proteomic and transcriptomic profiles was evaluated. The results confirmed that proteomic and transcriptomic data should be analyzed simultaneously in order to have a comprehensive understanding of a specific microbiological condition.","container-title":"Talanta","DOI":"10.1016/j.talanta.2014.10.012","ISSN":"0039-9140","journalAbbreviation":"Talanta","page":"705-712","source":"ScienceDirect","title":"Comparative proteomic and transcriptomic profile of &lt;i&gt;Staphylococcus epidermidis&lt;/i&gt; biofilms grown in glucose-enriched medium","volume":"132","author":[{"family":"Carvalhais","given":"Virginia"},{"family":"França","given":"Angela"},{"family":"Pier","given":"Gerald B."},{"family":"Vilanova","given":"Manuel"},{"family":"Cerca","given":"Nuno"},{"family":"Vitorino","given":"Rui"}],"issued":{"date-parts":[["2015",1,15]]}}},{"id":3251,"uris":["http://zotero.org/users/local/768ZPOFm/items/BBCGLH3L"],"itemData":{"id":3251,"type":"article-journal","abstract":"Staphylococcus epidermidis biofilm formation on the surface of intravenous catheters is responsible for 22% of the cases of bloodstream infections, in patients in intensive care units in the USA. The ability of S. epidermidis to withstand the high bactericidal activity of human blood is therefore crucial for systemic dissemination. To identify the genes involved in the bacterium's survival, the transcriptome of S. epidermidis biofilms, upon contact with human blood, was assessed using an ex vivo model. Our results showed an increased transcription of genes involved in biosynthesis and metabolism of amino acids, small molecules, carboxylic and organic acids, and cellular ketones. One of the striking changes observed 4 h of S. epidermidis exposure to human blood was an increased expression of genes involved in iron utilization. This finding suggests that iron acquisition is an important event for S. epidermidis survival in human blood.","container-title":"Pathogens and Disease","DOI":"10.1111/2049-632X.12130","ISSN":"2049-632X","issue":"3","journalAbbreviation":"Pathog Dis","language":"eng","note":"PMID: 24391077","page":"444-448","source":"PubMed","title":"Alterations in the Staphylococcus epidermidis biofilm transcriptome following interaction with whole human blood","volume":"70","author":[{"family":"França","given":"Angela"},{"family":"Carvalhais","given":"Virgínia"},{"family":"Maira-Litrán","given":"Tomás"},{"family":"Vilanova","given":"Manuel"},{"family":"Cerca","given":"Nuno"},{"family":"Pier","given":"Gerald"}],"issued":{"date-parts":[["2014",4]]}}}],"schema":"https://github.com/citation-style-language/schema/raw/master/csl-citation.json"} </w:instrText>
      </w:r>
      <w:r>
        <w:fldChar w:fldCharType="separate"/>
      </w:r>
      <w:r w:rsidRPr="0028447D">
        <w:t>[38, 53]</w:t>
      </w:r>
      <w:r>
        <w:fldChar w:fldCharType="end"/>
      </w:r>
      <w:r>
        <w:t xml:space="preserve">. </w:t>
      </w:r>
    </w:p>
    <w:p w14:paraId="477246FB" w14:textId="78E6D4D4" w:rsidR="0028447D" w:rsidRDefault="0028447D" w:rsidP="0028447D">
      <w:r w:rsidRPr="0028447D">
        <w:t xml:space="preserve">Stored in an Excel spreadsheet, the gene expression data </w:t>
      </w:r>
      <w:r>
        <w:t>was</w:t>
      </w:r>
      <w:r w:rsidRPr="0028447D">
        <w:t xml:space="preserve"> the base material for the study. To develop the bioinformatics analysis, the expression data from CLC Genomics was processed in </w:t>
      </w:r>
      <w:r w:rsidR="00D805CC">
        <w:t>P</w:t>
      </w:r>
      <w:r w:rsidR="00D805CC" w:rsidRPr="0028447D">
        <w:t xml:space="preserve">ython </w:t>
      </w:r>
      <w:r w:rsidRPr="0028447D">
        <w:t xml:space="preserve">(v3.11.5) using the </w:t>
      </w:r>
      <w:r w:rsidR="009C0BB1">
        <w:t>“</w:t>
      </w:r>
      <w:r w:rsidRPr="009C0BB1">
        <w:t>Pandas</w:t>
      </w:r>
      <w:r w:rsidR="009C0BB1">
        <w:t>”</w:t>
      </w:r>
      <w:r w:rsidRPr="0028447D">
        <w:t xml:space="preserve"> </w:t>
      </w:r>
      <w:r w:rsidR="009C0BB1">
        <w:t>package</w:t>
      </w:r>
      <w:r w:rsidRPr="0028447D">
        <w:t xml:space="preserve"> (v2.0.3)</w:t>
      </w:r>
      <w:r>
        <w:t>.</w:t>
      </w:r>
      <w:r w:rsidRPr="0028447D">
        <w:t xml:space="preserve"> </w:t>
      </w:r>
      <w:proofErr w:type="gramStart"/>
      <w:r w:rsidR="009C0BB1" w:rsidRPr="009C0BB1">
        <w:t xml:space="preserve">The </w:t>
      </w:r>
      <w:r w:rsidR="00D805CC">
        <w:t xml:space="preserve"> processing</w:t>
      </w:r>
      <w:proofErr w:type="gramEnd"/>
      <w:r w:rsidR="00D805CC">
        <w:t xml:space="preserve"> aimed</w:t>
      </w:r>
      <w:r w:rsidR="009C0BB1" w:rsidRPr="009C0BB1">
        <w:t xml:space="preserve"> to carry out a differential expression analysis, selecting th</w:t>
      </w:r>
      <w:r w:rsidR="00D805CC">
        <w:t>e</w:t>
      </w:r>
      <w:r w:rsidR="009C0BB1">
        <w:t xml:space="preserve"> </w:t>
      </w:r>
      <w:r w:rsidRPr="0028447D">
        <w:t xml:space="preserve">names of the genes that had a significant FDR p-value (&lt; 0.05) and a Fold Change greater than 2. </w:t>
      </w:r>
      <w:proofErr w:type="spellStart"/>
      <w:proofErr w:type="gramStart"/>
      <w:r w:rsidR="00D805CC">
        <w:t>Subseqently</w:t>
      </w:r>
      <w:proofErr w:type="spellEnd"/>
      <w:r w:rsidR="00D805CC">
        <w:t xml:space="preserve">, </w:t>
      </w:r>
      <w:r w:rsidRPr="0028447D">
        <w:t xml:space="preserve"> a</w:t>
      </w:r>
      <w:proofErr w:type="gramEnd"/>
      <w:r w:rsidRPr="0028447D">
        <w:t xml:space="preserve"> text file with the identifiers used in the STIRNG-</w:t>
      </w:r>
      <w:proofErr w:type="spellStart"/>
      <w:r w:rsidRPr="0028447D">
        <w:t>db</w:t>
      </w:r>
      <w:proofErr w:type="spellEnd"/>
      <w:r w:rsidRPr="0028447D">
        <w:t xml:space="preserve"> databases, from the names of the selected overexpressed genes</w:t>
      </w:r>
      <w:r w:rsidR="00D805CC">
        <w:t>, was created</w:t>
      </w:r>
      <w:r w:rsidRPr="0028447D">
        <w:t>.</w:t>
      </w:r>
    </w:p>
    <w:p w14:paraId="09619C17" w14:textId="3FB16327" w:rsidR="00EC1A19" w:rsidRDefault="00EC1A19" w:rsidP="0028447D">
      <w:r>
        <w:t xml:space="preserve">To obtain the most enriched pathways in the context of vancomycin resistance, the formulated text document was used as input in the online tool </w:t>
      </w:r>
      <w:proofErr w:type="spellStart"/>
      <w:r>
        <w:t>ShinyGO</w:t>
      </w:r>
      <w:proofErr w:type="spellEnd"/>
      <w:r>
        <w:t xml:space="preserve"> (v0.80). Another required input for the tool is the selection of the species corresponding to the genes being analyzed, in this case, </w:t>
      </w:r>
      <w:r>
        <w:rPr>
          <w:rStyle w:val="nfase"/>
        </w:rPr>
        <w:t>S. epidermidis</w:t>
      </w:r>
      <w:r>
        <w:t xml:space="preserve"> RP62A. The other parameters, including the FDR cutoff (0.05), search database, number of pathways to visualize</w:t>
      </w:r>
      <w:r w:rsidR="00AE36DE">
        <w:t xml:space="preserve"> (20)</w:t>
      </w:r>
      <w:r>
        <w:t>, and the maximum</w:t>
      </w:r>
      <w:r w:rsidR="00AE36DE">
        <w:t xml:space="preserve"> (5000)</w:t>
      </w:r>
      <w:r>
        <w:t xml:space="preserve"> and minimum</w:t>
      </w:r>
      <w:r w:rsidR="00AE36DE">
        <w:t xml:space="preserve"> (2)</w:t>
      </w:r>
      <w:r>
        <w:t xml:space="preserve"> size of these pathways, were applied by default.</w:t>
      </w:r>
    </w:p>
    <w:p w14:paraId="04538515" w14:textId="6624A758" w:rsidR="00EC1A19" w:rsidRDefault="00EC1A19" w:rsidP="0028447D">
      <w:proofErr w:type="spellStart"/>
      <w:r w:rsidRPr="00EC1A19">
        <w:t>ShinyGO</w:t>
      </w:r>
      <w:proofErr w:type="spellEnd"/>
      <w:r w:rsidRPr="00EC1A19">
        <w:t xml:space="preserve"> is a tool that allows the graphical visualization of the results of the enriched pathways, but due to various factors, such as the tool being out of date, the difficulty in integrating data from different sources for the specific organism being studied or the lack of annotation for the organism, the results that can be obtained by integrating different databases (KEGG) are limited. </w:t>
      </w:r>
      <w:r w:rsidR="00D805CC">
        <w:t>T</w:t>
      </w:r>
      <w:r w:rsidRPr="00EC1A19">
        <w:t xml:space="preserve">o obtain a graphical representation of the pathways, a </w:t>
      </w:r>
      <w:r w:rsidR="00D805CC">
        <w:t>P</w:t>
      </w:r>
      <w:r w:rsidR="00D805CC" w:rsidRPr="00EC1A19">
        <w:t>ython</w:t>
      </w:r>
      <w:r w:rsidR="00D805CC">
        <w:t xml:space="preserve"> </w:t>
      </w:r>
      <w:r w:rsidRPr="00EC1A19">
        <w:t>(v3.11.5) pipeline</w:t>
      </w:r>
      <w:r w:rsidR="00210710">
        <w:rPr>
          <w:rStyle w:val="Refdenotaderodap"/>
        </w:rPr>
        <w:footnoteReference w:id="1"/>
      </w:r>
      <w:r w:rsidRPr="00EC1A19">
        <w:t xml:space="preserve"> was created </w:t>
      </w:r>
      <w:r w:rsidR="00D805CC">
        <w:t xml:space="preserve"> to request</w:t>
      </w:r>
      <w:r w:rsidRPr="00EC1A19">
        <w:t xml:space="preserve"> the metabolic pathways associated with each gene on the list of genes of interest from the KEGG database</w:t>
      </w:r>
      <w:r w:rsidR="001304B1">
        <w:t xml:space="preserve"> </w:t>
      </w:r>
      <w:r w:rsidR="001304B1">
        <w:fldChar w:fldCharType="begin"/>
      </w:r>
      <w:r w:rsidR="00210710">
        <w:instrText xml:space="preserve"> ADDIN ZOTERO_ITEM CSL_CITATION {"citationID":"sFdX5Kd3","properties":{"formattedCitation":"[54, 55]","plainCitation":"[54, 55]","noteIndex":0},"citationItems":[{"id":35200,"uris":["http://zotero.org/users/local/768ZPOFm/items/CW48FIQI"],"itemData":{"id":35200,"type":"webpage","title":"2.1. KEGG Tutorial — bioservices 1.11.1 documentation","URL":"https://bioservices.readthedocs.io/en/main/kegg_tutorial.html#introduction","accessed":{"date-parts":[["2024",6,18]]}}},{"id":35198,"uris":["http://zotero.org/users/local/768ZPOFm/items/KTTYPK6L"],"itemData":{"id":35198,"type":"webpage","abstract":"Access to Biological Web Services from Python. . Contribute to cokelaer/bioservices development by creating an account on GitHub.","container-title":"GitHub","language":"en","title":"bioservices/src/bioservices/kegg.py at main · cokelaer/bioservices","URL":"https://github.com/cokelaer/bioservices/blob/main/src/bioservices/kegg.py","accessed":{"date-parts":[["2024",6,18]]}}}],"schema":"https://github.com/citation-style-language/schema/raw/master/csl-citation.json"} </w:instrText>
      </w:r>
      <w:r w:rsidR="001304B1">
        <w:fldChar w:fldCharType="separate"/>
      </w:r>
      <w:r w:rsidR="00210710" w:rsidRPr="00210710">
        <w:t>[54, 55]</w:t>
      </w:r>
      <w:r w:rsidR="001304B1">
        <w:fldChar w:fldCharType="end"/>
      </w:r>
      <w:r w:rsidR="009C0BB1">
        <w:t xml:space="preserve">. </w:t>
      </w:r>
      <w:r w:rsidR="009C0BB1" w:rsidRPr="009C0BB1">
        <w:t>The pipeline also aimed to compare</w:t>
      </w:r>
      <w:r w:rsidRPr="00EC1A19">
        <w:t xml:space="preserve"> the pathways obtained with the result acquired from </w:t>
      </w:r>
      <w:proofErr w:type="spellStart"/>
      <w:r w:rsidRPr="00EC1A19">
        <w:t>ShinyGO</w:t>
      </w:r>
      <w:proofErr w:type="spellEnd"/>
      <w:r w:rsidRPr="00EC1A19">
        <w:t xml:space="preserve"> and </w:t>
      </w:r>
      <w:r w:rsidR="00D805CC" w:rsidRPr="00EC1A19">
        <w:t>generat</w:t>
      </w:r>
      <w:r w:rsidR="00D805CC">
        <w:t>e</w:t>
      </w:r>
      <w:r w:rsidR="00D805CC" w:rsidRPr="00EC1A19">
        <w:t xml:space="preserve"> </w:t>
      </w:r>
      <w:r w:rsidRPr="00EC1A19">
        <w:t xml:space="preserve">a URL for each pathway with its graphical representation. The </w:t>
      </w:r>
      <w:r w:rsidR="009C0BB1">
        <w:t>“</w:t>
      </w:r>
      <w:r w:rsidRPr="009C0BB1">
        <w:t>KEGG</w:t>
      </w:r>
      <w:r w:rsidR="009C0BB1">
        <w:t>”</w:t>
      </w:r>
      <w:r w:rsidRPr="00EC1A19">
        <w:t xml:space="preserve"> module of the </w:t>
      </w:r>
      <w:r w:rsidR="009C0BB1">
        <w:t>“</w:t>
      </w:r>
      <w:proofErr w:type="spellStart"/>
      <w:r w:rsidRPr="009C0BB1">
        <w:t>Biopython</w:t>
      </w:r>
      <w:proofErr w:type="spellEnd"/>
      <w:r w:rsidR="009C0BB1">
        <w:t>”</w:t>
      </w:r>
      <w:r w:rsidRPr="00EC1A19">
        <w:t xml:space="preserve"> </w:t>
      </w:r>
      <w:r w:rsidR="00AE36DE" w:rsidRPr="00AE36DE">
        <w:t>library</w:t>
      </w:r>
      <w:r w:rsidRPr="00EC1A19">
        <w:t xml:space="preserve"> (v1.83) and the </w:t>
      </w:r>
      <w:r w:rsidR="009C0BB1">
        <w:t>“</w:t>
      </w:r>
      <w:proofErr w:type="spellStart"/>
      <w:r w:rsidRPr="009C0BB1">
        <w:t>bioservices</w:t>
      </w:r>
      <w:proofErr w:type="spellEnd"/>
      <w:r w:rsidR="009C0BB1">
        <w:t>”</w:t>
      </w:r>
      <w:r w:rsidRPr="00EC1A19">
        <w:t xml:space="preserve"> </w:t>
      </w:r>
      <w:r w:rsidR="00AE36DE" w:rsidRPr="00AE36DE">
        <w:t xml:space="preserve">library </w:t>
      </w:r>
      <w:r w:rsidRPr="00EC1A19">
        <w:t>(v1.11.2) were used to perform this task.</w:t>
      </w:r>
    </w:p>
    <w:p w14:paraId="5437B517" w14:textId="4A926ECB" w:rsidR="0028447D" w:rsidRDefault="008C4F1B" w:rsidP="008C4F1B">
      <w:pPr>
        <w:pStyle w:val="heading1"/>
      </w:pPr>
      <w:r w:rsidRPr="008C4F1B">
        <w:lastRenderedPageBreak/>
        <w:t>Results and Discussion</w:t>
      </w:r>
    </w:p>
    <w:p w14:paraId="24416CF0" w14:textId="774033B3" w:rsidR="008C4F1B" w:rsidRDefault="008C4F1B" w:rsidP="008C4F1B">
      <w:pPr>
        <w:pStyle w:val="heading2"/>
      </w:pPr>
      <w:proofErr w:type="spellStart"/>
      <w:r w:rsidRPr="008C4F1B">
        <w:t>ShinyGO</w:t>
      </w:r>
      <w:proofErr w:type="spellEnd"/>
      <w:r w:rsidRPr="008C4F1B">
        <w:t xml:space="preserve"> results </w:t>
      </w:r>
    </w:p>
    <w:p w14:paraId="647F6A3F" w14:textId="6B738B00" w:rsidR="00630AAE" w:rsidRDefault="000308DA" w:rsidP="000308DA">
      <w:pPr>
        <w:pStyle w:val="p1a"/>
      </w:pPr>
      <w:r>
        <w:rPr>
          <w:noProof/>
          <w:lang w:val="pt-PT" w:eastAsia="pt-PT"/>
        </w:rPr>
        <w:drawing>
          <wp:anchor distT="0" distB="0" distL="114300" distR="114300" simplePos="0" relativeHeight="251660288" behindDoc="0" locked="0" layoutInCell="1" allowOverlap="1" wp14:anchorId="6495264B" wp14:editId="72428CC3">
            <wp:simplePos x="0" y="0"/>
            <wp:positionH relativeFrom="margin">
              <wp:align>center</wp:align>
            </wp:positionH>
            <wp:positionV relativeFrom="paragraph">
              <wp:posOffset>624840</wp:posOffset>
            </wp:positionV>
            <wp:extent cx="4898875" cy="2240280"/>
            <wp:effectExtent l="0" t="0" r="0" b="7620"/>
            <wp:wrapTopAndBottom/>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hinyGO_pathways.png"/>
                    <pic:cNvPicPr/>
                  </pic:nvPicPr>
                  <pic:blipFill rotWithShape="1">
                    <a:blip r:embed="rId13" cstate="print">
                      <a:extLst>
                        <a:ext uri="{28A0092B-C50C-407E-A947-70E740481C1C}">
                          <a14:useLocalDpi xmlns:a14="http://schemas.microsoft.com/office/drawing/2010/main" val="0"/>
                        </a:ext>
                      </a:extLst>
                    </a:blip>
                    <a:srcRect t="8131" b="10563"/>
                    <a:stretch/>
                  </pic:blipFill>
                  <pic:spPr bwMode="auto">
                    <a:xfrm>
                      <a:off x="0" y="0"/>
                      <a:ext cx="4898875" cy="2240280"/>
                    </a:xfrm>
                    <a:prstGeom prst="rect">
                      <a:avLst/>
                    </a:prstGeom>
                    <a:ln>
                      <a:noFill/>
                    </a:ln>
                    <a:extLst>
                      <a:ext uri="{53640926-AAD7-44D8-BBD7-CCE9431645EC}">
                        <a14:shadowObscured xmlns:a14="http://schemas.microsoft.com/office/drawing/2010/main"/>
                      </a:ext>
                    </a:extLst>
                  </pic:spPr>
                </pic:pic>
              </a:graphicData>
            </a:graphic>
          </wp:anchor>
        </w:drawing>
      </w:r>
      <w:r w:rsidR="009C0BB1" w:rsidRPr="009C0BB1">
        <w:rPr>
          <w:noProof/>
        </w:rPr>
        <w:t xml:space="preserve">By using the ShinyGO tool, we identified the enriched metabolic pathways in </w:t>
      </w:r>
      <w:r w:rsidR="00A62324">
        <w:rPr>
          <w:noProof/>
        </w:rPr>
        <w:t xml:space="preserve">the </w:t>
      </w:r>
      <w:r w:rsidR="009C0BB1" w:rsidRPr="009C0BB1">
        <w:rPr>
          <w:noProof/>
        </w:rPr>
        <w:t>two vancomycin-resistant strains.</w:t>
      </w:r>
      <w:r w:rsidR="008C4F1B" w:rsidRPr="008C4F1B">
        <w:t xml:space="preserve"> </w:t>
      </w:r>
      <w:r w:rsidR="00630AAE">
        <w:fldChar w:fldCharType="begin"/>
      </w:r>
      <w:r w:rsidR="00630AAE">
        <w:instrText xml:space="preserve"> REF _Ref169196707 \h </w:instrText>
      </w:r>
      <w:r w:rsidR="00630AAE">
        <w:fldChar w:fldCharType="separate"/>
      </w:r>
      <w:r w:rsidR="00624171" w:rsidRPr="00630AAE">
        <w:rPr>
          <w:b/>
        </w:rPr>
        <w:t xml:space="preserve">Figure </w:t>
      </w:r>
      <w:r w:rsidR="00624171">
        <w:rPr>
          <w:b/>
          <w:noProof/>
        </w:rPr>
        <w:t>2</w:t>
      </w:r>
      <w:r w:rsidR="00630AAE">
        <w:fldChar w:fldCharType="end"/>
      </w:r>
      <w:r w:rsidR="008C4F1B" w:rsidRPr="008C4F1B">
        <w:t xml:space="preserve"> highlights the main result obtained, </w:t>
      </w:r>
      <w:r w:rsidR="00D805CC">
        <w:t xml:space="preserve">which is </w:t>
      </w:r>
      <w:r w:rsidR="008C4F1B" w:rsidRPr="008C4F1B">
        <w:t xml:space="preserve">organized by Fold Enrichment and </w:t>
      </w:r>
      <w:r w:rsidR="00D805CC">
        <w:t xml:space="preserve">the </w:t>
      </w:r>
      <w:r w:rsidR="008C4F1B" w:rsidRPr="008C4F1B">
        <w:t>significance of the results (-log10(FDR)).</w:t>
      </w:r>
    </w:p>
    <w:p w14:paraId="303C0734" w14:textId="696900E6" w:rsidR="00C44F0C" w:rsidRDefault="00630AAE" w:rsidP="00C44F0C">
      <w:pPr>
        <w:pStyle w:val="figurecaption"/>
      </w:pPr>
      <w:bookmarkStart w:id="1" w:name="_Ref169196707"/>
      <w:r w:rsidRPr="00630AAE">
        <w:rPr>
          <w:b/>
        </w:rPr>
        <w:t xml:space="preserve">Figure </w:t>
      </w:r>
      <w:r w:rsidRPr="00630AAE">
        <w:rPr>
          <w:b/>
        </w:rPr>
        <w:fldChar w:fldCharType="begin"/>
      </w:r>
      <w:r w:rsidRPr="00630AAE">
        <w:rPr>
          <w:b/>
        </w:rPr>
        <w:instrText xml:space="preserve"> SEQ Figure \* ARABIC </w:instrText>
      </w:r>
      <w:r w:rsidRPr="00630AAE">
        <w:rPr>
          <w:b/>
        </w:rPr>
        <w:fldChar w:fldCharType="separate"/>
      </w:r>
      <w:r w:rsidR="001109F4">
        <w:rPr>
          <w:b/>
          <w:noProof/>
        </w:rPr>
        <w:t>2</w:t>
      </w:r>
      <w:r w:rsidRPr="00630AAE">
        <w:rPr>
          <w:b/>
        </w:rPr>
        <w:fldChar w:fldCharType="end"/>
      </w:r>
      <w:bookmarkEnd w:id="1"/>
      <w:r w:rsidRPr="00630AAE">
        <w:rPr>
          <w:b/>
        </w:rPr>
        <w:t xml:space="preserve">. </w:t>
      </w:r>
      <w:proofErr w:type="spellStart"/>
      <w:r w:rsidRPr="00630AAE">
        <w:t>Barplot</w:t>
      </w:r>
      <w:proofErr w:type="spellEnd"/>
      <w:r w:rsidRPr="00630AAE">
        <w:t xml:space="preserve"> of the enriched lanes for strain PT11011 (A) and strain PT12035 </w:t>
      </w:r>
      <w:r w:rsidR="00D805CC">
        <w:t>(B)</w:t>
      </w:r>
      <w:r w:rsidRPr="00630AAE">
        <w:t xml:space="preserve">. </w:t>
      </w:r>
      <w:r w:rsidR="00D805CC">
        <w:t>The r</w:t>
      </w:r>
      <w:r w:rsidR="00D805CC" w:rsidRPr="00630AAE">
        <w:t>esult</w:t>
      </w:r>
      <w:r w:rsidR="00D805CC">
        <w:t>s</w:t>
      </w:r>
      <w:r w:rsidR="00D805CC" w:rsidRPr="00630AAE">
        <w:t xml:space="preserve"> </w:t>
      </w:r>
      <w:r w:rsidR="00D805CC">
        <w:t xml:space="preserve">presented were </w:t>
      </w:r>
      <w:r w:rsidRPr="00630AAE">
        <w:t xml:space="preserve">obtained in </w:t>
      </w:r>
      <w:proofErr w:type="spellStart"/>
      <w:r w:rsidRPr="00630AAE">
        <w:t>ShinyGO</w:t>
      </w:r>
      <w:proofErr w:type="spellEnd"/>
      <w:r w:rsidRPr="00630AAE">
        <w:t>.</w:t>
      </w:r>
    </w:p>
    <w:p w14:paraId="7B5FA2D3" w14:textId="6F94E7D9" w:rsidR="00C44F0C" w:rsidRDefault="008C4F1B" w:rsidP="00D805CC">
      <w:r w:rsidRPr="008C4F1B">
        <w:t xml:space="preserve">In strain PT11011, </w:t>
      </w:r>
      <w:r w:rsidR="00D805CC">
        <w:t xml:space="preserve">it was found a significant </w:t>
      </w:r>
      <w:r w:rsidRPr="008C4F1B">
        <w:t>enrichment of ribosomal pathways</w:t>
      </w:r>
      <w:r w:rsidR="00D805CC">
        <w:t xml:space="preserve">. This indicates </w:t>
      </w:r>
      <w:r w:rsidRPr="008C4F1B">
        <w:t>that the bacterium's productive machinery is highly active,</w:t>
      </w:r>
      <w:r w:rsidR="00D805CC">
        <w:t xml:space="preserve"> which, in turn, suggests that </w:t>
      </w:r>
      <w:r w:rsidRPr="008C4F1B">
        <w:t>the proteins produced can be functional in inactivating or modifying antibiotics, as well as aiding bacterial maintenance in stressful situations</w:t>
      </w:r>
      <w:r>
        <w:t xml:space="preserve"> </w:t>
      </w:r>
      <w:r>
        <w:fldChar w:fldCharType="begin"/>
      </w:r>
      <w:r w:rsidR="00210710">
        <w:instrText xml:space="preserve"> ADDIN ZOTERO_ITEM CSL_CITATION {"citationID":"4V6E9Ikv","properties":{"formattedCitation":"[56]","plainCitation":"[56]","noteIndex":0},"citationItems":[{"id":26367,"uris":["http://zotero.org/users/local/768ZPOFm/items/DBK8KWLR"],"itemData":{"id":26367,"type":"article-journal","abstract":"Microbes from diverse types of habitats are continuously exposed to external challenges, which may include acidic, alkaline, and toxic metabolites stress as well as nutrient deficiencies. To promote their own survival, bacteria have to rapidly adapt to external perturbations by inducing particular stress responses that typically involve genetic and/or cellular changes. In addition, pathogenic bacteria need to sense and withstand these environmental stresses within a host to establish and maintain infection. These responses can be, in principle, induced by changes in bacterial cell structure, metabolism and group behavior. Bacterial nucleic acids may serve as the core part of the stress response, and the cell envelope and ribosomes protect genetic structures from damage. Cellular metabolism and group behavior, such as quorum sensing system, can play a more important role in resisting stress than we have now found. Since bacteria survival can be only appreciated if we better understand the mechanisms behind bacterial stress response, here we review how morphological and physiological features may lead to bacterial resistance upon exposure to particular stress-inducing factors.","container-title":"Archives of Microbiology","DOI":"10.1007/s00203-020-02050-3","ISSN":"1432-072X","issue":"2","journalAbbreviation":"Arch Microbiol","language":"en","page":"431-441","source":"Springer Link","title":"The impact of cell structure, metabolism and group behavior for the survival of bacteria under stress conditions","volume":"203","author":[{"family":"Zhang","given":"Xinyi"},{"family":"Li","given":"Zhendong"},{"family":"Pang","given":"Shengmei"},{"family":"Jiang","given":"Boyu"},{"family":"Yang","given":"Yang"},{"family":"Duan","given":"Qiangde"},{"family":"Zhu","given":"Guoqiang"}],"issued":{"date-parts":[["2021",3,1]]}}}],"schema":"https://github.com/citation-style-language/schema/raw/master/csl-citation.json"} </w:instrText>
      </w:r>
      <w:r>
        <w:fldChar w:fldCharType="separate"/>
      </w:r>
      <w:r w:rsidR="00210710" w:rsidRPr="00210710">
        <w:t>[56]</w:t>
      </w:r>
      <w:r>
        <w:fldChar w:fldCharType="end"/>
      </w:r>
      <w:r>
        <w:t>.</w:t>
      </w:r>
      <w:r w:rsidR="00D805CC">
        <w:t xml:space="preserve"> In the case of strain </w:t>
      </w:r>
      <w:r w:rsidR="00C44F0C" w:rsidRPr="00C44F0C">
        <w:t xml:space="preserve">PT12035, </w:t>
      </w:r>
      <w:r w:rsidR="00D805CC">
        <w:t xml:space="preserve">it was observed a higher enrichment on </w:t>
      </w:r>
      <w:r w:rsidR="00C44F0C" w:rsidRPr="00C44F0C">
        <w:t xml:space="preserve">pathways related to phosphate transport. </w:t>
      </w:r>
      <w:r w:rsidR="00D805CC">
        <w:t xml:space="preserve">Previous studies have </w:t>
      </w:r>
      <w:r w:rsidR="00C44F0C" w:rsidRPr="00C44F0C">
        <w:t>correlate</w:t>
      </w:r>
      <w:r w:rsidR="00D805CC">
        <w:t>d</w:t>
      </w:r>
      <w:r w:rsidR="00C44F0C" w:rsidRPr="00C44F0C">
        <w:t xml:space="preserve"> phosphate transport with the integrity of the bacterial</w:t>
      </w:r>
      <w:r w:rsidR="009C0BB1">
        <w:t xml:space="preserve"> membrane</w:t>
      </w:r>
      <w:r w:rsidR="00D805CC">
        <w:t xml:space="preserve"> </w:t>
      </w:r>
      <w:r w:rsidR="00D805CC">
        <w:fldChar w:fldCharType="begin"/>
      </w:r>
      <w:r w:rsidR="00210710">
        <w:instrText xml:space="preserve"> ADDIN ZOTERO_ITEM CSL_CITATION {"citationID":"L79fCNCr","properties":{"formattedCitation":"[57]","plainCitation":"[57]","noteIndex":0},"citationItems":[{"id":26369,"uris":["http://zotero.org/users/local/768ZPOFm/items/IHT42M9G"],"itemData":{"id":26369,"type":"article-journal","abstract":"Membrane-targeted molecules such as cationic antimicrobial peptides (CAMPs) are amongst the most advanced group of antibiotics used against drug-resistant bacteria due to their conserved and accessible targets. However, multi-drug-resistant bacteria alter their plasma membrane (PM) lipids, such as lipopolysaccharides (LPS) and phospholipids (PLs), to evade membrane-targeted antibiotics. Investigations reveal that in addition to LPS, the varying composition and spatiotemporal organization of PLs in the bacterial PM are currently being explored as novel drug targets. Additionally, PM proteins such as Mla complex, MPRF, Lpts, lipid II flippase, PL synthases, and PL flippases that maintain PM integrity are the most sought-after targets for development of new-generation drugs. However, most of their structural details and mechanism of action remains elusive. Exploration of the role of bacterial membrane lipidome and proteome in addition to their organization is the key to developing novel membrane-targeted antibiotics. In addition, membranotropic phytochemicals and their synthetic derivatives have gained attractiveness as popular herbal alternatives against bacterial multi-drug resistance. This review provides the current understanding on the role of bacterial PM components on multidrug resistance and their targeting with membranotropic phytochemicals.","container-title":"Membranes","DOI":"10.3390/membranes12100914","ISSN":"2077-0375","issue":"10","language":"en","license":"http://creativecommons.org/licenses/by/3.0/","note":"number: 10\npublisher: Multidisciplinary Digital Publishing Institute","page":"914","source":"www.mdpi.com","title":"Harnessing the Role of Bacterial Plasma Membrane Modifications for the Development of Sustainable Membranotropic Phytotherapeutics","volume":"12","author":[{"family":"Panda","given":"Gayatree"},{"family":"Dash","given":"Sabyasachi"},{"family":"Sahu","given":"Santosh Kumar"}],"issued":{"date-parts":[["2022",10]]}}}],"schema":"https://github.com/citation-style-language/schema/raw/master/csl-citation.json"} </w:instrText>
      </w:r>
      <w:r w:rsidR="00D805CC">
        <w:fldChar w:fldCharType="separate"/>
      </w:r>
      <w:r w:rsidR="00210710" w:rsidRPr="00210710">
        <w:t>[57]</w:t>
      </w:r>
      <w:r w:rsidR="00D805CC">
        <w:fldChar w:fldCharType="end"/>
      </w:r>
      <w:r w:rsidR="00D805CC">
        <w:t xml:space="preserve">. As such, </w:t>
      </w:r>
      <w:r w:rsidR="00C44F0C" w:rsidRPr="00C44F0C">
        <w:t>enriching this pathway could potentially affect the intracellular concentration of the antibiotic and</w:t>
      </w:r>
      <w:r w:rsidR="00A62324">
        <w:t>, thus,</w:t>
      </w:r>
      <w:r w:rsidR="00C44F0C" w:rsidRPr="00C44F0C">
        <w:t xml:space="preserve"> the susceptibility of bacteria to </w:t>
      </w:r>
      <w:r w:rsidR="00D805CC">
        <w:t>vancomycin</w:t>
      </w:r>
      <w:r w:rsidR="00C44F0C" w:rsidRPr="00C44F0C">
        <w:t xml:space="preserve">. In addition, </w:t>
      </w:r>
      <w:r w:rsidR="00D805CC">
        <w:t>since</w:t>
      </w:r>
      <w:r w:rsidR="00D805CC" w:rsidRPr="00C44F0C">
        <w:t xml:space="preserve"> </w:t>
      </w:r>
      <w:r w:rsidR="00C44F0C" w:rsidRPr="00C44F0C">
        <w:t xml:space="preserve">biofilm </w:t>
      </w:r>
      <w:r w:rsidR="00D805CC">
        <w:t>is</w:t>
      </w:r>
      <w:r w:rsidR="00C44F0C" w:rsidRPr="00C44F0C">
        <w:t xml:space="preserve"> related to bacterial resistance</w:t>
      </w:r>
      <w:r w:rsidR="00D805CC">
        <w:t xml:space="preserve">, biofilm stability and integrity may be important </w:t>
      </w:r>
      <w:r w:rsidR="00AD1496">
        <w:t xml:space="preserve">in </w:t>
      </w:r>
      <w:r w:rsidR="00D805CC">
        <w:t>antibiotic resistance</w:t>
      </w:r>
      <w:r w:rsidR="00A62324">
        <w:t>,</w:t>
      </w:r>
      <w:r w:rsidR="00D805CC">
        <w:t xml:space="preserve"> and </w:t>
      </w:r>
      <w:r w:rsidR="00C44F0C" w:rsidRPr="00C44F0C">
        <w:t>phosphate transport</w:t>
      </w:r>
      <w:r w:rsidR="00D805CC">
        <w:t xml:space="preserve"> was shown to </w:t>
      </w:r>
      <w:r w:rsidR="00AD1496">
        <w:t>contribute to both biofilm stability and integrity</w:t>
      </w:r>
      <w:r w:rsidR="00C44F0C">
        <w:t xml:space="preserve"> </w:t>
      </w:r>
      <w:r w:rsidR="00C44F0C">
        <w:fldChar w:fldCharType="begin"/>
      </w:r>
      <w:r w:rsidR="00210710">
        <w:instrText xml:space="preserve"> ADDIN ZOTERO_ITEM CSL_CITATION {"citationID":"u7RWVW5l","properties":{"formattedCitation":"[58]","plainCitation":"[58]","noteIndex":0},"citationItems":[{"id":26371,"uris":["http://zotero.org/users/local/768ZPOFm/items/79IX3SFJ"],"itemData":{"id":26371,"type":"article-journal","abstract":"RsaE is a conserved small regulatory RNA (sRNA) which was previously reported to represent a riboregulator of central carbon flow and other metabolic pathways in Staphylococcus aureus and Bacillus subtilis. Here we show that RsaE contributes to extracellular (e)DNA release and biofilm-matrix switching towards polysaccharide intercellular adhesin (PIA) production in a hypervariable Staphylococcus epidermidis isolate. Transcriptome analysis through differential RNA sequencing (dRNA-seq) in combination with confocal laser scanning microscopy (CLSM) and reporter gene fusions demonstrate that S. epidermidis protein- and PIA-biofilm matrix producers differ with respect to RsaE and metabolic gene expression. RsaE is spatiotemporally expressed within S. epidermidis PIA-mediated biofilms, and its overexpression triggers a PIA biofilm phenotype as well as eDNA release in an S. epidermidis protein biofilm matrix-producing strain background. dRNA-seq and Northern blot analyses revealed RsaE to exist as a major full-length 100-nt transcript and a minor processed species lacking approximately 20 nucleotides at the 5'-end. RsaE processing results in expansion of the mRNA target spectrum. Thus, full-length RsaE interacts with S. epidermidis antiholin-encoding lrgA mRNA, facilitating bacterial lysis and eDNA release. Processed RsaE, however, interacts with the 5'-UTR of icaR and sucCD mRNAs, encoding the icaADBC biofilm operon repressor IcaR and succinyl-CoA synthetase of the tricarboxylic acid (TCA) cycle, respectively. RsaE augments PIA-mediated biofilm matrix production, most likely through activation of icaADBC operon expression via repression of icaR as well as by TCA cycle inhibition and re-programming of staphylococcal central carbon metabolism towards PIA precursor synthesis. Additionally, RsaE supports biofilm formation by mediating the release of eDNA as stabilizing biofilm matrix component. As RsaE itself is heterogeneously expressed within biofilms, we consider this sRNA to function as a factor favoring phenotypic heterogeneity and supporting division of labor in S. epidermidis biofilm communities.","container-title":"PLOS Pathogens","DOI":"10.1371/journal.ppat.1007618","ISSN":"1553-7374","issue":"3","journalAbbreviation":"PLOS Pathogens","language":"en","note":"publisher: Public Library of Science","page":"e1007618","source":"PLoS Journals","title":"The small non-coding RNA RsaE influences extracellular matrix composition in Staphylococcus epidermidis biofilm communities","volume":"15","author":[{"family":"Schoenfelder","given":"Sonja M. K."},{"family":"Lange","given":"Claudia"},{"family":"Prakash","given":"Srinivasa Abishek"},{"family":"Marincola","given":"Gabriella"},{"family":"Lerch","given":"Maike F."},{"family":"Wencker","given":"Freya D. R."},{"family":"Förstner","given":"Konrad U."},{"family":"Sharma","given":"Cynthia M."},{"family":"Ziebuhr","given":"Wilma"}],"issued":{"date-parts":[["2019",3,14]]}}}],"schema":"https://github.com/citation-style-language/schema/raw/master/csl-citation.json"} </w:instrText>
      </w:r>
      <w:r w:rsidR="00C44F0C">
        <w:fldChar w:fldCharType="separate"/>
      </w:r>
      <w:r w:rsidR="00210710" w:rsidRPr="00210710">
        <w:t>[58]</w:t>
      </w:r>
      <w:r w:rsidR="00C44F0C">
        <w:fldChar w:fldCharType="end"/>
      </w:r>
      <w:r w:rsidR="00C44F0C">
        <w:t xml:space="preserve">. </w:t>
      </w:r>
      <w:r w:rsidR="00D805CC">
        <w:t>Furthermore,</w:t>
      </w:r>
      <w:r w:rsidR="00C44F0C" w:rsidRPr="00C44F0C">
        <w:t xml:space="preserve"> pathways related to the YSIRK signal peptide</w:t>
      </w:r>
      <w:r w:rsidR="00D805CC">
        <w:t xml:space="preserve"> were also </w:t>
      </w:r>
      <w:r w:rsidR="00A62324">
        <w:t xml:space="preserve">found </w:t>
      </w:r>
      <w:r w:rsidR="00D805CC">
        <w:t>significantly enriched</w:t>
      </w:r>
      <w:r w:rsidR="00C44F0C" w:rsidRPr="00C44F0C">
        <w:t xml:space="preserve">, </w:t>
      </w:r>
      <w:r w:rsidR="00D805CC">
        <w:t xml:space="preserve">which is </w:t>
      </w:r>
      <w:r w:rsidR="00C44F0C" w:rsidRPr="00C44F0C">
        <w:t xml:space="preserve">another important factor in </w:t>
      </w:r>
      <w:r w:rsidR="00C44F0C" w:rsidRPr="0067583A">
        <w:rPr>
          <w:i/>
        </w:rPr>
        <w:t>S. epidermidis</w:t>
      </w:r>
      <w:r w:rsidR="00AD1496">
        <w:rPr>
          <w:i/>
        </w:rPr>
        <w:t xml:space="preserve"> </w:t>
      </w:r>
      <w:r w:rsidR="00AD1496" w:rsidRPr="00210710">
        <w:t>biofilms</w:t>
      </w:r>
      <w:r w:rsidR="00C44F0C" w:rsidRPr="00C44F0C">
        <w:t xml:space="preserve">, as it helps to </w:t>
      </w:r>
      <w:r w:rsidR="00D805CC">
        <w:t>anchor</w:t>
      </w:r>
      <w:r w:rsidR="00D805CC" w:rsidRPr="00C44F0C">
        <w:t xml:space="preserve"> </w:t>
      </w:r>
      <w:r w:rsidR="00C44F0C" w:rsidRPr="00C44F0C">
        <w:t>surface proteins responsible for initial adhesion,</w:t>
      </w:r>
      <w:r w:rsidR="00AD1496">
        <w:t xml:space="preserve"> and</w:t>
      </w:r>
      <w:r w:rsidR="009F1DC9">
        <w:t xml:space="preserve"> c</w:t>
      </w:r>
      <w:r w:rsidR="009F1DC9">
        <w:t>ohesion</w:t>
      </w:r>
      <w:r w:rsidR="009F1DC9" w:rsidRPr="00C44F0C">
        <w:t xml:space="preserve"> </w:t>
      </w:r>
      <w:r w:rsidR="00C44F0C" w:rsidRPr="00C44F0C">
        <w:t xml:space="preserve">of </w:t>
      </w:r>
      <w:r w:rsidR="009F1DC9">
        <w:t xml:space="preserve"> the </w:t>
      </w:r>
      <w:r w:rsidR="00C44F0C" w:rsidRPr="00C44F0C">
        <w:t>biofilms</w:t>
      </w:r>
      <w:r w:rsidR="00C44F0C">
        <w:t xml:space="preserve"> </w:t>
      </w:r>
      <w:r w:rsidR="00C44F0C">
        <w:fldChar w:fldCharType="begin"/>
      </w:r>
      <w:r w:rsidR="00210710">
        <w:instrText xml:space="preserve"> ADDIN ZOTERO_ITEM CSL_CITATION {"citationID":"Ot3nMEIy","properties":{"formattedCitation":"[59, 60]","plainCitation":"[59, 60]","noteIndex":0},"citationItems":[{"id":26373,"uris":["http://zotero.org/users/local/768ZPOFm/items/YXMV9Z2M"],"itemData":{"id":26373,"type":"article-journal","abstract":"Virulence of the nosocomial pathogen Staphylococcus epidermidis is crucially linked to formation of adherent biofilms on artificial surfaces. Biofilm assembly is significantly fostered by production of a bacteria derived extracellular matrix. However, the matrix composition, spatial organization, and relevance of specific molecular interactions for integration of bacterial cells into the multilayered biofilm community are not fully understood. Here we report on the function of novel 18 kDa Small basic protein (Sbp) that was isolated from S. epidermidis biofilm matrix preparations by an affinity chromatographic approach. Sbp accumulates within the biofilm matrix, being preferentially deposited at the biofilm–substratum interface. Analysis of Sbp-negative S. epidermidis mutants demonstrated the importance of Sbp for sustained colonization of abiotic surfaces, but also epithelial cells. In addition, Sbp promotes assembly of S. epidermidis cell aggregates and establishment of multilayered biofilms by influencing polysaccharide intercellular-adhesin (PIA) and accumulation associated protein (Aap) mediated intercellular aggregation. While inactivation of Sbp indirectly resulted in reduced PIA-synthesis and biofilm formation, Sbp serves as an essential ligand during Aap domain-B mediated biofilm accumulation. Our data support the conclusion that Sbp serves as an S. epidermidis biofilm scaffold protein that significantly contributes to key steps of surface colonization. Sbp-negative S. epidermidis mutants showed no attenuated virulence in a mouse catheter infection model. Nevertheless, the high prevalence of sbp in commensal and invasive S. epidermidis populations suggests that Sbp plays a significant role as a co-factor during both multi-factorial commensal colonization and infection of artificial surfaces.","container-title":"PLOS Pathogens","DOI":"10.1371/journal.ppat.1004735","ISSN":"1553-7374","issue":"3","journalAbbreviation":"PLOS Pathogens","language":"en","note":"publisher: Public Library of Science","page":"e1004735","source":"PLoS Journals","title":"An 18 kDa Scaffold Protein Is Critical for Staphylococcus epidermidis Biofilm Formation","volume":"11","author":[{"family":"Decker","given":"Rahel"},{"family":"Burdelski","given":"Christoph"},{"family":"Zobiak","given":"Melanie"},{"family":"Büttner","given":"Henning"},{"family":"Franke","given":"Gefion"},{"family":"Christner","given":"Martin"},{"family":"Saß","given":"Katharina"},{"family":"Zobiak","given":"Bernd"},{"family":"Henke","given":"Hanae A."},{"family":"Horswill","given":"Alexander R."},{"family":"Bischoff","given":"Markus"},{"family":"Bur","given":"Stephanie"},{"family":"Hartmann","given":"Torsten"},{"family":"Schaeffer","given":"Carolyn R."},{"family":"Fey","given":"Paul D."},{"family":"Rohde","given":"Holger"}],"issued":{"date-parts":[["2015",3,23]]}}},{"id":26375,"uris":["http://zotero.org/users/local/768ZPOFm/items/2SI267WV"],"itemData":{"id":26375,"type":"article-journal","abstract":"Staphylococcus epidermidis is a usually harmless commensal bacterium highly abundant on the human skin. Under defined predisposing conditions, most importantly implantation of a medical device, S. epidermidis, however, can switch from a colonizing to an invasive life style. The emergence of S. epidermidis as an opportunistic pathogen is closely linked to the biofilm forming capability of the species. During the past decades, tremendous advance regarding our understanding of molecular mechanisms contributing to surface colonization has been made, and detailed information is available for several factors active during the primary attachment, accumulative or dispersal phase of biofilm formation. A picture evolved in which distinct factors, though appearing to be redundantly organized, take over specific and exclusive functions during biofilm development. In this review, these mechanisms are described in molecular detail, with a highlight on recent insights into multi-functional S. epidermidis cell surface proteins contributing to surface adherence and intercellular adhesion. The integration of distinct biofilm-promoting factors into regulatory networks is summarized, with an emphasis on mechanism that could allow S. epidermidis to flexibly adapt to changing environmental conditions present during colonizing or invasive life-styles.","container-title":"Frontiers in Cellular and Infection Microbiology","DOI":"10.3389/fcimb.2015.00014","ISSN":"2235-2988","journalAbbreviation":"Front. Cell. Infect. Microbiol.","language":"English","note":"publisher: Frontiers","source":"Frontiers","title":"Structural basis of Staphylococcus epidermidis biofilm formation: mechanisms and molecular interactions","title-short":"Structural basis of Staphylococcus epidermidis biofilm formation","URL":"https://www.frontiersin.org/articles/10.3389/fcimb.2015.00014","volume":"5","author":[{"family":"Büttner","given":"Henning"},{"family":"Mack","given":"Dietrich"},{"family":"Rohde","given":"Holger"}],"accessed":{"date-parts":[["2024",6,13]]},"issued":{"date-parts":[["2015",2,17]]}}}],"schema":"https://github.com/citation-style-language/schema/raw/master/csl-citation.json"} </w:instrText>
      </w:r>
      <w:r w:rsidR="00C44F0C">
        <w:fldChar w:fldCharType="separate"/>
      </w:r>
      <w:r w:rsidR="00210710" w:rsidRPr="00210710">
        <w:t>[59, 60]</w:t>
      </w:r>
      <w:r w:rsidR="00C44F0C">
        <w:fldChar w:fldCharType="end"/>
      </w:r>
      <w:r w:rsidR="00C44F0C" w:rsidRPr="00C44F0C">
        <w:t>.</w:t>
      </w:r>
    </w:p>
    <w:p w14:paraId="1A196984" w14:textId="0E67DCCB" w:rsidR="00C44F0C" w:rsidRDefault="00C44F0C" w:rsidP="00C44F0C">
      <w:pPr>
        <w:pStyle w:val="heading2"/>
      </w:pPr>
      <w:r>
        <w:lastRenderedPageBreak/>
        <w:t>KEGG results</w:t>
      </w:r>
    </w:p>
    <w:p w14:paraId="775C9415" w14:textId="57CA877A" w:rsidR="004A5176" w:rsidRDefault="00C44F0C" w:rsidP="00C44F0C">
      <w:pPr>
        <w:ind w:firstLine="0"/>
      </w:pPr>
      <w:r w:rsidRPr="00C44F0C">
        <w:t xml:space="preserve">The </w:t>
      </w:r>
      <w:r w:rsidR="00D805CC">
        <w:t>P</w:t>
      </w:r>
      <w:r w:rsidR="00D805CC" w:rsidRPr="00C44F0C">
        <w:t xml:space="preserve">ython </w:t>
      </w:r>
      <w:r w:rsidRPr="00C44F0C">
        <w:t xml:space="preserve">pipeline created allowed the enriched pathways to be requested graphically from the KEGG database. For strain PT11011, </w:t>
      </w:r>
      <w:r w:rsidR="00D805CC">
        <w:t xml:space="preserve">as expected, </w:t>
      </w:r>
      <w:r w:rsidRPr="00C44F0C">
        <w:t>the pathway with the highest number of genes of interest was the ribosome pathway</w:t>
      </w:r>
      <w:r w:rsidR="00FB7F53">
        <w:t xml:space="preserve"> (</w:t>
      </w:r>
      <w:r w:rsidR="00FB7F53" w:rsidRPr="00C44F0C">
        <w:t>23.65%</w:t>
      </w:r>
      <w:r w:rsidR="00FB7F53">
        <w:t xml:space="preserve">, 35 out of the 148 </w:t>
      </w:r>
      <w:r w:rsidR="00482963" w:rsidRPr="00482963">
        <w:t xml:space="preserve">genes of interest, those that served as input into </w:t>
      </w:r>
      <w:proofErr w:type="spellStart"/>
      <w:r w:rsidR="00482963" w:rsidRPr="00482963">
        <w:t>ShinyGO</w:t>
      </w:r>
      <w:proofErr w:type="spellEnd"/>
      <w:r w:rsidR="00FB7F53">
        <w:t>)</w:t>
      </w:r>
      <w:r w:rsidR="00D805CC">
        <w:t xml:space="preserve"> (</w:t>
      </w:r>
      <w:r w:rsidR="00D805CC" w:rsidRPr="00850B2C">
        <w:rPr>
          <w:b/>
        </w:rPr>
        <w:t>Figure 3</w:t>
      </w:r>
      <w:r w:rsidR="00D805CC">
        <w:t>)</w:t>
      </w:r>
      <w:r w:rsidR="004A5176">
        <w:t xml:space="preserve">. </w:t>
      </w:r>
      <w:r w:rsidR="00D805CC">
        <w:t>M</w:t>
      </w:r>
      <w:bookmarkStart w:id="2" w:name="_GoBack"/>
      <w:bookmarkEnd w:id="2"/>
      <w:r w:rsidRPr="00C44F0C">
        <w:t>ost of the genes associated with this pathway are part of the large subunit</w:t>
      </w:r>
      <w:r w:rsidR="00D805CC">
        <w:t xml:space="preserve">, which </w:t>
      </w:r>
      <w:r w:rsidRPr="00C44F0C">
        <w:t xml:space="preserve">plays a fundamental role in protein synthesis, as it is responsible for </w:t>
      </w:r>
      <w:r w:rsidR="00D805CC">
        <w:t xml:space="preserve">the </w:t>
      </w:r>
      <w:r w:rsidRPr="00C44F0C">
        <w:t>production and contains the site where peptide bonds are established</w:t>
      </w:r>
      <w:r>
        <w:t xml:space="preserve"> </w:t>
      </w:r>
      <w:r>
        <w:fldChar w:fldCharType="begin"/>
      </w:r>
      <w:r w:rsidR="00210710">
        <w:instrText xml:space="preserve"> ADDIN ZOTERO_ITEM CSL_CITATION {"citationID":"j2Rhd0rz","properties":{"formattedCitation":"[61]","plainCitation":"[61]","noteIndex":0},"citationItems":[{"id":26377,"uris":["http://zotero.org/users/local/768ZPOFm/items/L7G6HBXW"],"itemData":{"id":26377,"type":"article-journal","abstract":"▪ Abstract The ribosome crystal structures published in the past two years have revolutionized our understanding of ribonucleoprotein structure, and more specifically, the structural basis of the peptide bonding forming activity of the ribosome. This review concentrates on the crystallographic developments that made it possible to solve these structures. It also discusses the information obtained from these structures about the three-dimensional architecture of the large ribosomal subunit, the mechanism by which it facilitates peptide bond formation, and the way antibiotics inhibit large subunit function. The work reviewed, taken as a whole, proves beyond doubt that the ribosome is an RNA enzyme, as had long been surmised on the basis of less conclusive evidence.","container-title":"Annual Review of Biochemistry","DOI":"10.1146/annurev.biochem.72.110601.135450","ISSN":"0066-4154, 1545-4509","issue":"Volume 72, 2003","language":"en","note":"publisher: Annual Reviews","page":"813-850","source":"www.annualreviews.org","title":"The Structural Basis of Large Ribosomal Subunit Function","volume":"72","author":[{"family":"Moore","given":"Peter B."},{"family":"Steitz","given":"Thomas A."}],"issued":{"date-parts":[["2003",7,1]]}}}],"schema":"https://github.com/citation-style-language/schema/raw/master/csl-citation.json"} </w:instrText>
      </w:r>
      <w:r>
        <w:fldChar w:fldCharType="separate"/>
      </w:r>
      <w:r w:rsidR="00210710" w:rsidRPr="00210710">
        <w:t>[61]</w:t>
      </w:r>
      <w:r>
        <w:fldChar w:fldCharType="end"/>
      </w:r>
      <w:r>
        <w:t>.</w:t>
      </w:r>
    </w:p>
    <w:p w14:paraId="2C58C5AC" w14:textId="77777777" w:rsidR="000F7951" w:rsidRDefault="000F7951" w:rsidP="00C44F0C">
      <w:pPr>
        <w:ind w:firstLine="0"/>
      </w:pPr>
    </w:p>
    <w:p w14:paraId="559B67B4" w14:textId="77777777" w:rsidR="004A5176" w:rsidRDefault="004A5176" w:rsidP="004A5176">
      <w:pPr>
        <w:keepNext/>
        <w:ind w:firstLine="0"/>
        <w:jc w:val="center"/>
      </w:pPr>
      <w:r>
        <w:rPr>
          <w:noProof/>
          <w:lang w:val="pt-PT" w:eastAsia="pt-PT"/>
        </w:rPr>
        <w:drawing>
          <wp:inline distT="0" distB="0" distL="0" distR="0" wp14:anchorId="2C1B35BC" wp14:editId="04352B59">
            <wp:extent cx="3990622" cy="3078480"/>
            <wp:effectExtent l="0" t="0" r="0" b="7620"/>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er03010_PT11011.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990622" cy="3078480"/>
                    </a:xfrm>
                    <a:prstGeom prst="rect">
                      <a:avLst/>
                    </a:prstGeom>
                  </pic:spPr>
                </pic:pic>
              </a:graphicData>
            </a:graphic>
          </wp:inline>
        </w:drawing>
      </w:r>
    </w:p>
    <w:p w14:paraId="7D7D0023" w14:textId="19C7D403" w:rsidR="004A5176" w:rsidRDefault="004A5176" w:rsidP="004A5176">
      <w:pPr>
        <w:pStyle w:val="figurecaption"/>
      </w:pPr>
      <w:bookmarkStart w:id="3" w:name="_Ref169197660"/>
      <w:r w:rsidRPr="004A5176">
        <w:rPr>
          <w:b/>
        </w:rPr>
        <w:t xml:space="preserve">Figure </w:t>
      </w:r>
      <w:r w:rsidRPr="004A5176">
        <w:rPr>
          <w:b/>
        </w:rPr>
        <w:fldChar w:fldCharType="begin"/>
      </w:r>
      <w:r w:rsidRPr="004A5176">
        <w:rPr>
          <w:b/>
        </w:rPr>
        <w:instrText xml:space="preserve"> SEQ Figure \* ARABIC </w:instrText>
      </w:r>
      <w:r w:rsidRPr="004A5176">
        <w:rPr>
          <w:b/>
        </w:rPr>
        <w:fldChar w:fldCharType="separate"/>
      </w:r>
      <w:r w:rsidR="001109F4">
        <w:rPr>
          <w:b/>
          <w:noProof/>
        </w:rPr>
        <w:t>3</w:t>
      </w:r>
      <w:r w:rsidRPr="004A5176">
        <w:rPr>
          <w:b/>
        </w:rPr>
        <w:fldChar w:fldCharType="end"/>
      </w:r>
      <w:bookmarkEnd w:id="3"/>
      <w:r w:rsidRPr="004A5176">
        <w:rPr>
          <w:b/>
        </w:rPr>
        <w:t xml:space="preserve">. </w:t>
      </w:r>
      <w:r w:rsidRPr="004A5176">
        <w:t>Ribosome</w:t>
      </w:r>
      <w:r>
        <w:rPr>
          <w:b/>
        </w:rPr>
        <w:t xml:space="preserve">, </w:t>
      </w:r>
      <w:r>
        <w:t>t</w:t>
      </w:r>
      <w:r w:rsidRPr="004A5176">
        <w:t>he main enriched metabolic pathway of strain PT11011. The genes highlighted in yellow are those present in the set of genes studied (fold change &gt; 2).</w:t>
      </w:r>
    </w:p>
    <w:p w14:paraId="494907D0" w14:textId="4B8EB3EE" w:rsidR="004A5176" w:rsidRDefault="004A5176" w:rsidP="004A5176">
      <w:r w:rsidRPr="004A5176">
        <w:t xml:space="preserve">For strain PT12035, the results obtained with the </w:t>
      </w:r>
      <w:r w:rsidR="00D805CC">
        <w:t>P</w:t>
      </w:r>
      <w:r w:rsidR="00D805CC" w:rsidRPr="004A5176">
        <w:t xml:space="preserve">ython </w:t>
      </w:r>
      <w:r w:rsidRPr="004A5176">
        <w:t xml:space="preserve">pipeline were consistent with those obtained with the </w:t>
      </w:r>
      <w:proofErr w:type="spellStart"/>
      <w:r w:rsidRPr="004A5176">
        <w:t>ShinyGO</w:t>
      </w:r>
      <w:proofErr w:type="spellEnd"/>
      <w:r w:rsidRPr="004A5176">
        <w:t xml:space="preserve"> analysis. The largest number of genes on the list of interest were associated with the ABC transporter pathway, mainly those related to phosphate transport, representing 50% of the 14 genes associated with this pathway. The genes identified as being related to the YSIRK signal peptide were mostly concentrated in the </w:t>
      </w:r>
      <w:proofErr w:type="spellStart"/>
      <w:r w:rsidRPr="004A5176">
        <w:t>glycerolipid</w:t>
      </w:r>
      <w:proofErr w:type="spellEnd"/>
      <w:r w:rsidRPr="004A5176">
        <w:t xml:space="preserve"> metabolic pathway</w:t>
      </w:r>
      <w:r>
        <w:t xml:space="preserve"> (</w:t>
      </w:r>
      <w:r w:rsidR="00B20292">
        <w:fldChar w:fldCharType="begin"/>
      </w:r>
      <w:r w:rsidR="00B20292">
        <w:instrText xml:space="preserve"> REF _Ref169198698 \h </w:instrText>
      </w:r>
      <w:r w:rsidR="00B20292">
        <w:fldChar w:fldCharType="separate"/>
      </w:r>
      <w:r w:rsidR="00624171" w:rsidRPr="00D2077D">
        <w:rPr>
          <w:b/>
        </w:rPr>
        <w:t xml:space="preserve">Figure </w:t>
      </w:r>
      <w:r w:rsidR="00624171">
        <w:rPr>
          <w:b/>
          <w:noProof/>
        </w:rPr>
        <w:t>4</w:t>
      </w:r>
      <w:r w:rsidR="00B20292">
        <w:fldChar w:fldCharType="end"/>
      </w:r>
      <w:r>
        <w:t>)</w:t>
      </w:r>
      <w:r w:rsidRPr="004A5176">
        <w:t>. This is responsible for the formation of the bacterial membrane. Modifications to these pathways affect the sensitivity of bacteria to antibiotics</w:t>
      </w:r>
      <w:r>
        <w:t xml:space="preserve"> </w:t>
      </w:r>
      <w:r>
        <w:fldChar w:fldCharType="begin"/>
      </w:r>
      <w:r w:rsidR="00210710">
        <w:instrText xml:space="preserve"> ADDIN ZOTERO_ITEM CSL_CITATION {"citationID":"btEcWjbu","properties":{"formattedCitation":"[62]","plainCitation":"[62]","noteIndex":0},"citationItems":[{"id":26379,"uris":["http://zotero.org/users/local/768ZPOFm/items/VM8RR83F"],"itemData":{"id":26379,"type":"article-journal","abstract":"Previous work suggests that altered lipid metabolism may be associated with daptomycin resistance in Gram-positive pathogens, but lipidomic changes underlying resistance are not fully understood. We performed untargeted lipidomics by using three-dimensional hydrophilic interaction liquid chromatography-ion mobility-mass spectrometry (HILIC-IM-MS) to characterize alterations in the lipidomes of daptomycin-susceptible and -resistant isogenic strain pairs of Enterococcus faecalis, Staphylococcus aureus, and Corynebacterium striatum. We first validated the HILIC-IM-MS method by replicating the expected alterations of phospholipid metabolism in the previously studied E. faecalis strain pairs, such as reduced phosphatidylglycerols (PGs), while also revealing additional changes in cardiolipins (CLs), lysyl-PGs, and glycolipids. Whole-genome sequencing of the S. aureus and C. striatum strains found that daptomycin resistance was associated with mutations in pgsA, which encodes phosphatidylglycerophosphate synthase, as well as mutations in genes affecting fatty acid biosynthesis and cell wall metabolism. Lipidomics revealed significantly decreased levels of PGs, CLs, and amino acid-modified PGs, as well as accumulation of lipids upstream of PGs, such as glycolipids and phosphatidic acids, in the resistant strains. Notably, the glycolipids, diglucosyldiacylglycerols, were significantly elevated in a fatty acid-dependent manner in the daptomycin-resistant S. aureus strain. In daptomycin-resistant C. striatum, which has a unique cell envelope architecture, the glycolipids, glucuronosyldiacylglycerols, and phosphatidylinositols were significantly elevated. These results demonstrate that alteration of lipid metabolism via mutations in pgsA is a common mechanism of daptomycin resistance in two distinct species of Gram-positive bacteria and point to the potential contribution of altered glycolipid and fatty acid compositions to daptomycin resistance.IMPORTANCE This work comprehensively characterizes lipidomic changes underlying daptomycin resistance in three Gram-positive bacterial species, E. faecalis, S. aureus, and C. striatum, by using a novel three-dimensional lipidomics methodology based on advanced mass spectrometry. We demonstrated a number of advantages of our method in comparison with other methods commonly used in the field, such as high molecular specificity, sensitivity, and throughput. Whole-genome sequencing of the S. aureus and C. striatum strains identified mutations in pgsA, which encodes phosphatidylglycerophosphate synthase, in both resistant strains. Lipidomics revealed significantly decreased levels of lipids downstream of PgsA, as well as accumulation of lipids upstream of PgsA in the resistant strains. Furthermore, we found that changes in individual molecular species of each lipid class depend on the their specific fatty acid compositions. The characteristic changes in individual lipid species could be used as biomarkers for identifying underlying resistance mechanisms and for evaluating potential therapies.","container-title":"mSphere","DOI":"10.1128/msphere.00492-17","issue":"6","note":"publisher: American Society for Microbiology","page":"10.1128/msphere.00492-17","source":"journals.asm.org (Atypon)","title":"Characterization of the Mechanisms of Daptomycin Resistance among Gram-Positive Bacterial Pathogens by Multidimensional Lipidomics","volume":"2","author":[{"family":"Hines","given":"Kelly M."},{"family":"Waalkes","given":"Adam"},{"family":"Penewit","given":"Kelsi"},{"family":"Holmes","given":"Elizabeth A."},{"family":"Salipante","given":"Stephen J."},{"family":"Werth","given":"Brian J."},{"family":"Xu","given":"Libin"}],"issued":{"date-parts":[["2017",12,13]]}}}],"schema":"https://github.com/citation-style-language/schema/raw/master/csl-citation.json"} </w:instrText>
      </w:r>
      <w:r>
        <w:fldChar w:fldCharType="separate"/>
      </w:r>
      <w:r w:rsidR="00210710" w:rsidRPr="00210710">
        <w:t>[62]</w:t>
      </w:r>
      <w:r>
        <w:fldChar w:fldCharType="end"/>
      </w:r>
      <w:r>
        <w:t xml:space="preserve"> </w:t>
      </w:r>
      <w:r w:rsidRPr="004A5176">
        <w:t>and</w:t>
      </w:r>
      <w:r w:rsidR="00EE0FC5">
        <w:t>,</w:t>
      </w:r>
      <w:r w:rsidRPr="004A5176">
        <w:t xml:space="preserve"> as previously mentioned, YSIRK signal peptides are fundamental in anchoring proteins to the membrane, being an essential part of maintaining the integrity and relationship of the bacteria with the external environment.</w:t>
      </w:r>
    </w:p>
    <w:p w14:paraId="301BD2CB" w14:textId="77777777" w:rsidR="00D2077D" w:rsidRDefault="00D2077D" w:rsidP="00D2077D">
      <w:pPr>
        <w:keepNext/>
        <w:ind w:firstLine="0"/>
        <w:jc w:val="center"/>
      </w:pPr>
      <w:r>
        <w:rPr>
          <w:noProof/>
          <w:lang w:val="pt-PT" w:eastAsia="pt-PT"/>
        </w:rPr>
        <w:lastRenderedPageBreak/>
        <w:drawing>
          <wp:inline distT="0" distB="0" distL="0" distR="0" wp14:anchorId="70DF752B" wp14:editId="6EDCF424">
            <wp:extent cx="3267012" cy="3596640"/>
            <wp:effectExtent l="0" t="0" r="0" b="3810"/>
            <wp:docPr id="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er00561_PT12035.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300020" cy="3632978"/>
                    </a:xfrm>
                    <a:prstGeom prst="rect">
                      <a:avLst/>
                    </a:prstGeom>
                  </pic:spPr>
                </pic:pic>
              </a:graphicData>
            </a:graphic>
          </wp:inline>
        </w:drawing>
      </w:r>
    </w:p>
    <w:p w14:paraId="5E1E0651" w14:textId="556CC1D5" w:rsidR="00D2077D" w:rsidRDefault="00D2077D" w:rsidP="00D2077D">
      <w:pPr>
        <w:pStyle w:val="figurecaption"/>
      </w:pPr>
      <w:bookmarkStart w:id="4" w:name="_Ref169198698"/>
      <w:r w:rsidRPr="00D2077D">
        <w:rPr>
          <w:b/>
        </w:rPr>
        <w:t xml:space="preserve">Figure </w:t>
      </w:r>
      <w:r w:rsidRPr="00D2077D">
        <w:rPr>
          <w:b/>
        </w:rPr>
        <w:fldChar w:fldCharType="begin"/>
      </w:r>
      <w:r w:rsidRPr="00D2077D">
        <w:rPr>
          <w:b/>
        </w:rPr>
        <w:instrText xml:space="preserve"> SEQ Figure \* ARABIC </w:instrText>
      </w:r>
      <w:r w:rsidRPr="00D2077D">
        <w:rPr>
          <w:b/>
        </w:rPr>
        <w:fldChar w:fldCharType="separate"/>
      </w:r>
      <w:r w:rsidR="001109F4">
        <w:rPr>
          <w:b/>
          <w:noProof/>
        </w:rPr>
        <w:t>4</w:t>
      </w:r>
      <w:r w:rsidRPr="00D2077D">
        <w:rPr>
          <w:b/>
        </w:rPr>
        <w:fldChar w:fldCharType="end"/>
      </w:r>
      <w:bookmarkEnd w:id="4"/>
      <w:r w:rsidRPr="00D2077D">
        <w:rPr>
          <w:b/>
        </w:rPr>
        <w:t xml:space="preserve">. </w:t>
      </w:r>
      <w:proofErr w:type="spellStart"/>
      <w:r w:rsidRPr="00D2077D">
        <w:t>Glycerolipid</w:t>
      </w:r>
      <w:proofErr w:type="spellEnd"/>
      <w:r w:rsidRPr="00D2077D">
        <w:t xml:space="preserve"> metabolism, </w:t>
      </w:r>
      <w:r w:rsidR="00D805CC">
        <w:t xml:space="preserve">the </w:t>
      </w:r>
      <w:r w:rsidRPr="00D2077D">
        <w:t>metabolic pathway of the strain PT12035. The genes highlighted in yellow are those present in the set of genes studied (fold change &gt; 2).</w:t>
      </w:r>
    </w:p>
    <w:p w14:paraId="278EBDD7" w14:textId="7AEFADBE" w:rsidR="00D2077D" w:rsidRDefault="00887747" w:rsidP="008E2AF4">
      <w:r>
        <w:t xml:space="preserve">Since the long-term objective of this study is to identify potential targets for the development of </w:t>
      </w:r>
      <w:r w:rsidR="007411CF">
        <w:t xml:space="preserve">new and effective </w:t>
      </w:r>
      <w:r>
        <w:t xml:space="preserve">strategies for the treatment of the infections caused by </w:t>
      </w:r>
      <w:r w:rsidRPr="00EE0FC5">
        <w:rPr>
          <w:i/>
        </w:rPr>
        <w:t>S. epidermidis</w:t>
      </w:r>
      <w:r>
        <w:t xml:space="preserve">, our primary goal is to identify mechanisms/pathways that are transversal to the species. </w:t>
      </w:r>
      <w:r w:rsidR="00D2077D" w:rsidRPr="00D2077D">
        <w:t>When comparing the pathways obtained for the two strains</w:t>
      </w:r>
      <w:r>
        <w:t xml:space="preserve"> studied</w:t>
      </w:r>
      <w:r w:rsidR="00D2077D" w:rsidRPr="00D2077D">
        <w:t>, we identified that several of them are enriched in both.</w:t>
      </w:r>
      <w:r w:rsidR="008E07B5" w:rsidRPr="008E07B5">
        <w:t xml:space="preserve"> </w:t>
      </w:r>
      <w:r w:rsidR="007411CF">
        <w:t>Although these results need further validation using a broader collection of strains, th</w:t>
      </w:r>
      <w:r w:rsidR="008E07B5" w:rsidRPr="008E07B5">
        <w:t>is result suggests that the</w:t>
      </w:r>
      <w:r w:rsidR="007411CF">
        <w:t xml:space="preserve"> identified </w:t>
      </w:r>
      <w:r w:rsidR="008E07B5" w:rsidRPr="008E07B5">
        <w:t xml:space="preserve">mechanisms </w:t>
      </w:r>
      <w:proofErr w:type="spellStart"/>
      <w:r w:rsidR="007411CF">
        <w:t>migh</w:t>
      </w:r>
      <w:proofErr w:type="spellEnd"/>
      <w:r w:rsidR="007411CF">
        <w:t xml:space="preserve"> be</w:t>
      </w:r>
      <w:r w:rsidR="008E07B5" w:rsidRPr="008E07B5">
        <w:t xml:space="preserve"> species-wide, </w:t>
      </w:r>
      <w:r w:rsidR="007411CF">
        <w:t xml:space="preserve">constituting potentially good targets for the development of </w:t>
      </w:r>
      <w:r w:rsidR="008E07B5" w:rsidRPr="008E07B5">
        <w:t xml:space="preserve">treatments that can be widely applicable and effective. </w:t>
      </w:r>
      <w:r w:rsidR="00D2077D" w:rsidRPr="00D2077D">
        <w:t xml:space="preserve">Among the similar pathways, we can highlight pathways such as </w:t>
      </w:r>
      <w:r w:rsidR="006F23D9">
        <w:t>t</w:t>
      </w:r>
      <w:r w:rsidR="00D2077D" w:rsidRPr="00D2077D">
        <w:t>wo-component system</w:t>
      </w:r>
      <w:r w:rsidR="00D805CC">
        <w:t>s</w:t>
      </w:r>
      <w:r w:rsidR="00D2077D" w:rsidRPr="00D2077D">
        <w:t xml:space="preserve"> and </w:t>
      </w:r>
      <w:r w:rsidR="006F23D9">
        <w:t>q</w:t>
      </w:r>
      <w:r w:rsidR="00D2077D" w:rsidRPr="00D2077D">
        <w:t>uorum sensing, two fundamental pathways for the ability of microorganisms to adapt to the environment and respond to different conditions</w:t>
      </w:r>
      <w:r w:rsidR="00D2077D">
        <w:t xml:space="preserve"> </w:t>
      </w:r>
      <w:r w:rsidR="00D2077D">
        <w:fldChar w:fldCharType="begin"/>
      </w:r>
      <w:r w:rsidR="00210710">
        <w:instrText xml:space="preserve"> ADDIN ZOTERO_ITEM CSL_CITATION {"citationID":"hOvGMiGc","properties":{"formattedCitation":"[63, 64]","plainCitation":"[63, 64]","noteIndex":0},"citationItems":[{"id":26381,"uris":["http://zotero.org/users/local/768ZPOFm/items/2UDLJ7R3"],"itemData":{"id":26381,"type":"article-journal","abstract":"Most prokaryotic signal-transduction systems and a few eukaryotic pathways use phosphotransfer schemes involving two conserved components, a histidine protein kinase and a response regulator protein. The histidine protein kinase, which is regulated by environmental stimuli, autophosphorylates at a histidine residue, creating a high-energy phosphoryl group that is subsequently transferred to an aspartate residue in the response regulator protein. Phosphorylation induces a conformational change in the regulatory domain that results in activation of an associated domain that effects the response. The basic scheme is highly adaptable, and numerous variations have provided optimization within specific signaling systems. The domains of two-component proteins are modular and can be integrated into proteins and pathways in a variety of ways, but the core structures and activities are maintained. Thus detailed analyses of a relatively small number of representative proteins provide a foundation for understanding this large family of signaling proteins.","container-title":"Annual Review of Biochemistry","DOI":"10.1146/annurev.biochem.69.1.183","ISSN":"0066-4154","journalAbbreviation":"Annu Rev Biochem","language":"eng","note":"PMID: 10966457","page":"183-215","source":"PubMed","title":"Two-component signal transduction","volume":"69","author":[{"family":"Stock","given":"A. M."},{"family":"Robinson","given":"V. L."},{"family":"Goudreau","given":"P. N."}],"issued":{"date-parts":[["2000"]]}}},{"id":26383,"uris":["http://zotero.org/users/local/768ZPOFm/items/8H5TKUW6"],"itemData":{"id":26383,"type":"article-journal","abstract":"Bacteria communicate with one another using chemical signal molecules. As in higher organisms, the information supplied by these molecules is critical for synchronizing the activities of large groups of cells. In bacteria, chemical communication involves producing, releasing, detecting, and responding to small hormone-like molecules termed autoinducers . This process, termed quorum sensing, allows bacteria to monitor the environment for other bacteria and to alter behavior on a population-wide scale in response to changes in the number and/or species present in a community. Most quorum-sensing-controlled processes are unproductive when undertaken by an individual bacterium acting alone but become beneficial when carried out simultaneously by a large number of cells. Thus, quorum sensing confuses the distinction between prokaryotes and eukaryotes because it enables bacteria to act as multicellular organisms. This review focuses on the architectures of bacterial chemical communication networks; how chemical information is integrated, processed, and transduced to control gene expression; how intra- and interspecies cell-cell communication is accomplished; and the intriguing possibility of prokaryote-eukaryote cross-communication.","container-title":"Annual Review of Cell and Developmental Biology","DOI":"10.1146/annurev.cellbio.21.012704.131001","ISSN":"1081-0706","journalAbbreviation":"Annu Rev Cell Dev Biol","language":"eng","note":"PMID: 16212498","page":"319-346","source":"PubMed","title":"Quorum sensing: cell-to-cell communication in bacteria","title-short":"Quorum sensing","volume":"21","author":[{"family":"Waters","given":"Christopher M."},{"family":"Bassler","given":"Bonnie L."}],"issued":{"date-parts":[["2005"]]}}}],"schema":"https://github.com/citation-style-language/schema/raw/master/csl-citation.json"} </w:instrText>
      </w:r>
      <w:r w:rsidR="00D2077D">
        <w:fldChar w:fldCharType="separate"/>
      </w:r>
      <w:r w:rsidR="00210710" w:rsidRPr="00210710">
        <w:t>[63, 64]</w:t>
      </w:r>
      <w:r w:rsidR="00D2077D">
        <w:fldChar w:fldCharType="end"/>
      </w:r>
      <w:r w:rsidR="00D2077D">
        <w:t>.</w:t>
      </w:r>
    </w:p>
    <w:p w14:paraId="02306BF3" w14:textId="15F474CE" w:rsidR="00D9738D" w:rsidRPr="00E64B1A" w:rsidRDefault="00B20292" w:rsidP="000F7951">
      <w:pPr>
        <w:rPr>
          <w:lang w:val="pt-BR"/>
        </w:rPr>
      </w:pPr>
      <w:r w:rsidRPr="00B20292">
        <w:t xml:space="preserve">Other pathways that were identified and both strains analyzed were the </w:t>
      </w:r>
      <w:r w:rsidR="006F23D9">
        <w:t>t</w:t>
      </w:r>
      <w:r w:rsidRPr="00B20292">
        <w:t>eichoic acid</w:t>
      </w:r>
      <w:r w:rsidR="00D805CC">
        <w:t>s tailoring</w:t>
      </w:r>
      <w:r w:rsidRPr="00B20292">
        <w:t xml:space="preserve"> </w:t>
      </w:r>
      <w:r w:rsidR="00D805CC">
        <w:t xml:space="preserve">modifications (both wall and </w:t>
      </w:r>
      <w:proofErr w:type="spellStart"/>
      <w:r w:rsidR="00D805CC">
        <w:t>lipo</w:t>
      </w:r>
      <w:proofErr w:type="spellEnd"/>
      <w:r w:rsidR="00D805CC">
        <w:t xml:space="preserve"> teichoic acids) </w:t>
      </w:r>
      <w:r w:rsidRPr="00B20292">
        <w:t xml:space="preserve">and </w:t>
      </w:r>
      <w:r w:rsidR="009C0BB1">
        <w:t>c</w:t>
      </w:r>
      <w:r w:rsidRPr="00B20292">
        <w:t>ationic antimicrobial peptide (CAMP) resistance pathways</w:t>
      </w:r>
      <w:r w:rsidR="00D9738D">
        <w:t xml:space="preserve"> </w:t>
      </w:r>
      <w:r w:rsidR="009F6421">
        <w:t>(</w:t>
      </w:r>
      <w:r w:rsidR="009F6421" w:rsidRPr="009F6421">
        <w:t xml:space="preserve">as seen in </w:t>
      </w:r>
      <w:r w:rsidR="009F6421">
        <w:fldChar w:fldCharType="begin"/>
      </w:r>
      <w:r w:rsidR="009F6421">
        <w:instrText xml:space="preserve"> REF _Ref169636853 \h </w:instrText>
      </w:r>
      <w:r w:rsidR="009F6421">
        <w:fldChar w:fldCharType="separate"/>
      </w:r>
      <w:r w:rsidR="00624171" w:rsidRPr="00272634">
        <w:rPr>
          <w:b/>
        </w:rPr>
        <w:t xml:space="preserve">Figure </w:t>
      </w:r>
      <w:r w:rsidR="00624171">
        <w:rPr>
          <w:b/>
          <w:noProof/>
        </w:rPr>
        <w:t>5</w:t>
      </w:r>
      <w:r w:rsidR="009F6421">
        <w:fldChar w:fldCharType="end"/>
      </w:r>
      <w:r w:rsidR="00D9738D">
        <w:t>)</w:t>
      </w:r>
      <w:r w:rsidRPr="00B20292">
        <w:t xml:space="preserve">. It was possible to observe that most of the genes identified in </w:t>
      </w:r>
      <w:r w:rsidR="00D805CC">
        <w:t>both</w:t>
      </w:r>
      <w:r w:rsidR="00D805CC" w:rsidRPr="00B20292">
        <w:t xml:space="preserve"> </w:t>
      </w:r>
      <w:r w:rsidRPr="00B20292">
        <w:t>pathway</w:t>
      </w:r>
      <w:r w:rsidR="00D805CC">
        <w:t>s</w:t>
      </w:r>
      <w:r w:rsidRPr="00B20292">
        <w:t xml:space="preserve"> were </w:t>
      </w:r>
      <w:r w:rsidR="00D805CC">
        <w:t>the genes</w:t>
      </w:r>
      <w:r w:rsidRPr="00B20292">
        <w:t xml:space="preserve"> </w:t>
      </w:r>
      <w:proofErr w:type="spellStart"/>
      <w:r w:rsidR="009C0BB1" w:rsidRPr="009C0BB1">
        <w:rPr>
          <w:i/>
        </w:rPr>
        <w:t>d</w:t>
      </w:r>
      <w:r w:rsidRPr="009C0BB1">
        <w:rPr>
          <w:i/>
        </w:rPr>
        <w:t>ltD</w:t>
      </w:r>
      <w:proofErr w:type="spellEnd"/>
      <w:r w:rsidRPr="00B20292">
        <w:t xml:space="preserve"> and </w:t>
      </w:r>
      <w:proofErr w:type="spellStart"/>
      <w:r w:rsidR="009C0BB1" w:rsidRPr="009C0BB1">
        <w:rPr>
          <w:i/>
        </w:rPr>
        <w:t>d</w:t>
      </w:r>
      <w:r w:rsidRPr="009C0BB1">
        <w:rPr>
          <w:i/>
        </w:rPr>
        <w:t>ltC</w:t>
      </w:r>
      <w:proofErr w:type="spellEnd"/>
      <w:r w:rsidRPr="00B20292">
        <w:t>. The</w:t>
      </w:r>
      <w:r w:rsidR="00D805CC">
        <w:t>se</w:t>
      </w:r>
      <w:r w:rsidRPr="00B20292">
        <w:t xml:space="preserve"> genes</w:t>
      </w:r>
      <w:r w:rsidR="00D805CC">
        <w:t xml:space="preserve">, which are part of the operon </w:t>
      </w:r>
      <w:proofErr w:type="spellStart"/>
      <w:r w:rsidR="00D805CC" w:rsidRPr="008E2AF4">
        <w:rPr>
          <w:i/>
        </w:rPr>
        <w:t>dltABCD</w:t>
      </w:r>
      <w:proofErr w:type="spellEnd"/>
      <w:r w:rsidR="00D805CC">
        <w:t>,</w:t>
      </w:r>
      <w:r w:rsidRPr="00B20292">
        <w:t xml:space="preserve"> are essential for the </w:t>
      </w:r>
      <w:r w:rsidR="00D805CC" w:rsidRPr="00D805CC">
        <w:t>D-alanylation</w:t>
      </w:r>
      <w:r w:rsidR="00D805CC">
        <w:t xml:space="preserve"> </w:t>
      </w:r>
      <w:r w:rsidRPr="00B20292">
        <w:t xml:space="preserve">of </w:t>
      </w:r>
      <w:r w:rsidR="00761473">
        <w:t>t</w:t>
      </w:r>
      <w:r w:rsidR="00761473" w:rsidRPr="006F23D9">
        <w:t>eichoic</w:t>
      </w:r>
      <w:r w:rsidRPr="00B20292">
        <w:t xml:space="preserve"> acids</w:t>
      </w:r>
      <w:r w:rsidR="00D805CC">
        <w:t xml:space="preserve"> </w:t>
      </w:r>
      <w:r>
        <w:fldChar w:fldCharType="begin"/>
      </w:r>
      <w:r w:rsidR="00210710">
        <w:instrText xml:space="preserve"> ADDIN ZOTERO_ITEM CSL_CITATION {"citationID":"S3IqvSjP","properties":{"formattedCitation":"[65]","plainCitation":"[65]","noteIndex":0},"citationItems":[{"id":26385,"uris":["http://zotero.org/users/local/768ZPOFm/items/BL5ZQGRM"],"itemData":{"id":26385,"type":"article-journal","abstract":"Staphylococcus epidermidis is a highly significant nosocomial pathogen mediating infections primarily associated with indwelling biomaterials (e.g., catheters and prostheses). In contrast to Staphylococcus aureus, virulence properties associated with S. epidermidis are few and biofilm formation is the defining virulence factor associated with disease, as demonstrated by animal models of biomaterial-related infections. However, other virulence factors, such as phenol-soluble modulins and poly-γ-DL-glutamic acid, have been recently recognized that thwart innate immune system mechanisms. Formation of S. epidermidis biofilm is typically considered a four-step process consisting of adherence, accumulation, maturation and dispersal. This article will discuss recent advances in the study of these four steps, including accumulation, which can be either polysaccharide or protein mediated. It is hypothesized that studies focused on understanding the biological function of each step in staphylococcal biofilm formation will yield new treatment modalities to treat these recalcitrant infections.","container-title":"Future microbiology","DOI":"10.2217/fmb.10.56","ISSN":"1746-0913","issue":"6","journalAbbreviation":"Future Microbiol","note":"PMID: 20521936\nPMCID: PMC2903046","page":"917-933","source":"PubMed Central","title":"Current concepts in biofilm formation of Staphylococcus epidermidis","volume":"5","author":[{"family":"Fey","given":"Paul D"},{"family":"Olson","given":"Michael E"}],"issued":{"date-parts":[["2010",6]]}}}],"schema":"https://github.com/citation-style-language/schema/raw/master/csl-citation.json"} </w:instrText>
      </w:r>
      <w:r>
        <w:fldChar w:fldCharType="separate"/>
      </w:r>
      <w:r w:rsidR="00210710" w:rsidRPr="00210710">
        <w:t>[65]</w:t>
      </w:r>
      <w:r>
        <w:fldChar w:fldCharType="end"/>
      </w:r>
      <w:r>
        <w:t xml:space="preserve">. </w:t>
      </w:r>
      <w:r w:rsidRPr="00B20292">
        <w:t xml:space="preserve">This modification </w:t>
      </w:r>
      <w:r w:rsidR="00D805CC">
        <w:t>can</w:t>
      </w:r>
      <w:r w:rsidRPr="00B20292">
        <w:t xml:space="preserve"> modulate the electrostatics of the bacterial surface, changing the surface </w:t>
      </w:r>
      <w:r w:rsidR="00D805CC">
        <w:t xml:space="preserve">net </w:t>
      </w:r>
      <w:r w:rsidRPr="00B20292">
        <w:t xml:space="preserve">charge, which in addition to influencing the formation </w:t>
      </w:r>
      <w:r w:rsidRPr="00B20292">
        <w:lastRenderedPageBreak/>
        <w:t xml:space="preserve">of biofilms, is considered a defense mechanism against </w:t>
      </w:r>
      <w:r w:rsidR="00D805CC">
        <w:t>CAMP. By making the bacterial surface more positive, the D-alanylation process creates repulsion against positively charged molecules</w:t>
      </w:r>
      <w:r w:rsidRPr="00B20292">
        <w:t xml:space="preserve">. </w:t>
      </w:r>
      <w:r w:rsidR="00D9738D" w:rsidRPr="00D9738D">
        <w:t>As vancomycin has a positive net charge and is considered a cationic antibiotic</w:t>
      </w:r>
      <w:r w:rsidR="00D9738D">
        <w:t xml:space="preserve"> </w:t>
      </w:r>
      <w:r w:rsidR="00D9738D">
        <w:fldChar w:fldCharType="begin"/>
      </w:r>
      <w:r w:rsidR="00210710">
        <w:instrText xml:space="preserve"> ADDIN ZOTERO_ITEM CSL_CITATION {"citationID":"KISfPqx0","properties":{"formattedCitation":"[66\\uc0\\u8211{}68]","plainCitation":"[66–68]","noteIndex":0},"citationItems":[{"id":26395,"uris":["http://zotero.org/users/local/768ZPOFm/items/4VQXAGID"],"itemData":{"id":26395,"type":"article-journal","abstract":"Charge matters! The charge state significantly influences the conformation and the binding energy between vancomycin antibiotic and bacterial cell-wall analogue peptides (see figure). Surface-induced dissociation (SID) studies provide a quantitative comparison between the stabilities of different charge states of the complex.In this study we examined the effect of the charge state on the energetics and dynamics of dissociation of the noncovalent complex between the vancomycin and the cell-wall peptide analogue N(alpha),N(epsilon)-diacetyl-L-Lys-D-Ala-D-Ala (V-Ac(2)LKdAdA). The binding energies between the vancomycin and the peptide were obtained from the RRKM (Rice, Ramsperger, Kassel, Marcus) modeling of the time- and energy-resolved surface-induced dissociation (SID) experiments. Our results demonstrate that the stability of the complex towards fragmentation increases in the order: doubly protonated&lt;singly protonated&lt;deprotonated. Dissociation of the singly protonated and singly deprotonated complex is characterized by very large entropy effects, which indicate a substantial increase in the conformational flexibility of the resulting products. The experimental threshold energies of (1.75+/-0.08) eV ((40.3+/-1.8) kcal mol(-1)) and (1.34+/-0.08) eV ((30.9+/-1.8) kcal mol(-1)) obtained for the deprotonated and singly protonated complexes, respectively, are in excellent agreement with the results of density functional theory calculations. The increased stability of the deprotonated complex observed experimentally is attributed to the presence of three charged sites in the deprotonated complex, as compared with only one charged site in the singly protonated complex. The low binding energy of (0.93+/-0.04) eV ((21.4+/-0.9) kcal mol(-1)) obtained for the doubly protonated complex suggests that this ion is destabilized by Coulomb repulsion between the singly protonated vancomycin and the singly protonated peptide comprising the complex.","container-title":"Chemistry (Weinheim an Der Bergstrasse, Germany)","DOI":"10.1002/chem.200802010","ISSN":"1521-3765","issue":"9","journalAbbreviation":"Chemistry","language":"eng","note":"PMID: 19156658","page":"2081-2090","source":"PubMed","title":"Influence of the charge state on the structures and interactions of vancomycin antibiotics with cell-wall analogue peptides: experimental and theoretical studies","title-short":"Influence of the charge state on the structures and interactions of vancomycin antibiotics with cell-wall analogue peptides","volume":"15","author":[{"family":"Yang","given":"Zhibo"},{"family":"Vorpagel","given":"Erich R."},{"family":"Laskin","given":"Julia"}],"issued":{"date-parts":[["2009"]]}}},{"id":26397,"uris":["http://zotero.org/users/local/768ZPOFm/items/M7BPN2BR"],"itemData":{"id":26397,"type":"article-journal","container-title":"Organic &amp; Biomolecular Chemistry","DOI":"10.1039/D2OB01381A","issue":"39","language":"en","note":"publisher: Royal Society of Chemistry","page":"7694-7712","source":"pubs.rsc.org","title":"Vancomycin mimicry: towards new supramolecular antibiotics","title-short":"Vancomycin mimicry","volume":"20","author":[{"family":"J. Flint","given":"Alister"},{"family":"P. Davis","given":"Anthony"}],"issued":{"date-parts":[["2022"]]}}},{"id":26391,"uris":["http://zotero.org/users/local/768ZPOFm/items/N289C2S7"],"itemData":{"id":26391,"type":"article-journal","abstract":"The surface charge as well as the electrochemical properties and ligand binding abilities of the Gram-positive cell wall is controlled by the d-alanylation of the lipoteichoic acid. The incorporation of d-Ala into lipoteichoic acid requires the d-alanine:d-alanyl carrier protein ligase (DltA) and the carrier protein (DltC). We have heterologously expressed, purified, and assayed the substrate selectivity of the recombinant proteins DltA with its substrate DltC. We found that apo-DltC is recognized by both endogenous 4′-phosphopantetheinyl transferases AcpS and Sfp. After the biochemical characterization of DltA and DltC, we designed an inhibitor (d-alanylacyl-sulfamoyl-adenosine), which is able to block the d-Ala adenylation by DltA at a Ki value of 232 nmin vitro. We also performed in vivo studies and determined a significant inhibition of growth for different Bacillus subtilis strains when the inhibitor is used in combination with vancomycin.","container-title":"The FEBS Journal","DOI":"10.1111/j.1742-4658.2005.04700.x","ISSN":"1742-4658","issue":"12","language":"en","note":"_eprint: https://onlinelibrary.wiley.com/doi/pdf/10.1111/j.1742-4658.2005.04700.x","page":"2993-3003","source":"Wiley Online Library","title":"Inhibition of the D-alanine:D-alanyl carrier protein ligase from Bacillus subtilis increases the bacterium's susceptibility to antibiotics that target the cell wall","title-short":"Inhibition of the D-alanine","volume":"272","author":[{"family":"May","given":"Juergen J."},{"family":"Finking","given":"Robert"},{"family":"Wiegeshoff","given":"Frank"},{"family":"Weber","given":"Thomas T."},{"family":"Bandur","given":"Nina"},{"family":"Koert","given":"Ulrich"},{"family":"Marahiel","given":"Mohamed A."}],"issued":{"date-parts":[["2005"]]}}}],"schema":"https://github.com/citation-style-language/schema/raw/master/csl-citation.json"} </w:instrText>
      </w:r>
      <w:r w:rsidR="00D9738D">
        <w:fldChar w:fldCharType="separate"/>
      </w:r>
      <w:r w:rsidR="00210710" w:rsidRPr="00210710">
        <w:rPr>
          <w:szCs w:val="24"/>
        </w:rPr>
        <w:t>[66–68]</w:t>
      </w:r>
      <w:r w:rsidR="00D9738D">
        <w:fldChar w:fldCharType="end"/>
      </w:r>
      <w:r w:rsidR="00D9738D" w:rsidRPr="00D9738D">
        <w:t xml:space="preserve">, it can be considered that the ability to alter the charge of </w:t>
      </w:r>
      <w:r w:rsidR="00D9738D" w:rsidRPr="009C0BB1">
        <w:rPr>
          <w:i/>
        </w:rPr>
        <w:t xml:space="preserve">S. </w:t>
      </w:r>
      <w:proofErr w:type="spellStart"/>
      <w:r w:rsidR="00D9738D" w:rsidRPr="009C0BB1">
        <w:rPr>
          <w:i/>
        </w:rPr>
        <w:t>epidemidis</w:t>
      </w:r>
      <w:proofErr w:type="spellEnd"/>
      <w:r w:rsidR="00D9738D" w:rsidRPr="00D9738D">
        <w:t xml:space="preserve"> is a defense mechanism against the action of this antibiotic. The research described in</w:t>
      </w:r>
      <w:r w:rsidR="00D9738D">
        <w:t xml:space="preserve"> </w:t>
      </w:r>
      <w:r w:rsidR="00D9738D">
        <w:fldChar w:fldCharType="begin"/>
      </w:r>
      <w:r w:rsidR="00210710">
        <w:instrText xml:space="preserve"> ADDIN ZOTERO_ITEM CSL_CITATION {"citationID":"ZV3LVTju","properties":{"formattedCitation":"[68]","plainCitation":"[68]","noteIndex":0},"citationItems":[{"id":26391,"uris":["http://zotero.org/users/local/768ZPOFm/items/N289C2S7"],"itemData":{"id":26391,"type":"article-journal","abstract":"The surface charge as well as the electrochemical properties and ligand binding abilities of the Gram-positive cell wall is controlled by the d-alanylation of the lipoteichoic acid. The incorporation of d-Ala into lipoteichoic acid requires the d-alanine:d-alanyl carrier protein ligase (DltA) and the carrier protein (DltC). We have heterologously expressed, purified, and assayed the substrate selectivity of the recombinant proteins DltA with its substrate DltC. We found that apo-DltC is recognized by both endogenous 4′-phosphopantetheinyl transferases AcpS and Sfp. After the biochemical characterization of DltA and DltC, we designed an inhibitor (d-alanylacyl-sulfamoyl-adenosine), which is able to block the d-Ala adenylation by DltA at a Ki value of 232 nmin vitro. We also performed in vivo studies and determined a significant inhibition of growth for different Bacillus subtilis strains when the inhibitor is used in combination with vancomycin.","container-title":"The FEBS Journal","DOI":"10.1111/j.1742-4658.2005.04700.x","ISSN":"1742-4658","issue":"12","language":"en","note":"_eprint: https://onlinelibrary.wiley.com/doi/pdf/10.1111/j.1742-4658.2005.04700.x","page":"2993-3003","source":"Wiley Online Library","title":"Inhibition of the D-alanine:D-alanyl carrier protein ligase from Bacillus subtilis increases the bacterium's susceptibility to antibiotics that target the cell wall","title-short":"Inhibition of the D-alanine","volume":"272","author":[{"family":"May","given":"Juergen J."},{"family":"Finking","given":"Robert"},{"family":"Wiegeshoff","given":"Frank"},{"family":"Weber","given":"Thomas T."},{"family":"Bandur","given":"Nina"},{"family":"Koert","given":"Ulrich"},{"family":"Marahiel","given":"Mohamed A."}],"issued":{"date-parts":[["2005"]]}}}],"schema":"https://github.com/citation-style-language/schema/raw/master/csl-citation.json"} </w:instrText>
      </w:r>
      <w:r w:rsidR="00D9738D">
        <w:fldChar w:fldCharType="separate"/>
      </w:r>
      <w:r w:rsidR="00210710" w:rsidRPr="00210710">
        <w:t>[68]</w:t>
      </w:r>
      <w:r w:rsidR="00D9738D">
        <w:fldChar w:fldCharType="end"/>
      </w:r>
      <w:r w:rsidR="00D9738D" w:rsidRPr="00D9738D">
        <w:t xml:space="preserve"> highlights this mechanism by inhibiting the D-a</w:t>
      </w:r>
      <w:r w:rsidR="00D805CC">
        <w:t>lany</w:t>
      </w:r>
      <w:r w:rsidR="00D9738D" w:rsidRPr="00D9738D">
        <w:t xml:space="preserve">lation capacity of Gram-positive bacteria and inferring that these bacteria showed greater susceptibility </w:t>
      </w:r>
      <w:r w:rsidR="00272634">
        <w:rPr>
          <w:noProof/>
          <w:lang w:val="pt-PT" w:eastAsia="pt-PT"/>
        </w:rPr>
        <mc:AlternateContent>
          <mc:Choice Requires="wps">
            <w:drawing>
              <wp:anchor distT="0" distB="0" distL="114300" distR="114300" simplePos="0" relativeHeight="251662336" behindDoc="0" locked="0" layoutInCell="1" allowOverlap="1" wp14:anchorId="6D819281" wp14:editId="40B16328">
                <wp:simplePos x="0" y="0"/>
                <wp:positionH relativeFrom="margin">
                  <wp:align>center</wp:align>
                </wp:positionH>
                <wp:positionV relativeFrom="paragraph">
                  <wp:posOffset>6418580</wp:posOffset>
                </wp:positionV>
                <wp:extent cx="5501640" cy="635"/>
                <wp:effectExtent l="0" t="0" r="3810" b="6350"/>
                <wp:wrapTopAndBottom/>
                <wp:docPr id="1" name="Caixa de Texto 1"/>
                <wp:cNvGraphicFramePr/>
                <a:graphic xmlns:a="http://schemas.openxmlformats.org/drawingml/2006/main">
                  <a:graphicData uri="http://schemas.microsoft.com/office/word/2010/wordprocessingShape">
                    <wps:wsp>
                      <wps:cNvSpPr txBox="1"/>
                      <wps:spPr>
                        <a:xfrm>
                          <a:off x="0" y="0"/>
                          <a:ext cx="5501640" cy="635"/>
                        </a:xfrm>
                        <a:prstGeom prst="rect">
                          <a:avLst/>
                        </a:prstGeom>
                        <a:solidFill>
                          <a:prstClr val="white"/>
                        </a:solidFill>
                        <a:ln>
                          <a:noFill/>
                        </a:ln>
                      </wps:spPr>
                      <wps:txbx>
                        <w:txbxContent>
                          <w:p w14:paraId="2F279E3A" w14:textId="1081FF57" w:rsidR="00272634" w:rsidRPr="00272634" w:rsidRDefault="00272634" w:rsidP="00272634">
                            <w:pPr>
                              <w:pStyle w:val="figurecaption"/>
                            </w:pPr>
                            <w:bookmarkStart w:id="5" w:name="_Ref169636853"/>
                            <w:r w:rsidRPr="00272634">
                              <w:rPr>
                                <w:b/>
                              </w:rPr>
                              <w:t xml:space="preserve">Figure </w:t>
                            </w:r>
                            <w:r w:rsidRPr="00272634">
                              <w:rPr>
                                <w:b/>
                              </w:rPr>
                              <w:fldChar w:fldCharType="begin"/>
                            </w:r>
                            <w:r w:rsidRPr="00272634">
                              <w:rPr>
                                <w:b/>
                              </w:rPr>
                              <w:instrText xml:space="preserve"> SEQ Figure \* ARABIC </w:instrText>
                            </w:r>
                            <w:r w:rsidRPr="00272634">
                              <w:rPr>
                                <w:b/>
                              </w:rPr>
                              <w:fldChar w:fldCharType="separate"/>
                            </w:r>
                            <w:r w:rsidR="00624171">
                              <w:rPr>
                                <w:b/>
                                <w:noProof/>
                              </w:rPr>
                              <w:t>5</w:t>
                            </w:r>
                            <w:r w:rsidRPr="00272634">
                              <w:rPr>
                                <w:b/>
                              </w:rPr>
                              <w:fldChar w:fldCharType="end"/>
                            </w:r>
                            <w:bookmarkEnd w:id="5"/>
                            <w:r w:rsidRPr="00272634">
                              <w:rPr>
                                <w:b/>
                              </w:rPr>
                              <w:t xml:space="preserve">. </w:t>
                            </w:r>
                            <w:r w:rsidRPr="00272634">
                              <w:t>(A) represents the teichoic acid biosynthesis pathway, (B) represents the pathway of resistance to cationic antimicrobial peptides. The genes highlighted in yellow are those present in the set of genes studied (fold change &gt; 2).</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type w14:anchorId="6D819281" id="_x0000_t202" coordsize="21600,21600" o:spt="202" path="m,l,21600r21600,l21600,xe">
                <v:stroke joinstyle="miter"/>
                <v:path gradientshapeok="t" o:connecttype="rect"/>
              </v:shapetype>
              <v:shape id="Caixa de Texto 1" o:spid="_x0000_s1026" type="#_x0000_t202" style="position:absolute;left:0;text-align:left;margin-left:0;margin-top:505.4pt;width:433.2pt;height:.05pt;z-index:251662336;visibility:visible;mso-wrap-style:square;mso-width-percent:0;mso-wrap-distance-left:9pt;mso-wrap-distance-top:0;mso-wrap-distance-right:9pt;mso-wrap-distance-bottom:0;mso-position-horizontal:center;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FkLgIAAGMEAAAOAAAAZHJzL2Uyb0RvYy54bWysVE1vGjEQvVfqf7B8LwtpiaoVS0SJqCqh&#10;JBJUORuvl7Vke9yxYZf++o73g6RpT1UvZnbm+dlv3pjFXWsNOysMGlzBZ5MpZ8pJKLU7Fvz7fvPh&#10;M2chClcKA04V/KICv1u+f7dofK5uoAZTKmRE4kLe+ILXMfo8y4KslRVhAl45KlaAVkT6xGNWomiI&#10;3ZrsZjq9zRrA0iNIFQJl7/siX3b8VaVkfKyqoCIzBae7xW7Fbj2kNVsuRH5E4Wsth2uIf7iFFdrR&#10;oVeqexEFO6H+g8pqiRCgihMJNoOq0lJ1GkjNbPpGza4WXnVaqDnBX9sU/h+tfDg/IdMleceZE5Ys&#10;WgvdClYqtldtBDZLPWp8yAm68wSO7RdoE37IB0om6W2FNv2SKEZ16vbl2mFiYpKS8/l0dvuJSpJq&#10;tx/niSN72eoxxK8KLEtBwZHs67oqztsQe+gISScFMLrcaGPSRyqsDbKzIKubWkc1kP+GMi5hHaRd&#10;PWHKZElfryNFsT20g7gDlBfSjNBPTvByo+mgrQjxSSCNCmmh8Y+PtFQGmoLDEHFWA/78Wz7hyUGq&#10;ctbQ6BU8/DgJVJyZb468TXM6BjgGhzFwJ7sGkkh+0W26kDZgNGNYIdhnehWrdAqVhJN0VsHjGK5j&#10;/wDoVUm1WnUgmkYv4tbtvEzUY0P37bNAP9gRycUHGIdS5G9c6bGdL351itTizrLU0L6LQ59pkjvT&#10;h1eXnsrr7w718t+w/AUAAP//AwBQSwMEFAAGAAgAAAAhADvAqNzfAAAACgEAAA8AAABkcnMvZG93&#10;bnJldi54bWxMj8FOwzAQRO9I/IO1SFwQtQtR1KZxqqqCA1yqhl64ubEbB+J1ZDtt+HsWcYDjzoxm&#10;55XryfXsbELsPEqYzwQwg43XHbYSDm/P9wtgMSnUqvdoJHyZCOvq+qpUhfYX3JtznVpGJRgLJcGm&#10;NBScx8Yap+LMDwbJO/ngVKIztFwHdaFy1/MHIXLuVIf0warBbK1pPuvRSdhl7zt7N56eXjfZY3g5&#10;jNv8o62lvL2ZNitgyUzpLww/82k6VLTp6EfUkfUSCCSRKuaCCMhf5HkG7PgrLYFXJf+PUH0DAAD/&#10;/wMAUEsBAi0AFAAGAAgAAAAhALaDOJL+AAAA4QEAABMAAAAAAAAAAAAAAAAAAAAAAFtDb250ZW50&#10;X1R5cGVzXS54bWxQSwECLQAUAAYACAAAACEAOP0h/9YAAACUAQAACwAAAAAAAAAAAAAAAAAvAQAA&#10;X3JlbHMvLnJlbHNQSwECLQAUAAYACAAAACEAfzIhZC4CAABjBAAADgAAAAAAAAAAAAAAAAAuAgAA&#10;ZHJzL2Uyb0RvYy54bWxQSwECLQAUAAYACAAAACEAO8Co3N8AAAAKAQAADwAAAAAAAAAAAAAAAACI&#10;BAAAZHJzL2Rvd25yZXYueG1sUEsFBgAAAAAEAAQA8wAAAJQFAAAAAA==&#10;" stroked="f">
                <v:textbox style="mso-fit-shape-to-text:t" inset="0,0,0,0">
                  <w:txbxContent>
                    <w:p w14:paraId="2F279E3A" w14:textId="1081FF57" w:rsidR="00272634" w:rsidRPr="00272634" w:rsidRDefault="00272634" w:rsidP="00272634">
                      <w:pPr>
                        <w:pStyle w:val="figurecaption"/>
                      </w:pPr>
                      <w:bookmarkStart w:id="5" w:name="_Ref169636853"/>
                      <w:r w:rsidRPr="00272634">
                        <w:rPr>
                          <w:b/>
                        </w:rPr>
                        <w:t xml:space="preserve">Figure </w:t>
                      </w:r>
                      <w:r w:rsidRPr="00272634">
                        <w:rPr>
                          <w:b/>
                        </w:rPr>
                        <w:fldChar w:fldCharType="begin"/>
                      </w:r>
                      <w:r w:rsidRPr="00272634">
                        <w:rPr>
                          <w:b/>
                        </w:rPr>
                        <w:instrText xml:space="preserve"> SEQ Figure \* ARABIC </w:instrText>
                      </w:r>
                      <w:r w:rsidRPr="00272634">
                        <w:rPr>
                          <w:b/>
                        </w:rPr>
                        <w:fldChar w:fldCharType="separate"/>
                      </w:r>
                      <w:r w:rsidR="00624171">
                        <w:rPr>
                          <w:b/>
                          <w:noProof/>
                        </w:rPr>
                        <w:t>5</w:t>
                      </w:r>
                      <w:r w:rsidRPr="00272634">
                        <w:rPr>
                          <w:b/>
                        </w:rPr>
                        <w:fldChar w:fldCharType="end"/>
                      </w:r>
                      <w:bookmarkEnd w:id="5"/>
                      <w:r w:rsidRPr="00272634">
                        <w:rPr>
                          <w:b/>
                        </w:rPr>
                        <w:t xml:space="preserve">. </w:t>
                      </w:r>
                      <w:r w:rsidRPr="00272634">
                        <w:t>(A) represents the teichoic acid biosynthesis pathway, (B) represents the pathway of resistance to cationic antimicrobial peptides. The genes highlighted in yellow are those present in the set of genes studied (fold change &gt; 2).</w:t>
                      </w:r>
                    </w:p>
                  </w:txbxContent>
                </v:textbox>
                <w10:wrap type="topAndBottom" anchorx="margin"/>
              </v:shape>
            </w:pict>
          </mc:Fallback>
        </mc:AlternateContent>
      </w:r>
      <w:r w:rsidR="008E2AF4">
        <w:rPr>
          <w:noProof/>
          <w:lang w:val="pt-PT" w:eastAsia="pt-PT"/>
        </w:rPr>
        <w:drawing>
          <wp:anchor distT="0" distB="0" distL="114300" distR="114300" simplePos="0" relativeHeight="251659264" behindDoc="0" locked="0" layoutInCell="1" allowOverlap="1" wp14:anchorId="28AE93D0" wp14:editId="29613BA7">
            <wp:simplePos x="0" y="0"/>
            <wp:positionH relativeFrom="margin">
              <wp:posOffset>-547370</wp:posOffset>
            </wp:positionH>
            <wp:positionV relativeFrom="paragraph">
              <wp:posOffset>3964940</wp:posOffset>
            </wp:positionV>
            <wp:extent cx="5490845" cy="2518410"/>
            <wp:effectExtent l="0" t="0" r="0" b="0"/>
            <wp:wrapTopAndBottom/>
            <wp:docPr id="10"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T11011.png"/>
                    <pic:cNvPicPr/>
                  </pic:nvPicPr>
                  <pic:blipFill rotWithShape="1">
                    <a:blip r:embed="rId16" cstate="print">
                      <a:extLst>
                        <a:ext uri="{28A0092B-C50C-407E-A947-70E740481C1C}">
                          <a14:useLocalDpi xmlns:a14="http://schemas.microsoft.com/office/drawing/2010/main" val="0"/>
                        </a:ext>
                      </a:extLst>
                    </a:blip>
                    <a:srcRect t="10979" b="7478"/>
                    <a:stretch/>
                  </pic:blipFill>
                  <pic:spPr bwMode="auto">
                    <a:xfrm>
                      <a:off x="0" y="0"/>
                      <a:ext cx="5490845" cy="25184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8E2AF4">
        <w:rPr>
          <w:noProof/>
          <w:lang w:val="pt-PT" w:eastAsia="pt-PT"/>
        </w:rPr>
        <w:drawing>
          <wp:anchor distT="0" distB="0" distL="114300" distR="114300" simplePos="0" relativeHeight="251658240" behindDoc="0" locked="0" layoutInCell="1" allowOverlap="1" wp14:anchorId="349539C7" wp14:editId="09F0B7A4">
            <wp:simplePos x="0" y="0"/>
            <wp:positionH relativeFrom="margin">
              <wp:align>center</wp:align>
            </wp:positionH>
            <wp:positionV relativeFrom="paragraph">
              <wp:posOffset>1275080</wp:posOffset>
            </wp:positionV>
            <wp:extent cx="5483225" cy="2750820"/>
            <wp:effectExtent l="0" t="0" r="3175" b="0"/>
            <wp:wrapTopAndBottom/>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T12035.png"/>
                    <pic:cNvPicPr/>
                  </pic:nvPicPr>
                  <pic:blipFill rotWithShape="1">
                    <a:blip r:embed="rId17" cstate="print">
                      <a:extLst>
                        <a:ext uri="{28A0092B-C50C-407E-A947-70E740481C1C}">
                          <a14:useLocalDpi xmlns:a14="http://schemas.microsoft.com/office/drawing/2010/main" val="0"/>
                        </a:ext>
                      </a:extLst>
                    </a:blip>
                    <a:srcRect t="3314" b="7480"/>
                    <a:stretch/>
                  </pic:blipFill>
                  <pic:spPr bwMode="auto">
                    <a:xfrm>
                      <a:off x="0" y="0"/>
                      <a:ext cx="5483225" cy="27508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9738D" w:rsidRPr="00D9738D">
        <w:t>to vancomycin in conjunction with other drugs.</w:t>
      </w:r>
    </w:p>
    <w:p w14:paraId="584DEC3E" w14:textId="7B407C73" w:rsidR="00D9738D" w:rsidRPr="008E2AF4" w:rsidRDefault="00D9738D" w:rsidP="00272634">
      <w:pPr>
        <w:pStyle w:val="figurecaption"/>
        <w:jc w:val="both"/>
      </w:pPr>
    </w:p>
    <w:p w14:paraId="2D80D82D" w14:textId="09160508" w:rsidR="006619C9" w:rsidRDefault="009F6421" w:rsidP="006619C9">
      <w:r>
        <w:fldChar w:fldCharType="begin"/>
      </w:r>
      <w:r>
        <w:instrText xml:space="preserve"> REF _Ref169636853 \h </w:instrText>
      </w:r>
      <w:r>
        <w:fldChar w:fldCharType="separate"/>
      </w:r>
      <w:r w:rsidR="00624171" w:rsidRPr="00272634">
        <w:rPr>
          <w:b/>
        </w:rPr>
        <w:t xml:space="preserve">Figure </w:t>
      </w:r>
      <w:r w:rsidR="00624171">
        <w:rPr>
          <w:b/>
          <w:noProof/>
        </w:rPr>
        <w:t>5</w:t>
      </w:r>
      <w:r>
        <w:fldChar w:fldCharType="end"/>
      </w:r>
      <w:r w:rsidR="00E9135D">
        <w:t xml:space="preserve">, also </w:t>
      </w:r>
      <w:r w:rsidR="006619C9" w:rsidRPr="006619C9">
        <w:t xml:space="preserve">shows that for strain PT12035, in the CAMPs pathway, the </w:t>
      </w:r>
      <w:proofErr w:type="spellStart"/>
      <w:r w:rsidR="00E9135D" w:rsidRPr="00E9135D">
        <w:rPr>
          <w:i/>
        </w:rPr>
        <w:t>a</w:t>
      </w:r>
      <w:r w:rsidR="006619C9" w:rsidRPr="00E9135D">
        <w:rPr>
          <w:i/>
        </w:rPr>
        <w:t>ur</w:t>
      </w:r>
      <w:proofErr w:type="spellEnd"/>
      <w:r w:rsidR="006619C9" w:rsidRPr="006619C9">
        <w:t xml:space="preserve"> (</w:t>
      </w:r>
      <w:proofErr w:type="spellStart"/>
      <w:r w:rsidR="006619C9" w:rsidRPr="006619C9">
        <w:t>aureolysin</w:t>
      </w:r>
      <w:proofErr w:type="spellEnd"/>
      <w:r w:rsidR="006619C9" w:rsidRPr="006619C9">
        <w:t xml:space="preserve">) gene is present among the overexpressed genes. This gene is a metalloprotease, an extracellular protein responsible for degrading extracellular proteins. </w:t>
      </w:r>
      <w:r w:rsidR="00D25E3F" w:rsidRPr="00D25E3F">
        <w:t xml:space="preserve">The </w:t>
      </w:r>
      <w:proofErr w:type="spellStart"/>
      <w:r w:rsidR="00D25E3F" w:rsidRPr="00D25E3F">
        <w:rPr>
          <w:i/>
        </w:rPr>
        <w:t>aur</w:t>
      </w:r>
      <w:proofErr w:type="spellEnd"/>
      <w:r w:rsidR="00D25E3F" w:rsidRPr="00D25E3F">
        <w:t xml:space="preserve"> gene influences the formation of biofilms</w:t>
      </w:r>
      <w:r w:rsidR="00D25E3F">
        <w:t>,</w:t>
      </w:r>
      <w:r w:rsidR="00D25E3F" w:rsidRPr="00D25E3F">
        <w:t xml:space="preserve"> can modify cell wall components</w:t>
      </w:r>
      <w:r w:rsidR="00D25E3F">
        <w:t xml:space="preserve"> and</w:t>
      </w:r>
      <w:r w:rsidR="00D25E3F" w:rsidRPr="00D25E3F">
        <w:t xml:space="preserve"> </w:t>
      </w:r>
      <w:r w:rsidR="00D805CC">
        <w:t>is</w:t>
      </w:r>
      <w:r w:rsidR="00D805CC" w:rsidRPr="00D25E3F">
        <w:t xml:space="preserve"> </w:t>
      </w:r>
      <w:r w:rsidR="00D25E3F" w:rsidRPr="00D25E3F">
        <w:t>considered a strategy for resistance to antimicrobial agents and peptide structures</w:t>
      </w:r>
      <w:r w:rsidR="006619C9">
        <w:fldChar w:fldCharType="begin"/>
      </w:r>
      <w:r w:rsidR="00210710">
        <w:instrText xml:space="preserve"> ADDIN ZOTERO_ITEM CSL_CITATION {"citationID":"K0QhUFb9","properties":{"formattedCitation":"[69]","plainCitation":"[69]","noteIndex":0},"citationItems":[{"id":26399,"uris":["http://zotero.org/users/local/768ZPOFm/items/UFMKK3PF"],"itemData":{"id":26399,"type":"article-journal","abstract":"Cathelicidin LL-37 is one of the few human bactericidal peptides with potent antistaphylococcal activity. In this study we examined the susceptibility of LL-37 to proteolytic degradation by two major proteinases produced by Staphylococcus aureus, a metalloproteinase (aureolysin) and a glutamylendopeptidase (V8 protease). We found that aureolysin cleaved and inactivated LL-37 in a time- and concentration-dependent manner. Analysis of the generated fragments by mass spectroscopy revealed that the initial cleavage of LL-37 by aureolysin occurred between the Arg19-Ile20, Arg23-Ile24, and Leu31-Val32 peptide bonds, instantly annihilating the antibacterial activity of LL-37. In contrast, the V8 proteinase hydrolyzed efficiently only the Glu16-Phe17 peptide bond, rendering the C-terminal fragment refractory to further degradation. This fragment (termed LL-17-37) displayed antibacterial activity against S. aureus at a molar level similar to that of the full-length LL-37 peptide, indicating that the antibacterial activity of LL-37 resides in the C-terminal region. In keeping with LL-37 degradation by aureolysin, S. aureus strains that produce significant amounts of this metalloprotease were found to be less susceptible to LL-17-37 than strains expressing no aureolysin activity. Taken together, these data suggest that aureolysin production by S. aureus contributes to the resistance of this pathogen to the innate immune system of humans mediated by LL-37.","container-title":"Antimicrobial Agents and Chemotherapy","DOI":"10.1128/aac.48.12.4673-4679.2004","issue":"12","note":"publisher: American Society for Microbiology","page":"4673-4679","source":"journals.asm.org (Atypon)","title":"Degradation of Human Antimicrobial Peptide LL-37 by Staphylococcus aureus-Derived Proteinases","volume":"48","author":[{"family":"Sieprawska-Lupa","given":"Magdalena"},{"family":"Mydel","given":"Piotr"},{"family":"Krawczyk","given":"Katarzyna"},{"family":"Wójcik","given":"Kinga"},{"family":"Puklo","given":"Magdalena"},{"family":"Lupa","given":"Boguslaw"},{"family":"Suder","given":"Piotr"},{"family":"Silberring","given":"Jerzy"},{"family":"Reed","given":"Matthew"},{"family":"Pohl","given":"Jan"},{"family":"Shafer","given":"William"},{"family":"McAleese","given":"Fionnuala"},{"family":"Foster","given":"Timothy"},{"family":"Travis","given":"Jim"},{"family":"Potempa","given":"Jan"}],"issued":{"date-parts":[["2004",12]]}}}],"schema":"https://github.com/citation-style-language/schema/raw/master/csl-citation.json"} </w:instrText>
      </w:r>
      <w:r w:rsidR="006619C9">
        <w:fldChar w:fldCharType="separate"/>
      </w:r>
      <w:r w:rsidR="00210710" w:rsidRPr="00210710">
        <w:t>[69]</w:t>
      </w:r>
      <w:r w:rsidR="006619C9">
        <w:fldChar w:fldCharType="end"/>
      </w:r>
      <w:r w:rsidR="006619C9" w:rsidRPr="006619C9">
        <w:t xml:space="preserve">. </w:t>
      </w:r>
      <w:r w:rsidR="00D25E3F" w:rsidRPr="00D25E3F">
        <w:t xml:space="preserve">Although the </w:t>
      </w:r>
      <w:proofErr w:type="spellStart"/>
      <w:r w:rsidR="00D25E3F" w:rsidRPr="00D25E3F">
        <w:rPr>
          <w:i/>
        </w:rPr>
        <w:t>aur</w:t>
      </w:r>
      <w:proofErr w:type="spellEnd"/>
      <w:r w:rsidR="00D25E3F" w:rsidRPr="00D25E3F">
        <w:t xml:space="preserve"> gene is not directly linked to vancomycin resistance, it could be an interesting mechanism for future studies, evaluating its influence on the cell wall and biofilm</w:t>
      </w:r>
      <w:r w:rsidR="00D25E3F">
        <w:t xml:space="preserve"> formation</w:t>
      </w:r>
      <w:r w:rsidR="00D25E3F" w:rsidRPr="00D25E3F">
        <w:t>.</w:t>
      </w:r>
    </w:p>
    <w:p w14:paraId="6A795F73" w14:textId="26B8E444" w:rsidR="006619C9" w:rsidRDefault="006619C9" w:rsidP="006619C9">
      <w:pPr>
        <w:pStyle w:val="heading1"/>
      </w:pPr>
      <w:r>
        <w:t>Conclusion</w:t>
      </w:r>
    </w:p>
    <w:p w14:paraId="047366CA" w14:textId="030201A3" w:rsidR="006619C9" w:rsidRPr="006619C9" w:rsidRDefault="00871973" w:rsidP="008E2AF4">
      <w:pPr>
        <w:pStyle w:val="p1a"/>
      </w:pPr>
      <w:r w:rsidRPr="00871973">
        <w:t xml:space="preserve">The investigation of </w:t>
      </w:r>
      <w:r w:rsidRPr="00871973">
        <w:rPr>
          <w:i/>
        </w:rPr>
        <w:t>S. epidermidis</w:t>
      </w:r>
      <w:r w:rsidRPr="00871973">
        <w:t xml:space="preserve"> resistance to vancomycin, conducted using bioinformatic analysis, has provided insights into the mechanisms of </w:t>
      </w:r>
      <w:r w:rsidR="00D25E3F">
        <w:t>resistance</w:t>
      </w:r>
      <w:r w:rsidRPr="00871973">
        <w:t>. Differential analysis of gene expression and</w:t>
      </w:r>
      <w:r w:rsidR="00D25E3F">
        <w:t xml:space="preserve"> gene set</w:t>
      </w:r>
      <w:r w:rsidRPr="00871973">
        <w:t xml:space="preserve"> enrichmen</w:t>
      </w:r>
      <w:r w:rsidR="00D25E3F">
        <w:t>t</w:t>
      </w:r>
      <w:r w:rsidRPr="00871973">
        <w:t xml:space="preserve"> of differentially expressed genes revealed distinct patterns of gene regulation in the resistant strains, indicating the presence of specific mechanisms of adaptation and survival to the antibiotic, such as changes in surface charge, alterations in component transport systems and increased protein production. The significance of these findings goes beyond the framework of bacterial resistance. They are an indication of the pressing need for new research approaches to combat the existing advance of bacterial resistance to antibiotics, which is an increasingly global problem. Therefore, the use of bioinformatics tools </w:t>
      </w:r>
      <w:proofErr w:type="spellStart"/>
      <w:r w:rsidR="007411CF">
        <w:t>migh</w:t>
      </w:r>
      <w:proofErr w:type="spellEnd"/>
      <w:r w:rsidR="007411CF">
        <w:t xml:space="preserve"> be</w:t>
      </w:r>
      <w:r w:rsidRPr="00871973">
        <w:t xml:space="preserve"> essential for guiding laboratory studies and for developing innovative strategies to solve public health challenges.</w:t>
      </w:r>
    </w:p>
    <w:p w14:paraId="4E9246D8" w14:textId="055EE344" w:rsidR="009C4C51" w:rsidRDefault="009B2539" w:rsidP="009C4C51">
      <w:pPr>
        <w:pStyle w:val="heading1"/>
        <w:numPr>
          <w:ilvl w:val="0"/>
          <w:numId w:val="0"/>
        </w:numPr>
        <w:ind w:left="567" w:hanging="567"/>
      </w:pPr>
      <w:r>
        <w:t>References</w:t>
      </w:r>
    </w:p>
    <w:p w14:paraId="14E2D19E" w14:textId="77777777" w:rsidR="007A3E6A" w:rsidRPr="007A3E6A" w:rsidRDefault="007A3E6A" w:rsidP="007A3E6A">
      <w:pPr>
        <w:pStyle w:val="Bibliografia"/>
        <w:rPr>
          <w:sz w:val="18"/>
        </w:rPr>
      </w:pPr>
      <w:r>
        <w:fldChar w:fldCharType="begin"/>
      </w:r>
      <w:r>
        <w:instrText xml:space="preserve"> ADDIN ZOTERO_BIBL {"uncited":[],"omitted":[],"custom":[]} CSL_BIBLIOGRAPHY </w:instrText>
      </w:r>
      <w:r>
        <w:fldChar w:fldCharType="separate"/>
      </w:r>
      <w:r w:rsidRPr="007A3E6A">
        <w:rPr>
          <w:sz w:val="18"/>
        </w:rPr>
        <w:t>1.</w:t>
      </w:r>
      <w:r w:rsidRPr="007A3E6A">
        <w:rPr>
          <w:sz w:val="18"/>
        </w:rPr>
        <w:tab/>
        <w:t>Namvar, A.E., Bastarahang, S., Abbasi, N., Ghehi, G.S., Farhadbakhtiarian, S., Arezi, P., Hosseini, M., Baravati, S.Z., Jokar, Z., Chermahin, S.G.: Clinical characteristics of Staphylococcus epidermidis: a systematic review. GMS Hyg. Infect. Control. 9, Doc23 (2014). https://doi.org/10.3205/dgkh000243.</w:t>
      </w:r>
    </w:p>
    <w:p w14:paraId="5C90634D" w14:textId="77777777" w:rsidR="007A3E6A" w:rsidRPr="007A3E6A" w:rsidRDefault="007A3E6A" w:rsidP="007A3E6A">
      <w:pPr>
        <w:pStyle w:val="Bibliografia"/>
        <w:rPr>
          <w:sz w:val="18"/>
        </w:rPr>
      </w:pPr>
      <w:r w:rsidRPr="007A3E6A">
        <w:rPr>
          <w:sz w:val="18"/>
        </w:rPr>
        <w:t>2.</w:t>
      </w:r>
      <w:r w:rsidRPr="007A3E6A">
        <w:rPr>
          <w:sz w:val="18"/>
        </w:rPr>
        <w:tab/>
        <w:t>Rogers, K.L., Fey, P.D., Rupp, M.E.: Coagulase-Negative Staphylococcal Infections. Infect. Dis. Clin. North Am. 23, 73–98 (2009). https://doi.org/10.1016/j.idc.2008.10.001.</w:t>
      </w:r>
    </w:p>
    <w:p w14:paraId="2A3E7710" w14:textId="77777777" w:rsidR="007A3E6A" w:rsidRPr="007A3E6A" w:rsidRDefault="007A3E6A" w:rsidP="007A3E6A">
      <w:pPr>
        <w:pStyle w:val="Bibliografia"/>
        <w:rPr>
          <w:sz w:val="18"/>
        </w:rPr>
      </w:pPr>
      <w:r w:rsidRPr="007A3E6A">
        <w:rPr>
          <w:sz w:val="18"/>
        </w:rPr>
        <w:t>3.</w:t>
      </w:r>
      <w:r w:rsidRPr="007A3E6A">
        <w:rPr>
          <w:sz w:val="18"/>
        </w:rPr>
        <w:tab/>
        <w:t>Becker, K., Heilmann, C., Peters, G.: Coagulase-Negative Staphylococci. Clin. Microbiol. Rev. 27, 870–926 (2014). https://doi.org/10.1128/cmr.00109-13.</w:t>
      </w:r>
    </w:p>
    <w:p w14:paraId="396A5E7B" w14:textId="77777777" w:rsidR="007A3E6A" w:rsidRPr="007A3E6A" w:rsidRDefault="007A3E6A" w:rsidP="007A3E6A">
      <w:pPr>
        <w:pStyle w:val="Bibliografia"/>
        <w:rPr>
          <w:sz w:val="18"/>
        </w:rPr>
      </w:pPr>
      <w:r w:rsidRPr="007A3E6A">
        <w:rPr>
          <w:sz w:val="18"/>
        </w:rPr>
        <w:t>4.</w:t>
      </w:r>
      <w:r w:rsidRPr="007A3E6A">
        <w:rPr>
          <w:sz w:val="18"/>
        </w:rPr>
        <w:tab/>
        <w:t>Casey, A.L., Lambert, P.A., Elliott, T.S.J.: Staphylococci. Int. J. Antimicrob. Agents. 29, S23–S32 (2007). https://doi.org/10.1016/S0924-8579(07)72175-1.</w:t>
      </w:r>
    </w:p>
    <w:p w14:paraId="40B75AF7" w14:textId="77777777" w:rsidR="007A3E6A" w:rsidRPr="007A3E6A" w:rsidRDefault="007A3E6A" w:rsidP="007A3E6A">
      <w:pPr>
        <w:pStyle w:val="Bibliografia"/>
        <w:rPr>
          <w:sz w:val="18"/>
        </w:rPr>
      </w:pPr>
      <w:r w:rsidRPr="007A3E6A">
        <w:rPr>
          <w:sz w:val="18"/>
        </w:rPr>
        <w:t>5.</w:t>
      </w:r>
      <w:r w:rsidRPr="007A3E6A">
        <w:rPr>
          <w:sz w:val="18"/>
        </w:rPr>
        <w:tab/>
        <w:t>Fredheim, E.G.A., Klingenberg, C., Rohde, H., Frankenberger, S., Gaustad, P., Flægstad, T., Sollid, J.E.: Biofilm Formation by Staphylococcus haemolyticus. J. Clin. Microbiol. 47, 1172–1180 (2009). https://doi.org/10.1128/jcm.01891-08.</w:t>
      </w:r>
    </w:p>
    <w:p w14:paraId="55299E1B" w14:textId="77777777" w:rsidR="007A3E6A" w:rsidRPr="007A3E6A" w:rsidRDefault="007A3E6A" w:rsidP="007A3E6A">
      <w:pPr>
        <w:pStyle w:val="Bibliografia"/>
        <w:rPr>
          <w:sz w:val="18"/>
        </w:rPr>
      </w:pPr>
      <w:r w:rsidRPr="007A3E6A">
        <w:rPr>
          <w:sz w:val="18"/>
        </w:rPr>
        <w:t>6.</w:t>
      </w:r>
      <w:r w:rsidRPr="007A3E6A">
        <w:rPr>
          <w:sz w:val="18"/>
        </w:rPr>
        <w:tab/>
        <w:t xml:space="preserve">Asante, J., Hetsa, B.A., Amoako, D.G., Abia, A.L.K., Bester, L.A., Essack, S.Y.: Genomic Analysis of Antibiotic-Resistant Staphylococcus epidermidis Isolates From Clinical </w:t>
      </w:r>
      <w:r w:rsidRPr="007A3E6A">
        <w:rPr>
          <w:sz w:val="18"/>
        </w:rPr>
        <w:lastRenderedPageBreak/>
        <w:t>Sources in the Kwazulu-Natal Province, South Africa. Front. Microbiol. 12, (2021). https://doi.org/10.3389/fmicb.2021.656306.</w:t>
      </w:r>
    </w:p>
    <w:p w14:paraId="38A34C9F" w14:textId="77777777" w:rsidR="007A3E6A" w:rsidRPr="007A3E6A" w:rsidRDefault="007A3E6A" w:rsidP="007A3E6A">
      <w:pPr>
        <w:pStyle w:val="Bibliografia"/>
        <w:rPr>
          <w:sz w:val="18"/>
        </w:rPr>
      </w:pPr>
      <w:r w:rsidRPr="007A3E6A">
        <w:rPr>
          <w:sz w:val="18"/>
        </w:rPr>
        <w:t>7.</w:t>
      </w:r>
      <w:r w:rsidRPr="007A3E6A">
        <w:rPr>
          <w:sz w:val="18"/>
        </w:rPr>
        <w:tab/>
        <w:t>Otto, M.: Staphylococcus epidermidis — the “accidental” pathogen: Nature Reviews Microbiology. Nat. Rev. Microbiol. 7, 555–567 (2009). https://doi.org/10.1038/nrmicro2182.</w:t>
      </w:r>
    </w:p>
    <w:p w14:paraId="6BBF4F4B" w14:textId="77777777" w:rsidR="007A3E6A" w:rsidRPr="007A3E6A" w:rsidRDefault="007A3E6A" w:rsidP="007A3E6A">
      <w:pPr>
        <w:pStyle w:val="Bibliografia"/>
        <w:rPr>
          <w:sz w:val="18"/>
        </w:rPr>
      </w:pPr>
      <w:r w:rsidRPr="007A3E6A">
        <w:rPr>
          <w:sz w:val="18"/>
        </w:rPr>
        <w:t>8.</w:t>
      </w:r>
      <w:r w:rsidRPr="007A3E6A">
        <w:rPr>
          <w:sz w:val="18"/>
        </w:rPr>
        <w:tab/>
        <w:t>França, A., Gaio, V., Lopes, N., Melo, L.D.R.: Virulence Factors in Coagulase-Negative Staphylococci. Pathogens. 10, 170 (2021). https://doi.org/10.3390/pathogens10020170.</w:t>
      </w:r>
    </w:p>
    <w:p w14:paraId="2551E0CA" w14:textId="77777777" w:rsidR="007A3E6A" w:rsidRPr="007A3E6A" w:rsidRDefault="007A3E6A" w:rsidP="007A3E6A">
      <w:pPr>
        <w:pStyle w:val="Bibliografia"/>
        <w:rPr>
          <w:sz w:val="18"/>
        </w:rPr>
      </w:pPr>
      <w:r w:rsidRPr="007A3E6A">
        <w:rPr>
          <w:sz w:val="18"/>
        </w:rPr>
        <w:t>9.</w:t>
      </w:r>
      <w:r w:rsidRPr="007A3E6A">
        <w:rPr>
          <w:sz w:val="18"/>
        </w:rPr>
        <w:tab/>
        <w:t>Oliveira, A., Cunha, M.: Bacterial biofilms with emphasis on coagulase-negative staphylococci. J. Venom. Anim. Toxins Trop. Dis. 14, 572–596 (2008). https://doi.org/10.1590/S1678-91992008000400003.</w:t>
      </w:r>
    </w:p>
    <w:p w14:paraId="512978A1" w14:textId="77777777" w:rsidR="007A3E6A" w:rsidRPr="007A3E6A" w:rsidRDefault="007A3E6A" w:rsidP="007A3E6A">
      <w:pPr>
        <w:pStyle w:val="Bibliografia"/>
        <w:rPr>
          <w:sz w:val="18"/>
        </w:rPr>
      </w:pPr>
      <w:r w:rsidRPr="007A3E6A">
        <w:rPr>
          <w:sz w:val="18"/>
        </w:rPr>
        <w:t>10.</w:t>
      </w:r>
      <w:r w:rsidRPr="007A3E6A">
        <w:rPr>
          <w:sz w:val="18"/>
        </w:rPr>
        <w:tab/>
        <w:t>Wojtyczka, R.D., Orlewska, K., Kępa, M., Idzik, D., Dziedzic, A., Mularz, T., Krawczyk, M., Miklasińska, M., Wąsik, T.J.: Biofilm Formation and Antimicrobial Susceptibility of Staphylococcus epidermidis Strains from a Hospital Environment. Int. J. Environ. Res. Public. Health. 11, 4619–4633 (2014). https://doi.org/10.3390/ijerph110504619.</w:t>
      </w:r>
    </w:p>
    <w:p w14:paraId="3F058AC3" w14:textId="77777777" w:rsidR="007A3E6A" w:rsidRPr="007A3E6A" w:rsidRDefault="007A3E6A" w:rsidP="007A3E6A">
      <w:pPr>
        <w:pStyle w:val="Bibliografia"/>
        <w:rPr>
          <w:sz w:val="18"/>
        </w:rPr>
      </w:pPr>
      <w:r w:rsidRPr="007A3E6A">
        <w:rPr>
          <w:sz w:val="18"/>
        </w:rPr>
        <w:t>11.</w:t>
      </w:r>
      <w:r w:rsidRPr="007A3E6A">
        <w:rPr>
          <w:sz w:val="18"/>
        </w:rPr>
        <w:tab/>
        <w:t>Foster, T.J.: Surface Proteins of Staphylococcus epidermidis. Front. Microbiol. 11, (2020). https://doi.org/10.3389/fmicb.2020.01829.</w:t>
      </w:r>
    </w:p>
    <w:p w14:paraId="52A91F40" w14:textId="77777777" w:rsidR="007A3E6A" w:rsidRPr="007A3E6A" w:rsidRDefault="007A3E6A" w:rsidP="007A3E6A">
      <w:pPr>
        <w:pStyle w:val="Bibliografia"/>
        <w:rPr>
          <w:sz w:val="18"/>
        </w:rPr>
      </w:pPr>
      <w:r w:rsidRPr="007A3E6A">
        <w:rPr>
          <w:sz w:val="18"/>
        </w:rPr>
        <w:t>12.</w:t>
      </w:r>
      <w:r w:rsidRPr="007A3E6A">
        <w:rPr>
          <w:sz w:val="18"/>
        </w:rPr>
        <w:tab/>
        <w:t>Oliveira, F., Cerca, N.: Antibiotic resistance and biofilm formation ability among coagulase-negative staphylococci in healthy individuals from Portugal. J. Antibiot. (Tokyo). 66, 739–741 (2013). https://doi.org/10.1038/ja.2013.90.</w:t>
      </w:r>
    </w:p>
    <w:p w14:paraId="3D20ADDF" w14:textId="77777777" w:rsidR="007A3E6A" w:rsidRPr="007A3E6A" w:rsidRDefault="007A3E6A" w:rsidP="007A3E6A">
      <w:pPr>
        <w:pStyle w:val="Bibliografia"/>
        <w:rPr>
          <w:sz w:val="18"/>
        </w:rPr>
      </w:pPr>
      <w:r w:rsidRPr="007A3E6A">
        <w:rPr>
          <w:sz w:val="18"/>
        </w:rPr>
        <w:t>13.</w:t>
      </w:r>
      <w:r w:rsidRPr="007A3E6A">
        <w:rPr>
          <w:sz w:val="18"/>
        </w:rPr>
        <w:tab/>
        <w:t>Chajęcka-Wierzchowska, W., Zadernowska, A., Nalepa, B., Sierpińska, M., Łaniewska-Trokenheim, Ł.: Coagulase-negative staphylococci (CoNS) isolated from ready-to-eat food of animal origin – Phenotypic and genotypic antibiotic resistance. Food Microbiol. 46, 222–226 (2015). https://doi.org/10.1016/j.fm.2014.08.001.</w:t>
      </w:r>
    </w:p>
    <w:p w14:paraId="29BB12C3" w14:textId="77777777" w:rsidR="007A3E6A" w:rsidRPr="007A3E6A" w:rsidRDefault="007A3E6A" w:rsidP="007A3E6A">
      <w:pPr>
        <w:pStyle w:val="Bibliografia"/>
        <w:rPr>
          <w:sz w:val="18"/>
        </w:rPr>
      </w:pPr>
      <w:r w:rsidRPr="007A3E6A">
        <w:rPr>
          <w:sz w:val="18"/>
        </w:rPr>
        <w:t>14.</w:t>
      </w:r>
      <w:r w:rsidRPr="007A3E6A">
        <w:rPr>
          <w:sz w:val="18"/>
        </w:rPr>
        <w:tab/>
        <w:t>Goulart, D.B.: Pathogenicity and Antimicrobial Resistance in Coagulase-Negative Staphylococci. J. Biosci. Med. 11, 9–29 (2023). https://doi.org/10.4236/jbm.2023.115002.</w:t>
      </w:r>
    </w:p>
    <w:p w14:paraId="08CB9903" w14:textId="77777777" w:rsidR="007A3E6A" w:rsidRPr="007A3E6A" w:rsidRDefault="007A3E6A" w:rsidP="007A3E6A">
      <w:pPr>
        <w:pStyle w:val="Bibliografia"/>
        <w:rPr>
          <w:sz w:val="18"/>
        </w:rPr>
      </w:pPr>
      <w:r w:rsidRPr="007A3E6A">
        <w:rPr>
          <w:sz w:val="18"/>
        </w:rPr>
        <w:t>15.</w:t>
      </w:r>
      <w:r w:rsidRPr="007A3E6A">
        <w:rPr>
          <w:sz w:val="18"/>
        </w:rPr>
        <w:tab/>
        <w:t>Chajęcka-Wierzchowska, W., Gajewska, J., Zadernowska, A., Randazzo, C.L., Caggia, C.: A Comprehensive Study on Antibiotic Resistance among Coagulase-Negative Staphylococci (CoNS) Strains Isolated from Ready-to-Eat Food Served in Bars and Restaurants. Foods. 12, 514 (2023). https://doi.org/10.3390/foods12030514.</w:t>
      </w:r>
    </w:p>
    <w:p w14:paraId="05B9B739" w14:textId="77777777" w:rsidR="007A3E6A" w:rsidRPr="007A3E6A" w:rsidRDefault="007A3E6A" w:rsidP="007A3E6A">
      <w:pPr>
        <w:pStyle w:val="Bibliografia"/>
        <w:rPr>
          <w:sz w:val="18"/>
        </w:rPr>
      </w:pPr>
      <w:r w:rsidRPr="007A3E6A">
        <w:rPr>
          <w:sz w:val="18"/>
        </w:rPr>
        <w:t>16.</w:t>
      </w:r>
      <w:r w:rsidRPr="007A3E6A">
        <w:rPr>
          <w:sz w:val="18"/>
        </w:rPr>
        <w:tab/>
        <w:t>Garrett, D.O., Jochimsen, E., Murfitt, K., Hill, B., McAllister, S., Nelson, P., Spera, R.V., Sall, R.K., Tenover, F.C., Johnston, J., Zimmer, B., Jarvis, W.R.: The emergence of decreased susceptibility to vancomycin in Staphylococcus epidermidis. Infect. Control Hosp. Epidemiol. 20, 167–170 (1999). https://doi.org/10.1086/501605.</w:t>
      </w:r>
    </w:p>
    <w:p w14:paraId="40B6C2D9" w14:textId="77777777" w:rsidR="007A3E6A" w:rsidRPr="007A3E6A" w:rsidRDefault="007A3E6A" w:rsidP="007A3E6A">
      <w:pPr>
        <w:pStyle w:val="Bibliografia"/>
        <w:rPr>
          <w:sz w:val="18"/>
        </w:rPr>
      </w:pPr>
      <w:r w:rsidRPr="007A3E6A">
        <w:rPr>
          <w:sz w:val="18"/>
        </w:rPr>
        <w:t>17.</w:t>
      </w:r>
      <w:r w:rsidRPr="007A3E6A">
        <w:rPr>
          <w:sz w:val="18"/>
        </w:rPr>
        <w:tab/>
        <w:t>Siebert, W.T., Moreland, N., Williams, T.W.: Synergy of vancomycin plus cefazolin or cephalothin against methicillin-resistance Staphylococcus epidermidis. J. Infect. Dis. 139, 452–457 (1979). https://doi.org/10.1093/infdis/139.4.452.</w:t>
      </w:r>
    </w:p>
    <w:p w14:paraId="3E5DE110" w14:textId="77777777" w:rsidR="007A3E6A" w:rsidRPr="007A3E6A" w:rsidRDefault="007A3E6A" w:rsidP="007A3E6A">
      <w:pPr>
        <w:pStyle w:val="Bibliografia"/>
        <w:rPr>
          <w:sz w:val="18"/>
        </w:rPr>
      </w:pPr>
      <w:r w:rsidRPr="007A3E6A">
        <w:rPr>
          <w:sz w:val="18"/>
        </w:rPr>
        <w:t>18.</w:t>
      </w:r>
      <w:r w:rsidRPr="007A3E6A">
        <w:rPr>
          <w:sz w:val="18"/>
        </w:rPr>
        <w:tab/>
        <w:t>Tuazon, C.U., Miller, H.: Clinical and microbiologic aspects of serious infections caused by Staphylococcus epidermidis. Scand. J. Infect. Dis. 15, 347–360 (1983). https://doi.org/10.3109/inf.1983.15.issue-4.05.</w:t>
      </w:r>
    </w:p>
    <w:p w14:paraId="329001AC" w14:textId="77777777" w:rsidR="007A3E6A" w:rsidRPr="007A3E6A" w:rsidRDefault="007A3E6A" w:rsidP="007A3E6A">
      <w:pPr>
        <w:pStyle w:val="Bibliografia"/>
        <w:rPr>
          <w:sz w:val="18"/>
        </w:rPr>
      </w:pPr>
      <w:r w:rsidRPr="007A3E6A">
        <w:rPr>
          <w:sz w:val="18"/>
        </w:rPr>
        <w:t>19.</w:t>
      </w:r>
      <w:r w:rsidRPr="007A3E6A">
        <w:rPr>
          <w:sz w:val="18"/>
        </w:rPr>
        <w:tab/>
        <w:t>Vailati-Riboni, M., Palombo, V., Loor, J.J.: What Are Omics Sciences? In: Ametaj, B.N. (ed.) Periparturient Diseases of Dairy Cows: A Systems Biology Approach. pp. 1–7. Springer International Publishing, Cham (2017). https://doi.org/10.1007/978-3-319-43033-1_1.</w:t>
      </w:r>
    </w:p>
    <w:p w14:paraId="599CFBAC" w14:textId="77777777" w:rsidR="007A3E6A" w:rsidRPr="007A3E6A" w:rsidRDefault="007A3E6A" w:rsidP="007A3E6A">
      <w:pPr>
        <w:pStyle w:val="Bibliografia"/>
        <w:rPr>
          <w:sz w:val="18"/>
        </w:rPr>
      </w:pPr>
      <w:r w:rsidRPr="007A3E6A">
        <w:rPr>
          <w:sz w:val="18"/>
        </w:rPr>
        <w:t>20.</w:t>
      </w:r>
      <w:r w:rsidRPr="007A3E6A">
        <w:rPr>
          <w:sz w:val="18"/>
        </w:rPr>
        <w:tab/>
        <w:t>Helmy, M., Crits-Christoph, A., Bader, G.D.: Ten Simple Rules for Developing Public Biological Databases. PLOS Comput. Biol. 12, e1005128 (2016). https://doi.org/10.1371/journal.pcbi.1005128.</w:t>
      </w:r>
    </w:p>
    <w:p w14:paraId="766FEDAB" w14:textId="77777777" w:rsidR="007A3E6A" w:rsidRPr="007A3E6A" w:rsidRDefault="007A3E6A" w:rsidP="007A3E6A">
      <w:pPr>
        <w:pStyle w:val="Bibliografia"/>
        <w:rPr>
          <w:sz w:val="18"/>
        </w:rPr>
      </w:pPr>
      <w:r w:rsidRPr="007A3E6A">
        <w:rPr>
          <w:sz w:val="18"/>
        </w:rPr>
        <w:lastRenderedPageBreak/>
        <w:t>21.</w:t>
      </w:r>
      <w:r w:rsidRPr="007A3E6A">
        <w:rPr>
          <w:sz w:val="18"/>
        </w:rPr>
        <w:tab/>
        <w:t>The UniProt Consortium: UniProt: the universal protein knowledgebase. Nucleic Acids Res. 45, D158–D169 (2017). https://doi.org/10.1093/nar/gkw1099.</w:t>
      </w:r>
    </w:p>
    <w:p w14:paraId="3EFDA073" w14:textId="77777777" w:rsidR="007A3E6A" w:rsidRPr="007A3E6A" w:rsidRDefault="007A3E6A" w:rsidP="007A3E6A">
      <w:pPr>
        <w:pStyle w:val="Bibliografia"/>
        <w:rPr>
          <w:sz w:val="18"/>
        </w:rPr>
      </w:pPr>
      <w:r w:rsidRPr="007A3E6A">
        <w:rPr>
          <w:sz w:val="18"/>
        </w:rPr>
        <w:t>22.</w:t>
      </w:r>
      <w:r w:rsidRPr="007A3E6A">
        <w:rPr>
          <w:sz w:val="18"/>
        </w:rPr>
        <w:tab/>
        <w:t xml:space="preserve">Sanober, G., Ahmad, S., Azam, S.S.: Identification of plausible drug targets by investigating the druggable genome of MDR </w:t>
      </w:r>
      <w:r w:rsidRPr="007A3E6A">
        <w:rPr>
          <w:i/>
          <w:iCs/>
          <w:sz w:val="18"/>
        </w:rPr>
        <w:t>Staphylococcus epidermidis</w:t>
      </w:r>
      <w:r w:rsidRPr="007A3E6A">
        <w:rPr>
          <w:sz w:val="18"/>
        </w:rPr>
        <w:t>. Gene Rep. 7, 147–153 (2017). https://doi.org/10.1016/j.genrep.2017.04.008.</w:t>
      </w:r>
    </w:p>
    <w:p w14:paraId="230121D6" w14:textId="77777777" w:rsidR="007A3E6A" w:rsidRPr="007A3E6A" w:rsidRDefault="007A3E6A" w:rsidP="007A3E6A">
      <w:pPr>
        <w:pStyle w:val="Bibliografia"/>
        <w:rPr>
          <w:sz w:val="18"/>
        </w:rPr>
      </w:pPr>
      <w:r w:rsidRPr="007A3E6A">
        <w:rPr>
          <w:sz w:val="18"/>
        </w:rPr>
        <w:t>23.</w:t>
      </w:r>
      <w:r w:rsidRPr="007A3E6A">
        <w:rPr>
          <w:sz w:val="18"/>
        </w:rPr>
        <w:tab/>
        <w:t xml:space="preserve">Sethi, G., Sethi, S., Krishna, R.: Multi-epitope based vaccine design against </w:t>
      </w:r>
      <w:r w:rsidRPr="007A3E6A">
        <w:rPr>
          <w:i/>
          <w:iCs/>
          <w:sz w:val="18"/>
        </w:rPr>
        <w:t>Staphylococcus epidermidis</w:t>
      </w:r>
      <w:r w:rsidRPr="007A3E6A">
        <w:rPr>
          <w:sz w:val="18"/>
        </w:rPr>
        <w:t>: A subtractive proteomics and immunoinformatics approach. Microb. Pathog. 165, 105484 (2022). https://doi.org/10.1016/j.micpath.2022.105484.</w:t>
      </w:r>
    </w:p>
    <w:p w14:paraId="7D7BE235" w14:textId="77777777" w:rsidR="007A3E6A" w:rsidRPr="007A3E6A" w:rsidRDefault="007A3E6A" w:rsidP="007A3E6A">
      <w:pPr>
        <w:pStyle w:val="Bibliografia"/>
        <w:rPr>
          <w:sz w:val="18"/>
        </w:rPr>
      </w:pPr>
      <w:r w:rsidRPr="007A3E6A">
        <w:rPr>
          <w:sz w:val="18"/>
        </w:rPr>
        <w:t>24.</w:t>
      </w:r>
      <w:r w:rsidRPr="007A3E6A">
        <w:rPr>
          <w:sz w:val="18"/>
        </w:rPr>
        <w:tab/>
        <w:t xml:space="preserve">Martínez-García, S., Peralta, H., Betanzos-Cabrera, G., Chavez-Galan, L., Rodríguez-Martínez, S., Cancino-Diaz, M.E., Cancino-Diaz, J.C.: Proteomic comparison of biofilm vs. planktonic </w:t>
      </w:r>
      <w:r w:rsidRPr="007A3E6A">
        <w:rPr>
          <w:i/>
          <w:iCs/>
          <w:sz w:val="18"/>
        </w:rPr>
        <w:t>Staphylococcus epidermidis</w:t>
      </w:r>
      <w:r w:rsidRPr="007A3E6A">
        <w:rPr>
          <w:sz w:val="18"/>
        </w:rPr>
        <w:t xml:space="preserve"> cells suggests key metabolic differences between these conditions. Res. Microbiol. 172, 103796 (2021). https://doi.org/10.1016/j.resmic.2020.103796.</w:t>
      </w:r>
    </w:p>
    <w:p w14:paraId="14A218CC" w14:textId="77777777" w:rsidR="007A3E6A" w:rsidRPr="007A3E6A" w:rsidRDefault="007A3E6A" w:rsidP="007A3E6A">
      <w:pPr>
        <w:pStyle w:val="Bibliografia"/>
        <w:rPr>
          <w:sz w:val="18"/>
        </w:rPr>
      </w:pPr>
      <w:r w:rsidRPr="007A3E6A">
        <w:rPr>
          <w:sz w:val="18"/>
        </w:rPr>
        <w:t>25.</w:t>
      </w:r>
      <w:r w:rsidRPr="007A3E6A">
        <w:rPr>
          <w:sz w:val="18"/>
        </w:rPr>
        <w:tab/>
        <w:t>Olson, R.D., Assaf, R., Brettin, T., Conrad, N., Cucinell, C., Davis, J.J., Dempsey, D.M., Dickerman, A., Dietrich, E.M., Kenyon, R.W., Kuscuoglu, M., Lefkowitz, E.J., Lu, J., Machi, D., Macken, C., Mao, C., Niewiadomska, A., Nguyen, M., Olsen, G.J., Overbeek, J.C., Parrello, B., Parrello, V., Porter, J.S., Pusch, G.D., Shukla, M., Singh, I., Stewart, L., Tan, G., Thomas, C., VanOeffelen, M., Vonstein, V., Wallace, Z.S., Warren, A.S., Wattam, A.R., Xia, F., Yoo, H., Zhang, Y., Zmasek, C.M., Scheuermann, R.H., Stevens, R.L.: Introducing the Bacterial and Viral Bioinformatics Resource Center (BV-BRC): a resource combining PATRIC, IRD and ViPR. Nucleic Acids Res. 51, D678–D689 (2023). https://doi.org/10.1093/nar/gkac1003.</w:t>
      </w:r>
    </w:p>
    <w:p w14:paraId="299E023B" w14:textId="77777777" w:rsidR="007A3E6A" w:rsidRPr="007A3E6A" w:rsidRDefault="007A3E6A" w:rsidP="007A3E6A">
      <w:pPr>
        <w:pStyle w:val="Bibliografia"/>
        <w:rPr>
          <w:sz w:val="18"/>
        </w:rPr>
      </w:pPr>
      <w:r w:rsidRPr="007A3E6A">
        <w:rPr>
          <w:sz w:val="18"/>
        </w:rPr>
        <w:t>26.</w:t>
      </w:r>
      <w:r w:rsidRPr="007A3E6A">
        <w:rPr>
          <w:sz w:val="18"/>
        </w:rPr>
        <w:tab/>
        <w:t xml:space="preserve">Cabrera-Contreras, R., Santamaría, R.I., Bustos, P., Martínez-Flores, I., Meléndez, E., Morelos, R., Barbosa-Amezcua, M., González-Covarrubias, V., Soberón, X., González, V.: Genomic diversity of antibiotic multi-resistant </w:t>
      </w:r>
      <w:r w:rsidRPr="007A3E6A">
        <w:rPr>
          <w:i/>
          <w:iCs/>
          <w:sz w:val="18"/>
        </w:rPr>
        <w:t>Staphylococcus epidermidis i</w:t>
      </w:r>
      <w:r w:rsidRPr="007A3E6A">
        <w:rPr>
          <w:sz w:val="18"/>
        </w:rPr>
        <w:t xml:space="preserve"> solated from a tertiary care hospital in México City, https://peerj.com/preprints/27693v1, (2019). https://doi.org/10.7287/peerj.preprints.27693v1.</w:t>
      </w:r>
    </w:p>
    <w:p w14:paraId="2DC86D26" w14:textId="77777777" w:rsidR="007A3E6A" w:rsidRPr="007A3E6A" w:rsidRDefault="007A3E6A" w:rsidP="007A3E6A">
      <w:pPr>
        <w:pStyle w:val="Bibliografia"/>
        <w:rPr>
          <w:sz w:val="18"/>
        </w:rPr>
      </w:pPr>
      <w:r w:rsidRPr="007A3E6A">
        <w:rPr>
          <w:sz w:val="18"/>
        </w:rPr>
        <w:t>27.</w:t>
      </w:r>
      <w:r w:rsidRPr="007A3E6A">
        <w:rPr>
          <w:sz w:val="18"/>
        </w:rPr>
        <w:tab/>
        <w:t>Ghattas, M.Z., ElRakaiby, M.T., Aziz, R.K., Zedan, H.H.: A novel PCR method targeting staphostatin genes differentiates Staphylococcus aureus from Staphylococcus epidermidis in clinical isolates and nasal microbiome samples, https://www.researchsquare.com/article/rs-4415/v2, (2024). https://doi.org/10.21203/rs.2.13709/v2.</w:t>
      </w:r>
    </w:p>
    <w:p w14:paraId="7D100ADD" w14:textId="77777777" w:rsidR="007A3E6A" w:rsidRPr="007A3E6A" w:rsidRDefault="007A3E6A" w:rsidP="007A3E6A">
      <w:pPr>
        <w:pStyle w:val="Bibliografia"/>
        <w:rPr>
          <w:sz w:val="18"/>
        </w:rPr>
      </w:pPr>
      <w:r w:rsidRPr="007A3E6A">
        <w:rPr>
          <w:sz w:val="18"/>
        </w:rPr>
        <w:t>28.</w:t>
      </w:r>
      <w:r w:rsidRPr="007A3E6A">
        <w:rPr>
          <w:sz w:val="18"/>
        </w:rPr>
        <w:tab/>
        <w:t>Kanehisa, M.: The KEGG Database. In: ‘In Silico’ Simulation of Biological Processes. pp. 91–103. John Wiley &amp; Sons, Ltd (2002). https://doi.org/10.1002/0470857897.ch8.</w:t>
      </w:r>
    </w:p>
    <w:p w14:paraId="6B7DCC19" w14:textId="77777777" w:rsidR="007A3E6A" w:rsidRPr="007A3E6A" w:rsidRDefault="007A3E6A" w:rsidP="007A3E6A">
      <w:pPr>
        <w:pStyle w:val="Bibliografia"/>
        <w:rPr>
          <w:sz w:val="18"/>
        </w:rPr>
      </w:pPr>
      <w:r w:rsidRPr="007A3E6A">
        <w:rPr>
          <w:sz w:val="18"/>
        </w:rPr>
        <w:t>29.</w:t>
      </w:r>
      <w:r w:rsidRPr="007A3E6A">
        <w:rPr>
          <w:sz w:val="18"/>
        </w:rPr>
        <w:tab/>
        <w:t>Kanehisa, M., Goto, S., Kawashima, S., Okuno, Y., Hattori, M.: The KEGG resource for deciphering the genome. Nucleic Acids Res. 32, D277–D280 (2004). https://doi.org/10.1093/nar/gkh063.</w:t>
      </w:r>
    </w:p>
    <w:p w14:paraId="540BD92F" w14:textId="77777777" w:rsidR="007A3E6A" w:rsidRPr="007A3E6A" w:rsidRDefault="007A3E6A" w:rsidP="007A3E6A">
      <w:pPr>
        <w:pStyle w:val="Bibliografia"/>
        <w:rPr>
          <w:sz w:val="18"/>
        </w:rPr>
      </w:pPr>
      <w:r w:rsidRPr="007A3E6A">
        <w:rPr>
          <w:sz w:val="18"/>
        </w:rPr>
        <w:t>30.</w:t>
      </w:r>
      <w:r w:rsidRPr="007A3E6A">
        <w:rPr>
          <w:sz w:val="18"/>
        </w:rPr>
        <w:tab/>
        <w:t xml:space="preserve">Wadood, A., Ghufran, M., Khan, A., Azam, S.S., Uddin, R., Waqas, M., Saleem, S.: The methicillin-resistant </w:t>
      </w:r>
      <w:r w:rsidRPr="007A3E6A">
        <w:rPr>
          <w:i/>
          <w:iCs/>
          <w:sz w:val="18"/>
        </w:rPr>
        <w:t>S. epidermidis</w:t>
      </w:r>
      <w:r w:rsidRPr="007A3E6A">
        <w:rPr>
          <w:sz w:val="18"/>
        </w:rPr>
        <w:t xml:space="preserve"> strain RP62A genome mining for potential novel drug targets identification. Gene Rep. 8, 88–93 (2017). https://doi.org/10.1016/j.genrep.2017.06.002.</w:t>
      </w:r>
    </w:p>
    <w:p w14:paraId="6597D4E3" w14:textId="77777777" w:rsidR="007A3E6A" w:rsidRPr="007A3E6A" w:rsidRDefault="007A3E6A" w:rsidP="007A3E6A">
      <w:pPr>
        <w:pStyle w:val="Bibliografia"/>
        <w:rPr>
          <w:sz w:val="18"/>
        </w:rPr>
      </w:pPr>
      <w:r w:rsidRPr="007A3E6A">
        <w:rPr>
          <w:sz w:val="18"/>
        </w:rPr>
        <w:t>31.</w:t>
      </w:r>
      <w:r w:rsidRPr="007A3E6A">
        <w:rPr>
          <w:sz w:val="18"/>
        </w:rPr>
        <w:tab/>
        <w:t>Zhao, Y., Han, Y., Sun, Y., Wei, Z., Chen, J., Niu, X., An, Q., Zhang, L., Qi, R., Gao, X.: Comprehensive Succinylome Profiling Reveals the Pivotal Role of Lysine Succinylation in Energy Metabolism and Quorum Sensing of Staphylococcus epidermidis. Front. Microbiol. 11, (2021). https://doi.org/10.3389/fmicb.2020.632367.</w:t>
      </w:r>
    </w:p>
    <w:p w14:paraId="0CCEE920" w14:textId="77777777" w:rsidR="007A3E6A" w:rsidRPr="007A3E6A" w:rsidRDefault="007A3E6A" w:rsidP="007A3E6A">
      <w:pPr>
        <w:pStyle w:val="Bibliografia"/>
        <w:rPr>
          <w:sz w:val="18"/>
        </w:rPr>
      </w:pPr>
      <w:r w:rsidRPr="007A3E6A">
        <w:rPr>
          <w:sz w:val="18"/>
        </w:rPr>
        <w:lastRenderedPageBreak/>
        <w:t>32.</w:t>
      </w:r>
      <w:r w:rsidRPr="007A3E6A">
        <w:rPr>
          <w:sz w:val="18"/>
        </w:rPr>
        <w:tab/>
        <w:t>Cokelaer, T., Pultz, D., Harder, L.M., Serra-Musach, J., Saez-Rodriguez, J.: BioServices: a common Python package to access biological Web Services programmatically. Bioinformatics. 29, 3241–3242 (2013). https://doi.org/10.1093/bioinformatics/btt547.</w:t>
      </w:r>
    </w:p>
    <w:p w14:paraId="78D2303C" w14:textId="77777777" w:rsidR="007A3E6A" w:rsidRPr="007A3E6A" w:rsidRDefault="007A3E6A" w:rsidP="007A3E6A">
      <w:pPr>
        <w:pStyle w:val="Bibliografia"/>
        <w:rPr>
          <w:sz w:val="18"/>
        </w:rPr>
      </w:pPr>
      <w:r w:rsidRPr="007A3E6A">
        <w:rPr>
          <w:sz w:val="18"/>
        </w:rPr>
        <w:t>33.</w:t>
      </w:r>
      <w:r w:rsidRPr="007A3E6A">
        <w:rPr>
          <w:sz w:val="18"/>
        </w:rPr>
        <w:tab/>
        <w:t>Caspi, R., Altman, T., Dreher, K., Fulcher, C.A., Subhraveti, P., Keseler, I.M., Kothari, A., Krummenacker, M., Latendresse, M., Mueller, L.A., Ong, Q., Paley, S., Pujar, A., Shearer, A.G., Travers, M., Weerasinghe, D., Zhang, P., Karp, P.D.: The MetaCyc database of metabolic pathways and enzymes and the BioCyc collection of pathway/genome databases. Nucleic Acids Res. 40, D742–D753 (2012). https://doi.org/10.1093/nar/gkr1014.</w:t>
      </w:r>
    </w:p>
    <w:p w14:paraId="3291762B" w14:textId="77777777" w:rsidR="007A3E6A" w:rsidRPr="007A3E6A" w:rsidRDefault="007A3E6A" w:rsidP="007A3E6A">
      <w:pPr>
        <w:pStyle w:val="Bibliografia"/>
        <w:rPr>
          <w:sz w:val="18"/>
        </w:rPr>
      </w:pPr>
      <w:r w:rsidRPr="007A3E6A">
        <w:rPr>
          <w:sz w:val="18"/>
        </w:rPr>
        <w:t>34.</w:t>
      </w:r>
      <w:r w:rsidRPr="007A3E6A">
        <w:rPr>
          <w:sz w:val="18"/>
        </w:rPr>
        <w:tab/>
        <w:t>Karp, P.D., Billington, R., Caspi, R., Fulcher, C.A., Latendresse, M., Kothari, A., Keseler, I.M., Krummenacker, M., Midford, P.E., Ong, Q., Ong, W.K., Paley, S.M., Subhraveti, P.: The BioCyc collection of microbial genomes and metabolic pathways. Brief. Bioinform. 20, 1085–1093 (2019). https://doi.org/10.1093/bib/bbx085.</w:t>
      </w:r>
    </w:p>
    <w:p w14:paraId="116F1994" w14:textId="77777777" w:rsidR="007A3E6A" w:rsidRPr="007A3E6A" w:rsidRDefault="007A3E6A" w:rsidP="007A3E6A">
      <w:pPr>
        <w:pStyle w:val="Bibliografia"/>
        <w:rPr>
          <w:sz w:val="18"/>
        </w:rPr>
      </w:pPr>
      <w:r w:rsidRPr="007A3E6A">
        <w:rPr>
          <w:sz w:val="18"/>
        </w:rPr>
        <w:t>35.</w:t>
      </w:r>
      <w:r w:rsidRPr="007A3E6A">
        <w:rPr>
          <w:sz w:val="18"/>
        </w:rPr>
        <w:tab/>
        <w:t>Díaz Calvo, T., Tejera, N., McNamara, I., Langridge, G.C., Wain, J., Poolman, M., Singh, D.: Genome-Scale Metabolic Modelling Approach to Understand the Metabolism of the Opportunistic Human Pathogen Staphylococcus epidermidis RP62A. Metabolites. 12, 136 (2022). https://doi.org/10.3390/metabo12020136.</w:t>
      </w:r>
    </w:p>
    <w:p w14:paraId="6E3500F4" w14:textId="77777777" w:rsidR="007A3E6A" w:rsidRPr="007A3E6A" w:rsidRDefault="007A3E6A" w:rsidP="007A3E6A">
      <w:pPr>
        <w:pStyle w:val="Bibliografia"/>
        <w:rPr>
          <w:sz w:val="18"/>
        </w:rPr>
      </w:pPr>
      <w:r w:rsidRPr="007A3E6A">
        <w:rPr>
          <w:sz w:val="18"/>
        </w:rPr>
        <w:t>36.</w:t>
      </w:r>
      <w:r w:rsidRPr="007A3E6A">
        <w:rPr>
          <w:sz w:val="18"/>
        </w:rPr>
        <w:tab/>
        <w:t xml:space="preserve">Leonidou, N., Renz, A., Winnerling, B., Grekova, A., Grein, F., Dräger, A.: Genome-scale metabolic model of </w:t>
      </w:r>
      <w:r w:rsidRPr="007A3E6A">
        <w:rPr>
          <w:i/>
          <w:iCs/>
          <w:sz w:val="18"/>
        </w:rPr>
        <w:t>Staphylococcus epidermidis</w:t>
      </w:r>
      <w:r w:rsidRPr="007A3E6A">
        <w:rPr>
          <w:sz w:val="18"/>
        </w:rPr>
        <w:t xml:space="preserve"> ATCC 12228 matches </w:t>
      </w:r>
      <w:r w:rsidRPr="007A3E6A">
        <w:rPr>
          <w:i/>
          <w:iCs/>
          <w:sz w:val="18"/>
        </w:rPr>
        <w:t>in vitro</w:t>
      </w:r>
      <w:r w:rsidRPr="007A3E6A">
        <w:rPr>
          <w:sz w:val="18"/>
        </w:rPr>
        <w:t xml:space="preserve"> conditions, http://biorxiv.org/lookup/doi/10.1101/2023.12.19.572329, (2023). https://doi.org/10.1101/2023.12.19.572329.</w:t>
      </w:r>
    </w:p>
    <w:p w14:paraId="027287B5" w14:textId="77777777" w:rsidR="007A3E6A" w:rsidRPr="007A3E6A" w:rsidRDefault="007A3E6A" w:rsidP="007A3E6A">
      <w:pPr>
        <w:pStyle w:val="Bibliografia"/>
        <w:rPr>
          <w:sz w:val="18"/>
        </w:rPr>
      </w:pPr>
      <w:r w:rsidRPr="007A3E6A">
        <w:rPr>
          <w:sz w:val="18"/>
        </w:rPr>
        <w:t>37.</w:t>
      </w:r>
      <w:r w:rsidRPr="007A3E6A">
        <w:rPr>
          <w:sz w:val="18"/>
        </w:rPr>
        <w:tab/>
        <w:t>The Gene Ontology Consortium: The Gene Ontology Resource: 20 years and still GOing strong. Nucleic Acids Res. 47, D330–D338 (2019). https://doi.org/10.1093/nar/gky1055.</w:t>
      </w:r>
    </w:p>
    <w:p w14:paraId="7ECCCFFD" w14:textId="77777777" w:rsidR="007A3E6A" w:rsidRPr="007A3E6A" w:rsidRDefault="007A3E6A" w:rsidP="007A3E6A">
      <w:pPr>
        <w:pStyle w:val="Bibliografia"/>
        <w:rPr>
          <w:sz w:val="18"/>
        </w:rPr>
      </w:pPr>
      <w:r w:rsidRPr="007A3E6A">
        <w:rPr>
          <w:sz w:val="18"/>
        </w:rPr>
        <w:t>38.</w:t>
      </w:r>
      <w:r w:rsidRPr="007A3E6A">
        <w:rPr>
          <w:sz w:val="18"/>
        </w:rPr>
        <w:tab/>
        <w:t xml:space="preserve">Carvalhais, V., França, A., Pier, G.B., Vilanova, M., Cerca, N., Vitorino, R.: Comparative proteomic and transcriptomic profile of </w:t>
      </w:r>
      <w:r w:rsidRPr="007A3E6A">
        <w:rPr>
          <w:i/>
          <w:iCs/>
          <w:sz w:val="18"/>
        </w:rPr>
        <w:t>Staphylococcus epidermidis</w:t>
      </w:r>
      <w:r w:rsidRPr="007A3E6A">
        <w:rPr>
          <w:sz w:val="18"/>
        </w:rPr>
        <w:t xml:space="preserve"> biofilms grown in glucose-enriched medium. Talanta. 132, 705–712 (2015). https://doi.org/10.1016/j.talanta.2014.10.012.</w:t>
      </w:r>
    </w:p>
    <w:p w14:paraId="125427AF" w14:textId="77777777" w:rsidR="007A3E6A" w:rsidRPr="007A3E6A" w:rsidRDefault="007A3E6A" w:rsidP="007A3E6A">
      <w:pPr>
        <w:pStyle w:val="Bibliografia"/>
        <w:rPr>
          <w:sz w:val="18"/>
        </w:rPr>
      </w:pPr>
      <w:r w:rsidRPr="007A3E6A">
        <w:rPr>
          <w:sz w:val="18"/>
        </w:rPr>
        <w:t>39.</w:t>
      </w:r>
      <w:r w:rsidRPr="007A3E6A">
        <w:rPr>
          <w:sz w:val="18"/>
        </w:rPr>
        <w:tab/>
        <w:t>Shi, J., Walker, M.G.: Gene Set Enrichment Analysis (GSEA) for Interpreting Gene Expression Profiles. Curr. Bioinforma. 2, 133–137 (2007). https://doi.org/10.2174/157489307780618231.</w:t>
      </w:r>
    </w:p>
    <w:p w14:paraId="4183180D" w14:textId="77777777" w:rsidR="007A3E6A" w:rsidRPr="007A3E6A" w:rsidRDefault="007A3E6A" w:rsidP="007A3E6A">
      <w:pPr>
        <w:pStyle w:val="Bibliografia"/>
        <w:rPr>
          <w:sz w:val="18"/>
        </w:rPr>
      </w:pPr>
      <w:r w:rsidRPr="007A3E6A">
        <w:rPr>
          <w:sz w:val="18"/>
        </w:rPr>
        <w:t>40.</w:t>
      </w:r>
      <w:r w:rsidRPr="007A3E6A">
        <w:rPr>
          <w:sz w:val="18"/>
        </w:rPr>
        <w:tab/>
        <w:t>Ackermann, M., Strimmer, K.: A general modular framework for gene set enrichment analysis. BMC Bioinformatics. 10, 47 (2009). https://doi.org/10.1186/1471-2105-10-47.</w:t>
      </w:r>
    </w:p>
    <w:p w14:paraId="5D3E7C65" w14:textId="77777777" w:rsidR="007A3E6A" w:rsidRPr="007A3E6A" w:rsidRDefault="007A3E6A" w:rsidP="007A3E6A">
      <w:pPr>
        <w:pStyle w:val="Bibliografia"/>
        <w:rPr>
          <w:sz w:val="18"/>
        </w:rPr>
      </w:pPr>
      <w:r w:rsidRPr="007A3E6A">
        <w:rPr>
          <w:sz w:val="18"/>
        </w:rPr>
        <w:t>41.</w:t>
      </w:r>
      <w:r w:rsidRPr="007A3E6A">
        <w:rPr>
          <w:sz w:val="18"/>
        </w:rPr>
        <w:tab/>
        <w:t>Kwee, I.: How to Perform Gene Set Enrichment Analysis, https://bigomics.ch/blog/a-short-guide-to-gene-set-and-pathway-enrichment-analysis/, last accessed 2024/04/10.</w:t>
      </w:r>
    </w:p>
    <w:p w14:paraId="41370815" w14:textId="77777777" w:rsidR="007A3E6A" w:rsidRPr="007A3E6A" w:rsidRDefault="007A3E6A" w:rsidP="007A3E6A">
      <w:pPr>
        <w:pStyle w:val="Bibliografia"/>
        <w:rPr>
          <w:sz w:val="18"/>
        </w:rPr>
      </w:pPr>
      <w:r w:rsidRPr="007A3E6A">
        <w:rPr>
          <w:sz w:val="18"/>
        </w:rPr>
        <w:t>42.</w:t>
      </w:r>
      <w:r w:rsidRPr="007A3E6A">
        <w:rPr>
          <w:sz w:val="18"/>
        </w:rPr>
        <w:tab/>
        <w:t>Subramanian, A., Tamayo, P., Mootha, V.K., Mukherjee, S., Ebert, B.L., Gillette, M.A., Paulovich, A., Pomeroy, S.L., Golub, T.R., Lander, E.S., Mesirov, J.P.: Gene set enrichment analysis: A knowledge-based approach for interpreting genome-wide expression profiles. Proc. Natl. Acad. Sci. 102, 15545–15550 (2005). https://doi.org/10.1073/pnas.0506580102.</w:t>
      </w:r>
    </w:p>
    <w:p w14:paraId="773DDBDA" w14:textId="77777777" w:rsidR="007A3E6A" w:rsidRPr="007A3E6A" w:rsidRDefault="007A3E6A" w:rsidP="007A3E6A">
      <w:pPr>
        <w:pStyle w:val="Bibliografia"/>
        <w:rPr>
          <w:sz w:val="18"/>
        </w:rPr>
      </w:pPr>
      <w:r w:rsidRPr="007A3E6A">
        <w:rPr>
          <w:sz w:val="18"/>
        </w:rPr>
        <w:t>43.</w:t>
      </w:r>
      <w:r w:rsidRPr="007A3E6A">
        <w:rPr>
          <w:sz w:val="18"/>
        </w:rPr>
        <w:tab/>
        <w:t>Ge, S.X., Jung, D., Yao, R.: ShinyGO: a graphical gene-set enrichment tool for animals and plants. Bioinformatics. 36, 2628–2629 (2020). https://doi.org/10.1093/bioinformatics/btz931.</w:t>
      </w:r>
    </w:p>
    <w:p w14:paraId="1B282C50" w14:textId="77777777" w:rsidR="007A3E6A" w:rsidRPr="007A3E6A" w:rsidRDefault="007A3E6A" w:rsidP="007A3E6A">
      <w:pPr>
        <w:pStyle w:val="Bibliografia"/>
        <w:rPr>
          <w:sz w:val="18"/>
        </w:rPr>
      </w:pPr>
      <w:r w:rsidRPr="007A3E6A">
        <w:rPr>
          <w:sz w:val="18"/>
        </w:rPr>
        <w:t>44.</w:t>
      </w:r>
      <w:r w:rsidRPr="007A3E6A">
        <w:rPr>
          <w:sz w:val="18"/>
        </w:rPr>
        <w:tab/>
        <w:t>Huang, D.W., Sherman, B.T., Lempicki, R.A.: Bioinformatics enrichment tools: paths toward the comprehensive functional analysis of large gene lists. Nucleic Acids Res. 37, 1–13 (2009). https://doi.org/10.1093/nar/gkn923.</w:t>
      </w:r>
    </w:p>
    <w:p w14:paraId="6F38C51D" w14:textId="77777777" w:rsidR="007A3E6A" w:rsidRPr="007A3E6A" w:rsidRDefault="007A3E6A" w:rsidP="007A3E6A">
      <w:pPr>
        <w:pStyle w:val="Bibliografia"/>
        <w:rPr>
          <w:sz w:val="18"/>
        </w:rPr>
      </w:pPr>
      <w:r w:rsidRPr="007A3E6A">
        <w:rPr>
          <w:sz w:val="18"/>
        </w:rPr>
        <w:lastRenderedPageBreak/>
        <w:t>45.</w:t>
      </w:r>
      <w:r w:rsidRPr="007A3E6A">
        <w:rPr>
          <w:sz w:val="18"/>
        </w:rPr>
        <w:tab/>
        <w:t>Kuleshov, M.V., Jones, M.R., Rouillard, A.D., Fernandez, N.F., Duan, Q., Wang, Z., Koplev, S., Jenkins, S.L., Jagodnik, K.M., Lachmann, A., McDermott, M.G., Monteiro, C.D., Gundersen, G.W., Ma’ayan, A.: Enrichr: a comprehensive gene set enrichment analysis web server 2016 update. Nucleic Acids Res. 44, W90–W97 (2016). https://doi.org/10.1093/nar/gkw377.</w:t>
      </w:r>
    </w:p>
    <w:p w14:paraId="6FEED162" w14:textId="77777777" w:rsidR="007A3E6A" w:rsidRPr="007A3E6A" w:rsidRDefault="007A3E6A" w:rsidP="007A3E6A">
      <w:pPr>
        <w:pStyle w:val="Bibliografia"/>
        <w:rPr>
          <w:sz w:val="18"/>
        </w:rPr>
      </w:pPr>
      <w:r w:rsidRPr="007A3E6A">
        <w:rPr>
          <w:sz w:val="18"/>
        </w:rPr>
        <w:t>46.</w:t>
      </w:r>
      <w:r w:rsidRPr="007A3E6A">
        <w:rPr>
          <w:sz w:val="18"/>
        </w:rPr>
        <w:tab/>
        <w:t>Korotkevich, G., Sukhov, V., Budin, N., Shpak, B., Artyomov, M.N., Sergushichev, A.: Fast gene set enrichment analysis, https://www.biorxiv.org/content/10.1101/060012v3, (2021). https://doi.org/10.1101/060012.</w:t>
      </w:r>
    </w:p>
    <w:p w14:paraId="37E39383" w14:textId="77777777" w:rsidR="007A3E6A" w:rsidRPr="007A3E6A" w:rsidRDefault="007A3E6A" w:rsidP="007A3E6A">
      <w:pPr>
        <w:pStyle w:val="Bibliografia"/>
        <w:rPr>
          <w:sz w:val="18"/>
        </w:rPr>
      </w:pPr>
      <w:r w:rsidRPr="007A3E6A">
        <w:rPr>
          <w:sz w:val="18"/>
        </w:rPr>
        <w:t>47.</w:t>
      </w:r>
      <w:r w:rsidRPr="007A3E6A">
        <w:rPr>
          <w:sz w:val="18"/>
        </w:rPr>
        <w:tab/>
        <w:t>Luo, W., Friedman, M.S., Shedden, K., Hankenson, K.D., Woolf, P.J.: GAGE: generally applicable gene set enrichment for pathway analysis. BMC Bioinformatics. 10, 161 (2009). https://doi.org/10.1186/1471-2105-10-161.</w:t>
      </w:r>
    </w:p>
    <w:p w14:paraId="309EEC9F" w14:textId="77777777" w:rsidR="007A3E6A" w:rsidRPr="007A3E6A" w:rsidRDefault="007A3E6A" w:rsidP="007A3E6A">
      <w:pPr>
        <w:pStyle w:val="Bibliografia"/>
        <w:rPr>
          <w:sz w:val="18"/>
        </w:rPr>
      </w:pPr>
      <w:r w:rsidRPr="007A3E6A">
        <w:rPr>
          <w:sz w:val="18"/>
        </w:rPr>
        <w:t>48.</w:t>
      </w:r>
      <w:r w:rsidRPr="007A3E6A">
        <w:rPr>
          <w:sz w:val="18"/>
        </w:rPr>
        <w:tab/>
        <w:t>Ulgen, E., Ozisik, O., Sezerman, O.U.: pathfindR: An R Package for Comprehensive Identification of Enriched Pathways in Omics Data Through Active Subnetworks. Front. Genet. 10, (2019). https://doi.org/10.3389/fgene.2019.00858.</w:t>
      </w:r>
    </w:p>
    <w:p w14:paraId="5BE8560B" w14:textId="77777777" w:rsidR="007A3E6A" w:rsidRPr="007A3E6A" w:rsidRDefault="007A3E6A" w:rsidP="007A3E6A">
      <w:pPr>
        <w:pStyle w:val="Bibliografia"/>
        <w:rPr>
          <w:sz w:val="18"/>
        </w:rPr>
      </w:pPr>
      <w:r w:rsidRPr="007A3E6A">
        <w:rPr>
          <w:sz w:val="18"/>
        </w:rPr>
        <w:t>49.</w:t>
      </w:r>
      <w:r w:rsidRPr="007A3E6A">
        <w:rPr>
          <w:sz w:val="18"/>
        </w:rPr>
        <w:tab/>
        <w:t>Fang, Z., Liu, X., Peltz, G.: GSEApy: a comprehensive package for performing gene set enrichment analysis in Python. Bioinformatics. 39, btac757 (2023). https://doi.org/10.1093/bioinformatics/btac757.</w:t>
      </w:r>
    </w:p>
    <w:p w14:paraId="7B39CC5E" w14:textId="77777777" w:rsidR="007A3E6A" w:rsidRPr="007A3E6A" w:rsidRDefault="007A3E6A" w:rsidP="007A3E6A">
      <w:pPr>
        <w:pStyle w:val="Bibliografia"/>
        <w:rPr>
          <w:sz w:val="18"/>
        </w:rPr>
      </w:pPr>
      <w:r w:rsidRPr="007A3E6A">
        <w:rPr>
          <w:sz w:val="18"/>
        </w:rPr>
        <w:t>50.</w:t>
      </w:r>
      <w:r w:rsidRPr="007A3E6A">
        <w:rPr>
          <w:sz w:val="18"/>
        </w:rPr>
        <w:tab/>
        <w:t>Carvalhais, V., França, A., Cerca, F., Vitorino, R., Pier, G.B., Vilanova, M., Cerca, N.: Dormancy within Staphylococcus epidermidis biofilms: a transcriptomic analysis by RNA-seq. Appl. Microbiol. Biotechnol. 98, 2585–2596 (2014). https://doi.org/10.1007/s00253-014-5548-3.</w:t>
      </w:r>
    </w:p>
    <w:p w14:paraId="73623352" w14:textId="77777777" w:rsidR="007A3E6A" w:rsidRPr="007A3E6A" w:rsidRDefault="007A3E6A" w:rsidP="007A3E6A">
      <w:pPr>
        <w:pStyle w:val="Bibliografia"/>
        <w:rPr>
          <w:sz w:val="18"/>
        </w:rPr>
      </w:pPr>
      <w:r w:rsidRPr="007A3E6A">
        <w:rPr>
          <w:sz w:val="18"/>
        </w:rPr>
        <w:t>51.</w:t>
      </w:r>
      <w:r w:rsidRPr="007A3E6A">
        <w:rPr>
          <w:sz w:val="18"/>
        </w:rPr>
        <w:tab/>
        <w:t>Spoto, M., Riera Puma, J.P., Fleming, E., Guan, C., Ondouah Nzutchi, Y., Kim, D., Oh, J.: Large-Scale CRISPRi and Transcriptomics of Staphylococcus epidermidis Identify Genetic Factors Implicated in Lifestyle Versatility. mBio. 13, e02632-22 (2022). https://doi.org/10.1128/mbio.02632-22.</w:t>
      </w:r>
    </w:p>
    <w:p w14:paraId="1957D6B0" w14:textId="77777777" w:rsidR="007A3E6A" w:rsidRPr="007A3E6A" w:rsidRDefault="007A3E6A" w:rsidP="007A3E6A">
      <w:pPr>
        <w:pStyle w:val="Bibliografia"/>
        <w:rPr>
          <w:sz w:val="18"/>
        </w:rPr>
      </w:pPr>
      <w:r w:rsidRPr="007A3E6A">
        <w:rPr>
          <w:sz w:val="18"/>
        </w:rPr>
        <w:t>52.</w:t>
      </w:r>
      <w:r w:rsidRPr="007A3E6A">
        <w:rPr>
          <w:sz w:val="18"/>
        </w:rPr>
        <w:tab/>
        <w:t>Benjamin, K.N., Goyal, A., Nair, R., Endy, D.: Genome-Wide Transcription Response of Staphylococcus epidermidis to Heat Shock and Medically Relevant Glucose Levels, https://www.biorxiv.org/content/10.1101/2024.03.18.585582v2, (2024). https://doi.org/10.1101/2024.03.18.585582.</w:t>
      </w:r>
    </w:p>
    <w:p w14:paraId="59D3E831" w14:textId="77777777" w:rsidR="007A3E6A" w:rsidRPr="007A3E6A" w:rsidRDefault="007A3E6A" w:rsidP="007A3E6A">
      <w:pPr>
        <w:pStyle w:val="Bibliografia"/>
        <w:rPr>
          <w:sz w:val="18"/>
        </w:rPr>
      </w:pPr>
      <w:r w:rsidRPr="007A3E6A">
        <w:rPr>
          <w:sz w:val="18"/>
        </w:rPr>
        <w:t>53.</w:t>
      </w:r>
      <w:r w:rsidRPr="007A3E6A">
        <w:rPr>
          <w:sz w:val="18"/>
        </w:rPr>
        <w:tab/>
        <w:t>França, A., Carvalhais, V., Maira-Litrán, T., Vilanova, M., Cerca, N., Pier, G.: Alterations in the Staphylococcus epidermidis biofilm transcriptome following interaction with whole human blood. Pathog. Dis. 70, 444–448 (2014). https://doi.org/10.1111/2049-632X.12130.</w:t>
      </w:r>
    </w:p>
    <w:p w14:paraId="317F79DE" w14:textId="77777777" w:rsidR="007A3E6A" w:rsidRPr="007A3E6A" w:rsidRDefault="007A3E6A" w:rsidP="007A3E6A">
      <w:pPr>
        <w:pStyle w:val="Bibliografia"/>
        <w:rPr>
          <w:sz w:val="18"/>
        </w:rPr>
      </w:pPr>
      <w:r w:rsidRPr="007A3E6A">
        <w:rPr>
          <w:sz w:val="18"/>
        </w:rPr>
        <w:t>54.</w:t>
      </w:r>
      <w:r w:rsidRPr="007A3E6A">
        <w:rPr>
          <w:sz w:val="18"/>
        </w:rPr>
        <w:tab/>
        <w:t>2.1. KEGG Tutorial — bioservices 1.11.1 documentation, https://bioservices.readthedocs.io/en/main/kegg_tutorial.html#introduction, last accessed 2024/06/18.</w:t>
      </w:r>
    </w:p>
    <w:p w14:paraId="0272F9DE" w14:textId="77777777" w:rsidR="007A3E6A" w:rsidRPr="007A3E6A" w:rsidRDefault="007A3E6A" w:rsidP="007A3E6A">
      <w:pPr>
        <w:pStyle w:val="Bibliografia"/>
        <w:rPr>
          <w:sz w:val="18"/>
        </w:rPr>
      </w:pPr>
      <w:r w:rsidRPr="007A3E6A">
        <w:rPr>
          <w:sz w:val="18"/>
        </w:rPr>
        <w:t>55.</w:t>
      </w:r>
      <w:r w:rsidRPr="007A3E6A">
        <w:rPr>
          <w:sz w:val="18"/>
        </w:rPr>
        <w:tab/>
        <w:t>bioservices/src/bioservices/kegg.py at main · cokelaer/bioservices, https://github.com/cokelaer/bioservices/blob/main/src/bioservices/kegg.py, last accessed 2024/06/18.</w:t>
      </w:r>
    </w:p>
    <w:p w14:paraId="0FE86051" w14:textId="77777777" w:rsidR="007A3E6A" w:rsidRPr="007A3E6A" w:rsidRDefault="007A3E6A" w:rsidP="007A3E6A">
      <w:pPr>
        <w:pStyle w:val="Bibliografia"/>
        <w:rPr>
          <w:sz w:val="18"/>
        </w:rPr>
      </w:pPr>
      <w:r w:rsidRPr="007A3E6A">
        <w:rPr>
          <w:sz w:val="18"/>
        </w:rPr>
        <w:t>56.</w:t>
      </w:r>
      <w:r w:rsidRPr="007A3E6A">
        <w:rPr>
          <w:sz w:val="18"/>
        </w:rPr>
        <w:tab/>
        <w:t>Zhang, X., Li, Z., Pang, S., Jiang, B., Yang, Y., Duan, Q., Zhu, G.: The impact of cell structure, metabolism and group behavior for the survival of bacteria under stress conditions. Arch. Microbiol. 203, 431–441 (2021). https://doi.org/10.1007/s00203-020-02050-3.</w:t>
      </w:r>
    </w:p>
    <w:p w14:paraId="60C3AC6A" w14:textId="77777777" w:rsidR="007A3E6A" w:rsidRPr="007A3E6A" w:rsidRDefault="007A3E6A" w:rsidP="007A3E6A">
      <w:pPr>
        <w:pStyle w:val="Bibliografia"/>
        <w:rPr>
          <w:sz w:val="18"/>
        </w:rPr>
      </w:pPr>
      <w:r w:rsidRPr="007A3E6A">
        <w:rPr>
          <w:sz w:val="18"/>
        </w:rPr>
        <w:t>57.</w:t>
      </w:r>
      <w:r w:rsidRPr="007A3E6A">
        <w:rPr>
          <w:sz w:val="18"/>
        </w:rPr>
        <w:tab/>
        <w:t>Panda, G., Dash, S., Sahu, S.K.: Harnessing the Role of Bacterial Plasma Membrane Modifications for the Development of Sustainable Membranotropic Phytotherapeutics. Membranes. 12, 914 (2022). https://doi.org/10.3390/membranes12100914.</w:t>
      </w:r>
    </w:p>
    <w:p w14:paraId="4DBA36B3" w14:textId="77777777" w:rsidR="007A3E6A" w:rsidRPr="007A3E6A" w:rsidRDefault="007A3E6A" w:rsidP="007A3E6A">
      <w:pPr>
        <w:pStyle w:val="Bibliografia"/>
        <w:rPr>
          <w:sz w:val="18"/>
        </w:rPr>
      </w:pPr>
      <w:r w:rsidRPr="007A3E6A">
        <w:rPr>
          <w:sz w:val="18"/>
        </w:rPr>
        <w:lastRenderedPageBreak/>
        <w:t>58.</w:t>
      </w:r>
      <w:r w:rsidRPr="007A3E6A">
        <w:rPr>
          <w:sz w:val="18"/>
        </w:rPr>
        <w:tab/>
        <w:t>Schoenfelder, S.M.K., Lange, C., Prakash, S.A., Marincola, G., Lerch, M.F., Wencker, F.D.R., Förstner, K.U., Sharma, C.M., Ziebuhr, W.: The small non-coding RNA RsaE influences extracellular matrix composition in Staphylococcus epidermidis biofilm communities. PLOS Pathog. 15, e1007618 (2019). https://doi.org/10.1371/journal.ppat.1007618.</w:t>
      </w:r>
    </w:p>
    <w:p w14:paraId="7BD142D9" w14:textId="77777777" w:rsidR="007A3E6A" w:rsidRPr="007A3E6A" w:rsidRDefault="007A3E6A" w:rsidP="007A3E6A">
      <w:pPr>
        <w:pStyle w:val="Bibliografia"/>
        <w:rPr>
          <w:sz w:val="18"/>
        </w:rPr>
      </w:pPr>
      <w:r w:rsidRPr="007A3E6A">
        <w:rPr>
          <w:sz w:val="18"/>
        </w:rPr>
        <w:t>59.</w:t>
      </w:r>
      <w:r w:rsidRPr="007A3E6A">
        <w:rPr>
          <w:sz w:val="18"/>
        </w:rPr>
        <w:tab/>
        <w:t>Decker, R., Burdelski, C., Zobiak, M., Büttner, H., Franke, G., Christner, M., Saß, K., Zobiak, B., Henke, H.A., Horswill, A.R., Bischoff, M., Bur, S., Hartmann, T., Schaeffer, C.R., Fey, P.D., Rohde, H.: An 18 kDa Scaffold Protein Is Critical for Staphylococcus epidermidis Biofilm Formation. PLOS Pathog. 11, e1004735 (2015). https://doi.org/10.1371/journal.ppat.1004735.</w:t>
      </w:r>
    </w:p>
    <w:p w14:paraId="25FE6629" w14:textId="77777777" w:rsidR="007A3E6A" w:rsidRPr="007A3E6A" w:rsidRDefault="007A3E6A" w:rsidP="007A3E6A">
      <w:pPr>
        <w:pStyle w:val="Bibliografia"/>
        <w:rPr>
          <w:sz w:val="18"/>
        </w:rPr>
      </w:pPr>
      <w:r w:rsidRPr="007A3E6A">
        <w:rPr>
          <w:sz w:val="18"/>
        </w:rPr>
        <w:t>60.</w:t>
      </w:r>
      <w:r w:rsidRPr="007A3E6A">
        <w:rPr>
          <w:sz w:val="18"/>
        </w:rPr>
        <w:tab/>
        <w:t>Büttner, H., Mack, D., Rohde, H.: Structural basis of Staphylococcus epidermidis biofilm formation: mechanisms and molecular interactions. Front. Cell. Infect. Microbiol. 5, (2015). https://doi.org/10.3389/fcimb.2015.00014.</w:t>
      </w:r>
    </w:p>
    <w:p w14:paraId="2BA1F8F4" w14:textId="77777777" w:rsidR="007A3E6A" w:rsidRPr="007A3E6A" w:rsidRDefault="007A3E6A" w:rsidP="007A3E6A">
      <w:pPr>
        <w:pStyle w:val="Bibliografia"/>
        <w:rPr>
          <w:sz w:val="18"/>
        </w:rPr>
      </w:pPr>
      <w:r w:rsidRPr="007A3E6A">
        <w:rPr>
          <w:sz w:val="18"/>
        </w:rPr>
        <w:t>61.</w:t>
      </w:r>
      <w:r w:rsidRPr="007A3E6A">
        <w:rPr>
          <w:sz w:val="18"/>
        </w:rPr>
        <w:tab/>
        <w:t>Moore, P.B., Steitz, T.A.: The Structural Basis of Large Ribosomal Subunit Function. Annu. Rev. Biochem. 72, 813–850 (2003). https://doi.org/10.1146/annurev.biochem.72.110601.135450.</w:t>
      </w:r>
    </w:p>
    <w:p w14:paraId="7FD87C1B" w14:textId="77777777" w:rsidR="007A3E6A" w:rsidRPr="007A3E6A" w:rsidRDefault="007A3E6A" w:rsidP="007A3E6A">
      <w:pPr>
        <w:pStyle w:val="Bibliografia"/>
        <w:rPr>
          <w:sz w:val="18"/>
        </w:rPr>
      </w:pPr>
      <w:r w:rsidRPr="007A3E6A">
        <w:rPr>
          <w:sz w:val="18"/>
        </w:rPr>
        <w:t>62.</w:t>
      </w:r>
      <w:r w:rsidRPr="007A3E6A">
        <w:rPr>
          <w:sz w:val="18"/>
        </w:rPr>
        <w:tab/>
        <w:t>Hines, K.M., Waalkes, A., Penewit, K., Holmes, E.A., Salipante, S.J., Werth, B.J., Xu, L.: Characterization of the Mechanisms of Daptomycin Resistance among Gram-Positive Bacterial Pathogens by Multidimensional Lipidomics. mSphere. 2, 10.1128/msphere.00492-17 (2017). https://doi.org/10.1128/msphere.00492-17.</w:t>
      </w:r>
    </w:p>
    <w:p w14:paraId="2F1E2559" w14:textId="77777777" w:rsidR="007A3E6A" w:rsidRPr="007A3E6A" w:rsidRDefault="007A3E6A" w:rsidP="007A3E6A">
      <w:pPr>
        <w:pStyle w:val="Bibliografia"/>
        <w:rPr>
          <w:sz w:val="18"/>
        </w:rPr>
      </w:pPr>
      <w:r w:rsidRPr="007A3E6A">
        <w:rPr>
          <w:sz w:val="18"/>
        </w:rPr>
        <w:t>63.</w:t>
      </w:r>
      <w:r w:rsidRPr="007A3E6A">
        <w:rPr>
          <w:sz w:val="18"/>
        </w:rPr>
        <w:tab/>
        <w:t>Stock, A.M., Robinson, V.L., Goudreau, P.N.: Two-component signal transduction. Annu. Rev. Biochem. 69, 183–215 (2000). https://doi.org/10.1146/annurev.biochem.69.1.183.</w:t>
      </w:r>
    </w:p>
    <w:p w14:paraId="328BA5D1" w14:textId="77777777" w:rsidR="007A3E6A" w:rsidRPr="007A3E6A" w:rsidRDefault="007A3E6A" w:rsidP="007A3E6A">
      <w:pPr>
        <w:pStyle w:val="Bibliografia"/>
        <w:rPr>
          <w:sz w:val="18"/>
        </w:rPr>
      </w:pPr>
      <w:r w:rsidRPr="007A3E6A">
        <w:rPr>
          <w:sz w:val="18"/>
        </w:rPr>
        <w:t>64.</w:t>
      </w:r>
      <w:r w:rsidRPr="007A3E6A">
        <w:rPr>
          <w:sz w:val="18"/>
        </w:rPr>
        <w:tab/>
        <w:t>Waters, C.M., Bassler, B.L.: Quorum sensing: cell-to-cell communication in bacteria. Annu. Rev. Cell Dev. Biol. 21, 319–346 (2005). https://doi.org/10.1146/annurev.cellbio.21.012704.131001.</w:t>
      </w:r>
    </w:p>
    <w:p w14:paraId="32651EA4" w14:textId="77777777" w:rsidR="007A3E6A" w:rsidRPr="007A3E6A" w:rsidRDefault="007A3E6A" w:rsidP="007A3E6A">
      <w:pPr>
        <w:pStyle w:val="Bibliografia"/>
        <w:rPr>
          <w:sz w:val="18"/>
        </w:rPr>
      </w:pPr>
      <w:r w:rsidRPr="007A3E6A">
        <w:rPr>
          <w:sz w:val="18"/>
        </w:rPr>
        <w:t>65.</w:t>
      </w:r>
      <w:r w:rsidRPr="007A3E6A">
        <w:rPr>
          <w:sz w:val="18"/>
        </w:rPr>
        <w:tab/>
        <w:t>Fey, P.D., Olson, M.E.: Current concepts in biofilm formation of Staphylococcus epidermidis. Future Microbiol. 5, 917–933 (2010). https://doi.org/10.2217/fmb.10.56.</w:t>
      </w:r>
    </w:p>
    <w:p w14:paraId="6C5539A4" w14:textId="77777777" w:rsidR="007A3E6A" w:rsidRPr="007A3E6A" w:rsidRDefault="007A3E6A" w:rsidP="007A3E6A">
      <w:pPr>
        <w:pStyle w:val="Bibliografia"/>
        <w:rPr>
          <w:sz w:val="18"/>
        </w:rPr>
      </w:pPr>
      <w:r w:rsidRPr="007A3E6A">
        <w:rPr>
          <w:sz w:val="18"/>
        </w:rPr>
        <w:t>66.</w:t>
      </w:r>
      <w:r w:rsidRPr="007A3E6A">
        <w:rPr>
          <w:sz w:val="18"/>
        </w:rPr>
        <w:tab/>
        <w:t>Yang, Z., Vorpagel, E.R., Laskin, J.: Influence of the charge state on the structures and interactions of vancomycin antibiotics with cell-wall analogue peptides: experimental and theoretical studies. Chem. Weinh. Bergstr. Ger. 15, 2081–2090 (2009). https://doi.org/10.1002/chem.200802010.</w:t>
      </w:r>
    </w:p>
    <w:p w14:paraId="1C912E09" w14:textId="77777777" w:rsidR="007A3E6A" w:rsidRPr="007A3E6A" w:rsidRDefault="007A3E6A" w:rsidP="007A3E6A">
      <w:pPr>
        <w:pStyle w:val="Bibliografia"/>
        <w:rPr>
          <w:sz w:val="18"/>
        </w:rPr>
      </w:pPr>
      <w:r w:rsidRPr="007A3E6A">
        <w:rPr>
          <w:sz w:val="18"/>
        </w:rPr>
        <w:t>67.</w:t>
      </w:r>
      <w:r w:rsidRPr="007A3E6A">
        <w:rPr>
          <w:sz w:val="18"/>
        </w:rPr>
        <w:tab/>
        <w:t>J. Flint, A., P. Davis, A.: Vancomycin mimicry: towards new supramolecular antibiotics. Org. Biomol. Chem. 20, 7694–7712 (2022). https://doi.org/10.1039/D2OB01381A.</w:t>
      </w:r>
    </w:p>
    <w:p w14:paraId="089FC0A7" w14:textId="77777777" w:rsidR="007A3E6A" w:rsidRPr="007A3E6A" w:rsidRDefault="007A3E6A" w:rsidP="007A3E6A">
      <w:pPr>
        <w:pStyle w:val="Bibliografia"/>
        <w:rPr>
          <w:sz w:val="18"/>
        </w:rPr>
      </w:pPr>
      <w:r w:rsidRPr="007A3E6A">
        <w:rPr>
          <w:sz w:val="18"/>
        </w:rPr>
        <w:t>68.</w:t>
      </w:r>
      <w:r w:rsidRPr="007A3E6A">
        <w:rPr>
          <w:sz w:val="18"/>
        </w:rPr>
        <w:tab/>
        <w:t>May, J.J., Finking, R., Wiegeshoff, F., Weber, T.T., Bandur, N., Koert, U., Marahiel, M.A.: Inhibition of the D-alanine:D-alanyl carrier protein ligase from Bacillus subtilis increases the bacterium’s susceptibility to antibiotics that target the cell wall. FEBS J. 272, 2993–3003 (2005). https://doi.org/10.1111/j.1742-4658.2005.04700.x.</w:t>
      </w:r>
    </w:p>
    <w:p w14:paraId="73AE6EAD" w14:textId="77777777" w:rsidR="007A3E6A" w:rsidRPr="007A3E6A" w:rsidRDefault="007A3E6A" w:rsidP="007A3E6A">
      <w:pPr>
        <w:pStyle w:val="Bibliografia"/>
        <w:rPr>
          <w:sz w:val="18"/>
        </w:rPr>
      </w:pPr>
      <w:r w:rsidRPr="007A3E6A">
        <w:rPr>
          <w:sz w:val="18"/>
        </w:rPr>
        <w:t>69.</w:t>
      </w:r>
      <w:r w:rsidRPr="007A3E6A">
        <w:rPr>
          <w:sz w:val="18"/>
        </w:rPr>
        <w:tab/>
        <w:t>Sieprawska-Lupa, M., Mydel, P., Krawczyk, K., Wójcik, K., Puklo, M., Lupa, B., Suder, P., Silberring, J., Reed, M., Pohl, J., Shafer, W., McAleese, F., Foster, T., Travis, J., Potempa, J.: Degradation of Human Antimicrobial Peptide LL-37 by Staphylococcus aureus-Derived Proteinases. Antimicrob. Agents Chemother. 48, 4673–4679 (2004). https://doi.org/10.1128/aac.48.12.4673-4679.2004.</w:t>
      </w:r>
    </w:p>
    <w:p w14:paraId="622A62E2" w14:textId="6C857BBA" w:rsidR="009C4C51" w:rsidRPr="00606587" w:rsidRDefault="007A3E6A" w:rsidP="00E302B0">
      <w:pPr>
        <w:pStyle w:val="referenceitem"/>
        <w:numPr>
          <w:ilvl w:val="0"/>
          <w:numId w:val="0"/>
        </w:numPr>
      </w:pPr>
      <w:r>
        <w:fldChar w:fldCharType="end"/>
      </w:r>
    </w:p>
    <w:sectPr w:rsidR="009C4C51" w:rsidRPr="00606587" w:rsidSect="00E77460">
      <w:headerReference w:type="even" r:id="rId18"/>
      <w:headerReference w:type="default" r:id="rId19"/>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A4D762D" w14:textId="77777777" w:rsidR="005834F1" w:rsidRDefault="005834F1">
      <w:r>
        <w:separator/>
      </w:r>
    </w:p>
  </w:endnote>
  <w:endnote w:type="continuationSeparator" w:id="0">
    <w:p w14:paraId="68FCF4C4" w14:textId="77777777" w:rsidR="005834F1" w:rsidRDefault="005834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2C951A0" w14:textId="77777777" w:rsidR="005834F1" w:rsidRDefault="005834F1" w:rsidP="009F7FCE">
      <w:pPr>
        <w:ind w:firstLine="0"/>
      </w:pPr>
      <w:r>
        <w:separator/>
      </w:r>
    </w:p>
  </w:footnote>
  <w:footnote w:type="continuationSeparator" w:id="0">
    <w:p w14:paraId="5A35E9C7" w14:textId="77777777" w:rsidR="005834F1" w:rsidRDefault="005834F1" w:rsidP="009F7FCE">
      <w:pPr>
        <w:ind w:firstLine="0"/>
      </w:pPr>
      <w:r>
        <w:continuationSeparator/>
      </w:r>
    </w:p>
  </w:footnote>
  <w:footnote w:id="1">
    <w:p w14:paraId="2ED09FB7" w14:textId="28533586" w:rsidR="00210710" w:rsidRPr="00210710" w:rsidRDefault="00210710">
      <w:pPr>
        <w:pStyle w:val="Textodenotaderodap"/>
        <w:rPr>
          <w:lang w:val="pt-BR"/>
        </w:rPr>
      </w:pPr>
      <w:r>
        <w:rPr>
          <w:rStyle w:val="Refdenotaderodap"/>
        </w:rPr>
        <w:footnoteRef/>
      </w:r>
      <w:r>
        <w:t xml:space="preserve"> </w:t>
      </w:r>
      <w:r w:rsidRPr="00210710">
        <w:t>The documented code created, its dependencies and the data to reproduce the analyses can be</w:t>
      </w:r>
      <w:r>
        <w:t xml:space="preserve"> </w:t>
      </w:r>
      <w:r w:rsidRPr="00210710">
        <w:t>found in the repository: https://github.com/lais-carvalho/Projeto-Bioinformatica</w:t>
      </w:r>
      <w:r>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F5D6ED" w14:textId="1BE9F704" w:rsidR="00850B2C" w:rsidRDefault="00850B2C" w:rsidP="009C4C51">
    <w:pPr>
      <w:pStyle w:val="runningheadleft"/>
    </w:pPr>
    <w:r>
      <w:fldChar w:fldCharType="begin"/>
    </w:r>
    <w:r>
      <w:instrText>PAGE   \* MERGEFORMAT</w:instrText>
    </w:r>
    <w:r>
      <w:fldChar w:fldCharType="separate"/>
    </w:r>
    <w:r w:rsidR="00EE0FC5">
      <w:rPr>
        <w:noProof/>
      </w:rPr>
      <w:t>14</w:t>
    </w:r>
    <w:r>
      <w:fldChar w:fldCharType="end"/>
    </w:r>
    <w:r>
      <w:t xml:space="preserve"> </w:t>
    </w:r>
    <w:r>
      <w:tab/>
      <w:t>L. Carvalho and A. França</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A5B0A3" w14:textId="665A2C8D" w:rsidR="00850B2C" w:rsidRPr="00090B89" w:rsidRDefault="00850B2C" w:rsidP="009C4C51">
    <w:pPr>
      <w:pStyle w:val="runningheadright"/>
    </w:pPr>
    <w:r>
      <w:tab/>
    </w:r>
    <w:r w:rsidRPr="00E302B0">
      <w:t xml:space="preserve">Bioinformatics Insights into </w:t>
    </w:r>
    <w:r w:rsidRPr="008E2AF4">
      <w:rPr>
        <w:i/>
      </w:rPr>
      <w:t>S. epidermidis</w:t>
    </w:r>
    <w:r w:rsidRPr="00E302B0">
      <w:t xml:space="preserve"> Resistance to Vancomycin</w:t>
    </w:r>
    <w:r>
      <w:tab/>
    </w:r>
    <w:r>
      <w:fldChar w:fldCharType="begin"/>
    </w:r>
    <w:r>
      <w:instrText>PAGE   \* MERGEFORMAT</w:instrText>
    </w:r>
    <w:r>
      <w:fldChar w:fldCharType="separate"/>
    </w:r>
    <w:r w:rsidR="00EE0FC5">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7CD1170"/>
    <w:multiLevelType w:val="hybridMultilevel"/>
    <w:tmpl w:val="698C9B0A"/>
    <w:lvl w:ilvl="0" w:tplc="A69671BA">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2BF4B6E"/>
    <w:multiLevelType w:val="hybridMultilevel"/>
    <w:tmpl w:val="173A80CA"/>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4"/>
  </w:num>
  <w:num w:numId="8">
    <w:abstractNumId w:val="6"/>
  </w:num>
  <w:num w:numId="9">
    <w:abstractNumId w:val="6"/>
  </w:num>
  <w:num w:numId="1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3"/>
  </w:num>
  <w:num w:numId="12">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MzawsDC0NDU1tTA3MzRR0lEKTi0uzszPAykwrQUARUcBYCwAAAA="/>
  </w:docVars>
  <w:rsids>
    <w:rsidRoot w:val="009F7FCE"/>
    <w:rsid w:val="00016A86"/>
    <w:rsid w:val="000228E5"/>
    <w:rsid w:val="0002708D"/>
    <w:rsid w:val="000308DA"/>
    <w:rsid w:val="00041FA3"/>
    <w:rsid w:val="000478AA"/>
    <w:rsid w:val="00051C4D"/>
    <w:rsid w:val="000550B4"/>
    <w:rsid w:val="00060834"/>
    <w:rsid w:val="000843D2"/>
    <w:rsid w:val="000A3C84"/>
    <w:rsid w:val="000A5853"/>
    <w:rsid w:val="000B04DC"/>
    <w:rsid w:val="000C7B12"/>
    <w:rsid w:val="000F7951"/>
    <w:rsid w:val="001109F4"/>
    <w:rsid w:val="001304B1"/>
    <w:rsid w:val="001341AD"/>
    <w:rsid w:val="001408CE"/>
    <w:rsid w:val="00153928"/>
    <w:rsid w:val="00174848"/>
    <w:rsid w:val="00182A54"/>
    <w:rsid w:val="00190F93"/>
    <w:rsid w:val="001C3239"/>
    <w:rsid w:val="001E2E31"/>
    <w:rsid w:val="00210710"/>
    <w:rsid w:val="0024047F"/>
    <w:rsid w:val="002615CB"/>
    <w:rsid w:val="00272634"/>
    <w:rsid w:val="0028447D"/>
    <w:rsid w:val="0029321D"/>
    <w:rsid w:val="002A52AD"/>
    <w:rsid w:val="002D50FD"/>
    <w:rsid w:val="0031167C"/>
    <w:rsid w:val="00326CA7"/>
    <w:rsid w:val="00344FC8"/>
    <w:rsid w:val="00355FFD"/>
    <w:rsid w:val="003568CA"/>
    <w:rsid w:val="00360355"/>
    <w:rsid w:val="00376FCA"/>
    <w:rsid w:val="0037761B"/>
    <w:rsid w:val="003A438A"/>
    <w:rsid w:val="003A6462"/>
    <w:rsid w:val="003D3AB7"/>
    <w:rsid w:val="003E600C"/>
    <w:rsid w:val="00421850"/>
    <w:rsid w:val="00431D01"/>
    <w:rsid w:val="004661B4"/>
    <w:rsid w:val="00482963"/>
    <w:rsid w:val="004A5176"/>
    <w:rsid w:val="004C0722"/>
    <w:rsid w:val="004F34AC"/>
    <w:rsid w:val="00503BB0"/>
    <w:rsid w:val="00503D8D"/>
    <w:rsid w:val="00513853"/>
    <w:rsid w:val="00550B03"/>
    <w:rsid w:val="0056767F"/>
    <w:rsid w:val="005834F1"/>
    <w:rsid w:val="00593778"/>
    <w:rsid w:val="005A08AB"/>
    <w:rsid w:val="005A18D9"/>
    <w:rsid w:val="005A3356"/>
    <w:rsid w:val="005B2408"/>
    <w:rsid w:val="005D6726"/>
    <w:rsid w:val="005E031B"/>
    <w:rsid w:val="00610C66"/>
    <w:rsid w:val="00624171"/>
    <w:rsid w:val="00630AAE"/>
    <w:rsid w:val="006434EC"/>
    <w:rsid w:val="006465C0"/>
    <w:rsid w:val="00653B9C"/>
    <w:rsid w:val="006619C9"/>
    <w:rsid w:val="0067583A"/>
    <w:rsid w:val="006A41AA"/>
    <w:rsid w:val="006A6ED4"/>
    <w:rsid w:val="006A78A7"/>
    <w:rsid w:val="006C5DE8"/>
    <w:rsid w:val="006D1110"/>
    <w:rsid w:val="006D2F90"/>
    <w:rsid w:val="006D36CB"/>
    <w:rsid w:val="006D5431"/>
    <w:rsid w:val="006E4C1C"/>
    <w:rsid w:val="006E729D"/>
    <w:rsid w:val="006F23D9"/>
    <w:rsid w:val="00707866"/>
    <w:rsid w:val="00732A43"/>
    <w:rsid w:val="007411CF"/>
    <w:rsid w:val="00746EAB"/>
    <w:rsid w:val="00753C18"/>
    <w:rsid w:val="00761473"/>
    <w:rsid w:val="007A3E6A"/>
    <w:rsid w:val="007C6289"/>
    <w:rsid w:val="007D52DF"/>
    <w:rsid w:val="00801ACE"/>
    <w:rsid w:val="00814245"/>
    <w:rsid w:val="008231E8"/>
    <w:rsid w:val="008464B6"/>
    <w:rsid w:val="00850B2C"/>
    <w:rsid w:val="00852140"/>
    <w:rsid w:val="00871973"/>
    <w:rsid w:val="00887747"/>
    <w:rsid w:val="00890794"/>
    <w:rsid w:val="00895A6A"/>
    <w:rsid w:val="008C4F1B"/>
    <w:rsid w:val="008D134E"/>
    <w:rsid w:val="008D7185"/>
    <w:rsid w:val="008E07B5"/>
    <w:rsid w:val="008E2AF4"/>
    <w:rsid w:val="008E7BD3"/>
    <w:rsid w:val="009063B2"/>
    <w:rsid w:val="00934543"/>
    <w:rsid w:val="0095682A"/>
    <w:rsid w:val="009930E4"/>
    <w:rsid w:val="0099458A"/>
    <w:rsid w:val="00995014"/>
    <w:rsid w:val="0099699C"/>
    <w:rsid w:val="009B2539"/>
    <w:rsid w:val="009B67EB"/>
    <w:rsid w:val="009B71F5"/>
    <w:rsid w:val="009C0BB1"/>
    <w:rsid w:val="009C4C51"/>
    <w:rsid w:val="009E4001"/>
    <w:rsid w:val="009F1DC9"/>
    <w:rsid w:val="009F6421"/>
    <w:rsid w:val="009F7FCE"/>
    <w:rsid w:val="00A0337C"/>
    <w:rsid w:val="00A12FEC"/>
    <w:rsid w:val="00A13D60"/>
    <w:rsid w:val="00A265CF"/>
    <w:rsid w:val="00A51690"/>
    <w:rsid w:val="00A62324"/>
    <w:rsid w:val="00AC4808"/>
    <w:rsid w:val="00AD10A3"/>
    <w:rsid w:val="00AD1496"/>
    <w:rsid w:val="00AE2DB4"/>
    <w:rsid w:val="00AE36DE"/>
    <w:rsid w:val="00AF2F9B"/>
    <w:rsid w:val="00AF54FF"/>
    <w:rsid w:val="00B20292"/>
    <w:rsid w:val="00B23481"/>
    <w:rsid w:val="00B35AC7"/>
    <w:rsid w:val="00B4785A"/>
    <w:rsid w:val="00B70C40"/>
    <w:rsid w:val="00B77952"/>
    <w:rsid w:val="00BA30CE"/>
    <w:rsid w:val="00BA5E38"/>
    <w:rsid w:val="00BD3AF4"/>
    <w:rsid w:val="00BE0CD8"/>
    <w:rsid w:val="00C05AE5"/>
    <w:rsid w:val="00C11E39"/>
    <w:rsid w:val="00C44F0C"/>
    <w:rsid w:val="00C51E37"/>
    <w:rsid w:val="00C56875"/>
    <w:rsid w:val="00CB17EC"/>
    <w:rsid w:val="00CB4EDB"/>
    <w:rsid w:val="00CB5E94"/>
    <w:rsid w:val="00CE5039"/>
    <w:rsid w:val="00D2077D"/>
    <w:rsid w:val="00D25E3F"/>
    <w:rsid w:val="00D805CC"/>
    <w:rsid w:val="00D9738D"/>
    <w:rsid w:val="00DA7BDB"/>
    <w:rsid w:val="00DB5F42"/>
    <w:rsid w:val="00DD39F4"/>
    <w:rsid w:val="00E03F90"/>
    <w:rsid w:val="00E302B0"/>
    <w:rsid w:val="00E33C5E"/>
    <w:rsid w:val="00E44097"/>
    <w:rsid w:val="00E64B1A"/>
    <w:rsid w:val="00E747C9"/>
    <w:rsid w:val="00E77460"/>
    <w:rsid w:val="00E9135D"/>
    <w:rsid w:val="00E96AA6"/>
    <w:rsid w:val="00EB48EA"/>
    <w:rsid w:val="00EC1A19"/>
    <w:rsid w:val="00EC4695"/>
    <w:rsid w:val="00EE0FC5"/>
    <w:rsid w:val="00F006B5"/>
    <w:rsid w:val="00F12BCE"/>
    <w:rsid w:val="00F321B4"/>
    <w:rsid w:val="00F63A68"/>
    <w:rsid w:val="00F64EFE"/>
    <w:rsid w:val="00F76526"/>
    <w:rsid w:val="00F82C67"/>
    <w:rsid w:val="00F85097"/>
    <w:rsid w:val="00FB7F53"/>
    <w:rsid w:val="00FC1311"/>
    <w:rsid w:val="00FE5E5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B45C474"/>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rsid w:val="003D3AB7"/>
    <w:pPr>
      <w:spacing w:before="360"/>
      <w:ind w:firstLine="0"/>
      <w:outlineLvl w:val="2"/>
    </w:pPr>
    <w:rPr>
      <w:b/>
    </w:r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egenda">
    <w:name w:val="caption"/>
    <w:basedOn w:val="Normal"/>
    <w:next w:val="Normal"/>
    <w:unhideWhenUsed/>
    <w:rsid w:val="006A6ED4"/>
    <w:pPr>
      <w:spacing w:after="200" w:line="240" w:lineRule="auto"/>
    </w:pPr>
    <w:rPr>
      <w:i/>
      <w:iCs/>
      <w:color w:val="1F497D" w:themeColor="text2"/>
      <w:sz w:val="18"/>
      <w:szCs w:val="18"/>
    </w:rPr>
  </w:style>
  <w:style w:type="paragraph" w:styleId="Textodenotadefim">
    <w:name w:val="endnote text"/>
    <w:basedOn w:val="Normal"/>
    <w:link w:val="TextodenotadefimChar"/>
    <w:semiHidden/>
    <w:unhideWhenUsed/>
    <w:rsid w:val="004661B4"/>
    <w:pPr>
      <w:spacing w:line="240" w:lineRule="auto"/>
    </w:pPr>
  </w:style>
  <w:style w:type="character" w:customStyle="1" w:styleId="TextodenotadefimChar">
    <w:name w:val="Texto de nota de fim Char"/>
    <w:basedOn w:val="Fontepargpadro"/>
    <w:link w:val="Textodenotadefim"/>
    <w:semiHidden/>
    <w:rsid w:val="004661B4"/>
  </w:style>
  <w:style w:type="character" w:styleId="Refdenotadefim">
    <w:name w:val="endnote reference"/>
    <w:basedOn w:val="Fontepargpadro"/>
    <w:semiHidden/>
    <w:unhideWhenUsed/>
    <w:rsid w:val="004661B4"/>
    <w:rPr>
      <w:vertAlign w:val="superscript"/>
    </w:rPr>
  </w:style>
  <w:style w:type="paragraph" w:styleId="Bibliografia">
    <w:name w:val="Bibliography"/>
    <w:basedOn w:val="Normal"/>
    <w:next w:val="Normal"/>
    <w:semiHidden/>
    <w:rsid w:val="00E302B0"/>
    <w:pPr>
      <w:tabs>
        <w:tab w:val="left" w:pos="384"/>
      </w:tabs>
      <w:ind w:left="384" w:hanging="384"/>
    </w:pPr>
  </w:style>
  <w:style w:type="paragraph" w:styleId="Textodebalo">
    <w:name w:val="Balloon Text"/>
    <w:basedOn w:val="Normal"/>
    <w:link w:val="TextodebaloChar"/>
    <w:semiHidden/>
    <w:rsid w:val="00EC4695"/>
    <w:pPr>
      <w:spacing w:line="240" w:lineRule="auto"/>
    </w:pPr>
    <w:rPr>
      <w:rFonts w:ascii="Segoe UI" w:hAnsi="Segoe UI" w:cs="Segoe UI"/>
      <w:sz w:val="18"/>
      <w:szCs w:val="18"/>
    </w:rPr>
  </w:style>
  <w:style w:type="character" w:customStyle="1" w:styleId="TextodebaloChar">
    <w:name w:val="Texto de balão Char"/>
    <w:basedOn w:val="Fontepargpadro"/>
    <w:link w:val="Textodebalo"/>
    <w:semiHidden/>
    <w:rsid w:val="00EC4695"/>
    <w:rPr>
      <w:rFonts w:ascii="Segoe UI" w:hAnsi="Segoe UI" w:cs="Segoe UI"/>
      <w:sz w:val="18"/>
      <w:szCs w:val="18"/>
    </w:rPr>
  </w:style>
  <w:style w:type="character" w:styleId="Refdecomentrio">
    <w:name w:val="annotation reference"/>
    <w:basedOn w:val="Fontepargpadro"/>
    <w:semiHidden/>
    <w:unhideWhenUsed/>
    <w:rsid w:val="00DD39F4"/>
    <w:rPr>
      <w:sz w:val="16"/>
      <w:szCs w:val="16"/>
    </w:rPr>
  </w:style>
  <w:style w:type="paragraph" w:styleId="Textodecomentrio">
    <w:name w:val="annotation text"/>
    <w:basedOn w:val="Normal"/>
    <w:link w:val="TextodecomentrioChar"/>
    <w:semiHidden/>
    <w:unhideWhenUsed/>
    <w:rsid w:val="00DD39F4"/>
    <w:pPr>
      <w:spacing w:line="240" w:lineRule="auto"/>
    </w:pPr>
  </w:style>
  <w:style w:type="character" w:customStyle="1" w:styleId="TextodecomentrioChar">
    <w:name w:val="Texto de comentário Char"/>
    <w:basedOn w:val="Fontepargpadro"/>
    <w:link w:val="Textodecomentrio"/>
    <w:semiHidden/>
    <w:rsid w:val="00DD39F4"/>
  </w:style>
  <w:style w:type="paragraph" w:styleId="Assuntodocomentrio">
    <w:name w:val="annotation subject"/>
    <w:basedOn w:val="Textodecomentrio"/>
    <w:next w:val="Textodecomentrio"/>
    <w:link w:val="AssuntodocomentrioChar"/>
    <w:semiHidden/>
    <w:unhideWhenUsed/>
    <w:rsid w:val="00DD39F4"/>
    <w:rPr>
      <w:b/>
      <w:bCs/>
    </w:rPr>
  </w:style>
  <w:style w:type="character" w:customStyle="1" w:styleId="AssuntodocomentrioChar">
    <w:name w:val="Assunto do comentário Char"/>
    <w:basedOn w:val="TextodecomentrioChar"/>
    <w:link w:val="Assuntodocomentrio"/>
    <w:semiHidden/>
    <w:rsid w:val="00DD39F4"/>
    <w:rPr>
      <w:b/>
      <w:bCs/>
    </w:rPr>
  </w:style>
  <w:style w:type="character" w:styleId="nfase">
    <w:name w:val="Emphasis"/>
    <w:basedOn w:val="Fontepargpadro"/>
    <w:uiPriority w:val="20"/>
    <w:qFormat/>
    <w:rsid w:val="00EC1A19"/>
    <w:rPr>
      <w:i/>
      <w:iCs/>
    </w:rPr>
  </w:style>
  <w:style w:type="paragraph" w:styleId="NormalWeb">
    <w:name w:val="Normal (Web)"/>
    <w:basedOn w:val="Normal"/>
    <w:uiPriority w:val="99"/>
    <w:semiHidden/>
    <w:unhideWhenUsed/>
    <w:rsid w:val="008C4F1B"/>
    <w:pPr>
      <w:overflowPunct/>
      <w:autoSpaceDE/>
      <w:autoSpaceDN/>
      <w:adjustRightInd/>
      <w:spacing w:before="100" w:beforeAutospacing="1" w:after="100" w:afterAutospacing="1" w:line="240" w:lineRule="auto"/>
      <w:ind w:firstLine="0"/>
      <w:jc w:val="left"/>
      <w:textAlignment w:val="auto"/>
    </w:pPr>
    <w:rPr>
      <w:sz w:val="24"/>
      <w:szCs w:val="24"/>
      <w:lang w:val="pt-BR" w:eastAsia="pt-B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42855560">
      <w:bodyDiv w:val="1"/>
      <w:marLeft w:val="0"/>
      <w:marRight w:val="0"/>
      <w:marTop w:val="0"/>
      <w:marBottom w:val="0"/>
      <w:divBdr>
        <w:top w:val="none" w:sz="0" w:space="0" w:color="auto"/>
        <w:left w:val="none" w:sz="0" w:space="0" w:color="auto"/>
        <w:bottom w:val="none" w:sz="0" w:space="0" w:color="auto"/>
        <w:right w:val="none" w:sz="0" w:space="0" w:color="auto"/>
      </w:divBdr>
    </w:div>
    <w:div w:id="1888686081">
      <w:bodyDiv w:val="1"/>
      <w:marLeft w:val="0"/>
      <w:marRight w:val="0"/>
      <w:marTop w:val="0"/>
      <w:marBottom w:val="0"/>
      <w:divBdr>
        <w:top w:val="none" w:sz="0" w:space="0" w:color="auto"/>
        <w:left w:val="none" w:sz="0" w:space="0" w:color="auto"/>
        <w:bottom w:val="none" w:sz="0" w:space="0" w:color="auto"/>
        <w:right w:val="none" w:sz="0" w:space="0" w:color="auto"/>
      </w:divBdr>
    </w:div>
    <w:div w:id="214631477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4.png"/><Relationship Id="rId10" Type="http://schemas.openxmlformats.org/officeDocument/2006/relationships/footnotes" Target="footnotes.xml"/><Relationship Id="rId19"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b5c6c102-37b8-4997-92c9-24932a47a62d"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814969AD2C97A445B76A179EC71198AE" ma:contentTypeVersion="18" ma:contentTypeDescription="Criar um novo documento." ma:contentTypeScope="" ma:versionID="1d41e219dc130ac507d03c3bbf007658">
  <xsd:schema xmlns:xsd="http://www.w3.org/2001/XMLSchema" xmlns:xs="http://www.w3.org/2001/XMLSchema" xmlns:p="http://schemas.microsoft.com/office/2006/metadata/properties" xmlns:ns3="b5c6c102-37b8-4997-92c9-24932a47a62d" xmlns:ns4="29ec007b-d3f9-4678-bc76-8c69d3eabce9" targetNamespace="http://schemas.microsoft.com/office/2006/metadata/properties" ma:root="true" ma:fieldsID="771f34d4fd86228656a78fc8782dceac" ns3:_="" ns4:_="">
    <xsd:import namespace="b5c6c102-37b8-4997-92c9-24932a47a62d"/>
    <xsd:import namespace="29ec007b-d3f9-4678-bc76-8c69d3eabce9"/>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GenerationTime" minOccurs="0"/>
                <xsd:element ref="ns3:MediaServiceEventHashCode" minOccurs="0"/>
                <xsd:element ref="ns3:MediaServiceAutoKeyPoints" minOccurs="0"/>
                <xsd:element ref="ns3:MediaServiceKeyPoints" minOccurs="0"/>
                <xsd:element ref="ns3:MediaServiceOCR" minOccurs="0"/>
                <xsd:element ref="ns3:MediaServiceLocation" minOccurs="0"/>
                <xsd:element ref="ns4:SharedWithUsers" minOccurs="0"/>
                <xsd:element ref="ns4:SharedWithDetails" minOccurs="0"/>
                <xsd:element ref="ns4:SharingHintHash" minOccurs="0"/>
                <xsd:element ref="ns3:MediaLengthInSeconds" minOccurs="0"/>
                <xsd:element ref="ns3:_activity" minOccurs="0"/>
                <xsd:element ref="ns3:MediaServiceObjectDetectorVersions" minOccurs="0"/>
                <xsd:element ref="ns3:MediaServiceSystemTags"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5c6c102-37b8-4997-92c9-24932a47a62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AutoKeyPoints" ma:index="14" nillable="true" ma:displayName="MediaServiceAutoKeyPoints" ma:hidden="true" ma:internalName="MediaServiceAutoKeyPoints" ma:readOnly="true">
      <xsd:simpleType>
        <xsd:restriction base="dms:Note"/>
      </xsd:simpleType>
    </xsd:element>
    <xsd:element name="MediaServiceKeyPoints" ma:index="15"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Location" ma:index="17" nillable="true" ma:displayName="Location" ma:internalName="MediaServiceLocation" ma:readOnly="true">
      <xsd:simpleType>
        <xsd:restriction base="dms:Text"/>
      </xsd:simpleType>
    </xsd:element>
    <xsd:element name="MediaLengthInSeconds" ma:index="21" nillable="true" ma:displayName="MediaLengthInSeconds" ma:hidden="true" ma:internalName="MediaLengthInSeconds" ma:readOnly="true">
      <xsd:simpleType>
        <xsd:restriction base="dms:Unknown"/>
      </xsd:simpleType>
    </xsd:element>
    <xsd:element name="_activity" ma:index="22" nillable="true" ma:displayName="_activity" ma:hidden="true" ma:internalName="_activity">
      <xsd:simpleType>
        <xsd:restriction base="dms:Note"/>
      </xsd:simple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element name="MediaServiceSystemTags" ma:index="24" nillable="true" ma:displayName="MediaServiceSystemTags" ma:hidden="true" ma:internalName="MediaServiceSystemTags" ma:readOnly="true">
      <xsd:simpleType>
        <xsd:restriction base="dms:Note"/>
      </xsd:simple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9ec007b-d3f9-4678-bc76-8c69d3eabce9" elementFormDefault="qualified">
    <xsd:import namespace="http://schemas.microsoft.com/office/2006/documentManagement/types"/>
    <xsd:import namespace="http://schemas.microsoft.com/office/infopath/2007/PartnerControls"/>
    <xsd:element name="SharedWithUsers" ma:index="18" nillable="true" ma:displayName="Partilhado Com"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Detalhes de Partilhado Com" ma:internalName="SharedWithDetails" ma:readOnly="true">
      <xsd:simpleType>
        <xsd:restriction base="dms:Note">
          <xsd:maxLength value="255"/>
        </xsd:restriction>
      </xsd:simpleType>
    </xsd:element>
    <xsd:element name="SharingHintHash" ma:index="20" nillable="true" ma:displayName="Hash de Sugestão de Partilha"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ú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A8A9AC-FD46-4BDA-80F8-2EC8A81B0537}">
  <ds:schemaRefs>
    <ds:schemaRef ds:uri="http://schemas.microsoft.com/office/2006/metadata/properties"/>
    <ds:schemaRef ds:uri="http://schemas.microsoft.com/office/infopath/2007/PartnerControls"/>
    <ds:schemaRef ds:uri="b5c6c102-37b8-4997-92c9-24932a47a62d"/>
  </ds:schemaRefs>
</ds:datastoreItem>
</file>

<file path=customXml/itemProps2.xml><?xml version="1.0" encoding="utf-8"?>
<ds:datastoreItem xmlns:ds="http://schemas.openxmlformats.org/officeDocument/2006/customXml" ds:itemID="{E0D1655D-5836-4BCA-8982-451B04FCC77E}">
  <ds:schemaRefs>
    <ds:schemaRef ds:uri="http://schemas.microsoft.com/sharepoint/v3/contenttype/forms"/>
  </ds:schemaRefs>
</ds:datastoreItem>
</file>

<file path=customXml/itemProps3.xml><?xml version="1.0" encoding="utf-8"?>
<ds:datastoreItem xmlns:ds="http://schemas.openxmlformats.org/officeDocument/2006/customXml" ds:itemID="{942EF1F9-99B8-4FB4-983B-C0403EE83FD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5c6c102-37b8-4997-92c9-24932a47a62d"/>
    <ds:schemaRef ds:uri="29ec007b-d3f9-4678-bc76-8c69d3eabce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0A1DBAF-4438-4279-9CE8-41E7882A09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109</TotalTime>
  <Pages>17</Pages>
  <Words>34320</Words>
  <Characters>185333</Characters>
  <Application>Microsoft Office Word</Application>
  <DocSecurity>0</DocSecurity>
  <Lines>1544</Lines>
  <Paragraphs>438</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219215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Lais Cristine</dc:creator>
  <dc:description>Styles and macros for Springer Lecture Notes</dc:description>
  <cp:lastModifiedBy>CARVALHO Lais</cp:lastModifiedBy>
  <cp:revision>14</cp:revision>
  <cp:lastPrinted>2024-06-18T20:05:00Z</cp:lastPrinted>
  <dcterms:created xsi:type="dcterms:W3CDTF">2024-06-18T19:54:00Z</dcterms:created>
  <dcterms:modified xsi:type="dcterms:W3CDTF">2024-06-19T20:16:00Z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zotero-version="6.0.30"&gt;&lt;session id="11ZXcIHo"/&gt;&lt;style id="http://www.zotero.org/styles/springer-lecture-notes-in-computer-science" hasBibliography="1" bibliographyStyleHasBeenSet="1"/&gt;&lt;prefs&gt;&lt;pref name="fieldType" value="Field"/&gt;&lt;p</vt:lpwstr>
  </property>
  <property fmtid="{D5CDD505-2E9C-101B-9397-08002B2CF9AE}" pid="3" name="ZOTERO_PREF_2">
    <vt:lpwstr>ref name="automaticJournalAbbreviations" value="true"/&gt;&lt;/prefs&gt;&lt;/data&gt;</vt:lpwstr>
  </property>
  <property fmtid="{D5CDD505-2E9C-101B-9397-08002B2CF9AE}" pid="4" name="ContentTypeId">
    <vt:lpwstr>0x010100814969AD2C97A445B76A179EC71198AE</vt:lpwstr>
  </property>
</Properties>
</file>