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021E6" w14:textId="77777777" w:rsidR="00797E3E" w:rsidRPr="00797E3E" w:rsidRDefault="00797E3E" w:rsidP="00797E3E">
      <w:pPr>
        <w:widowControl/>
        <w:spacing w:before="100" w:beforeAutospacing="1"/>
        <w:outlineLvl w:val="0"/>
        <w:rPr>
          <w:rFonts w:ascii="新細明體" w:eastAsia="新細明體" w:hAnsi="新細明體" w:cs="新細明體"/>
          <w:b/>
          <w:bCs/>
          <w:color w:val="1F1F1F"/>
          <w:kern w:val="36"/>
          <w:sz w:val="48"/>
          <w:szCs w:val="48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36"/>
          <w:sz w:val="48"/>
          <w:szCs w:val="48"/>
        </w:rPr>
        <w:t>輔英科技大學 高教深耕每月現況值追蹤平台 建構規格書</w:t>
      </w:r>
    </w:p>
    <w:p w14:paraId="6021597B" w14:textId="77777777" w:rsidR="00797E3E" w:rsidRPr="00797E3E" w:rsidRDefault="00797E3E" w:rsidP="00797E3E">
      <w:pPr>
        <w:widowControl/>
        <w:spacing w:before="100" w:beforeAutospacing="1"/>
        <w:outlineLvl w:val="1"/>
        <w:rPr>
          <w:rFonts w:ascii="新細明體" w:eastAsia="新細明體" w:hAnsi="新細明體" w:cs="新細明體"/>
          <w:b/>
          <w:bCs/>
          <w:color w:val="1F1F1F"/>
          <w:kern w:val="0"/>
          <w:sz w:val="36"/>
          <w:szCs w:val="36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 w:val="36"/>
          <w:szCs w:val="36"/>
        </w:rPr>
        <w:t>一、 平台定位與設計原則</w:t>
      </w:r>
    </w:p>
    <w:p w14:paraId="7A72B738" w14:textId="77777777" w:rsidR="00797E3E" w:rsidRPr="00797E3E" w:rsidRDefault="00797E3E" w:rsidP="00797E3E">
      <w:pPr>
        <w:widowControl/>
        <w:numPr>
          <w:ilvl w:val="0"/>
          <w:numId w:val="1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極簡追蹤，即時留痕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：本平台定位為「每月數據常態彙整與戰情展示」，不設審核關卡與退件機制。填報單位輸入數字並點擊暫存即完成當月數據紀錄。</w:t>
      </w:r>
    </w:p>
    <w:p w14:paraId="7D7009A7" w14:textId="77777777" w:rsidR="00797E3E" w:rsidRPr="00797E3E" w:rsidRDefault="00797E3E" w:rsidP="00797E3E">
      <w:pPr>
        <w:widowControl/>
        <w:numPr>
          <w:ilvl w:val="0"/>
          <w:numId w:val="1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目標統一，實績自填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：對應週期之目標值由總辦公室統一填寫並唯讀鎖定，填報單位僅需輸入當月實績數字與上傳佐證。</w:t>
      </w:r>
    </w:p>
    <w:p w14:paraId="08CECC8E" w14:textId="77777777" w:rsidR="00797E3E" w:rsidRPr="00797E3E" w:rsidRDefault="00797E3E" w:rsidP="00797E3E">
      <w:pPr>
        <w:widowControl/>
        <w:numPr>
          <w:ilvl w:val="0"/>
          <w:numId w:val="1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數據彈性，直接填報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：取消分子分母拆解公式，避免因未到統計月份填 0 而導致系統無法儲存。單位直接輸入實績數值（如百分比或人次），並於備註欄補充說明細節。</w:t>
      </w:r>
    </w:p>
    <w:p w14:paraId="4F0D96AE" w14:textId="77777777" w:rsidR="00797E3E" w:rsidRPr="00797E3E" w:rsidRDefault="00797E3E" w:rsidP="00797E3E">
      <w:pPr>
        <w:widowControl/>
        <w:spacing w:before="100" w:beforeAutospacing="1"/>
        <w:outlineLvl w:val="1"/>
        <w:rPr>
          <w:rFonts w:ascii="新細明體" w:eastAsia="新細明體" w:hAnsi="新細明體" w:cs="新細明體"/>
          <w:b/>
          <w:bCs/>
          <w:color w:val="1F1F1F"/>
          <w:kern w:val="0"/>
          <w:sz w:val="36"/>
          <w:szCs w:val="36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 w:val="36"/>
          <w:szCs w:val="36"/>
        </w:rPr>
        <w:t>二、 單位填報頁面（教務處、學務處、研發處、國際處、人事室）</w:t>
      </w:r>
    </w:p>
    <w:p w14:paraId="575A66EE" w14:textId="77777777" w:rsidR="00797E3E" w:rsidRPr="00797E3E" w:rsidRDefault="00797E3E" w:rsidP="00797E3E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  <w:t>1. 頁面範疇與視角</w:t>
      </w:r>
    </w:p>
    <w:p w14:paraId="422B95F9" w14:textId="77777777" w:rsidR="00797E3E" w:rsidRPr="00797E3E" w:rsidRDefault="00797E3E" w:rsidP="00797E3E">
      <w:pPr>
        <w:widowControl/>
        <w:numPr>
          <w:ilvl w:val="0"/>
          <w:numId w:val="2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UI 範本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：以 </w:t>
      </w:r>
      <w:r w:rsidRPr="00797E3E">
        <w:rPr>
          <w:rFonts w:ascii="細明體" w:eastAsia="細明體" w:hAnsi="細明體" w:cs="細明體"/>
          <w:color w:val="1F1F1F"/>
          <w:kern w:val="0"/>
          <w:sz w:val="23"/>
          <w:szCs w:val="23"/>
          <w:bdr w:val="none" w:sz="0" w:space="0" w:color="auto" w:frame="1"/>
        </w:rPr>
        <w:t>輔英科大_深耕智慧填報-單位教務處V2.html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為視覺與互動架構。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</w:t>
      </w:r>
    </w:p>
    <w:p w14:paraId="38FA88F9" w14:textId="4F6176AE" w:rsidR="00797E3E" w:rsidRPr="00797E3E" w:rsidRDefault="00797E3E" w:rsidP="00797E3E">
      <w:pPr>
        <w:widowControl/>
        <w:numPr>
          <w:ilvl w:val="0"/>
          <w:numId w:val="2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五大單位專屬視角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：依登入身份帶入 </w:t>
      </w:r>
      <w:r w:rsidRPr="00797E3E">
        <w:rPr>
          <w:rFonts w:ascii="細明體" w:eastAsia="細明體" w:hAnsi="細明體" w:cs="細明體"/>
          <w:color w:val="1F1F1F"/>
          <w:kern w:val="0"/>
          <w:sz w:val="23"/>
          <w:szCs w:val="23"/>
          <w:bdr w:val="none" w:sz="0" w:space="0" w:color="auto" w:frame="1"/>
        </w:rPr>
        <w:t>【115】輔英科技大學_主冊計畫指標大綱.xlsx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中屬於該單位的權責指標（教務處、學務處、研發處、國際處、人事室）。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</w:t>
      </w:r>
    </w:p>
    <w:p w14:paraId="1AACF3A5" w14:textId="77777777" w:rsidR="00797E3E" w:rsidRPr="00797E3E" w:rsidRDefault="00797E3E" w:rsidP="00797E3E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  <w:t>2. 目標值保護</w:t>
      </w:r>
    </w:p>
    <w:p w14:paraId="780BC0B4" w14:textId="77777777" w:rsidR="00797E3E" w:rsidRPr="00797E3E" w:rsidRDefault="00797E3E" w:rsidP="00797E3E">
      <w:pPr>
        <w:widowControl/>
        <w:numPr>
          <w:ilvl w:val="0"/>
          <w:numId w:val="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所有指標之「對應週期目標值」欄位統一設為 </w:t>
      </w: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唯讀鎖定（Read-only）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，填報單位無法修改，僅展示總辦公室設定之預期目標。</w:t>
      </w:r>
    </w:p>
    <w:p w14:paraId="13290A1B" w14:textId="77777777" w:rsidR="00797E3E" w:rsidRPr="00797E3E" w:rsidRDefault="00797E3E" w:rsidP="00797E3E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  <w:t>3. 百分比與數值指標填報規則</w:t>
      </w:r>
    </w:p>
    <w:p w14:paraId="28757AC3" w14:textId="77777777" w:rsidR="00797E3E" w:rsidRPr="00797E3E" w:rsidRDefault="00797E3E" w:rsidP="00797E3E">
      <w:pPr>
        <w:widowControl/>
        <w:numPr>
          <w:ilvl w:val="0"/>
          <w:numId w:val="4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直接輸入數字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：無論單位為「百分比 (%)」、「人次」、「件數」或「門數」，皆由單位直接於實績欄位填入當期數值（未到統計月份時填寫 </w:t>
      </w:r>
      <w:r w:rsidRPr="00797E3E">
        <w:rPr>
          <w:rFonts w:ascii="細明體" w:eastAsia="細明體" w:hAnsi="細明體" w:cs="細明體"/>
          <w:color w:val="1F1F1F"/>
          <w:kern w:val="0"/>
          <w:sz w:val="23"/>
          <w:szCs w:val="23"/>
        </w:rPr>
        <w:t>0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亦可正常儲存）。</w:t>
      </w:r>
    </w:p>
    <w:p w14:paraId="3DF35339" w14:textId="77777777" w:rsidR="00797E3E" w:rsidRPr="00797E3E" w:rsidRDefault="00797E3E" w:rsidP="00797E3E">
      <w:pPr>
        <w:widowControl/>
        <w:spacing w:before="100" w:beforeAutospacing="1"/>
        <w:ind w:left="720"/>
        <w:rPr>
          <w:rFonts w:ascii="新細明體" w:eastAsia="新細明體" w:hAnsi="新細明體" w:cs="新細明體"/>
          <w:color w:val="1F1F1F"/>
          <w:kern w:val="0"/>
          <w:szCs w:val="24"/>
        </w:rPr>
      </w:pPr>
    </w:p>
    <w:p w14:paraId="3ACC7704" w14:textId="77777777" w:rsidR="00797E3E" w:rsidRPr="00797E3E" w:rsidRDefault="00797E3E" w:rsidP="00797E3E">
      <w:pPr>
        <w:widowControl/>
        <w:numPr>
          <w:ilvl w:val="0"/>
          <w:numId w:val="4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備註欄強制/彈性說明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：</w:t>
      </w:r>
    </w:p>
    <w:p w14:paraId="558B23C1" w14:textId="77777777" w:rsidR="00797E3E" w:rsidRPr="00797E3E" w:rsidRDefault="00797E3E" w:rsidP="00797E3E">
      <w:pPr>
        <w:widowControl/>
        <w:numPr>
          <w:ilvl w:val="1"/>
          <w:numId w:val="4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百分比指標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：填報單位需於「備註欄」中手動補充說明</w:t>
      </w: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分子數值、分母數值與統計區間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（例如：</w:t>
      </w:r>
      <w:r w:rsidRPr="00797E3E">
        <w:rPr>
          <w:rFonts w:ascii="細明體" w:eastAsia="細明體" w:hAnsi="細明體" w:cs="細明體"/>
          <w:color w:val="1F1F1F"/>
          <w:kern w:val="0"/>
          <w:sz w:val="23"/>
          <w:szCs w:val="23"/>
        </w:rPr>
        <w:t>分子:120人/分母:150人，採計115-1學期數據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）。</w:t>
      </w:r>
    </w:p>
    <w:p w14:paraId="2CD10CE4" w14:textId="77777777" w:rsidR="00797E3E" w:rsidRPr="00797E3E" w:rsidRDefault="00797E3E" w:rsidP="00797E3E">
      <w:pPr>
        <w:widowControl/>
        <w:numPr>
          <w:ilvl w:val="1"/>
          <w:numId w:val="4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一般指標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：備註欄作為特殊狀況或計算基準之文字說明。</w:t>
      </w:r>
    </w:p>
    <w:p w14:paraId="6AE8593F" w14:textId="77777777" w:rsidR="00797E3E" w:rsidRPr="00797E3E" w:rsidRDefault="00797E3E" w:rsidP="00797E3E">
      <w:pPr>
        <w:widowControl/>
        <w:spacing w:before="100" w:beforeAutospacing="1"/>
        <w:ind w:left="1440"/>
        <w:rPr>
          <w:rFonts w:ascii="新細明體" w:eastAsia="新細明體" w:hAnsi="新細明體" w:cs="新細明體"/>
          <w:color w:val="1F1F1F"/>
          <w:kern w:val="0"/>
          <w:szCs w:val="24"/>
        </w:rPr>
      </w:pPr>
    </w:p>
    <w:p w14:paraId="6EB4BE98" w14:textId="77777777" w:rsidR="00797E3E" w:rsidRPr="00797E3E" w:rsidRDefault="00797E3E" w:rsidP="00797E3E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  <w:t>4. 跨單位自訂指標自動累計</w:t>
      </w:r>
    </w:p>
    <w:p w14:paraId="2700BF09" w14:textId="77777777" w:rsidR="00797E3E" w:rsidRPr="00797E3E" w:rsidRDefault="00797E3E" w:rsidP="00797E3E">
      <w:pPr>
        <w:widowControl/>
        <w:numPr>
          <w:ilvl w:val="0"/>
          <w:numId w:val="5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針對由</w:t>
      </w: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教務處、學務處、研發處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共同負責的 2 項自訂指標（如 SDGs/USR 社團參與人次、服務與實踐課程數）：</w:t>
      </w:r>
    </w:p>
    <w:p w14:paraId="37E60789" w14:textId="77777777" w:rsidR="00797E3E" w:rsidRPr="00797E3E" w:rsidRDefault="00797E3E" w:rsidP="00797E3E">
      <w:pPr>
        <w:widowControl/>
        <w:numPr>
          <w:ilvl w:val="1"/>
          <w:numId w:val="5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各單位頁面僅需填報</w:t>
      </w: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自家單位當月數字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。</w:t>
      </w:r>
    </w:p>
    <w:p w14:paraId="58CD4139" w14:textId="77777777" w:rsidR="00797E3E" w:rsidRPr="00797E3E" w:rsidRDefault="00797E3E" w:rsidP="00797E3E">
      <w:pPr>
        <w:widowControl/>
        <w:numPr>
          <w:ilvl w:val="1"/>
          <w:numId w:val="5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系統於資料庫層與總辦公室戰情頁面進行</w:t>
      </w: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自動加總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，算出全校總實績。</w:t>
      </w:r>
    </w:p>
    <w:p w14:paraId="554C1B52" w14:textId="77777777" w:rsidR="00797E3E" w:rsidRPr="00797E3E" w:rsidRDefault="00797E3E" w:rsidP="00797E3E">
      <w:pPr>
        <w:widowControl/>
        <w:spacing w:before="100" w:beforeAutospacing="1"/>
        <w:ind w:left="1440"/>
        <w:rPr>
          <w:rFonts w:ascii="新細明體" w:eastAsia="新細明體" w:hAnsi="新細明體" w:cs="新細明體"/>
          <w:color w:val="1F1F1F"/>
          <w:kern w:val="0"/>
          <w:szCs w:val="24"/>
        </w:rPr>
      </w:pPr>
    </w:p>
    <w:p w14:paraId="63C0FD0B" w14:textId="77777777" w:rsidR="00797E3E" w:rsidRPr="00797E3E" w:rsidRDefault="00797E3E" w:rsidP="00797E3E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  <w:t>5. 質化指標雙階字數控制（作文減負）</w:t>
      </w:r>
    </w:p>
    <w:p w14:paraId="7DB86A2E" w14:textId="77777777" w:rsidR="00797E3E" w:rsidRPr="00797E3E" w:rsidRDefault="00797E3E" w:rsidP="00797E3E">
      <w:pPr>
        <w:widowControl/>
        <w:numPr>
          <w:ilvl w:val="0"/>
          <w:numId w:val="6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常態月追蹤期（預設鎖定）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>：長篇作文框預設鎖定，僅開放「</w:t>
      </w:r>
      <w:r w:rsidRPr="00797E3E">
        <w:rPr>
          <w:rFonts w:ascii="Segoe UI Emoji" w:eastAsia="新細明體" w:hAnsi="Segoe UI Emoji" w:cs="Segoe UI Emoji"/>
          <w:color w:val="1F1F1F"/>
          <w:kern w:val="0"/>
          <w:szCs w:val="24"/>
          <w:bdr w:val="none" w:sz="0" w:space="0" w:color="auto" w:frame="1"/>
        </w:rPr>
        <w:t>💡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當月 50 字微亮點」欄位（選填），方便以單句紀錄當月推動進度。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</w:t>
      </w:r>
    </w:p>
    <w:p w14:paraId="57A24CEE" w14:textId="77777777" w:rsidR="00797E3E" w:rsidRPr="00797E3E" w:rsidRDefault="00797E3E" w:rsidP="00797E3E">
      <w:pPr>
        <w:widowControl/>
        <w:numPr>
          <w:ilvl w:val="0"/>
          <w:numId w:val="6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期末結算期（開放填報）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>：當總辦公室解鎖權限後，開放完整質化文字框，上限</w:t>
      </w: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預設為 300 字元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>，減輕同仁撰寫負擔。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</w:t>
      </w:r>
    </w:p>
    <w:p w14:paraId="031F240E" w14:textId="77777777" w:rsidR="00797E3E" w:rsidRPr="00797E3E" w:rsidRDefault="00797E3E" w:rsidP="00797E3E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  <w:t>6. 佐證檔案上傳</w:t>
      </w:r>
    </w:p>
    <w:p w14:paraId="5CB6DF70" w14:textId="77777777" w:rsidR="00797E3E" w:rsidRPr="00797E3E" w:rsidRDefault="00797E3E" w:rsidP="00797E3E">
      <w:pPr>
        <w:widowControl/>
        <w:numPr>
          <w:ilvl w:val="0"/>
          <w:numId w:val="7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>每項指標提供獨立佐證檔案上傳按鈕（支援 PDF、XLSX、ZIP 等常用格式），上傳後即時顯示已掛載檔名與預覽連結。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</w:t>
      </w:r>
    </w:p>
    <w:p w14:paraId="6EA6A7ED" w14:textId="77777777" w:rsidR="00797E3E" w:rsidRPr="00797E3E" w:rsidRDefault="00797E3E" w:rsidP="00797E3E">
      <w:pPr>
        <w:widowControl/>
        <w:spacing w:before="100" w:beforeAutospacing="1"/>
        <w:ind w:left="720"/>
        <w:rPr>
          <w:rFonts w:ascii="新細明體" w:eastAsia="新細明體" w:hAnsi="新細明體" w:cs="新細明體"/>
          <w:color w:val="1F1F1F"/>
          <w:kern w:val="0"/>
          <w:szCs w:val="24"/>
        </w:rPr>
      </w:pPr>
    </w:p>
    <w:p w14:paraId="0A851095" w14:textId="77777777" w:rsidR="00797E3E" w:rsidRPr="00797E3E" w:rsidRDefault="00797E3E" w:rsidP="00797E3E">
      <w:pPr>
        <w:widowControl/>
        <w:spacing w:before="100" w:beforeAutospacing="1"/>
        <w:outlineLvl w:val="1"/>
        <w:rPr>
          <w:rFonts w:ascii="新細明體" w:eastAsia="新細明體" w:hAnsi="新細明體" w:cs="新細明體"/>
          <w:b/>
          <w:bCs/>
          <w:color w:val="1F1F1F"/>
          <w:kern w:val="0"/>
          <w:sz w:val="36"/>
          <w:szCs w:val="36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 w:val="36"/>
          <w:szCs w:val="36"/>
        </w:rPr>
        <w:t>三、 總辦公室頁面（戰情總覽與目標設定）</w:t>
      </w:r>
    </w:p>
    <w:p w14:paraId="2DD9E3BF" w14:textId="77777777" w:rsidR="00797E3E" w:rsidRPr="00797E3E" w:rsidRDefault="00797E3E" w:rsidP="00797E3E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  <w:t>1. 全校總覽與單位切換</w:t>
      </w:r>
    </w:p>
    <w:p w14:paraId="1B02D208" w14:textId="62695E18" w:rsidR="00797E3E" w:rsidRPr="00797E3E" w:rsidRDefault="00797E3E" w:rsidP="00797E3E">
      <w:pPr>
        <w:widowControl/>
        <w:numPr>
          <w:ilvl w:val="0"/>
          <w:numId w:val="8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lastRenderedPageBreak/>
        <w:t xml:space="preserve">一頁總覽全校所有指標（共 76 項），並可透過頁籤切換檢視 </w:t>
      </w: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5 大填報單位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（教務、學務、研發、國際、人事）及 </w:t>
      </w:r>
      <w:r>
        <w:rPr>
          <w:rFonts w:ascii="新細明體" w:eastAsia="新細明體" w:hAnsi="新細明體" w:cs="新細明體" w:hint="eastAsia"/>
          <w:b/>
          <w:bCs/>
          <w:color w:val="1F1F1F"/>
          <w:kern w:val="0"/>
          <w:szCs w:val="24"/>
          <w:bdr w:val="none" w:sz="0" w:space="0" w:color="auto" w:frame="1"/>
        </w:rPr>
        <w:t>5</w:t>
      </w: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 xml:space="preserve"> 大面向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（</w:t>
      </w:r>
      <w:r w:rsidRPr="00797E3E">
        <w:rPr>
          <w:rFonts w:ascii="新細明體" w:eastAsia="新細明體" w:hAnsi="新細明體" w:cs="新細明體" w:hint="eastAsia"/>
          <w:color w:val="1F1F1F"/>
          <w:kern w:val="0"/>
          <w:szCs w:val="24"/>
        </w:rPr>
        <w:t>教學創新精進、善盡社會責任、產學合作連結、提升高教公共性、推動校務研究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）。</w:t>
      </w:r>
    </w:p>
    <w:p w14:paraId="564046DC" w14:textId="77777777" w:rsidR="00797E3E" w:rsidRPr="00797E3E" w:rsidRDefault="00797E3E" w:rsidP="00797E3E">
      <w:pPr>
        <w:widowControl/>
        <w:spacing w:before="100" w:beforeAutospacing="1"/>
        <w:ind w:left="720"/>
        <w:rPr>
          <w:rFonts w:ascii="新細明體" w:eastAsia="新細明體" w:hAnsi="新細明體" w:cs="新細明體"/>
          <w:color w:val="1F1F1F"/>
          <w:kern w:val="0"/>
          <w:szCs w:val="24"/>
        </w:rPr>
      </w:pPr>
    </w:p>
    <w:p w14:paraId="7AEB4A79" w14:textId="77777777" w:rsidR="00797E3E" w:rsidRPr="00797E3E" w:rsidRDefault="00797E3E" w:rsidP="00797E3E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  <w:t>2. 目標值統一維護</w:t>
      </w:r>
    </w:p>
    <w:p w14:paraId="2F94FB05" w14:textId="2FB8E08A" w:rsidR="00797E3E" w:rsidRDefault="00797E3E" w:rsidP="00797E3E">
      <w:pPr>
        <w:widowControl/>
        <w:numPr>
          <w:ilvl w:val="0"/>
          <w:numId w:val="9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總辦公室具備目標值編輯權限，可直接填入或修改各指標在「學期/學年/年度」之目標值，輸入後即時同步更新至各單位唯讀欄位。</w:t>
      </w:r>
    </w:p>
    <w:p w14:paraId="628AEB44" w14:textId="70E250D4" w:rsidR="00845200" w:rsidRPr="00797E3E" w:rsidRDefault="00845200" w:rsidP="00797E3E">
      <w:pPr>
        <w:widowControl/>
        <w:numPr>
          <w:ilvl w:val="0"/>
          <w:numId w:val="9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>
        <w:rPr>
          <w:rFonts w:ascii="新細明體" w:eastAsia="新細明體" w:hAnsi="新細明體" w:cs="新細明體" w:hint="eastAsia"/>
          <w:color w:val="1F1F1F"/>
          <w:kern w:val="0"/>
          <w:szCs w:val="24"/>
        </w:rPr>
        <w:t>設定每月填報時間。</w:t>
      </w:r>
    </w:p>
    <w:p w14:paraId="016EBA6C" w14:textId="77777777" w:rsidR="00797E3E" w:rsidRPr="00797E3E" w:rsidRDefault="00797E3E" w:rsidP="00797E3E">
      <w:pPr>
        <w:widowControl/>
        <w:spacing w:before="100" w:beforeAutospacing="1"/>
        <w:ind w:left="720"/>
        <w:rPr>
          <w:rFonts w:ascii="新細明體" w:eastAsia="新細明體" w:hAnsi="新細明體" w:cs="新細明體"/>
          <w:color w:val="1F1F1F"/>
          <w:kern w:val="0"/>
          <w:szCs w:val="24"/>
        </w:rPr>
      </w:pPr>
    </w:p>
    <w:p w14:paraId="0FF27F47" w14:textId="77777777" w:rsidR="00797E3E" w:rsidRPr="00797E3E" w:rsidRDefault="00797E3E" w:rsidP="00797E3E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  <w:t>3. 質化權限一鍵開關</w:t>
      </w:r>
    </w:p>
    <w:p w14:paraId="6509898E" w14:textId="77777777" w:rsidR="00797E3E" w:rsidRPr="00797E3E" w:rsidRDefault="00797E3E" w:rsidP="00797E3E">
      <w:pPr>
        <w:widowControl/>
        <w:numPr>
          <w:ilvl w:val="0"/>
          <w:numId w:val="10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具備「質化填報開關」按鈕：</w:t>
      </w:r>
    </w:p>
    <w:p w14:paraId="1DDB1BDC" w14:textId="77777777" w:rsidR="00797E3E" w:rsidRPr="00797E3E" w:rsidRDefault="00797E3E" w:rsidP="00797E3E">
      <w:pPr>
        <w:widowControl/>
        <w:numPr>
          <w:ilvl w:val="1"/>
          <w:numId w:val="10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常態月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：保持「</w:t>
      </w:r>
      <w:r w:rsidRPr="00797E3E">
        <w:rPr>
          <w:rFonts w:ascii="Segoe UI Emoji" w:eastAsia="新細明體" w:hAnsi="Segoe UI Emoji" w:cs="Segoe UI Emoji"/>
          <w:color w:val="1F1F1F"/>
          <w:kern w:val="0"/>
          <w:szCs w:val="24"/>
        </w:rPr>
        <w:t>🟢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常態月追蹤（鎖定 300 字作文）」。</w:t>
      </w:r>
    </w:p>
    <w:p w14:paraId="1BAD657D" w14:textId="77777777" w:rsidR="00797E3E" w:rsidRPr="00797E3E" w:rsidRDefault="00797E3E" w:rsidP="00797E3E">
      <w:pPr>
        <w:widowControl/>
        <w:numPr>
          <w:ilvl w:val="1"/>
          <w:numId w:val="10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期末管考月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>：總辦公室一鍵切換為「</w:t>
      </w:r>
      <w:r w:rsidRPr="00797E3E">
        <w:rPr>
          <w:rFonts w:ascii="Segoe UI Emoji" w:eastAsia="新細明體" w:hAnsi="Segoe UI Emoji" w:cs="Segoe UI Emoji"/>
          <w:color w:val="1F1F1F"/>
          <w:kern w:val="0"/>
          <w:szCs w:val="24"/>
          <w:bdr w:val="none" w:sz="0" w:space="0" w:color="auto" w:frame="1"/>
        </w:rPr>
        <w:t>🚨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期末總結算（開放 300 字作文）」，全校質化指標同步開放 300 字元填寫。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</w:t>
      </w:r>
    </w:p>
    <w:p w14:paraId="661B1EFC" w14:textId="77777777" w:rsidR="00797E3E" w:rsidRPr="00797E3E" w:rsidRDefault="00797E3E" w:rsidP="00797E3E">
      <w:pPr>
        <w:widowControl/>
        <w:spacing w:before="100" w:beforeAutospacing="1"/>
        <w:ind w:left="1440"/>
        <w:rPr>
          <w:rFonts w:ascii="新細明體" w:eastAsia="新細明體" w:hAnsi="新細明體" w:cs="新細明體"/>
          <w:color w:val="1F1F1F"/>
          <w:kern w:val="0"/>
          <w:szCs w:val="24"/>
        </w:rPr>
      </w:pPr>
    </w:p>
    <w:p w14:paraId="4CA39398" w14:textId="77777777" w:rsidR="00797E3E" w:rsidRPr="00797E3E" w:rsidRDefault="00797E3E" w:rsidP="00797E3E">
      <w:pPr>
        <w:widowControl/>
        <w:spacing w:before="100" w:beforeAutospacing="1"/>
        <w:outlineLvl w:val="1"/>
        <w:rPr>
          <w:rFonts w:ascii="新細明體" w:eastAsia="新細明體" w:hAnsi="新細明體" w:cs="新細明體"/>
          <w:b/>
          <w:bCs/>
          <w:color w:val="1F1F1F"/>
          <w:kern w:val="0"/>
          <w:sz w:val="36"/>
          <w:szCs w:val="36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 w:val="36"/>
          <w:szCs w:val="36"/>
        </w:rPr>
        <w:t>四、 核心計算與邏輯機制</w:t>
      </w:r>
    </w:p>
    <w:p w14:paraId="3A620B48" w14:textId="77777777" w:rsidR="00797E3E" w:rsidRPr="00797E3E" w:rsidRDefault="00797E3E" w:rsidP="00797E3E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  <w:t>1. 多期時間自動對齊</w:t>
      </w:r>
    </w:p>
    <w:p w14:paraId="5E57938F" w14:textId="77777777" w:rsidR="00797E3E" w:rsidRPr="00797E3E" w:rsidRDefault="00797E3E" w:rsidP="00797E3E">
      <w:pPr>
        <w:widowControl/>
        <w:numPr>
          <w:ilvl w:val="0"/>
          <w:numId w:val="12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系統依切換之填報月份（如 </w:t>
      </w:r>
      <w:r w:rsidRPr="00797E3E">
        <w:rPr>
          <w:rFonts w:ascii="細明體" w:eastAsia="細明體" w:hAnsi="細明體" w:cs="細明體"/>
          <w:color w:val="1F1F1F"/>
          <w:kern w:val="0"/>
          <w:sz w:val="23"/>
          <w:szCs w:val="23"/>
          <w:bdr w:val="none" w:sz="0" w:space="0" w:color="auto" w:frame="1"/>
        </w:rPr>
        <w:t>115-08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 xml:space="preserve"> 至 </w:t>
      </w:r>
      <w:r w:rsidRPr="00797E3E">
        <w:rPr>
          <w:rFonts w:ascii="細明體" w:eastAsia="細明體" w:hAnsi="細明體" w:cs="細明體"/>
          <w:color w:val="1F1F1F"/>
          <w:kern w:val="0"/>
          <w:sz w:val="23"/>
          <w:szCs w:val="23"/>
          <w:bdr w:val="none" w:sz="0" w:space="0" w:color="auto" w:frame="1"/>
        </w:rPr>
        <w:t>116-02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>），自動帶出並顯示該指標當前對齊之採計週期（</w:t>
      </w: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學期型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>、</w:t>
      </w: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學年型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>、</w:t>
      </w: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年度型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>）。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</w:t>
      </w:r>
    </w:p>
    <w:p w14:paraId="7691949C" w14:textId="77777777" w:rsidR="00797E3E" w:rsidRPr="00797E3E" w:rsidRDefault="00797E3E" w:rsidP="00797E3E">
      <w:pPr>
        <w:widowControl/>
        <w:numPr>
          <w:ilvl w:val="0"/>
          <w:numId w:val="12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>切換至跨期月份（如 1 月份年度重置、2 月/8 月份新學期開展）時，跳出提示 Banner 提醒同仁數據進入新週期採計。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</w:t>
      </w:r>
    </w:p>
    <w:p w14:paraId="49FF18CF" w14:textId="77777777" w:rsidR="00797E3E" w:rsidRPr="00797E3E" w:rsidRDefault="00797E3E" w:rsidP="00797E3E">
      <w:pPr>
        <w:widowControl/>
        <w:spacing w:before="100" w:beforeAutospacing="1"/>
        <w:ind w:left="720"/>
        <w:rPr>
          <w:rFonts w:ascii="新細明體" w:eastAsia="新細明體" w:hAnsi="新細明體" w:cs="新細明體"/>
          <w:color w:val="1F1F1F"/>
          <w:kern w:val="0"/>
          <w:szCs w:val="24"/>
        </w:rPr>
      </w:pPr>
    </w:p>
    <w:p w14:paraId="5A67AC04" w14:textId="77777777" w:rsidR="00797E3E" w:rsidRPr="00797E3E" w:rsidRDefault="00797E3E" w:rsidP="00797E3E">
      <w:pPr>
        <w:widowControl/>
        <w:spacing w:before="100" w:beforeAutospacing="1"/>
        <w:outlineLvl w:val="2"/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 w:val="27"/>
          <w:szCs w:val="27"/>
        </w:rPr>
        <w:t>2. 達成率與視覺化燈號</w:t>
      </w:r>
    </w:p>
    <w:p w14:paraId="563F0818" w14:textId="77777777" w:rsidR="00797E3E" w:rsidRPr="00797E3E" w:rsidRDefault="00797E3E" w:rsidP="00797E3E">
      <w:pPr>
        <w:widowControl/>
        <w:numPr>
          <w:ilvl w:val="0"/>
          <w:numId w:val="1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自動計算達成率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：</w:t>
      </w:r>
    </w:p>
    <w:p w14:paraId="18E8B793" w14:textId="77777777" w:rsidR="00797E3E" w:rsidRPr="00797E3E" w:rsidRDefault="00797E3E" w:rsidP="00797E3E">
      <w:pPr>
        <w:widowControl/>
        <w:spacing w:before="100" w:beforeAutospacing="1"/>
        <w:ind w:left="720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$$\text{達成率} = \left(\frac{\text{當期實績}}{\text{對應目標}}\right) \times 100\%$$</w:t>
      </w:r>
    </w:p>
    <w:p w14:paraId="32D7332F" w14:textId="77777777" w:rsidR="00797E3E" w:rsidRPr="00797E3E" w:rsidRDefault="00797E3E" w:rsidP="00797E3E">
      <w:pPr>
        <w:widowControl/>
        <w:numPr>
          <w:ilvl w:val="0"/>
          <w:numId w:val="1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lastRenderedPageBreak/>
        <w:t>進度條警示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>：</w:t>
      </w:r>
    </w:p>
    <w:p w14:paraId="398D1379" w14:textId="77777777" w:rsidR="00797E3E" w:rsidRPr="00797E3E" w:rsidRDefault="00797E3E" w:rsidP="00797E3E">
      <w:pPr>
        <w:widowControl/>
        <w:numPr>
          <w:ilvl w:val="1"/>
          <w:numId w:val="1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綠燈（$\ge 100\%$）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>：進度條顯示綠色（達標）。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</w:t>
      </w:r>
    </w:p>
    <w:p w14:paraId="0EB6891C" w14:textId="77777777" w:rsidR="00797E3E" w:rsidRPr="00797E3E" w:rsidRDefault="00797E3E" w:rsidP="00797E3E">
      <w:pPr>
        <w:widowControl/>
        <w:numPr>
          <w:ilvl w:val="1"/>
          <w:numId w:val="1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黃燈（$80\% \sim 99\%$）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>：進度條顯示黃色（接近達標）。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</w:t>
      </w:r>
    </w:p>
    <w:p w14:paraId="799AF586" w14:textId="77777777" w:rsidR="00797E3E" w:rsidRPr="00797E3E" w:rsidRDefault="00797E3E" w:rsidP="00797E3E">
      <w:pPr>
        <w:widowControl/>
        <w:numPr>
          <w:ilvl w:val="1"/>
          <w:numId w:val="13"/>
        </w:numPr>
        <w:spacing w:before="100" w:beforeAutospacing="1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797E3E">
        <w:rPr>
          <w:rFonts w:ascii="新細明體" w:eastAsia="新細明體" w:hAnsi="新細明體" w:cs="新細明體"/>
          <w:b/>
          <w:bCs/>
          <w:color w:val="1F1F1F"/>
          <w:kern w:val="0"/>
          <w:szCs w:val="24"/>
          <w:bdr w:val="none" w:sz="0" w:space="0" w:color="auto" w:frame="1"/>
        </w:rPr>
        <w:t>紅燈（$&lt; 80\%$）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  <w:bdr w:val="none" w:sz="0" w:space="0" w:color="auto" w:frame="1"/>
        </w:rPr>
        <w:t>：進度條顯示紅色（未達標）。</w:t>
      </w:r>
      <w:r w:rsidRPr="00797E3E">
        <w:rPr>
          <w:rFonts w:ascii="新細明體" w:eastAsia="新細明體" w:hAnsi="新細明體" w:cs="新細明體"/>
          <w:color w:val="1F1F1F"/>
          <w:kern w:val="0"/>
          <w:szCs w:val="24"/>
        </w:rPr>
        <w:t xml:space="preserve"> </w:t>
      </w:r>
    </w:p>
    <w:p w14:paraId="48D9C4CC" w14:textId="77777777" w:rsidR="00C21D2B" w:rsidRPr="00797E3E" w:rsidRDefault="00C21D2B" w:rsidP="00797E3E"/>
    <w:sectPr w:rsidR="00C21D2B" w:rsidRPr="00797E3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13A03"/>
    <w:multiLevelType w:val="multilevel"/>
    <w:tmpl w:val="685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459F3"/>
    <w:multiLevelType w:val="multilevel"/>
    <w:tmpl w:val="0A5A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11C3E"/>
    <w:multiLevelType w:val="multilevel"/>
    <w:tmpl w:val="4C0A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7439"/>
    <w:multiLevelType w:val="multilevel"/>
    <w:tmpl w:val="DB5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C4FD5"/>
    <w:multiLevelType w:val="multilevel"/>
    <w:tmpl w:val="EAF8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334DC"/>
    <w:multiLevelType w:val="multilevel"/>
    <w:tmpl w:val="3946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B7EC9"/>
    <w:multiLevelType w:val="multilevel"/>
    <w:tmpl w:val="661E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C30CF"/>
    <w:multiLevelType w:val="multilevel"/>
    <w:tmpl w:val="81B6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72024"/>
    <w:multiLevelType w:val="multilevel"/>
    <w:tmpl w:val="6A3A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C7750"/>
    <w:multiLevelType w:val="multilevel"/>
    <w:tmpl w:val="F590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F6E78"/>
    <w:multiLevelType w:val="multilevel"/>
    <w:tmpl w:val="A112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ED5910"/>
    <w:multiLevelType w:val="multilevel"/>
    <w:tmpl w:val="0E0A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D681D"/>
    <w:multiLevelType w:val="multilevel"/>
    <w:tmpl w:val="F044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2"/>
  </w:num>
  <w:num w:numId="7">
    <w:abstractNumId w:val="1"/>
  </w:num>
  <w:num w:numId="8">
    <w:abstractNumId w:val="5"/>
  </w:num>
  <w:num w:numId="9">
    <w:abstractNumId w:val="8"/>
  </w:num>
  <w:num w:numId="10">
    <w:abstractNumId w:val="11"/>
  </w:num>
  <w:num w:numId="11">
    <w:abstractNumId w:val="0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3E"/>
    <w:rsid w:val="00797E3E"/>
    <w:rsid w:val="00845200"/>
    <w:rsid w:val="00C2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08E02"/>
  <w15:chartTrackingRefBased/>
  <w15:docId w15:val="{E856D6FB-F66F-4DB9-92AB-21DC51078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97E3E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97E3E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97E3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7E3E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97E3E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97E3E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797E3E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797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1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林毓嫻</dc:creator>
  <cp:keywords/>
  <dc:description/>
  <cp:lastModifiedBy>林毓嫻</cp:lastModifiedBy>
  <cp:revision>2</cp:revision>
  <dcterms:created xsi:type="dcterms:W3CDTF">2026-10-12T00:49:00Z</dcterms:created>
  <dcterms:modified xsi:type="dcterms:W3CDTF">2026-10-12T08:14:00Z</dcterms:modified>
</cp:coreProperties>
</file>