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7465" w:rsidRPr="00DA18D9" w:rsidRDefault="006E7465" w:rsidP="006E7465">
      <w:pPr>
        <w:spacing w:line="360" w:lineRule="auto"/>
        <w:jc w:val="center"/>
        <w:rPr>
          <w:rFonts w:ascii="標楷體" w:eastAsia="標楷體" w:hAnsi="標楷體"/>
          <w:b/>
          <w:color w:val="000000"/>
          <w:sz w:val="28"/>
          <w:szCs w:val="28"/>
        </w:rPr>
      </w:pPr>
      <w:r w:rsidRPr="00DA18D9">
        <w:rPr>
          <w:rFonts w:ascii="標楷體" w:eastAsia="標楷體" w:hAnsi="標楷體" w:hint="eastAsia"/>
          <w:b/>
          <w:color w:val="000000"/>
          <w:sz w:val="28"/>
          <w:szCs w:val="28"/>
        </w:rPr>
        <w:t>輔英科技</w:t>
      </w:r>
      <w:r w:rsidRPr="00DA18D9">
        <w:rPr>
          <w:rFonts w:ascii="標楷體" w:eastAsia="標楷體" w:hAnsi="標楷體"/>
          <w:b/>
          <w:color w:val="000000"/>
          <w:sz w:val="28"/>
          <w:szCs w:val="28"/>
        </w:rPr>
        <w:t>大學任務</w:t>
      </w:r>
      <w:r w:rsidRPr="00DA18D9">
        <w:rPr>
          <w:rFonts w:ascii="標楷體" w:eastAsia="標楷體" w:hAnsi="標楷體" w:hint="eastAsia"/>
          <w:b/>
          <w:color w:val="000000"/>
          <w:sz w:val="28"/>
          <w:szCs w:val="28"/>
        </w:rPr>
        <w:t>導向</w:t>
      </w:r>
      <w:r w:rsidRPr="00DA18D9">
        <w:rPr>
          <w:rFonts w:ascii="標楷體" w:eastAsia="標楷體" w:hAnsi="標楷體"/>
          <w:b/>
          <w:color w:val="000000"/>
          <w:sz w:val="28"/>
          <w:szCs w:val="28"/>
        </w:rPr>
        <w:t>型研究中心設置</w:t>
      </w:r>
      <w:r w:rsidRPr="00DA18D9">
        <w:rPr>
          <w:rFonts w:ascii="標楷體" w:eastAsia="標楷體" w:hAnsi="標楷體" w:hint="eastAsia"/>
          <w:b/>
          <w:color w:val="000000"/>
          <w:sz w:val="28"/>
          <w:szCs w:val="28"/>
        </w:rPr>
        <w:t>要點</w:t>
      </w:r>
    </w:p>
    <w:p w:rsidR="006E7465" w:rsidRPr="006B4266" w:rsidRDefault="006E7465" w:rsidP="006E7465">
      <w:pPr>
        <w:spacing w:line="240" w:lineRule="exact"/>
        <w:jc w:val="right"/>
        <w:rPr>
          <w:rFonts w:eastAsia="標楷體"/>
          <w:color w:val="000000"/>
          <w:sz w:val="20"/>
        </w:rPr>
      </w:pPr>
    </w:p>
    <w:p w:rsidR="006E7465" w:rsidRPr="006B4266" w:rsidRDefault="006E7465" w:rsidP="006E7465">
      <w:pPr>
        <w:spacing w:line="240" w:lineRule="exact"/>
        <w:jc w:val="right"/>
        <w:rPr>
          <w:rFonts w:eastAsia="標楷體"/>
          <w:color w:val="000000"/>
          <w:sz w:val="20"/>
        </w:rPr>
      </w:pPr>
      <w:r w:rsidRPr="006B4266">
        <w:rPr>
          <w:rFonts w:eastAsia="標楷體" w:hint="eastAsia"/>
          <w:color w:val="000000"/>
          <w:sz w:val="20"/>
        </w:rPr>
        <w:t>105</w:t>
      </w:r>
      <w:r w:rsidRPr="006B4266">
        <w:rPr>
          <w:rFonts w:eastAsia="標楷體"/>
          <w:color w:val="000000"/>
          <w:sz w:val="20"/>
        </w:rPr>
        <w:t>年</w:t>
      </w:r>
      <w:r w:rsidRPr="006B4266">
        <w:rPr>
          <w:rFonts w:eastAsia="標楷體" w:hint="eastAsia"/>
          <w:color w:val="000000"/>
          <w:sz w:val="20"/>
        </w:rPr>
        <w:t>4</w:t>
      </w:r>
      <w:r w:rsidRPr="006B4266">
        <w:rPr>
          <w:rFonts w:eastAsia="標楷體"/>
          <w:color w:val="000000"/>
          <w:sz w:val="20"/>
        </w:rPr>
        <w:t>月</w:t>
      </w:r>
      <w:r w:rsidRPr="006B4266">
        <w:rPr>
          <w:rFonts w:eastAsia="標楷體" w:hint="eastAsia"/>
          <w:color w:val="000000"/>
          <w:sz w:val="20"/>
        </w:rPr>
        <w:t>13</w:t>
      </w:r>
      <w:r w:rsidRPr="006B4266">
        <w:rPr>
          <w:rFonts w:eastAsia="標楷體"/>
          <w:color w:val="000000"/>
          <w:sz w:val="20"/>
        </w:rPr>
        <w:t>日</w:t>
      </w:r>
      <w:r w:rsidRPr="006B4266">
        <w:rPr>
          <w:rFonts w:eastAsia="標楷體" w:hint="eastAsia"/>
          <w:color w:val="000000"/>
          <w:sz w:val="20"/>
        </w:rPr>
        <w:t>104</w:t>
      </w:r>
      <w:r w:rsidRPr="006B4266">
        <w:rPr>
          <w:rFonts w:eastAsia="標楷體"/>
          <w:color w:val="000000"/>
          <w:sz w:val="20"/>
        </w:rPr>
        <w:t>學年度第</w:t>
      </w:r>
      <w:r w:rsidRPr="006B4266">
        <w:rPr>
          <w:rFonts w:eastAsia="標楷體" w:hint="eastAsia"/>
          <w:color w:val="000000"/>
          <w:sz w:val="20"/>
        </w:rPr>
        <w:t>10</w:t>
      </w:r>
      <w:r w:rsidRPr="006B4266">
        <w:rPr>
          <w:rFonts w:eastAsia="標楷體" w:hint="eastAsia"/>
          <w:color w:val="000000"/>
          <w:sz w:val="20"/>
        </w:rPr>
        <w:t>行政會議通過</w:t>
      </w:r>
    </w:p>
    <w:p w:rsidR="006E7465" w:rsidRPr="006B4266" w:rsidRDefault="006E7465" w:rsidP="006E7465">
      <w:pPr>
        <w:spacing w:line="240" w:lineRule="exact"/>
        <w:jc w:val="right"/>
        <w:rPr>
          <w:rFonts w:eastAsia="標楷體"/>
          <w:color w:val="000000"/>
          <w:sz w:val="20"/>
        </w:rPr>
      </w:pPr>
      <w:r w:rsidRPr="006B4266">
        <w:rPr>
          <w:rFonts w:eastAsia="標楷體" w:hint="eastAsia"/>
          <w:color w:val="000000"/>
          <w:sz w:val="20"/>
        </w:rPr>
        <w:t>105</w:t>
      </w:r>
      <w:r w:rsidRPr="006B4266">
        <w:rPr>
          <w:rFonts w:eastAsia="標楷體" w:hint="eastAsia"/>
          <w:color w:val="000000"/>
          <w:sz w:val="20"/>
        </w:rPr>
        <w:t>年</w:t>
      </w:r>
      <w:r w:rsidRPr="006B4266">
        <w:rPr>
          <w:rFonts w:eastAsia="標楷體" w:hint="eastAsia"/>
          <w:color w:val="000000"/>
          <w:sz w:val="20"/>
        </w:rPr>
        <w:t>9</w:t>
      </w:r>
      <w:r w:rsidRPr="006B4266">
        <w:rPr>
          <w:rFonts w:eastAsia="標楷體" w:hint="eastAsia"/>
          <w:color w:val="000000"/>
          <w:sz w:val="20"/>
        </w:rPr>
        <w:t>月</w:t>
      </w:r>
      <w:r w:rsidRPr="006B4266">
        <w:rPr>
          <w:rFonts w:eastAsia="標楷體" w:hint="eastAsia"/>
          <w:color w:val="000000"/>
          <w:sz w:val="20"/>
        </w:rPr>
        <w:t>30</w:t>
      </w:r>
      <w:r w:rsidRPr="006B4266">
        <w:rPr>
          <w:rFonts w:eastAsia="標楷體" w:hint="eastAsia"/>
          <w:color w:val="000000"/>
          <w:sz w:val="20"/>
        </w:rPr>
        <w:t>日</w:t>
      </w:r>
      <w:r w:rsidRPr="006B4266">
        <w:rPr>
          <w:rFonts w:eastAsia="標楷體" w:hint="eastAsia"/>
          <w:color w:val="000000"/>
          <w:sz w:val="20"/>
        </w:rPr>
        <w:t>105</w:t>
      </w:r>
      <w:r w:rsidRPr="006B4266">
        <w:rPr>
          <w:rFonts w:eastAsia="標楷體" w:hint="eastAsia"/>
          <w:color w:val="000000"/>
          <w:sz w:val="20"/>
        </w:rPr>
        <w:t>學年度第</w:t>
      </w:r>
      <w:r w:rsidRPr="006B4266">
        <w:rPr>
          <w:rFonts w:eastAsia="標楷體" w:hint="eastAsia"/>
          <w:color w:val="000000"/>
          <w:sz w:val="20"/>
        </w:rPr>
        <w:t>2</w:t>
      </w:r>
      <w:r w:rsidRPr="006B4266">
        <w:rPr>
          <w:rFonts w:eastAsia="標楷體" w:hint="eastAsia"/>
          <w:color w:val="000000"/>
          <w:sz w:val="20"/>
        </w:rPr>
        <w:t>次行政會議修正通過</w:t>
      </w:r>
    </w:p>
    <w:p w:rsidR="006E7465" w:rsidRDefault="006E7465" w:rsidP="006E7465">
      <w:pPr>
        <w:spacing w:line="240" w:lineRule="exact"/>
        <w:jc w:val="right"/>
        <w:rPr>
          <w:rFonts w:eastAsia="標楷體" w:hint="eastAsia"/>
          <w:color w:val="0000FF"/>
          <w:sz w:val="20"/>
          <w:u w:val="single"/>
        </w:rPr>
      </w:pPr>
      <w:r w:rsidRPr="00025952">
        <w:rPr>
          <w:rFonts w:eastAsia="標楷體" w:hint="eastAsia"/>
          <w:color w:val="000000"/>
          <w:sz w:val="20"/>
        </w:rPr>
        <w:t>106</w:t>
      </w:r>
      <w:r w:rsidRPr="00025952">
        <w:rPr>
          <w:rFonts w:eastAsia="標楷體" w:hint="eastAsia"/>
          <w:color w:val="000000"/>
          <w:sz w:val="20"/>
        </w:rPr>
        <w:t>年</w:t>
      </w:r>
      <w:r w:rsidRPr="00025952">
        <w:rPr>
          <w:rFonts w:eastAsia="標楷體" w:hint="eastAsia"/>
          <w:color w:val="000000"/>
          <w:sz w:val="20"/>
        </w:rPr>
        <w:t>1</w:t>
      </w:r>
      <w:r w:rsidRPr="00025952">
        <w:rPr>
          <w:rFonts w:eastAsia="標楷體" w:hint="eastAsia"/>
          <w:color w:val="000000"/>
          <w:sz w:val="20"/>
        </w:rPr>
        <w:t>月</w:t>
      </w:r>
      <w:r w:rsidRPr="00025952">
        <w:rPr>
          <w:rFonts w:eastAsia="標楷體" w:hint="eastAsia"/>
          <w:color w:val="000000"/>
          <w:sz w:val="20"/>
        </w:rPr>
        <w:t>19</w:t>
      </w:r>
      <w:r w:rsidRPr="00025952">
        <w:rPr>
          <w:rFonts w:eastAsia="標楷體" w:hint="eastAsia"/>
          <w:color w:val="000000"/>
          <w:sz w:val="20"/>
        </w:rPr>
        <w:t>日</w:t>
      </w:r>
      <w:r w:rsidRPr="00025952">
        <w:rPr>
          <w:rFonts w:eastAsia="標楷體" w:hint="eastAsia"/>
          <w:color w:val="000000"/>
          <w:sz w:val="20"/>
        </w:rPr>
        <w:t>105</w:t>
      </w:r>
      <w:r w:rsidRPr="00025952">
        <w:rPr>
          <w:rFonts w:eastAsia="標楷體" w:hint="eastAsia"/>
          <w:color w:val="000000"/>
          <w:sz w:val="20"/>
        </w:rPr>
        <w:t>學年度第</w:t>
      </w:r>
      <w:r w:rsidRPr="00025952">
        <w:rPr>
          <w:rFonts w:eastAsia="標楷體" w:hint="eastAsia"/>
          <w:color w:val="000000"/>
          <w:sz w:val="20"/>
        </w:rPr>
        <w:t>2</w:t>
      </w:r>
      <w:r w:rsidRPr="00025952">
        <w:rPr>
          <w:rFonts w:eastAsia="標楷體" w:hint="eastAsia"/>
          <w:color w:val="000000"/>
          <w:sz w:val="20"/>
        </w:rPr>
        <w:t>次研究發展會議</w:t>
      </w:r>
      <w:r w:rsidRPr="006B4266">
        <w:rPr>
          <w:rFonts w:eastAsia="標楷體" w:hint="eastAsia"/>
          <w:color w:val="000000"/>
          <w:sz w:val="20"/>
        </w:rPr>
        <w:t>修正通過</w:t>
      </w:r>
    </w:p>
    <w:p w:rsidR="006E7465" w:rsidRPr="006B4266" w:rsidRDefault="006E7465" w:rsidP="006E7465">
      <w:pPr>
        <w:spacing w:line="240" w:lineRule="exact"/>
        <w:jc w:val="right"/>
        <w:rPr>
          <w:rFonts w:eastAsia="標楷體"/>
          <w:color w:val="000000"/>
          <w:sz w:val="20"/>
        </w:rPr>
      </w:pPr>
      <w:r w:rsidRPr="00E67B33">
        <w:rPr>
          <w:rFonts w:eastAsia="標楷體" w:hint="eastAsia"/>
          <w:color w:val="000000"/>
          <w:sz w:val="20"/>
        </w:rPr>
        <w:t>106</w:t>
      </w:r>
      <w:r w:rsidRPr="00E67B33">
        <w:rPr>
          <w:rFonts w:eastAsia="標楷體" w:hint="eastAsia"/>
          <w:color w:val="000000"/>
          <w:sz w:val="20"/>
        </w:rPr>
        <w:t>年</w:t>
      </w:r>
      <w:r w:rsidRPr="00E67B33">
        <w:rPr>
          <w:rFonts w:eastAsia="標楷體" w:hint="eastAsia"/>
          <w:color w:val="000000"/>
          <w:sz w:val="20"/>
        </w:rPr>
        <w:t>2</w:t>
      </w:r>
      <w:r w:rsidRPr="00E67B33">
        <w:rPr>
          <w:rFonts w:eastAsia="標楷體" w:hint="eastAsia"/>
          <w:color w:val="000000"/>
          <w:sz w:val="20"/>
        </w:rPr>
        <w:t>月</w:t>
      </w:r>
      <w:r w:rsidRPr="00E67B33">
        <w:rPr>
          <w:rFonts w:eastAsia="標楷體" w:hint="eastAsia"/>
          <w:color w:val="000000"/>
          <w:sz w:val="20"/>
        </w:rPr>
        <w:t>22</w:t>
      </w:r>
      <w:r w:rsidRPr="00E67B33">
        <w:rPr>
          <w:rFonts w:eastAsia="標楷體" w:hint="eastAsia"/>
          <w:color w:val="000000"/>
          <w:sz w:val="20"/>
        </w:rPr>
        <w:t>日</w:t>
      </w:r>
      <w:r w:rsidRPr="00E67B33">
        <w:rPr>
          <w:rFonts w:eastAsia="標楷體" w:hint="eastAsia"/>
          <w:color w:val="000000"/>
          <w:sz w:val="20"/>
        </w:rPr>
        <w:t>105</w:t>
      </w:r>
      <w:r w:rsidRPr="00E67B33">
        <w:rPr>
          <w:rFonts w:eastAsia="標楷體" w:hint="eastAsia"/>
          <w:color w:val="000000"/>
          <w:sz w:val="20"/>
        </w:rPr>
        <w:t>學年度第</w:t>
      </w:r>
      <w:r w:rsidRPr="00E67B33">
        <w:rPr>
          <w:rFonts w:eastAsia="標楷體" w:hint="eastAsia"/>
          <w:color w:val="000000"/>
          <w:sz w:val="20"/>
        </w:rPr>
        <w:t>6</w:t>
      </w:r>
      <w:r w:rsidRPr="00E67B33">
        <w:rPr>
          <w:rFonts w:eastAsia="標楷體" w:hint="eastAsia"/>
          <w:color w:val="000000"/>
          <w:sz w:val="20"/>
        </w:rPr>
        <w:t>次行政會議</w:t>
      </w:r>
      <w:r w:rsidRPr="006B4266">
        <w:rPr>
          <w:rFonts w:eastAsia="標楷體" w:hint="eastAsia"/>
          <w:color w:val="000000"/>
          <w:sz w:val="20"/>
        </w:rPr>
        <w:t>修正通過</w:t>
      </w:r>
    </w:p>
    <w:p w:rsidR="006E7465" w:rsidRPr="006B4266" w:rsidRDefault="006E7465" w:rsidP="006E7465">
      <w:pPr>
        <w:spacing w:line="240" w:lineRule="exact"/>
        <w:jc w:val="right"/>
        <w:rPr>
          <w:rFonts w:eastAsia="標楷體"/>
          <w:color w:val="000000"/>
          <w:sz w:val="20"/>
        </w:rPr>
      </w:pPr>
    </w:p>
    <w:p w:rsidR="006E7465" w:rsidRPr="000136A7" w:rsidRDefault="006E7465" w:rsidP="006E7465">
      <w:pPr>
        <w:pStyle w:val="a3"/>
        <w:numPr>
          <w:ilvl w:val="0"/>
          <w:numId w:val="1"/>
        </w:numPr>
        <w:ind w:leftChars="0" w:left="601" w:hanging="601"/>
        <w:jc w:val="both"/>
        <w:rPr>
          <w:rFonts w:eastAsia="標楷體"/>
          <w:color w:val="000000"/>
        </w:rPr>
      </w:pPr>
      <w:r w:rsidRPr="000136A7">
        <w:rPr>
          <w:rFonts w:ascii="標楷體" w:eastAsia="標楷體" w:hAnsi="標楷體" w:cs="DFKaiShu-SB-Estd-BF"/>
          <w:color w:val="000000"/>
        </w:rPr>
        <w:t>輔英科技大學（</w:t>
      </w:r>
      <w:r w:rsidRPr="000136A7">
        <w:rPr>
          <w:rFonts w:ascii="標楷體" w:eastAsia="標楷體" w:hAnsi="標楷體" w:cs="DFKaiShu-SB-Estd-BF" w:hint="eastAsia"/>
          <w:color w:val="000000"/>
        </w:rPr>
        <w:t>以下簡稱本校</w:t>
      </w:r>
      <w:r w:rsidRPr="000136A7">
        <w:rPr>
          <w:rFonts w:ascii="標楷體" w:eastAsia="標楷體" w:hAnsi="標楷體" w:cs="DFKaiShu-SB-Estd-BF"/>
          <w:color w:val="000000"/>
        </w:rPr>
        <w:t>）</w:t>
      </w:r>
      <w:r w:rsidRPr="000136A7">
        <w:rPr>
          <w:rFonts w:eastAsia="標楷體"/>
          <w:color w:val="000000"/>
        </w:rPr>
        <w:t>為</w:t>
      </w:r>
      <w:r w:rsidRPr="000136A7">
        <w:rPr>
          <w:rFonts w:eastAsia="標楷體" w:hint="eastAsia"/>
          <w:color w:val="000000"/>
        </w:rPr>
        <w:t>協助</w:t>
      </w:r>
      <w:r w:rsidRPr="00B93319">
        <w:rPr>
          <w:rFonts w:eastAsia="標楷體" w:hint="eastAsia"/>
          <w:color w:val="000000"/>
        </w:rPr>
        <w:t>專任</w:t>
      </w:r>
      <w:r w:rsidRPr="00B93319">
        <w:rPr>
          <w:rFonts w:ascii="標楷體" w:eastAsia="標楷體" w:hAnsi="標楷體" w:cs="DFKaiShu-SB-Estd-BF"/>
          <w:color w:val="0000FF"/>
          <w:u w:val="single"/>
        </w:rPr>
        <w:t>（</w:t>
      </w:r>
      <w:r>
        <w:rPr>
          <w:rFonts w:ascii="標楷體" w:eastAsia="標楷體" w:hAnsi="標楷體" w:cs="DFKaiShu-SB-Estd-BF" w:hint="eastAsia"/>
          <w:color w:val="0000FF"/>
          <w:u w:val="single"/>
        </w:rPr>
        <w:t>含專案</w:t>
      </w:r>
      <w:r w:rsidRPr="00B93319">
        <w:rPr>
          <w:rFonts w:ascii="標楷體" w:eastAsia="標楷體" w:hAnsi="標楷體" w:cs="DFKaiShu-SB-Estd-BF"/>
          <w:color w:val="0000FF"/>
          <w:u w:val="single"/>
        </w:rPr>
        <w:t>）</w:t>
      </w:r>
      <w:r w:rsidRPr="00DB2C3E">
        <w:rPr>
          <w:rFonts w:ascii="標楷體" w:eastAsia="標楷體" w:hAnsi="標楷體" w:cs="DFKaiShu-SB-Estd-BF" w:hint="eastAsia"/>
        </w:rPr>
        <w:t>教師</w:t>
      </w:r>
      <w:r w:rsidRPr="000136A7">
        <w:rPr>
          <w:rFonts w:eastAsia="標楷體" w:hint="eastAsia"/>
          <w:color w:val="000000"/>
        </w:rPr>
        <w:t>產學合作計畫之簽訂與執行，</w:t>
      </w:r>
      <w:r w:rsidRPr="000136A7">
        <w:rPr>
          <w:rFonts w:eastAsia="標楷體"/>
          <w:color w:val="000000"/>
        </w:rPr>
        <w:t>統合運用政府、民間及校內資源，特訂定「輔英科技大學任務</w:t>
      </w:r>
      <w:r w:rsidRPr="000136A7">
        <w:rPr>
          <w:rFonts w:eastAsia="標楷體" w:hint="eastAsia"/>
          <w:color w:val="000000"/>
        </w:rPr>
        <w:t>導向</w:t>
      </w:r>
      <w:r w:rsidRPr="000136A7">
        <w:rPr>
          <w:rFonts w:eastAsia="標楷體"/>
          <w:color w:val="000000"/>
        </w:rPr>
        <w:t>型研究中心設置</w:t>
      </w:r>
      <w:r w:rsidRPr="000136A7">
        <w:rPr>
          <w:rFonts w:eastAsia="標楷體" w:hint="eastAsia"/>
          <w:color w:val="000000"/>
        </w:rPr>
        <w:t>要點</w:t>
      </w:r>
      <w:r w:rsidRPr="000136A7">
        <w:rPr>
          <w:rFonts w:eastAsia="標楷體"/>
          <w:color w:val="000000"/>
        </w:rPr>
        <w:t>」</w:t>
      </w:r>
      <w:r w:rsidRPr="000136A7">
        <w:rPr>
          <w:rFonts w:ascii="標楷體" w:eastAsia="標楷體" w:hAnsi="標楷體" w:cs="DFKaiShu-SB-Estd-BF"/>
          <w:color w:val="000000"/>
        </w:rPr>
        <w:t>（</w:t>
      </w:r>
      <w:r w:rsidRPr="000136A7">
        <w:rPr>
          <w:rFonts w:eastAsia="標楷體"/>
          <w:color w:val="000000"/>
        </w:rPr>
        <w:t>以下簡稱本</w:t>
      </w:r>
      <w:r w:rsidRPr="000136A7">
        <w:rPr>
          <w:rFonts w:eastAsia="標楷體" w:hint="eastAsia"/>
          <w:color w:val="000000"/>
        </w:rPr>
        <w:t>要點</w:t>
      </w:r>
      <w:r w:rsidRPr="000136A7">
        <w:rPr>
          <w:rFonts w:ascii="標楷體" w:eastAsia="標楷體" w:hAnsi="標楷體" w:cs="DFKaiShu-SB-Estd-BF"/>
          <w:color w:val="000000"/>
        </w:rPr>
        <w:t>）</w:t>
      </w:r>
      <w:r w:rsidRPr="000136A7">
        <w:rPr>
          <w:rFonts w:eastAsia="標楷體"/>
          <w:color w:val="000000"/>
        </w:rPr>
        <w:t>。</w:t>
      </w:r>
    </w:p>
    <w:p w:rsidR="006E7465" w:rsidRPr="000136A7" w:rsidRDefault="006E7465" w:rsidP="006E7465">
      <w:pPr>
        <w:pStyle w:val="a3"/>
        <w:numPr>
          <w:ilvl w:val="0"/>
          <w:numId w:val="1"/>
        </w:numPr>
        <w:ind w:leftChars="0" w:left="601" w:hanging="601"/>
        <w:jc w:val="both"/>
        <w:rPr>
          <w:rFonts w:eastAsia="標楷體"/>
          <w:color w:val="000000"/>
        </w:rPr>
      </w:pPr>
      <w:r w:rsidRPr="000136A7">
        <w:rPr>
          <w:rFonts w:ascii="標楷體" w:eastAsia="標楷體" w:hAnsi="標楷體" w:cs="DFKaiShu-SB-Estd-BF" w:hint="eastAsia"/>
          <w:color w:val="000000"/>
        </w:rPr>
        <w:t>申請設置</w:t>
      </w:r>
      <w:r w:rsidRPr="000136A7">
        <w:rPr>
          <w:rFonts w:eastAsia="標楷體"/>
          <w:color w:val="000000"/>
        </w:rPr>
        <w:t>任務</w:t>
      </w:r>
      <w:r w:rsidRPr="000136A7">
        <w:rPr>
          <w:rFonts w:eastAsia="標楷體" w:hint="eastAsia"/>
          <w:color w:val="000000"/>
        </w:rPr>
        <w:t>導向</w:t>
      </w:r>
      <w:r w:rsidRPr="000136A7">
        <w:rPr>
          <w:rFonts w:eastAsia="標楷體"/>
          <w:color w:val="000000"/>
        </w:rPr>
        <w:t>型</w:t>
      </w:r>
      <w:r w:rsidRPr="000136A7">
        <w:rPr>
          <w:rFonts w:ascii="標楷體" w:eastAsia="標楷體" w:hAnsi="標楷體" w:cs="DFKaiShu-SB-Estd-BF" w:hint="eastAsia"/>
          <w:color w:val="000000"/>
        </w:rPr>
        <w:t>研究中心</w:t>
      </w:r>
      <w:r w:rsidRPr="000136A7">
        <w:rPr>
          <w:rFonts w:ascii="標楷體" w:eastAsia="標楷體" w:hAnsi="標楷體" w:cs="DFKaiShu-SB-Estd-BF"/>
          <w:color w:val="000000"/>
        </w:rPr>
        <w:t>（</w:t>
      </w:r>
      <w:r w:rsidRPr="000136A7">
        <w:rPr>
          <w:rFonts w:ascii="標楷體" w:eastAsia="標楷體" w:hAnsi="標楷體" w:cs="DFKaiShu-SB-Estd-BF" w:hint="eastAsia"/>
          <w:color w:val="000000"/>
        </w:rPr>
        <w:t>以下簡稱研究中心</w:t>
      </w:r>
      <w:r w:rsidRPr="000136A7">
        <w:rPr>
          <w:rFonts w:ascii="標楷體" w:eastAsia="標楷體" w:hAnsi="標楷體" w:cs="DFKaiShu-SB-Estd-BF"/>
          <w:color w:val="000000"/>
        </w:rPr>
        <w:t>）</w:t>
      </w:r>
      <w:r w:rsidRPr="000136A7">
        <w:rPr>
          <w:rFonts w:ascii="標楷體" w:eastAsia="標楷體" w:hAnsi="標楷體" w:cs="DFKaiShu-SB-Estd-BF" w:hint="eastAsia"/>
          <w:color w:val="000000"/>
        </w:rPr>
        <w:t>需</w:t>
      </w:r>
      <w:proofErr w:type="gramStart"/>
      <w:r w:rsidRPr="000136A7">
        <w:rPr>
          <w:rFonts w:ascii="標楷體" w:eastAsia="標楷體" w:hAnsi="標楷體" w:cs="DFKaiShu-SB-Estd-BF" w:hint="eastAsia"/>
          <w:color w:val="000000"/>
        </w:rPr>
        <w:t>研</w:t>
      </w:r>
      <w:proofErr w:type="gramEnd"/>
      <w:r w:rsidRPr="000136A7">
        <w:rPr>
          <w:rFonts w:ascii="標楷體" w:eastAsia="標楷體" w:hAnsi="標楷體" w:cs="DFKaiShu-SB-Estd-BF" w:hint="eastAsia"/>
          <w:color w:val="000000"/>
        </w:rPr>
        <w:t>擬設置計畫書，每次核准執行年限為兩年。計畫書內容包括：成立目的、組織架構、中心定位、業務範圍、運作空間、經費來源、預期成果、評鑑指標、相關單位配合措施等。</w:t>
      </w:r>
      <w:r w:rsidRPr="000136A7">
        <w:rPr>
          <w:rFonts w:eastAsia="標楷體"/>
          <w:color w:val="000000"/>
        </w:rPr>
        <w:t>計畫書經研究發展</w:t>
      </w:r>
      <w:r w:rsidRPr="000136A7">
        <w:rPr>
          <w:rFonts w:eastAsia="標楷體" w:hint="eastAsia"/>
          <w:color w:val="000000"/>
        </w:rPr>
        <w:t>會議通過後始得成立。</w:t>
      </w:r>
    </w:p>
    <w:p w:rsidR="006E7465" w:rsidRPr="000136A7" w:rsidRDefault="006E7465" w:rsidP="006E7465">
      <w:pPr>
        <w:pStyle w:val="a3"/>
        <w:numPr>
          <w:ilvl w:val="0"/>
          <w:numId w:val="1"/>
        </w:numPr>
        <w:ind w:leftChars="0" w:left="601" w:hanging="601"/>
        <w:jc w:val="both"/>
        <w:rPr>
          <w:rFonts w:eastAsia="標楷體"/>
          <w:color w:val="000000"/>
        </w:rPr>
      </w:pPr>
      <w:r w:rsidRPr="000136A7">
        <w:rPr>
          <w:rFonts w:ascii="標楷體" w:eastAsia="標楷體" w:hAnsi="標楷體" w:cs="DFKaiShu-SB-Estd-BF"/>
          <w:color w:val="000000"/>
        </w:rPr>
        <w:t>研究中心</w:t>
      </w:r>
      <w:r w:rsidRPr="000136A7">
        <w:rPr>
          <w:rFonts w:ascii="標楷體" w:eastAsia="標楷體" w:hAnsi="標楷體" w:cs="DFKaiShu-SB-Estd-BF" w:hint="eastAsia"/>
          <w:color w:val="000000"/>
        </w:rPr>
        <w:t>不納入本校組織規程，其所需經費自行籌措。經費之</w:t>
      </w:r>
      <w:proofErr w:type="gramStart"/>
      <w:r w:rsidRPr="000136A7">
        <w:rPr>
          <w:rFonts w:ascii="標楷體" w:eastAsia="標楷體" w:hAnsi="標楷體" w:cs="DFKaiShu-SB-Estd-BF" w:hint="eastAsia"/>
          <w:color w:val="000000"/>
        </w:rPr>
        <w:t>報支依本校</w:t>
      </w:r>
      <w:proofErr w:type="gramEnd"/>
      <w:r w:rsidRPr="000136A7">
        <w:rPr>
          <w:rFonts w:ascii="標楷體" w:eastAsia="標楷體" w:hAnsi="標楷體" w:cs="DFKaiShu-SB-Estd-BF" w:hint="eastAsia"/>
          <w:color w:val="000000"/>
        </w:rPr>
        <w:t>相關規定辦理。</w:t>
      </w:r>
    </w:p>
    <w:p w:rsidR="006E7465" w:rsidRDefault="006E7465" w:rsidP="006E7465">
      <w:pPr>
        <w:pStyle w:val="a3"/>
        <w:numPr>
          <w:ilvl w:val="0"/>
          <w:numId w:val="1"/>
        </w:numPr>
        <w:ind w:leftChars="0" w:left="601" w:hanging="601"/>
        <w:jc w:val="both"/>
        <w:rPr>
          <w:rFonts w:eastAsia="標楷體" w:hint="eastAsia"/>
          <w:color w:val="000000"/>
        </w:rPr>
      </w:pPr>
      <w:r w:rsidRPr="000136A7">
        <w:rPr>
          <w:rFonts w:eastAsia="標楷體" w:hint="eastAsia"/>
          <w:color w:val="000000"/>
        </w:rPr>
        <w:t>研究</w:t>
      </w:r>
      <w:r w:rsidRPr="000136A7">
        <w:rPr>
          <w:rFonts w:eastAsia="標楷體"/>
          <w:color w:val="000000"/>
        </w:rPr>
        <w:t>中心每年須提出工作成果報告及未來計畫，每</w:t>
      </w:r>
      <w:r w:rsidRPr="000136A7">
        <w:rPr>
          <w:rFonts w:eastAsia="標楷體" w:hint="eastAsia"/>
          <w:color w:val="000000"/>
        </w:rPr>
        <w:t>兩</w:t>
      </w:r>
      <w:r w:rsidRPr="000136A7">
        <w:rPr>
          <w:rFonts w:eastAsia="標楷體"/>
          <w:color w:val="000000"/>
        </w:rPr>
        <w:t>年接受評鑑一次</w:t>
      </w:r>
      <w:r w:rsidRPr="000136A7">
        <w:rPr>
          <w:rFonts w:ascii="標楷體" w:eastAsia="標楷體" w:hAnsi="標楷體" w:cs="DFKaiShu-SB-Estd-BF"/>
          <w:color w:val="000000"/>
        </w:rPr>
        <w:t>（</w:t>
      </w:r>
      <w:r w:rsidRPr="000136A7">
        <w:rPr>
          <w:rFonts w:eastAsia="標楷體"/>
          <w:color w:val="000000"/>
        </w:rPr>
        <w:t>以學年度為基準</w:t>
      </w:r>
      <w:r w:rsidRPr="000136A7">
        <w:rPr>
          <w:rFonts w:ascii="標楷體" w:eastAsia="標楷體" w:hAnsi="標楷體" w:cs="DFKaiShu-SB-Estd-BF"/>
          <w:color w:val="000000"/>
        </w:rPr>
        <w:t>）</w:t>
      </w:r>
      <w:r w:rsidRPr="000136A7">
        <w:rPr>
          <w:rFonts w:eastAsia="標楷體" w:hint="eastAsia"/>
          <w:color w:val="000000"/>
        </w:rPr>
        <w:t>；</w:t>
      </w:r>
      <w:proofErr w:type="gramStart"/>
      <w:r w:rsidRPr="000136A7">
        <w:rPr>
          <w:rFonts w:eastAsia="標楷體" w:hint="eastAsia"/>
          <w:color w:val="000000"/>
        </w:rPr>
        <w:t>續設研究中心</w:t>
      </w:r>
      <w:proofErr w:type="gramEnd"/>
      <w:r w:rsidRPr="000136A7">
        <w:rPr>
          <w:rFonts w:eastAsia="標楷體" w:hint="eastAsia"/>
          <w:color w:val="000000"/>
        </w:rPr>
        <w:t>得於執行期限期滿前申請評鑑，通過後</w:t>
      </w:r>
      <w:proofErr w:type="gramStart"/>
      <w:r w:rsidRPr="000136A7">
        <w:rPr>
          <w:rFonts w:eastAsia="標楷體" w:hint="eastAsia"/>
          <w:color w:val="000000"/>
        </w:rPr>
        <w:t>得續設兩年</w:t>
      </w:r>
      <w:proofErr w:type="gramEnd"/>
      <w:r w:rsidRPr="000136A7">
        <w:rPr>
          <w:rFonts w:eastAsia="標楷體" w:hint="eastAsia"/>
          <w:color w:val="000000"/>
        </w:rPr>
        <w:t>。評鑑項目包括：</w:t>
      </w:r>
    </w:p>
    <w:p w:rsidR="006E7465" w:rsidRDefault="006E7465" w:rsidP="006E7465">
      <w:pPr>
        <w:pStyle w:val="a3"/>
        <w:numPr>
          <w:ilvl w:val="0"/>
          <w:numId w:val="6"/>
        </w:numPr>
        <w:tabs>
          <w:tab w:val="left" w:pos="567"/>
          <w:tab w:val="left" w:pos="1134"/>
        </w:tabs>
        <w:autoSpaceDE w:val="0"/>
        <w:autoSpaceDN w:val="0"/>
        <w:adjustRightInd w:val="0"/>
        <w:ind w:leftChars="350" w:left="1441" w:hanging="601"/>
        <w:rPr>
          <w:rFonts w:ascii="標楷體" w:eastAsia="標楷體" w:hAnsi="標楷體" w:cs="DFKaiShu-SB-Estd-BF" w:hint="eastAsia"/>
          <w:color w:val="000000"/>
        </w:rPr>
      </w:pPr>
      <w:r w:rsidRPr="009727B8">
        <w:rPr>
          <w:rFonts w:ascii="標楷體" w:eastAsia="標楷體" w:hAnsi="標楷體" w:cs="DFKaiShu-SB-Estd-BF" w:hint="eastAsia"/>
          <w:color w:val="000000"/>
        </w:rPr>
        <w:t>營運方向與設立宗旨之相符性。</w:t>
      </w:r>
    </w:p>
    <w:p w:rsidR="006E7465" w:rsidRDefault="006E7465" w:rsidP="006E7465">
      <w:pPr>
        <w:pStyle w:val="a3"/>
        <w:numPr>
          <w:ilvl w:val="0"/>
          <w:numId w:val="6"/>
        </w:numPr>
        <w:tabs>
          <w:tab w:val="left" w:pos="567"/>
          <w:tab w:val="left" w:pos="1134"/>
        </w:tabs>
        <w:autoSpaceDE w:val="0"/>
        <w:autoSpaceDN w:val="0"/>
        <w:adjustRightInd w:val="0"/>
        <w:ind w:leftChars="350" w:left="1441" w:hanging="601"/>
        <w:rPr>
          <w:rFonts w:ascii="標楷體" w:eastAsia="標楷體" w:hAnsi="標楷體" w:cs="DFKaiShu-SB-Estd-BF" w:hint="eastAsia"/>
          <w:color w:val="000000"/>
        </w:rPr>
      </w:pPr>
      <w:r w:rsidRPr="009727B8">
        <w:rPr>
          <w:rFonts w:ascii="標楷體" w:eastAsia="標楷體" w:hAnsi="標楷體" w:cs="DFKaiShu-SB-Estd-BF" w:hint="eastAsia"/>
          <w:color w:val="000000"/>
        </w:rPr>
        <w:t>每兩年至少五</w:t>
      </w:r>
      <w:r w:rsidRPr="009727B8">
        <w:rPr>
          <w:rFonts w:ascii="標楷體" w:eastAsia="標楷體" w:hAnsi="標楷體" w:cs="DFKaiShu-SB-Estd-BF"/>
          <w:color w:val="000000"/>
        </w:rPr>
        <w:t>十</w:t>
      </w:r>
      <w:r w:rsidRPr="009727B8">
        <w:rPr>
          <w:rFonts w:ascii="標楷體" w:eastAsia="標楷體" w:hAnsi="標楷體" w:cs="DFKaiShu-SB-Estd-BF" w:hint="eastAsia"/>
          <w:color w:val="000000"/>
        </w:rPr>
        <w:t>萬之產學合作、技術移轉、智財專利等合併收入。</w:t>
      </w:r>
    </w:p>
    <w:p w:rsidR="006E7465" w:rsidRDefault="006E7465" w:rsidP="006E7465">
      <w:pPr>
        <w:pStyle w:val="a3"/>
        <w:numPr>
          <w:ilvl w:val="0"/>
          <w:numId w:val="6"/>
        </w:numPr>
        <w:tabs>
          <w:tab w:val="left" w:pos="567"/>
          <w:tab w:val="left" w:pos="1134"/>
        </w:tabs>
        <w:autoSpaceDE w:val="0"/>
        <w:autoSpaceDN w:val="0"/>
        <w:adjustRightInd w:val="0"/>
        <w:ind w:leftChars="350" w:left="1441" w:hanging="601"/>
        <w:rPr>
          <w:rFonts w:ascii="標楷體" w:eastAsia="標楷體" w:hAnsi="標楷體" w:cs="DFKaiShu-SB-Estd-BF" w:hint="eastAsia"/>
          <w:color w:val="000000"/>
        </w:rPr>
      </w:pPr>
      <w:r w:rsidRPr="009727B8">
        <w:rPr>
          <w:rFonts w:ascii="標楷體" w:eastAsia="標楷體" w:hAnsi="標楷體" w:cs="DFKaiShu-SB-Estd-BF" w:hint="eastAsia"/>
          <w:color w:val="000000"/>
        </w:rPr>
        <w:t>研究成果、服務活動、人才培訓、以及校內教學研究配合情形。</w:t>
      </w:r>
    </w:p>
    <w:p w:rsidR="006E7465" w:rsidRPr="009727B8" w:rsidRDefault="006E7465" w:rsidP="006E7465">
      <w:pPr>
        <w:pStyle w:val="a3"/>
        <w:numPr>
          <w:ilvl w:val="0"/>
          <w:numId w:val="6"/>
        </w:numPr>
        <w:tabs>
          <w:tab w:val="left" w:pos="567"/>
          <w:tab w:val="left" w:pos="1134"/>
        </w:tabs>
        <w:autoSpaceDE w:val="0"/>
        <w:autoSpaceDN w:val="0"/>
        <w:adjustRightInd w:val="0"/>
        <w:ind w:leftChars="350" w:left="1441" w:hanging="601"/>
        <w:rPr>
          <w:rFonts w:ascii="標楷體" w:eastAsia="標楷體" w:hAnsi="標楷體" w:cs="DFKaiShu-SB-Estd-BF"/>
          <w:color w:val="000000"/>
        </w:rPr>
      </w:pPr>
      <w:r w:rsidRPr="009727B8">
        <w:rPr>
          <w:rFonts w:ascii="標楷體" w:eastAsia="標楷體" w:hAnsi="標楷體" w:cs="DFKaiShu-SB-Estd-BF" w:hint="eastAsia"/>
          <w:color w:val="000000"/>
        </w:rPr>
        <w:t>其他有利審查之評鑑資料。</w:t>
      </w:r>
    </w:p>
    <w:p w:rsidR="006E7465" w:rsidRPr="000136A7" w:rsidRDefault="006E7465" w:rsidP="006E7465">
      <w:pPr>
        <w:pStyle w:val="a3"/>
        <w:numPr>
          <w:ilvl w:val="0"/>
          <w:numId w:val="1"/>
        </w:numPr>
        <w:ind w:leftChars="0" w:left="601" w:hanging="601"/>
        <w:jc w:val="both"/>
        <w:rPr>
          <w:rFonts w:eastAsia="標楷體"/>
          <w:color w:val="000000"/>
        </w:rPr>
      </w:pPr>
      <w:r w:rsidRPr="000136A7">
        <w:rPr>
          <w:rFonts w:eastAsia="標楷體" w:hint="eastAsia"/>
          <w:color w:val="000000"/>
        </w:rPr>
        <w:t>評鑑結果若研究中心</w:t>
      </w:r>
      <w:r w:rsidRPr="000136A7">
        <w:rPr>
          <w:rFonts w:eastAsia="標楷體"/>
          <w:color w:val="000000"/>
        </w:rPr>
        <w:t>已無存續必要，經</w:t>
      </w:r>
      <w:r w:rsidRPr="000136A7">
        <w:rPr>
          <w:rFonts w:ascii="標楷體" w:eastAsia="標楷體" w:hAnsi="標楷體" w:cs="DFKaiShu-SB-Estd-BF" w:hint="eastAsia"/>
          <w:color w:val="000000"/>
        </w:rPr>
        <w:t>該</w:t>
      </w:r>
      <w:r w:rsidRPr="000136A7">
        <w:rPr>
          <w:rFonts w:eastAsia="標楷體"/>
          <w:color w:val="000000"/>
        </w:rPr>
        <w:t>中心主任、發起單位或</w:t>
      </w:r>
      <w:proofErr w:type="gramStart"/>
      <w:r w:rsidRPr="000136A7">
        <w:rPr>
          <w:rFonts w:eastAsia="標楷體"/>
          <w:color w:val="000000"/>
        </w:rPr>
        <w:t>研究</w:t>
      </w:r>
      <w:r w:rsidRPr="000136A7">
        <w:rPr>
          <w:rFonts w:ascii="標楷體" w:eastAsia="標楷體" w:hAnsi="標楷體" w:hint="eastAsia"/>
          <w:color w:val="000000"/>
        </w:rPr>
        <w:t>暨產學</w:t>
      </w:r>
      <w:proofErr w:type="gramEnd"/>
      <w:r w:rsidRPr="000136A7">
        <w:rPr>
          <w:rFonts w:eastAsia="標楷體"/>
          <w:color w:val="000000"/>
        </w:rPr>
        <w:t>發展處提出書面裁撤申請，提研究發展</w:t>
      </w:r>
      <w:r w:rsidRPr="000136A7">
        <w:rPr>
          <w:rFonts w:eastAsia="標楷體" w:hint="eastAsia"/>
          <w:color w:val="000000"/>
        </w:rPr>
        <w:t>會議</w:t>
      </w:r>
      <w:r w:rsidRPr="000136A7">
        <w:rPr>
          <w:rFonts w:eastAsia="標楷體"/>
          <w:color w:val="000000"/>
        </w:rPr>
        <w:t>通過後裁撤。</w:t>
      </w:r>
    </w:p>
    <w:p w:rsidR="006E7465" w:rsidRDefault="006E7465" w:rsidP="006E7465">
      <w:pPr>
        <w:pStyle w:val="a3"/>
        <w:numPr>
          <w:ilvl w:val="0"/>
          <w:numId w:val="1"/>
        </w:numPr>
        <w:ind w:leftChars="0" w:left="601" w:hanging="601"/>
        <w:jc w:val="both"/>
        <w:rPr>
          <w:rFonts w:eastAsia="標楷體" w:hint="eastAsia"/>
          <w:color w:val="000000"/>
        </w:rPr>
      </w:pPr>
      <w:r w:rsidRPr="000136A7">
        <w:rPr>
          <w:rFonts w:eastAsia="標楷體" w:hint="eastAsia"/>
          <w:color w:val="000000"/>
        </w:rPr>
        <w:t>本要點經行政會議通過，陳校長核定後發布實施；修正時亦同。</w:t>
      </w:r>
    </w:p>
    <w:p w:rsidR="008351B3" w:rsidRPr="006E7465" w:rsidRDefault="008351B3" w:rsidP="006E7465">
      <w:bookmarkStart w:id="0" w:name="_GoBack"/>
      <w:bookmarkEnd w:id="0"/>
    </w:p>
    <w:sectPr w:rsidR="008351B3" w:rsidRPr="006E7465" w:rsidSect="000C55EA">
      <w:footerReference w:type="default" r:id="rId8"/>
      <w:pgSz w:w="11906" w:h="16838"/>
      <w:pgMar w:top="1440" w:right="1274" w:bottom="1440" w:left="1276" w:header="851" w:footer="992" w:gutter="0"/>
      <w:pgNumType w:start="25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5785" w:rsidRDefault="00825785" w:rsidP="00ED71C7">
      <w:pPr>
        <w:spacing w:line="240" w:lineRule="auto"/>
      </w:pPr>
      <w:r>
        <w:separator/>
      </w:r>
    </w:p>
  </w:endnote>
  <w:endnote w:type="continuationSeparator" w:id="0">
    <w:p w:rsidR="00825785" w:rsidRDefault="00825785" w:rsidP="00ED71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KaiShu-SB-Estd-BF">
    <w:altName w:val="華康POP1體注音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0782" w:rsidRDefault="00C30782" w:rsidP="00C30782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5785" w:rsidRDefault="00825785" w:rsidP="00ED71C7">
      <w:pPr>
        <w:spacing w:line="240" w:lineRule="auto"/>
      </w:pPr>
      <w:r>
        <w:separator/>
      </w:r>
    </w:p>
  </w:footnote>
  <w:footnote w:type="continuationSeparator" w:id="0">
    <w:p w:rsidR="00825785" w:rsidRDefault="00825785" w:rsidP="00ED71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55601"/>
    <w:multiLevelType w:val="hybridMultilevel"/>
    <w:tmpl w:val="36EAF8C6"/>
    <w:lvl w:ilvl="0" w:tplc="44BA27D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">
    <w:nsid w:val="398906B9"/>
    <w:multiLevelType w:val="hybridMultilevel"/>
    <w:tmpl w:val="28EC39FE"/>
    <w:lvl w:ilvl="0" w:tplc="E0F82DC4">
      <w:start w:val="1"/>
      <w:numFmt w:val="taiwaneseCountingThousand"/>
      <w:lvlText w:val="(%1)"/>
      <w:lvlJc w:val="center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>
    <w:nsid w:val="3EFA370F"/>
    <w:multiLevelType w:val="hybridMultilevel"/>
    <w:tmpl w:val="FE22F5F6"/>
    <w:lvl w:ilvl="0" w:tplc="0409000F">
      <w:start w:val="1"/>
      <w:numFmt w:val="decimal"/>
      <w:lvlText w:val="%1."/>
      <w:lvlJc w:val="left"/>
      <w:pPr>
        <w:ind w:left="1092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72" w:hanging="480"/>
      </w:pPr>
    </w:lvl>
    <w:lvl w:ilvl="2" w:tplc="0409001B" w:tentative="1">
      <w:start w:val="1"/>
      <w:numFmt w:val="lowerRoman"/>
      <w:lvlText w:val="%3."/>
      <w:lvlJc w:val="right"/>
      <w:pPr>
        <w:ind w:left="2052" w:hanging="480"/>
      </w:pPr>
    </w:lvl>
    <w:lvl w:ilvl="3" w:tplc="0409000F" w:tentative="1">
      <w:start w:val="1"/>
      <w:numFmt w:val="decimal"/>
      <w:lvlText w:val="%4."/>
      <w:lvlJc w:val="left"/>
      <w:pPr>
        <w:ind w:left="253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12" w:hanging="480"/>
      </w:pPr>
    </w:lvl>
    <w:lvl w:ilvl="5" w:tplc="0409001B" w:tentative="1">
      <w:start w:val="1"/>
      <w:numFmt w:val="lowerRoman"/>
      <w:lvlText w:val="%6."/>
      <w:lvlJc w:val="right"/>
      <w:pPr>
        <w:ind w:left="3492" w:hanging="480"/>
      </w:pPr>
    </w:lvl>
    <w:lvl w:ilvl="6" w:tplc="0409000F" w:tentative="1">
      <w:start w:val="1"/>
      <w:numFmt w:val="decimal"/>
      <w:lvlText w:val="%7."/>
      <w:lvlJc w:val="left"/>
      <w:pPr>
        <w:ind w:left="397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52" w:hanging="480"/>
      </w:pPr>
    </w:lvl>
    <w:lvl w:ilvl="8" w:tplc="0409001B" w:tentative="1">
      <w:start w:val="1"/>
      <w:numFmt w:val="lowerRoman"/>
      <w:lvlText w:val="%9."/>
      <w:lvlJc w:val="right"/>
      <w:pPr>
        <w:ind w:left="4932" w:hanging="480"/>
      </w:pPr>
    </w:lvl>
  </w:abstractNum>
  <w:abstractNum w:abstractNumId="3">
    <w:nsid w:val="6288480B"/>
    <w:multiLevelType w:val="multilevel"/>
    <w:tmpl w:val="DA42ADFE"/>
    <w:lvl w:ilvl="0">
      <w:start w:val="1"/>
      <w:numFmt w:val="none"/>
      <w:pStyle w:val="01"/>
      <w:lvlText w:val=""/>
      <w:lvlJc w:val="left"/>
      <w:pPr>
        <w:tabs>
          <w:tab w:val="num" w:pos="2014"/>
        </w:tabs>
        <w:ind w:left="0" w:firstLine="0"/>
      </w:pPr>
      <w:rPr>
        <w:rFonts w:hint="eastAsia"/>
      </w:rPr>
    </w:lvl>
    <w:lvl w:ilvl="1">
      <w:start w:val="1"/>
      <w:numFmt w:val="ideographLegalTraditional"/>
      <w:pStyle w:val="022"/>
      <w:lvlText w:val="%1%2、"/>
      <w:lvlJc w:val="left"/>
      <w:pPr>
        <w:tabs>
          <w:tab w:val="num" w:pos="907"/>
        </w:tabs>
        <w:ind w:left="0" w:firstLine="0"/>
      </w:pPr>
      <w:rPr>
        <w:rFonts w:hint="eastAsia"/>
      </w:rPr>
    </w:lvl>
    <w:lvl w:ilvl="2">
      <w:start w:val="1"/>
      <w:numFmt w:val="taiwaneseCountingThousand"/>
      <w:pStyle w:val="033"/>
      <w:lvlText w:val="%1%3、"/>
      <w:lvlJc w:val="left"/>
      <w:pPr>
        <w:tabs>
          <w:tab w:val="num" w:pos="1304"/>
        </w:tabs>
        <w:ind w:left="0" w:firstLine="0"/>
      </w:pPr>
      <w:rPr>
        <w:rFonts w:hint="eastAsia"/>
      </w:rPr>
    </w:lvl>
    <w:lvl w:ilvl="3">
      <w:start w:val="1"/>
      <w:numFmt w:val="taiwaneseCountingThousand"/>
      <w:pStyle w:val="044"/>
      <w:lvlText w:val="(%4)"/>
      <w:lvlJc w:val="left"/>
      <w:pPr>
        <w:tabs>
          <w:tab w:val="num" w:pos="1361"/>
        </w:tabs>
        <w:ind w:left="0" w:firstLine="0"/>
      </w:pPr>
      <w:rPr>
        <w:rFonts w:hint="eastAsia"/>
      </w:rPr>
    </w:lvl>
    <w:lvl w:ilvl="4">
      <w:start w:val="1"/>
      <w:numFmt w:val="decimal"/>
      <w:pStyle w:val="0551"/>
      <w:lvlText w:val="%5.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5">
      <w:start w:val="1"/>
      <w:numFmt w:val="decimal"/>
      <w:pStyle w:val="0661"/>
      <w:lvlText w:val="(%6)"/>
      <w:lvlJc w:val="left"/>
      <w:pPr>
        <w:tabs>
          <w:tab w:val="num" w:pos="1701"/>
        </w:tabs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bullet"/>
      <w:lvlText w:val=""/>
      <w:lvlJc w:val="left"/>
      <w:pPr>
        <w:tabs>
          <w:tab w:val="num" w:pos="2155"/>
        </w:tabs>
        <w:ind w:left="0" w:firstLine="567"/>
      </w:pPr>
      <w:rPr>
        <w:rFonts w:ascii="Wingdings" w:hAnsi="Wingdings"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4">
    <w:nsid w:val="6A215488"/>
    <w:multiLevelType w:val="hybridMultilevel"/>
    <w:tmpl w:val="6A140582"/>
    <w:lvl w:ilvl="0" w:tplc="63F4FDCE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>
    <w:nsid w:val="7AEA2952"/>
    <w:multiLevelType w:val="hybridMultilevel"/>
    <w:tmpl w:val="C4B2895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4B6F"/>
    <w:rsid w:val="00043F38"/>
    <w:rsid w:val="000C55EA"/>
    <w:rsid w:val="000E294A"/>
    <w:rsid w:val="000F4559"/>
    <w:rsid w:val="0015223C"/>
    <w:rsid w:val="00204B6F"/>
    <w:rsid w:val="00207450"/>
    <w:rsid w:val="002A77E0"/>
    <w:rsid w:val="002D3DB8"/>
    <w:rsid w:val="0031462A"/>
    <w:rsid w:val="00332D8E"/>
    <w:rsid w:val="00401F02"/>
    <w:rsid w:val="004458AB"/>
    <w:rsid w:val="004478A6"/>
    <w:rsid w:val="004B2F4F"/>
    <w:rsid w:val="004B7E0A"/>
    <w:rsid w:val="00547DB2"/>
    <w:rsid w:val="00572CA3"/>
    <w:rsid w:val="00585081"/>
    <w:rsid w:val="00654101"/>
    <w:rsid w:val="006B63AA"/>
    <w:rsid w:val="006E7465"/>
    <w:rsid w:val="00825785"/>
    <w:rsid w:val="008351B3"/>
    <w:rsid w:val="008B3109"/>
    <w:rsid w:val="00950127"/>
    <w:rsid w:val="009E3EB3"/>
    <w:rsid w:val="00A00B94"/>
    <w:rsid w:val="00A140D1"/>
    <w:rsid w:val="00B9200E"/>
    <w:rsid w:val="00B93EDE"/>
    <w:rsid w:val="00BB0555"/>
    <w:rsid w:val="00BB7FB6"/>
    <w:rsid w:val="00BF031A"/>
    <w:rsid w:val="00C0612F"/>
    <w:rsid w:val="00C10CD4"/>
    <w:rsid w:val="00C2465A"/>
    <w:rsid w:val="00C30782"/>
    <w:rsid w:val="00D36B52"/>
    <w:rsid w:val="00DC5EF3"/>
    <w:rsid w:val="00E9534E"/>
    <w:rsid w:val="00EC1863"/>
    <w:rsid w:val="00ED71C7"/>
    <w:rsid w:val="00FC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4B6F"/>
    <w:pPr>
      <w:widowControl w:val="0"/>
      <w:adjustRightInd w:val="0"/>
      <w:spacing w:line="360" w:lineRule="atLeast"/>
      <w:textAlignment w:val="baseline"/>
    </w:pPr>
    <w:rPr>
      <w:rFonts w:ascii="Times New Roman" w:eastAsia="細明體" w:hAnsi="Times New Roman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04B6F"/>
    <w:pPr>
      <w:adjustRightInd/>
      <w:spacing w:line="240" w:lineRule="auto"/>
      <w:ind w:leftChars="200" w:left="480"/>
      <w:textAlignment w:val="auto"/>
    </w:pPr>
    <w:rPr>
      <w:rFonts w:eastAsia="新細明體"/>
      <w:kern w:val="2"/>
      <w:szCs w:val="24"/>
    </w:rPr>
  </w:style>
  <w:style w:type="character" w:customStyle="1" w:styleId="a4">
    <w:name w:val="清單段落 字元"/>
    <w:link w:val="a3"/>
    <w:uiPriority w:val="34"/>
    <w:locked/>
    <w:rsid w:val="00204B6F"/>
    <w:rPr>
      <w:rFonts w:ascii="Times New Roman" w:eastAsia="新細明體" w:hAnsi="Times New Roman" w:cs="Times New Roman"/>
      <w:szCs w:val="24"/>
    </w:rPr>
  </w:style>
  <w:style w:type="paragraph" w:styleId="a5">
    <w:name w:val="header"/>
    <w:basedOn w:val="a"/>
    <w:link w:val="a6"/>
    <w:uiPriority w:val="99"/>
    <w:unhideWhenUsed/>
    <w:rsid w:val="00ED71C7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uiPriority w:val="99"/>
    <w:rsid w:val="00ED71C7"/>
    <w:rPr>
      <w:rFonts w:ascii="Times New Roman" w:eastAsia="細明體" w:hAnsi="Times New Roman" w:cs="Times New Roman"/>
      <w:kern w:val="0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D71C7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uiPriority w:val="99"/>
    <w:rsid w:val="00ED71C7"/>
    <w:rPr>
      <w:rFonts w:ascii="Times New Roman" w:eastAsia="細明體" w:hAnsi="Times New Roman" w:cs="Times New Roman"/>
      <w:kern w:val="0"/>
      <w:sz w:val="20"/>
      <w:szCs w:val="20"/>
    </w:rPr>
  </w:style>
  <w:style w:type="paragraph" w:customStyle="1" w:styleId="010">
    <w:name w:val="樣式 01_法規標題 + 非粗體"/>
    <w:basedOn w:val="01"/>
    <w:rsid w:val="004B2F4F"/>
    <w:rPr>
      <w:b w:val="0"/>
    </w:rPr>
  </w:style>
  <w:style w:type="paragraph" w:customStyle="1" w:styleId="01">
    <w:name w:val="01_法規標題"/>
    <w:basedOn w:val="a"/>
    <w:next w:val="a"/>
    <w:qFormat/>
    <w:rsid w:val="004B2F4F"/>
    <w:pPr>
      <w:numPr>
        <w:numId w:val="4"/>
      </w:numPr>
      <w:tabs>
        <w:tab w:val="clear" w:pos="2014"/>
      </w:tabs>
      <w:adjustRightInd/>
      <w:snapToGrid w:val="0"/>
      <w:spacing w:line="240" w:lineRule="auto"/>
      <w:jc w:val="center"/>
      <w:textAlignment w:val="auto"/>
      <w:outlineLvl w:val="0"/>
    </w:pPr>
    <w:rPr>
      <w:rFonts w:eastAsia="標楷體"/>
      <w:b/>
      <w:kern w:val="2"/>
      <w:sz w:val="28"/>
      <w:szCs w:val="28"/>
    </w:rPr>
  </w:style>
  <w:style w:type="paragraph" w:customStyle="1" w:styleId="022">
    <w:name w:val="02_標題2_壹"/>
    <w:basedOn w:val="a"/>
    <w:next w:val="a"/>
    <w:qFormat/>
    <w:rsid w:val="004B2F4F"/>
    <w:pPr>
      <w:numPr>
        <w:ilvl w:val="1"/>
        <w:numId w:val="4"/>
      </w:numPr>
      <w:tabs>
        <w:tab w:val="clear" w:pos="907"/>
        <w:tab w:val="num" w:pos="450"/>
        <w:tab w:val="left" w:pos="709"/>
      </w:tabs>
      <w:snapToGrid w:val="0"/>
      <w:spacing w:line="240" w:lineRule="auto"/>
      <w:ind w:left="619" w:hangingChars="221" w:hanging="619"/>
      <w:textAlignment w:val="auto"/>
      <w:outlineLvl w:val="1"/>
    </w:pPr>
    <w:rPr>
      <w:rFonts w:eastAsia="標楷體"/>
      <w:b/>
      <w:kern w:val="2"/>
      <w:sz w:val="28"/>
      <w:szCs w:val="28"/>
    </w:rPr>
  </w:style>
  <w:style w:type="paragraph" w:customStyle="1" w:styleId="033">
    <w:name w:val="03_標題3(一、)"/>
    <w:basedOn w:val="a"/>
    <w:next w:val="a"/>
    <w:qFormat/>
    <w:rsid w:val="004B2F4F"/>
    <w:pPr>
      <w:numPr>
        <w:ilvl w:val="2"/>
        <w:numId w:val="4"/>
      </w:numPr>
      <w:tabs>
        <w:tab w:val="clear" w:pos="1304"/>
        <w:tab w:val="num" w:pos="450"/>
        <w:tab w:val="left" w:pos="567"/>
      </w:tabs>
      <w:adjustRightInd/>
      <w:snapToGrid w:val="0"/>
      <w:spacing w:beforeLines="50" w:before="180" w:line="240" w:lineRule="auto"/>
      <w:ind w:leftChars="-1" w:left="599" w:hangingChars="250" w:hanging="601"/>
      <w:textAlignment w:val="auto"/>
      <w:outlineLvl w:val="2"/>
    </w:pPr>
    <w:rPr>
      <w:rFonts w:eastAsia="標楷體"/>
      <w:b/>
      <w:kern w:val="2"/>
      <w:szCs w:val="24"/>
    </w:rPr>
  </w:style>
  <w:style w:type="paragraph" w:customStyle="1" w:styleId="044">
    <w:name w:val="04_標題4((一))"/>
    <w:basedOn w:val="a"/>
    <w:next w:val="a"/>
    <w:qFormat/>
    <w:rsid w:val="004B2F4F"/>
    <w:pPr>
      <w:numPr>
        <w:ilvl w:val="3"/>
        <w:numId w:val="4"/>
      </w:numPr>
      <w:tabs>
        <w:tab w:val="clear" w:pos="1361"/>
        <w:tab w:val="num" w:pos="450"/>
      </w:tabs>
      <w:adjustRightInd/>
      <w:snapToGrid w:val="0"/>
      <w:spacing w:before="60" w:after="60" w:line="240" w:lineRule="auto"/>
      <w:ind w:leftChars="236" w:left="1132" w:hangingChars="236" w:hanging="566"/>
      <w:textAlignment w:val="auto"/>
      <w:outlineLvl w:val="3"/>
    </w:pPr>
    <w:rPr>
      <w:rFonts w:eastAsia="標楷體"/>
      <w:kern w:val="2"/>
      <w:szCs w:val="24"/>
    </w:rPr>
  </w:style>
  <w:style w:type="paragraph" w:customStyle="1" w:styleId="0551">
    <w:name w:val="05_標題5(1.)"/>
    <w:basedOn w:val="a"/>
    <w:next w:val="a"/>
    <w:qFormat/>
    <w:rsid w:val="004B2F4F"/>
    <w:pPr>
      <w:numPr>
        <w:ilvl w:val="4"/>
        <w:numId w:val="4"/>
      </w:numPr>
      <w:tabs>
        <w:tab w:val="clear" w:pos="567"/>
        <w:tab w:val="num" w:pos="450"/>
      </w:tabs>
      <w:snapToGrid w:val="0"/>
      <w:spacing w:line="240" w:lineRule="auto"/>
      <w:ind w:leftChars="330" w:left="1152" w:hangingChars="150" w:hanging="360"/>
      <w:textAlignment w:val="auto"/>
      <w:outlineLvl w:val="4"/>
    </w:pPr>
    <w:rPr>
      <w:rFonts w:eastAsia="標楷體"/>
      <w:kern w:val="2"/>
      <w:szCs w:val="22"/>
    </w:rPr>
  </w:style>
  <w:style w:type="paragraph" w:customStyle="1" w:styleId="0661">
    <w:name w:val="06_標題6(1)"/>
    <w:basedOn w:val="a"/>
    <w:next w:val="a"/>
    <w:qFormat/>
    <w:rsid w:val="004B2F4F"/>
    <w:pPr>
      <w:numPr>
        <w:ilvl w:val="5"/>
        <w:numId w:val="4"/>
      </w:numPr>
      <w:tabs>
        <w:tab w:val="clear" w:pos="1701"/>
        <w:tab w:val="num" w:pos="450"/>
      </w:tabs>
      <w:snapToGrid w:val="0"/>
      <w:spacing w:line="240" w:lineRule="auto"/>
      <w:ind w:leftChars="472" w:left="1558" w:hangingChars="177" w:hanging="425"/>
      <w:textAlignment w:val="auto"/>
      <w:outlineLvl w:val="5"/>
    </w:pPr>
    <w:rPr>
      <w:rFonts w:eastAsia="標楷體"/>
      <w:kern w:val="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4B6F"/>
    <w:pPr>
      <w:widowControl w:val="0"/>
      <w:adjustRightInd w:val="0"/>
      <w:spacing w:line="360" w:lineRule="atLeast"/>
      <w:textAlignment w:val="baseline"/>
    </w:pPr>
    <w:rPr>
      <w:rFonts w:ascii="Times New Roman" w:eastAsia="細明體" w:hAnsi="Times New Roman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04B6F"/>
    <w:pPr>
      <w:adjustRightInd/>
      <w:spacing w:line="240" w:lineRule="auto"/>
      <w:ind w:leftChars="200" w:left="480"/>
      <w:textAlignment w:val="auto"/>
    </w:pPr>
    <w:rPr>
      <w:rFonts w:eastAsia="新細明體"/>
      <w:kern w:val="2"/>
      <w:szCs w:val="24"/>
    </w:rPr>
  </w:style>
  <w:style w:type="character" w:customStyle="1" w:styleId="a4">
    <w:name w:val="清單段落 字元"/>
    <w:link w:val="a3"/>
    <w:uiPriority w:val="34"/>
    <w:locked/>
    <w:rsid w:val="00204B6F"/>
    <w:rPr>
      <w:rFonts w:ascii="Times New Roman" w:eastAsia="新細明體" w:hAnsi="Times New Roman" w:cs="Times New Roman"/>
      <w:szCs w:val="24"/>
    </w:rPr>
  </w:style>
  <w:style w:type="paragraph" w:styleId="a5">
    <w:name w:val="header"/>
    <w:basedOn w:val="a"/>
    <w:link w:val="a6"/>
    <w:uiPriority w:val="99"/>
    <w:unhideWhenUsed/>
    <w:rsid w:val="00ED71C7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uiPriority w:val="99"/>
    <w:rsid w:val="00ED71C7"/>
    <w:rPr>
      <w:rFonts w:ascii="Times New Roman" w:eastAsia="細明體" w:hAnsi="Times New Roman" w:cs="Times New Roman"/>
      <w:kern w:val="0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D71C7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uiPriority w:val="99"/>
    <w:rsid w:val="00ED71C7"/>
    <w:rPr>
      <w:rFonts w:ascii="Times New Roman" w:eastAsia="細明體" w:hAnsi="Times New Roman" w:cs="Times New Roman"/>
      <w:kern w:val="0"/>
      <w:sz w:val="20"/>
      <w:szCs w:val="20"/>
    </w:rPr>
  </w:style>
  <w:style w:type="paragraph" w:customStyle="1" w:styleId="010">
    <w:name w:val="樣式 01_法規標題 + 非粗體"/>
    <w:basedOn w:val="01"/>
    <w:rsid w:val="004B2F4F"/>
    <w:rPr>
      <w:b w:val="0"/>
    </w:rPr>
  </w:style>
  <w:style w:type="paragraph" w:customStyle="1" w:styleId="01">
    <w:name w:val="01_法規標題"/>
    <w:basedOn w:val="a"/>
    <w:next w:val="a"/>
    <w:qFormat/>
    <w:rsid w:val="004B2F4F"/>
    <w:pPr>
      <w:numPr>
        <w:numId w:val="4"/>
      </w:numPr>
      <w:tabs>
        <w:tab w:val="clear" w:pos="2014"/>
      </w:tabs>
      <w:adjustRightInd/>
      <w:snapToGrid w:val="0"/>
      <w:spacing w:line="240" w:lineRule="auto"/>
      <w:jc w:val="center"/>
      <w:textAlignment w:val="auto"/>
      <w:outlineLvl w:val="0"/>
    </w:pPr>
    <w:rPr>
      <w:rFonts w:eastAsia="標楷體"/>
      <w:b/>
      <w:kern w:val="2"/>
      <w:sz w:val="28"/>
      <w:szCs w:val="28"/>
    </w:rPr>
  </w:style>
  <w:style w:type="paragraph" w:customStyle="1" w:styleId="022">
    <w:name w:val="02_標題2_壹"/>
    <w:basedOn w:val="a"/>
    <w:next w:val="a"/>
    <w:qFormat/>
    <w:rsid w:val="004B2F4F"/>
    <w:pPr>
      <w:numPr>
        <w:ilvl w:val="1"/>
        <w:numId w:val="4"/>
      </w:numPr>
      <w:tabs>
        <w:tab w:val="clear" w:pos="907"/>
        <w:tab w:val="num" w:pos="450"/>
        <w:tab w:val="left" w:pos="709"/>
      </w:tabs>
      <w:snapToGrid w:val="0"/>
      <w:spacing w:line="240" w:lineRule="auto"/>
      <w:ind w:left="619" w:hangingChars="221" w:hanging="619"/>
      <w:textAlignment w:val="auto"/>
      <w:outlineLvl w:val="1"/>
    </w:pPr>
    <w:rPr>
      <w:rFonts w:eastAsia="標楷體"/>
      <w:b/>
      <w:kern w:val="2"/>
      <w:sz w:val="28"/>
      <w:szCs w:val="28"/>
    </w:rPr>
  </w:style>
  <w:style w:type="paragraph" w:customStyle="1" w:styleId="033">
    <w:name w:val="03_標題3(一、)"/>
    <w:basedOn w:val="a"/>
    <w:next w:val="a"/>
    <w:qFormat/>
    <w:rsid w:val="004B2F4F"/>
    <w:pPr>
      <w:numPr>
        <w:ilvl w:val="2"/>
        <w:numId w:val="4"/>
      </w:numPr>
      <w:tabs>
        <w:tab w:val="clear" w:pos="1304"/>
        <w:tab w:val="num" w:pos="450"/>
        <w:tab w:val="left" w:pos="567"/>
      </w:tabs>
      <w:adjustRightInd/>
      <w:snapToGrid w:val="0"/>
      <w:spacing w:beforeLines="50" w:before="180" w:line="240" w:lineRule="auto"/>
      <w:ind w:leftChars="-1" w:left="599" w:hangingChars="250" w:hanging="601"/>
      <w:textAlignment w:val="auto"/>
      <w:outlineLvl w:val="2"/>
    </w:pPr>
    <w:rPr>
      <w:rFonts w:eastAsia="標楷體"/>
      <w:b/>
      <w:kern w:val="2"/>
      <w:szCs w:val="24"/>
    </w:rPr>
  </w:style>
  <w:style w:type="paragraph" w:customStyle="1" w:styleId="044">
    <w:name w:val="04_標題4((一))"/>
    <w:basedOn w:val="a"/>
    <w:next w:val="a"/>
    <w:qFormat/>
    <w:rsid w:val="004B2F4F"/>
    <w:pPr>
      <w:numPr>
        <w:ilvl w:val="3"/>
        <w:numId w:val="4"/>
      </w:numPr>
      <w:tabs>
        <w:tab w:val="clear" w:pos="1361"/>
        <w:tab w:val="num" w:pos="450"/>
      </w:tabs>
      <w:adjustRightInd/>
      <w:snapToGrid w:val="0"/>
      <w:spacing w:before="60" w:after="60" w:line="240" w:lineRule="auto"/>
      <w:ind w:leftChars="236" w:left="1132" w:hangingChars="236" w:hanging="566"/>
      <w:textAlignment w:val="auto"/>
      <w:outlineLvl w:val="3"/>
    </w:pPr>
    <w:rPr>
      <w:rFonts w:eastAsia="標楷體"/>
      <w:kern w:val="2"/>
      <w:szCs w:val="24"/>
    </w:rPr>
  </w:style>
  <w:style w:type="paragraph" w:customStyle="1" w:styleId="0551">
    <w:name w:val="05_標題5(1.)"/>
    <w:basedOn w:val="a"/>
    <w:next w:val="a"/>
    <w:qFormat/>
    <w:rsid w:val="004B2F4F"/>
    <w:pPr>
      <w:numPr>
        <w:ilvl w:val="4"/>
        <w:numId w:val="4"/>
      </w:numPr>
      <w:tabs>
        <w:tab w:val="clear" w:pos="567"/>
        <w:tab w:val="num" w:pos="450"/>
      </w:tabs>
      <w:snapToGrid w:val="0"/>
      <w:spacing w:line="240" w:lineRule="auto"/>
      <w:ind w:leftChars="330" w:left="1152" w:hangingChars="150" w:hanging="360"/>
      <w:textAlignment w:val="auto"/>
      <w:outlineLvl w:val="4"/>
    </w:pPr>
    <w:rPr>
      <w:rFonts w:eastAsia="標楷體"/>
      <w:kern w:val="2"/>
      <w:szCs w:val="22"/>
    </w:rPr>
  </w:style>
  <w:style w:type="paragraph" w:customStyle="1" w:styleId="0661">
    <w:name w:val="06_標題6(1)"/>
    <w:basedOn w:val="a"/>
    <w:next w:val="a"/>
    <w:qFormat/>
    <w:rsid w:val="004B2F4F"/>
    <w:pPr>
      <w:numPr>
        <w:ilvl w:val="5"/>
        <w:numId w:val="4"/>
      </w:numPr>
      <w:tabs>
        <w:tab w:val="clear" w:pos="1701"/>
        <w:tab w:val="num" w:pos="450"/>
      </w:tabs>
      <w:snapToGrid w:val="0"/>
      <w:spacing w:line="240" w:lineRule="auto"/>
      <w:ind w:leftChars="472" w:left="1558" w:hangingChars="177" w:hanging="425"/>
      <w:textAlignment w:val="auto"/>
      <w:outlineLvl w:val="5"/>
    </w:pPr>
    <w:rPr>
      <w:rFonts w:eastAsia="標楷體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fy</dc:creator>
  <cp:lastModifiedBy>fy</cp:lastModifiedBy>
  <cp:revision>24</cp:revision>
  <dcterms:created xsi:type="dcterms:W3CDTF">2016-04-08T07:33:00Z</dcterms:created>
  <dcterms:modified xsi:type="dcterms:W3CDTF">2017-04-12T02:48:00Z</dcterms:modified>
</cp:coreProperties>
</file>