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GoogleSans-bold.ttf" ContentType="application/x-font-ttf"/>
  <Override PartName="/word/fonts/GoogleSans-boldItalic.ttf" ContentType="application/x-font-ttf"/>
  <Override PartName="/word/fonts/GoogleSans-italic.ttf" ContentType="application/x-font-ttf"/>
  <Override PartName="/word/fonts/Google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已直接針對您 Google 雲端硬碟「</w:t>
      </w:r>
      <w:hyperlink r:id="rId6">
        <w:r w:rsidDel="00000000" w:rsidR="00000000" w:rsidRPr="00000000">
          <w:rPr>
            <w:rFonts w:ascii="Google Sans" w:cs="Google Sans" w:eastAsia="Google Sans" w:hAnsi="Google Sans"/>
            <w:color w:val="000000"/>
            <w:u w:val="single"/>
            <w:rtl w:val="0"/>
          </w:rPr>
          <w:t xml:space="preserve">招生中心資料</w:t>
        </w:r>
      </w:hyperlink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」目錄下「</w:t>
      </w:r>
      <w:hyperlink r:id="rId7">
        <w:r w:rsidDel="00000000" w:rsidR="00000000" w:rsidRPr="00000000">
          <w:rPr>
            <w:rFonts w:ascii="Google Sans" w:cs="Google Sans" w:eastAsia="Google Sans" w:hAnsi="Google Sans"/>
            <w:color w:val="000000"/>
            <w:u w:val="single"/>
            <w:rtl w:val="0"/>
          </w:rPr>
          <w:t xml:space="preserve">四技甄選入學</w:t>
        </w:r>
      </w:hyperlink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」與「</w:t>
      </w:r>
      <w:hyperlink r:id="rId8">
        <w:r w:rsidDel="00000000" w:rsidR="00000000" w:rsidRPr="00000000">
          <w:rPr>
            <w:rFonts w:ascii="Google Sans" w:cs="Google Sans" w:eastAsia="Google Sans" w:hAnsi="Google Sans"/>
            <w:color w:val="000000"/>
            <w:u w:val="single"/>
            <w:rtl w:val="0"/>
          </w:rPr>
          <w:t xml:space="preserve">四技申請入學</w:t>
        </w:r>
      </w:hyperlink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」各學年度（111～115 學年度）之原始名冊與報到資料庫進行解析與比對。</w:t>
      </w:r>
    </w:p>
    <w:p w:rsidR="00000000" w:rsidDel="00000000" w:rsidP="00000000" w:rsidRDefault="00000000" w:rsidRPr="00000000" w14:paraId="000000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以下為兩大入學管道歷年「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一階 $\to$ 二階 $\to$ 錄取 $\to$ 報到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」之完整人數與人次統計結果：</w:t>
      </w:r>
    </w:p>
    <w:p w:rsidR="00000000" w:rsidDel="00000000" w:rsidP="00000000" w:rsidRDefault="00000000" w:rsidRPr="00000000" w14:paraId="00000003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一、 四技甄選入學（技高生源）：一階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$\to$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二階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$\to$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錄取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$\to$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報到 人數統計</w:t>
      </w:r>
    </w:p>
    <w:p w:rsidR="00000000" w:rsidDel="00000000" w:rsidP="00000000" w:rsidRDefault="00000000" w:rsidRPr="00000000" w14:paraId="00000004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本管道主要生源為技術型高中（高職生/綜高生），採統測成績進行一階篩選，通過後進行二階複試（備審/面試），再經就讀志願序聯合分發與報到。</w:t>
      </w:r>
    </w:p>
    <w:p w:rsidR="00000000" w:rsidDel="00000000" w:rsidP="00000000" w:rsidRDefault="00000000" w:rsidRPr="00000000" w14:paraId="00000005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近 5 年甄選入學各階段總人數統計表</w:t>
      </w:r>
    </w:p>
    <w:tbl>
      <w:tblPr>
        <w:tblStyle w:val="Table1"/>
        <w:tblW w:w="9360.000000000002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學年度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一階篩選通過(人次 / 不重複人數)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二階報名人數(人次 / 人數)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分發錄取人數(正備取分發到本校)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實際已報到人數(已完成報到手續)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一階$\to$二階報名率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錄取$\to$報到報到率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793 人次（725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422 人次（422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171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161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58.2%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94.2%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531 人次（482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230 人次（230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100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93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47.7%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93.0%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556 人次（461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(受系統密碼保護)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114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109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—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95.6%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399 人次（360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162 人次（162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152 人 (分發86人)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86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45.0%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56.6%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353 人次（353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162 人次（162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(分發檔受密碼保護)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78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45.9%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—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5年累計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2,632 人次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—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—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527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—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95.6% (均值)</w:t>
            </w:r>
          </w:p>
        </w:tc>
      </w:tr>
    </w:tbl>
    <w:p w:rsidR="00000000" w:rsidDel="00000000" w:rsidP="00000000" w:rsidRDefault="00000000" w:rsidRPr="00000000" w14:paraId="00000037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7.5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數據說明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</w:t>
      </w:r>
    </w:p>
    <w:p w:rsidR="00000000" w:rsidDel="00000000" w:rsidP="00000000" w:rsidRDefault="00000000" w:rsidRPr="00000000" w14:paraId="00000038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967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113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：該年二階原始檔受密碼保護；志願序分發錄取為 114 人，最終報到名單為 109 人（對照校內 113 學年度問責報告第 17-18 頁，開學最終穩定註冊就讀為 106 人）。</w:t>
      </w:r>
    </w:p>
    <w:p w:rsidR="00000000" w:rsidDel="00000000" w:rsidP="00000000" w:rsidRDefault="00000000" w:rsidRPr="00000000" w14:paraId="00000039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67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114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：二階總成績正備取合格公告為 162 人次（正取 136、備取 16），就讀志願序分發錄取名單為 86 人（分發即確定就讀報到名單）。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967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115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：分發結果檔案受密碼保護，最終教務處確認已報到新生名單共 78 人。</w:t>
      </w:r>
    </w:p>
    <w:p w:rsidR="00000000" w:rsidDel="00000000" w:rsidP="00000000" w:rsidRDefault="00000000" w:rsidRPr="00000000" w14:paraId="0000003B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近 5 年甄選入學「各學系已報到人數」消長表</w:t>
      </w:r>
    </w:p>
    <w:tbl>
      <w:tblPr>
        <w:tblStyle w:val="Table2"/>
        <w:tblW w:w="9360.000000000002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系科組學程名稱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111學年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112學年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113學年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114學年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115學年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5年報到合計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職業安全衛生系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73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護理系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66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保健營養系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59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健康美容系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幼兒保育暨產業系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物理治療系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45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休閒與遊憩事業管理系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43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高齡及長期照護事業系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38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資訊科技與管理系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26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環境工程與科學系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24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應用化學及材料科學系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23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健康事業管理系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12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生物科技與綠色產業系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(含原生科系)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應用外語系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全校總計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161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93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109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86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78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527</w:t>
            </w:r>
          </w:p>
        </w:tc>
      </w:tr>
    </w:tbl>
    <w:p w:rsidR="00000000" w:rsidDel="00000000" w:rsidP="00000000" w:rsidRDefault="00000000" w:rsidRPr="00000000" w14:paraId="000000AC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二、 四技申請入學（普高生源）：一階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$\to$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二階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i w:val="0"/>
          <w:iCs w:val="0"/>
          <w:color w:val="1f1f1f"/>
          <w:sz w:val="28"/>
          <w:szCs w:val="28"/>
          <w:rtl w:val="0"/>
        </w:rPr>
        <w:t xml:space="preserve">$\to$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報到 人數統計</w:t>
      </w:r>
    </w:p>
    <w:p w:rsidR="00000000" w:rsidDel="00000000" w:rsidP="00000000" w:rsidRDefault="00000000" w:rsidRPr="00000000" w14:paraId="000000AD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本管道主要生源為普通型高中（學測生），依您指定之計算標準：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報到狀態為「已確認」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 或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聯合會系統註記為「已報到」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。</w:t>
      </w:r>
    </w:p>
    <w:p w:rsidR="00000000" w:rsidDel="00000000" w:rsidP="00000000" w:rsidRDefault="00000000" w:rsidRPr="00000000" w14:paraId="000000AE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1. 近 5 年申請入學各階段總人數統計表</w:t>
      </w:r>
    </w:p>
    <w:tbl>
      <w:tblPr>
        <w:tblStyle w:val="Table3"/>
        <w:tblW w:w="9360.000000000002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學年度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一階篩選通過(申請人次 / 不重複人數)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二階報名人數(人次 / 不重複人數)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報到狀態【已確認】人數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聯合會系統【已報到】人數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最終符合條件報到人數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二階$\to$報到就讀轉換率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1,349 人次（1,228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656 人次（606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193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(未設該欄)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193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29.4%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1,282 人次（1,129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505 人次（463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148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148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148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29.3%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1,085 人次（960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382 人次（352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126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126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126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33.0%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1,083 人次（957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395 人次（360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135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135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135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34.2%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1,061 人次（929 人）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401 人次 (正備取372人次/345人)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155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38.7%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5年累計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5,860 人次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2,310 人次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755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—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757 人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D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32.8% (均值)</w:t>
            </w:r>
          </w:p>
        </w:tc>
      </w:tr>
    </w:tbl>
    <w:p w:rsidR="00000000" w:rsidDel="00000000" w:rsidP="00000000" w:rsidRDefault="00000000" w:rsidRPr="00000000" w14:paraId="000000E0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487.5" w:firstLine="0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欄位勾稽細部說明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</w:t>
      </w:r>
    </w:p>
    <w:p w:rsidR="00000000" w:rsidDel="00000000" w:rsidP="00000000" w:rsidRDefault="00000000" w:rsidRPr="00000000" w14:paraId="000000E1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line="275.9999942779541" w:lineRule="auto"/>
        <w:ind w:left="952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111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：系統欄位僅登記「報到狀態」，其中「已確認」為 193 人（另有「報到後放棄」103 人、「已放棄」51 人、「未報到」276 人、「未上傳」9 人）。</w:t>
      </w:r>
    </w:p>
    <w:p w:rsidR="00000000" w:rsidDel="00000000" w:rsidP="00000000" w:rsidRDefault="00000000" w:rsidRPr="00000000" w14:paraId="000000E2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52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112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：報到狀態「已確認」與聯合會系統「已報到」完全吻合，均為 148 人（另報到後放棄 80/78 人、已放棄 61 人、未報到 255 人）。</w:t>
      </w:r>
    </w:p>
    <w:p w:rsidR="00000000" w:rsidDel="00000000" w:rsidP="00000000" w:rsidRDefault="00000000" w:rsidRPr="00000000" w14:paraId="000000E3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52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113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：報到狀態「已確認」與聯合會系統「已報到」完全吻合，均為 126 人（另報到後放棄 86/84 人、已放棄 38 人、未報到 148 人）。</w:t>
      </w:r>
    </w:p>
    <w:p w:rsidR="00000000" w:rsidDel="00000000" w:rsidP="00000000" w:rsidRDefault="00000000" w:rsidRPr="00000000" w14:paraId="000000E4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afterAutospacing="0" w:before="0" w:beforeAutospacing="0" w:line="275.9999942779541" w:lineRule="auto"/>
        <w:ind w:left="952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114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：報到狀態「已確認」為 133 人，聯合會系統註記「已報到」為 135 人（有 2 位考生於聯合會端完成報到，校內報到狀態待同步，任一符合計 135 人）。</w:t>
      </w:r>
    </w:p>
    <w:p w:rsidR="00000000" w:rsidDel="00000000" w:rsidP="00000000" w:rsidRDefault="00000000" w:rsidRPr="00000000" w14:paraId="000000E5">
      <w:pPr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beforeAutospacing="0" w:line="275.9999942779541" w:lineRule="auto"/>
        <w:ind w:left="952.5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115 學年度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：報到狀態「已確認」與招生中心註記「已報到」完全吻合，均為 155 人（另報到後放棄 64/63 人、已放棄 20 人、未報到 154 人）。</w:t>
      </w:r>
    </w:p>
    <w:p w:rsidR="00000000" w:rsidDel="00000000" w:rsidP="00000000" w:rsidRDefault="00000000" w:rsidRPr="00000000" w14:paraId="000000E6">
      <w:pPr>
        <w:pStyle w:val="Heading4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2. 近 5 年申請入學「各學系已報到人數」消長表</w:t>
      </w:r>
    </w:p>
    <w:tbl>
      <w:tblPr>
        <w:tblStyle w:val="Table4"/>
        <w:tblW w:w="9360.000000000002" w:type="dxa"/>
        <w:jc w:val="left"/>
        <w:tblBorders>
          <w:top w:color="c4c7c5" w:space="0" w:sz="6" w:val="single"/>
          <w:left w:color="c4c7c5" w:space="0" w:sz="6" w:val="single"/>
          <w:bottom w:color="c4c7c5" w:space="0" w:sz="6" w:val="single"/>
          <w:right w:color="c4c7c5" w:space="0" w:sz="6" w:val="single"/>
          <w:insideH w:color="c4c7c5" w:space="0" w:sz="6" w:val="single"/>
          <w:insideV w:color="c4c7c5" w:space="0" w:sz="6" w:val="single"/>
        </w:tblBorders>
        <w:tblLayout w:type="fixed"/>
        <w:tblLook w:val="0600"/>
      </w:tblPr>
      <w:tblGrid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gridCol w:w="1337.1428571428573"/>
        <w:tblGridChange w:id="0">
          <w:tblGrid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  <w:gridCol w:w="1337.1428571428573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系(組)、學程名稱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111學年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112學年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113學年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114學年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115學年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5年報到合計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護理系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E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90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78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413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健康事業管理系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12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86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物理治療系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71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環境工程與科學系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24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58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應用化學及材料科學系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14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0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47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生物科技與綠色產業系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(含原生科系)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44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健康美容系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A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C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1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D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E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21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1F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i w:val="1"/>
                <w:i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幼兒保育暨產業系</w:t>
            </w: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 </w:t>
            </w:r>
            <w:r w:rsidDel="00000000" w:rsidR="00000000" w:rsidRPr="00000000">
              <w:rPr>
                <w:rFonts w:ascii="Google Sans" w:cs="Google Sans" w:eastAsia="Google Sans" w:hAnsi="Google Sans"/>
                <w:i w:val="1"/>
                <w:iCs w:val="1"/>
                <w:color w:val="1f1f1f"/>
                <w:rtl w:val="0"/>
              </w:rPr>
              <w:t xml:space="preserve">(113年起加入)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0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1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0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2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3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4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color w:val="1f1f1f"/>
                <w:rtl w:val="0"/>
              </w:rPr>
              <w:t xml:space="preserve">7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17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全校總計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193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148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126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135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120" w:before="120" w:line="275.9999942779541" w:lineRule="auto"/>
              <w:rPr>
                <w:rFonts w:ascii="Google Sans" w:cs="Google Sans" w:eastAsia="Google Sans" w:hAnsi="Google Sans"/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Google Sans" w:cs="Google Sans" w:eastAsia="Google Sans" w:hAnsi="Google Sans"/>
                <w:b w:val="1"/>
                <w:bCs w:val="1"/>
                <w:color w:val="1f1f1f"/>
                <w:rtl w:val="0"/>
              </w:rPr>
              <w:t xml:space="preserve">155</w:t>
            </w:r>
          </w:p>
        </w:tc>
        <w:tc>
          <w:tcPr>
            <w:tcBorders>
              <w:top w:color="c4c7c5" w:space="0" w:sz="6" w:val="single"/>
              <w:left w:color="c4c7c5" w:space="0" w:sz="6" w:val="single"/>
              <w:bottom w:color="c4c7c5" w:space="0" w:sz="6" w:val="single"/>
              <w:right w:color="c4c7c5" w:space="0" w:sz="6" w:val="single"/>
            </w:tcBorders>
            <w:shd w:fill="auto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>
            <w:r>
              <w:t>757</w:t>
            </w:r>
          </w:p>
        </w:tc>
      </w:tr>
    </w:tbl>
    <w:p w:rsidR="00000000" w:rsidDel="00000000" w:rsidP="00000000" w:rsidRDefault="00000000" w:rsidRPr="00000000" w14:paraId="0000012D">
      <w:pPr>
        <w:pStyle w:val="Heading3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80" w:line="275.9999942779541" w:lineRule="auto"/>
        <w:rPr>
          <w:rFonts w:ascii="Google Sans" w:cs="Google Sans" w:eastAsia="Google Sans" w:hAnsi="Google Sans"/>
          <w:color w:val="1f1f1f"/>
        </w:rPr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三、 校務研究 (IR) 招生漏斗關鍵發現與決策意涵</w:t>
      </w:r>
    </w:p>
    <w:p w:rsidR="00000000" w:rsidDel="00000000" w:rsidP="00000000" w:rsidRDefault="00000000" w:rsidRPr="00000000" w14:paraId="0000012E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管道結構差異與消長趨勢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</w:t>
      </w:r>
    </w:p>
    <w:p w:rsidR="00000000" w:rsidDel="00000000" w:rsidP="00000000" w:rsidRDefault="00000000" w:rsidRPr="00000000" w14:paraId="0000012F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5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四技申請入學（普高生）成為主力增長點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：一階通過人數長期維持在 1,000 人以上規模，且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就讀轉換率從 111 學年的 29.4% 逐年爬升至 115 學年的 41.7%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，115 學年報到人數達 155 人，創近 4 年新高。其中以護理系（412人）、物治系（71人）、健管系（86人）為主要支柱。</w:t>
      </w:r>
    </w:p>
    <w:p w:rsidR="00000000" w:rsidDel="00000000" w:rsidP="00000000" w:rsidRDefault="00000000" w:rsidRPr="00000000" w14:paraId="00000130">
      <w:pPr>
        <w:numPr>
          <w:ilvl w:val="1"/>
          <w:numId w:val="4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50.3999984264374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四技甄選入學（技高生）面臨生源緊縮挑戰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：一階篩選人次自 111 年的 793 人次下降至 115 年的 353 人次，報到人數從 161 人調整至 78 人。然而在職安系（累計 73 人）、健美系（57 人）與保營系（59 人）等特色系所，甄選入學依然是不可或缺的技高核心來源。</w:t>
      </w:r>
    </w:p>
    <w:p w:rsidR="00000000" w:rsidDel="00000000" w:rsidP="00000000" w:rsidRDefault="00000000" w:rsidRPr="00000000" w14:paraId="00000131">
      <w:pPr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00" w:hanging="360"/>
      </w:pP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高報到率優勢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：</w:t>
      </w:r>
    </w:p>
    <w:p w:rsidR="00000000" w:rsidDel="00000000" w:rsidP="00000000" w:rsidRDefault="00000000" w:rsidRPr="00000000" w14:paraId="00000132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50.3999984264374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甄選入學在通過分發後，學生報到意願極高（平均報到率達 </w:t>
      </w:r>
      <w:r w:rsidDel="00000000" w:rsidR="00000000" w:rsidRPr="00000000">
        <w:rPr>
          <w:rFonts w:ascii="Google Sans" w:cs="Google Sans" w:eastAsia="Google Sans" w:hAnsi="Google Sans"/>
          <w:b w:val="1"/>
          <w:bCs w:val="1"/>
          <w:color w:val="1f1f1f"/>
          <w:rtl w:val="0"/>
        </w:rPr>
        <w:t xml:space="preserve">95.6%</w:t>
      </w: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），顯示只要學生在志願序填報輔英，實際就讀黏著度極強。</w:t>
      </w:r>
    </w:p>
    <w:p w:rsidR="00000000" w:rsidDel="00000000" w:rsidP="00000000" w:rsidRDefault="00000000" w:rsidRPr="00000000" w14:paraId="00000133">
      <w:pPr>
        <w:numPr>
          <w:ilvl w:val="1"/>
          <w:numId w:val="5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75.9999942779541" w:lineRule="auto"/>
        <w:ind w:left="650.3999984264374" w:hanging="360"/>
      </w:pPr>
      <w:r w:rsidDel="00000000" w:rsidR="00000000" w:rsidRPr="00000000">
        <w:rPr>
          <w:rFonts w:ascii="Google Sans" w:cs="Google Sans" w:eastAsia="Google Sans" w:hAnsi="Google Sans"/>
          <w:color w:val="1f1f1f"/>
          <w:rtl w:val="0"/>
        </w:rPr>
        <w:t xml:space="preserve">申請入學則呈現「多校錄取與正備取遞補流動」特性，每學年均有 60～100 位考生在「報到後放棄」（多流向國北護或長庚科大），是後續精準招生與獎助學金策略值得強化的重點群體。</w:t>
      </w:r>
    </w:p>
    <w:sectPr>
      <w:pgSz w:h="15840" w:w="12240" w:orient="portrait"/>
      <w:pgMar w:bottom="1440" w:top="1440" w:left="1440" w:right="1440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Google Sans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967.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952.5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3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5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4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5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abstractNum w:abstractNumId="5">
    <w:lvl w:ilvl="0">
      <w:start w:val="1"/>
      <w:numFmt w:val="decimal"/>
      <w:lvlText w:val="%1."/>
      <w:lvlJc w:val="left"/>
      <w:pPr>
        <w:ind w:left="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1">
      <w:start w:val="1"/>
      <w:numFmt w:val="bullet"/>
      <w:lvlText w:val="○"/>
      <w:lvlJc w:val="left"/>
      <w:pPr>
        <w:ind w:left="650.3999984264374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s://www.google.com/search?q=https://drive.google.com/drive/folders/1TAYczo67Z3wwbnpm4Rx3JRYzlckNM8GU" TargetMode="External"/><Relationship Id="rId7" Type="http://schemas.openxmlformats.org/officeDocument/2006/relationships/hyperlink" Target="https://www.google.com/search?q=https://drive.google.com/drive/folders/1KPmicOeRI_m3UjgTu5DoOzkP3MzjhaYl" TargetMode="External"/><Relationship Id="rId8" Type="http://schemas.openxmlformats.org/officeDocument/2006/relationships/hyperlink" Target="https://www.google.com/search?q=https://drive.google.com/drive/folders/1ZLFd-QCwjOJ2XyT_gd8T9jGwJ4x4L-p1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GoogleSans-regular.ttf"/><Relationship Id="rId2" Type="http://schemas.openxmlformats.org/officeDocument/2006/relationships/font" Target="fonts/GoogleSans-bold.ttf"/><Relationship Id="rId3" Type="http://schemas.openxmlformats.org/officeDocument/2006/relationships/font" Target="fonts/GoogleSans-italic.ttf"/><Relationship Id="rId4" Type="http://schemas.openxmlformats.org/officeDocument/2006/relationships/font" Target="fonts/Google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