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已直接針對您 Google 雲端硬碟「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招生中心資料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」目錄下「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四技甄選入學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」與「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四技申請入學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」各學年度（111～115 學年度）之原始名冊與報到資料庫進行解析與比對。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以下為兩大入學管道歷年「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一階 $\to$ 二階 $\to$ 錄取 $\to$ 報到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」之完整人數與人次統計結果：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四技甄選入學（技高生源）：一階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$\to$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二階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$\to$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錄取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$\to$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報到 人數統計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本管道主要生源為技術型高中（高職生/綜高生），採統測成績進行一階篩選，通過後進行二階複試（備審/面試），再經就讀志願序聯合分發與報到。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近 5 年甄選入學各階段總人數統計表</w:t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學年度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一階篩選通過(人次 / 不重複人數)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二階報名人數(人次 / 人數)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分發錄取人數(正備取分發到本校)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實際已報到人數(已完成報到手續)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一階$\to$二階報名率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錄取$\to$報到報到率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793 人次（725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422 人次（422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171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161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94.2%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531 人次（482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230 人次（230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93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47.7%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93.0%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556 人次（461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(受系統密碼保護)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114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109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95.6%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399 人次（360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162 人次（162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86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353 人次（353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162 人次（162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(分發檔受密碼保護)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78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45.9%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5年累計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2,632 人次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527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95.6% (均值)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數據說明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113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：該年二階原始檔受密碼保護；志願序分發錄取為 114 人，最終報到名單為 109 人（對照校內 113 學年度問責報告第 17-18 頁，開學最終穩定註冊就讀為 106 人）。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114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：二階總成績正備取合格公告為 162 人次（正取 136、備取 16），就讀志願序分發錄取名單為 86 人（分發即確定就讀報到名單）。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115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：分發結果檔案受密碼保護，最終教務處確認已報到新生名單共 78 人。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近 5 年甄選入學「各學系已報到人數」消長表</w:t>
      </w:r>
    </w:p>
    <w:tbl>
      <w:tblPr>
        <w:tblStyle w:val="Table2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系科組學程名稱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5年報到合計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職業安全衛生系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護理系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保健營養系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健康美容系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幼兒保育暨產業系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物理治療系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休閒與遊憩事業管理系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高齡及長期照護事業系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資訊科技與管理系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環境工程與科學系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應用化學及材料科學系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健康事業管理系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生物科技與綠色產業系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(含原生科系)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應用外語系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全校總計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527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四技申請入學（普高生源）：一階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$\to$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二階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$\to$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報到 人數統計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本管道主要生源為普通型高中（學測生），依您指定之計算標準：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報到狀態為「已確認」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聯合會系統註記為「已報到」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近 5 年申請入學各階段總人數統計表</w:t>
      </w:r>
    </w:p>
    <w:tbl>
      <w:tblPr>
        <w:tblStyle w:val="Table3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學年度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一階篩選通過(申請人次 / 不重複人數)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二階報名人數(人次 / 不重複人數)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報到狀態【已確認】人數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聯合會系統【已報到】人數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最終符合條件報到人數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二階$\to$報到就讀轉換率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1,349 人次（1,228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656 人次（606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193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(未設該欄)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193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29.4%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1,282 人次（1,129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505 人次（463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148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148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148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1,085 人次（960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382 人次（352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126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126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126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1,083 人次（957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395 人次（360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133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34.2%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1,061 人次（929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372 人次（345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41.7%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5年累計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5,860 人次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2,310 人次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755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757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32.8% (均值)</w:t>
            </w:r>
          </w:p>
        </w:tc>
      </w:tr>
    </w:tbl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欄位勾稽細部說明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111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：系統欄位僅登記「報到狀態」，其中「已確認」為 193 人（另有「報到後放棄」103 人、「已放棄」51 人、「未報到」276 人、「未上傳」9 人）。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112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：報到狀態「已確認」與聯合會系統「已報到」完全吻合，均為 148 人（另報到後放棄 80/78 人、已放棄 61 人、未報到 255 人）。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113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：報到狀態「已確認」與聯合會系統「已報到」完全吻合，均為 126 人（另報到後放棄 86/84 人、已放棄 38 人、未報到 148 人）。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114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：報到狀態「已確認」為 133 人，聯合會系統註記「已報到」為 135 人（有 2 位考生於聯合會端完成報到，校內報到狀態待同步，任一符合計 135 人）。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115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：報到狀態「已確認」與招生中心註記「已報到」完全吻合，均為 155 人（另報到後放棄 64/63 人、已放棄 20 人、未報到 154 人）。</w:t>
      </w:r>
    </w:p>
    <w:p w:rsidR="00000000" w:rsidDel="00000000" w:rsidP="00000000" w:rsidRDefault="00000000" w:rsidRPr="00000000" w14:paraId="000000E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近 5 年申請入學「各學系已報到人數」消長表</w:t>
      </w:r>
    </w:p>
    <w:tbl>
      <w:tblPr>
        <w:tblStyle w:val="Table4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系(組)、學程名稱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5年報到合計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護理系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健康事業管理系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物理治療系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環境工程與科學系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應用化學及材料科學系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生物科技與綠色產業系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(含原生科系)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健康美容系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幼兒保育暨產業系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(113年起加入)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全校總計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755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校務研究 (IR) 招生漏斗關鍵發現與決策意涵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管道結構差異與消長趨勢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2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四技申請入學（普高生）成為主力增長點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：一階通過人數長期維持在 1,000 人以上規模，且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就讀轉換率從 111 學年的 29.4% 逐年爬升至 115 學年的 41.7%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，115 學年報到人數達 155 人，創近 4 年新高。其中以護理系（412人）、物治系（71人）、健管系（86人）為主要支柱。</w:t>
      </w:r>
    </w:p>
    <w:p w:rsidR="00000000" w:rsidDel="00000000" w:rsidP="00000000" w:rsidRDefault="00000000" w:rsidRPr="00000000" w14:paraId="000001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四技甄選入學（技高生）面臨生源緊縮挑戰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：一階篩選人次自 111 年的 793 人次下降至 115 年的 353 人次，報到人數從 161 人調整至 78 人。然而在職安系（累計 73 人）、健美系（57 人）與保營系（59 人）等特色系所，甄選入學依然是不可或缺的技高核心來源。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高報到率優勢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甄選入學在通過分發後，學生報到意願極高（平均報到率達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95.6%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），顯示只要學生在志願序填報輔英，實際就讀黏著度極強。</w:t>
      </w:r>
    </w:p>
    <w:p w:rsidR="00000000" w:rsidDel="00000000" w:rsidP="00000000" w:rsidRDefault="00000000" w:rsidRPr="00000000" w14:paraId="000001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申請入學則呈現「多校錄取與正備取遞補流動」特性，每學年均有 60～100 位考生在「報到後放棄」（多流向國北護或長庚科大），是後續精準招生與獎助學金策略值得強化的重點群體。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5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drive.google.com/drive/folders/1TAYczo67Z3wwbnpm4Rx3JRYzlckNM8GU" TargetMode="External"/><Relationship Id="rId7" Type="http://schemas.openxmlformats.org/officeDocument/2006/relationships/hyperlink" Target="https://www.google.com/search?q=https://drive.google.com/drive/folders/1KPmicOeRI_m3UjgTu5DoOzkP3MzjhaYl" TargetMode="External"/><Relationship Id="rId8" Type="http://schemas.openxmlformats.org/officeDocument/2006/relationships/hyperlink" Target="https://www.google.com/search?q=https://drive.google.com/drive/folders/1ZLFd-QCwjOJ2XyT_gd8T9jGwJ4x4L-p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