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7479347</wp:posOffset>
                </wp:positionV>
                <wp:extent cx="7324725" cy="1027364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06600" y="3275100"/>
                          <a:ext cx="7315200" cy="10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7479347</wp:posOffset>
                </wp:positionV>
                <wp:extent cx="7324725" cy="1027364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273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ESCOLA SENAI DE ITU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CENTRO EDUCACIONAL 401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ENSINO MÉDIO INTEGRADO AO TÉCNICO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4"/>
            <w:szCs w:val="24"/>
            <w:u w:val="single"/>
            <w:rtl w:val="0"/>
          </w:rPr>
          <w:t xml:space="preserve">EDUARDO HENRIQUE DE JESUS CHAVES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GUSTAVO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PAULA FRANCISCO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4"/>
            <w:szCs w:val="24"/>
            <w:u w:val="single"/>
            <w:rtl w:val="0"/>
          </w:rPr>
          <w:t xml:space="preserve">LAISLA BEATRIZ DO COUTO TARARAN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VINICIUS DE SOUZA MONTEIRO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STREAMING DE MÚSICA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APLICATIVO DE ENTRETENIMENTO</w:t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SALTO</w:t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Documentação Manual – Aplicativo De Entretenimento De Aplicativo De Streaming De Música.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1.Introdução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Este documento tem como objetivo apresentar a especificação dos requisitos funcionais, não funcionais, regras de negócio, restrições, diagrama de casos de uso e matriz de rastreabilidade para o sistema de Aplicativo de Streaming de Música. O sistema será utilizado para facilitar o acesso dos usuários a um amplo catálogo de músicas, gerenciamento de playlists, reprodução de faixas em tempo real, além do controle de perfis e preferências musicais dos usuários.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2.Requisitos Funcionais</w:t>
      </w:r>
    </w:p>
    <w:p w:rsidR="00000000" w:rsidDel="00000000" w:rsidP="00000000" w:rsidRDefault="00000000" w:rsidRPr="00000000" w14:paraId="00000024">
      <w:pPr>
        <w:pStyle w:val="Heading3"/>
        <w:rPr>
          <w:b w:val="1"/>
        </w:rPr>
      </w:pPr>
      <w:bookmarkStart w:colFirst="0" w:colLast="0" w:name="_g7x8lunqh844" w:id="0"/>
      <w:bookmarkEnd w:id="0"/>
      <w:r w:rsidDel="00000000" w:rsidR="00000000" w:rsidRPr="00000000">
        <w:rPr>
          <w:b w:val="1"/>
          <w:rtl w:val="0"/>
        </w:rPr>
        <w:t xml:space="preserve">RF01 - Cadastro do Usuário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Descrição: O sistema deve receber os seguintes dados do usuário: e-mail, telefone, nome de usuário e senha e cadastrá-lo.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Prioridade: Alta.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Origem: Reunião de planejamento 04/04/2025.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Regra de Negócio: RN-001 - Verificação dos dados pessoais do usuário.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Caso de uso relacionado: UC-01 (cadastro de usuário).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Teste: CT-001 (cadastro com dados válidos).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Observações: Campos obrigatórios, confirmação de senha, senha com 8-16 caracteres.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</w:rPr>
      </w:pPr>
      <w:bookmarkStart w:colFirst="0" w:colLast="0" w:name="_7apcmadn2ju5" w:id="1"/>
      <w:bookmarkEnd w:id="1"/>
      <w:r w:rsidDel="00000000" w:rsidR="00000000" w:rsidRPr="00000000">
        <w:rPr>
          <w:b w:val="1"/>
          <w:rtl w:val="0"/>
        </w:rPr>
        <w:t xml:space="preserve">RF02- Planos de Assinatura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Descrição: O sistema deve fornecer planos de assinatura para que o usuário escolha entre pago (premium) ou gratuito (free).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Prioridade: Média.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Origem: Reunião com o cliente 07/04/2025.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Regra de Negócio: RN-002 - Identificação dos planos de assinatura e verificação dos dados de pagamento.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Caso de uso relacionado: UC-02 (cadastro de pagamento).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Teste: CT-002 (cadastro com dados de pagamento válidos).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Observações: Campos obrigatórios, confirmação de pagamentos.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b w:val="1"/>
        </w:rPr>
      </w:pPr>
      <w:bookmarkStart w:colFirst="0" w:colLast="0" w:name="_qbyj485rpaig" w:id="2"/>
      <w:bookmarkEnd w:id="2"/>
      <w:r w:rsidDel="00000000" w:rsidR="00000000" w:rsidRPr="00000000">
        <w:rPr>
          <w:b w:val="1"/>
          <w:rtl w:val="0"/>
        </w:rPr>
        <w:t xml:space="preserve">RF03- Criação do Perfil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Descrição: O sistema deve guiar o usuário no processo de criação do seu perfil, colocando imagem de perfil, nome e permissão para sobrepor outros aplicativos.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Prioridade: Alta.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Origem: Reunião com o cliente 07/04/2025.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Regra de Negócio: RN-003 - Validação da criação do perfil.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Caso de uso relacionado: UC-03 (criação do perfil)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Teste: CT-003 (imagem em png ou jpeg, nome único e permissão aceita).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Observações: Esta etapa é opcional.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b w:val="1"/>
        </w:rPr>
      </w:pPr>
      <w:bookmarkStart w:colFirst="0" w:colLast="0" w:name="_q28bpzjugkgf" w:id="3"/>
      <w:bookmarkEnd w:id="3"/>
      <w:r w:rsidDel="00000000" w:rsidR="00000000" w:rsidRPr="00000000">
        <w:rPr>
          <w:b w:val="1"/>
          <w:rtl w:val="0"/>
        </w:rPr>
        <w:t xml:space="preserve">RF04- Estilo de Música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Descrição: O usuário escolhe artistas e/ou bandas que se identifiquem e o sistema deve recomendar músicos de acordo com as escolhas do usuário.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Prioridade: Baixa.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Origem: Reunião com o cliente 16/04/2025.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Regra de Negócio: RN-004 - Escolha das recomendações musicais.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Caso de uso relacionado: UC-04 ( Personalização do Perfil).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Teste: CT-004 (Recomendações coerentes).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Observações: Essa etapa é opcional.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b w:val="1"/>
        </w:rPr>
      </w:pPr>
      <w:bookmarkStart w:colFirst="0" w:colLast="0" w:name="_zd79ivmv0wze" w:id="4"/>
      <w:bookmarkEnd w:id="4"/>
      <w:r w:rsidDel="00000000" w:rsidR="00000000" w:rsidRPr="00000000">
        <w:rPr>
          <w:b w:val="1"/>
          <w:rtl w:val="0"/>
        </w:rPr>
        <w:t xml:space="preserve">RF05- Criação das playlists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Descrição:  O usuário pode organizar, escolher e/ou remover músicas de suas playlists, ou criar novas.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Prioridade: Baixa.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Origem:Reunião com o cliente 16/04/2025.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Regra de Negócio: RN-005 - Identificação e Organização das músicas.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Caso de uso relacionado: UC-05 (organização de suas músicas de acordo com sua preferência).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Teste: CT-005 (Opcional).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Observações: Organização pessoal.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left="0" w:firstLine="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Requisitos Não-Funcionais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color w:val="1f3863"/>
        </w:rPr>
      </w:pPr>
      <w:r w:rsidDel="00000000" w:rsidR="00000000" w:rsidRPr="00000000">
        <w:rPr>
          <w:b w:val="1"/>
          <w:color w:val="1f3863"/>
          <w:sz w:val="24"/>
          <w:szCs w:val="24"/>
          <w:rtl w:val="0"/>
        </w:rPr>
        <w:t xml:space="preserve">RNF01– Conexão estável   </w:t>
      </w:r>
      <w:r w:rsidDel="00000000" w:rsidR="00000000" w:rsidRPr="00000000">
        <w:rPr>
          <w:b w:val="1"/>
          <w:color w:val="1f3863"/>
          <w:rtl w:val="0"/>
        </w:rPr>
        <w:t xml:space="preserve">     </w:t>
        <w:tab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Descrição: O aplicativo deve ter uma conexão estável, uma vez que o aplicativo funcionará a base de internet (modo premium permite uma reprodução de música offline).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Categoria: Performance.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Métrica: Tempo de resposta &lt; 3 segundos.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Prioridade: Alta.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Origem: Reunião com o cliente em 07/04/2025.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Teste: PT-001 (Teste de conexão com usuários).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Observações: Conexão instável apenas em casos de manutenção.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color w:val="1f3863"/>
          <w:sz w:val="24"/>
          <w:szCs w:val="24"/>
        </w:rPr>
      </w:pPr>
      <w:r w:rsidDel="00000000" w:rsidR="00000000" w:rsidRPr="00000000">
        <w:rPr>
          <w:b w:val="1"/>
          <w:color w:val="1f3863"/>
          <w:sz w:val="24"/>
          <w:szCs w:val="24"/>
          <w:rtl w:val="0"/>
        </w:rPr>
        <w:t xml:space="preserve">RNF02– Acesso simultâneo em outros dispositivos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Descrição: Para aqueles que não possuem o modo premium, o limite será de apenas 2 dispositivos conectados na mesma conta (Em caso de premium, o limite será 6).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Categoria: Simultaneidade.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Métrica: Acesso simultâneo.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Prioridade: Média.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Origem: Reunião com o cliente em 14/04/2025.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Teste: PT-002 (Teste de múltiplos acessos).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Observações: Solicitação de acesso em todos os dispositivos.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color w:val="1f3863"/>
          <w:sz w:val="24"/>
          <w:szCs w:val="24"/>
        </w:rPr>
      </w:pPr>
      <w:r w:rsidDel="00000000" w:rsidR="00000000" w:rsidRPr="00000000">
        <w:rPr>
          <w:b w:val="1"/>
          <w:color w:val="1f3863"/>
          <w:sz w:val="24"/>
          <w:szCs w:val="24"/>
          <w:rtl w:val="0"/>
        </w:rPr>
        <w:t xml:space="preserve">RNF03– Utilização em diferentes dispositivos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Descrição: O aplicativo deve funcionar em diferentes sistemas operacionais, tais como Android, iOS, entre outros...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Categoria: Compatibilidade.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Métrica: Retenção de usuário.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Prioridade: Alta.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Origem: Reunião com o cliente 16/04/2025.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Teste: Teste PT-003 – Compatibilidade entre Dispositivos.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Observação: Criaria uma margem para uma alta gama de variações de dispositivos.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color w:val="1f3863"/>
          <w:sz w:val="24"/>
          <w:szCs w:val="24"/>
          <w:rtl w:val="0"/>
        </w:rPr>
        <w:t xml:space="preserve">RNF04– Design intuitivo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Descrição: O design deve ser intuitivo ao ponto de o usuário conseguir se localizar sem procurar ajuda em terceiros.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Categoria: Usabilidade e Desempenho.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Métrica Uso de recursos.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Prioridade: Crítica.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Origem: Baseado na pesquisa do site: </w:t>
      </w:r>
      <w:r w:rsidDel="00000000" w:rsidR="00000000" w:rsidRPr="00000000">
        <w:rPr>
          <w:rtl w:val="0"/>
        </w:rPr>
        <w:t xml:space="preserve">novanews.com.br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Teste: Teste PT-004 – Intuitivo.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Observação: Facilitaria o uso do aplicativo, desta forma agradando o usuário.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4.Regras de Negócios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RN-001: Os dados pessoais do usuário são verificados em bancos de dados.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RN-002: Identifica a escolha entre os planos de assinatura e verifica a veracidade dos dados de pagamento.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RN-003: Valida os dados da criação do perfil.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RN-004: Escolha das recomendações musicais.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RN-005: Identificação e Organização das músicas, de acordo com as escolhas do usuário.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5.Restrições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R-001:  O usuário deve utilizar o streaming em apenas um dispositivo por vez.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R-002: Em caso de assinatura a um plano premium, atrasos de 7 dias rompem a assinatura do plano.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R-003: Apenas maiores de 18 anos podem assinar um plano de assinatura.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R-004: O sistema deve ser acessado por todos os tipos de dispositivos.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R-005: O sistema deve assegurar que os dados estejam seguros de acordo com a LGPD.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R-006: O primeiro mês de assinatura tem custo livre.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6.Diagrama de Casos de Uso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Legenda: Aqui está um diagrama relacionado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51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ind w:left="0" w:firstLine="0"/>
        <w:rPr/>
      </w:pPr>
      <w:r w:rsidDel="00000000" w:rsidR="00000000" w:rsidRPr="00000000">
        <w:rPr>
          <w:b w:val="1"/>
          <w:rtl w:val="0"/>
        </w:rPr>
        <w:t xml:space="preserve">7.Matriz de Rastreabilidade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-356057</wp:posOffset>
            </wp:positionH>
            <wp:positionV relativeFrom="paragraph">
              <wp:posOffset>251835</wp:posOffset>
            </wp:positionV>
            <wp:extent cx="6699708" cy="115786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9708" cy="1157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8.Conclusão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a elaboração desta primeira parte da documentação, foi possível aplicar conceitos de levantamento de requisitos, análise de casos de uso e modelagem inicial voltada para o desenvolvimento de um aplicativo de streaming de música. Essa etapa permitiu compreender os principais fluxos de interação do usuário, bem como os elementos essenciais para a construção do sistema proposto. Futuramente, os requisitos serão complementados com os fluxos de tela, testes automatizados e possíveis integrações com serviços de recomendação musical e plataformas externas.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ind w:left="0" w:firstLine="0"/>
        <w:rPr/>
      </w:pPr>
      <w:bookmarkStart w:colFirst="0" w:colLast="0" w:name="_26va6ndx46v6" w:id="5"/>
      <w:bookmarkEnd w:id="5"/>
      <w:r w:rsidDel="00000000" w:rsidR="00000000" w:rsidRPr="00000000">
        <w:rPr>
          <w:b w:val="1"/>
          <w:rtl w:val="0"/>
        </w:rPr>
        <w:t xml:space="preserve">9.Controle de Versões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Versão 1.0 - 16/04/2025 - Documentação inicial e escolha dos requisitos para o sistema.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Versão 2.0 - 16/04/2025 - Implementação dos requisitos.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Versão 2.1 - 16/04/2025 - Implementação das Regras de Negócio 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Versão 2.2 - 16/04/2025 - Produção do diagrama a partir do levantamento de requisitos.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Versão 2.3 - 16/04/2025 - Produção da matriz de rastreabilidade a partir do levantamento e documentação dos requisitos.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Versão 3.0 - 16/04/2025 - Documentação Final dos processos de planejamento do Aplicativo de Streaming de Música.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>
          <w:b w:val="1"/>
        </w:rPr>
      </w:pPr>
      <w:bookmarkStart w:colFirst="0" w:colLast="0" w:name="_w0pny09zr4gm" w:id="6"/>
      <w:bookmarkEnd w:id="6"/>
      <w:r w:rsidDel="00000000" w:rsidR="00000000" w:rsidRPr="00000000">
        <w:rPr>
          <w:b w:val="1"/>
          <w:rtl w:val="0"/>
        </w:rPr>
        <w:t xml:space="preserve">10.Referências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Spotify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https://open.spotify.com/intl-pt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Deezer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https://www.deezer.com/br/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Amazon Music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https://music.amazon.com.br/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.spotify.com/intl-pt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music.amazon.com.br/" TargetMode="External"/><Relationship Id="rId12" Type="http://schemas.openxmlformats.org/officeDocument/2006/relationships/hyperlink" Target="https://www.deezer.com/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eduardo.h.chaves@aluno.senai.br" TargetMode="External"/><Relationship Id="rId8" Type="http://schemas.openxmlformats.org/officeDocument/2006/relationships/hyperlink" Target="mailto:laisla.tararan@aluno.senai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