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5E30C1D" wp14:paraId="191F523A" wp14:textId="5088281C">
      <w:pPr>
        <w:pStyle w:val="Heading2"/>
        <w:keepNext w:val="1"/>
        <w:keepLines w:val="1"/>
        <w:spacing w:before="40" w:after="0"/>
        <w:rPr>
          <w:rFonts w:ascii="Calibri" w:hAnsi="Calibri" w:eastAsia="Calibri" w:cs="Calibri"/>
          <w:b w:val="0"/>
          <w:bCs w:val="0"/>
          <w:i w:val="0"/>
          <w:iCs w:val="0"/>
          <w:caps w:val="0"/>
          <w:smallCaps w:val="0"/>
          <w:noProof w:val="0"/>
          <w:color w:val="2F5496"/>
          <w:sz w:val="22"/>
          <w:szCs w:val="22"/>
          <w:lang w:val="en-US"/>
        </w:rPr>
      </w:pPr>
      <w:r w:rsidRPr="55E30C1D" w:rsidR="293ED788">
        <w:rPr>
          <w:rFonts w:ascii="Calibri" w:hAnsi="Calibri" w:eastAsia="Calibri" w:cs="Calibri"/>
          <w:b w:val="0"/>
          <w:bCs w:val="0"/>
          <w:i w:val="0"/>
          <w:iCs w:val="0"/>
          <w:caps w:val="0"/>
          <w:smallCaps w:val="0"/>
          <w:noProof w:val="0"/>
          <w:color w:val="2F5496"/>
          <w:sz w:val="22"/>
          <w:szCs w:val="22"/>
          <w:lang w:val="pt-BR"/>
        </w:rPr>
        <w:t>Radiobutton sim ou não</w:t>
      </w:r>
    </w:p>
    <w:p xmlns:wp14="http://schemas.microsoft.com/office/word/2010/wordml" w:rsidP="55E30C1D" wp14:paraId="33CB268E" wp14:textId="227E937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5E30C1D" w:rsidR="293ED788">
        <w:rPr>
          <w:rFonts w:ascii="Calibri" w:hAnsi="Calibri" w:eastAsia="Calibri" w:cs="Calibri"/>
          <w:b w:val="1"/>
          <w:bCs w:val="1"/>
          <w:i w:val="0"/>
          <w:iCs w:val="0"/>
          <w:caps w:val="0"/>
          <w:smallCaps w:val="0"/>
          <w:noProof w:val="0"/>
          <w:color w:val="253D4E"/>
          <w:sz w:val="22"/>
          <w:szCs w:val="22"/>
          <w:lang w:val="pt-BR"/>
        </w:rPr>
        <w:t>Pergunta nº 21</w:t>
      </w:r>
    </w:p>
    <w:p xmlns:wp14="http://schemas.microsoft.com/office/word/2010/wordml" w:rsidP="55E30C1D" wp14:paraId="62639735" wp14:textId="2FD29584">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Pr="55E30C1D" w:rsidR="293ED788">
        <w:rPr>
          <w:rFonts w:ascii="Calibri" w:hAnsi="Calibri" w:eastAsia="Calibri" w:cs="Calibri"/>
          <w:b w:val="0"/>
          <w:bCs w:val="0"/>
          <w:i w:val="0"/>
          <w:iCs w:val="0"/>
          <w:caps w:val="0"/>
          <w:smallCaps w:val="0"/>
          <w:noProof w:val="0"/>
          <w:color w:val="333333"/>
          <w:sz w:val="22"/>
          <w:szCs w:val="22"/>
          <w:lang w:val="pt-BR"/>
        </w:rPr>
        <w:t>Você tem uma assinatura do Azure que contém os recursos mostrados na tabela a seguir.</w:t>
      </w:r>
      <w:r>
        <w:br/>
      </w:r>
      <w:r w:rsidR="293ED788">
        <w:drawing>
          <wp:inline xmlns:wp14="http://schemas.microsoft.com/office/word/2010/wordprocessingDrawing" wp14:editId="6AA07915" wp14:anchorId="5B5BDD7F">
            <wp:extent cx="2457450" cy="1638300"/>
            <wp:effectExtent l="0" t="0" r="0" b="0"/>
            <wp:docPr id="2115347213" name="" title=""/>
            <wp:cNvGraphicFramePr>
              <a:graphicFrameLocks noChangeAspect="1"/>
            </wp:cNvGraphicFramePr>
            <a:graphic>
              <a:graphicData uri="http://schemas.openxmlformats.org/drawingml/2006/picture">
                <pic:pic>
                  <pic:nvPicPr>
                    <pic:cNvPr id="0" name=""/>
                    <pic:cNvPicPr/>
                  </pic:nvPicPr>
                  <pic:blipFill>
                    <a:blip r:embed="R6f1486f0951248fc">
                      <a:extLst>
                        <a:ext xmlns:a="http://schemas.openxmlformats.org/drawingml/2006/main" uri="{28A0092B-C50C-407E-A947-70E740481C1C}">
                          <a14:useLocalDpi val="0"/>
                        </a:ext>
                      </a:extLst>
                    </a:blip>
                    <a:stretch>
                      <a:fillRect/>
                    </a:stretch>
                  </pic:blipFill>
                  <pic:spPr>
                    <a:xfrm>
                      <a:off x="0" y="0"/>
                      <a:ext cx="2457450" cy="163830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Você cria um banco de dados SQL do Azure chamado DB1 que é hospedado na região do Azure East US.</w:t>
      </w:r>
      <w:r>
        <w:br/>
      </w:r>
      <w:r w:rsidRPr="55E30C1D" w:rsidR="293ED788">
        <w:rPr>
          <w:rFonts w:ascii="Calibri" w:hAnsi="Calibri" w:eastAsia="Calibri" w:cs="Calibri"/>
          <w:b w:val="0"/>
          <w:bCs w:val="0"/>
          <w:i w:val="0"/>
          <w:iCs w:val="0"/>
          <w:caps w:val="0"/>
          <w:smallCaps w:val="0"/>
          <w:noProof w:val="0"/>
          <w:color w:val="333333"/>
          <w:sz w:val="22"/>
          <w:szCs w:val="22"/>
          <w:lang w:val="pt-BR"/>
        </w:rPr>
        <w:t xml:space="preserve">Para DB1, você adiciona uma configuração de diagnóstico chamada Settings1. O Settings1 arquiva o SQLInsights no storage1 e envia o SQLInsights para o Workspace1. </w:t>
      </w:r>
      <w:r w:rsidR="293ED788">
        <w:drawing>
          <wp:inline xmlns:wp14="http://schemas.microsoft.com/office/word/2010/wordprocessingDrawing" wp14:editId="4E2DC3B9" wp14:anchorId="2ADFF87A">
            <wp:extent cx="5353048" cy="1066800"/>
            <wp:effectExtent l="0" t="0" r="0" b="0"/>
            <wp:docPr id="718587477" name="" title=""/>
            <wp:cNvGraphicFramePr>
              <a:graphicFrameLocks noChangeAspect="1"/>
            </wp:cNvGraphicFramePr>
            <a:graphic>
              <a:graphicData uri="http://schemas.openxmlformats.org/drawingml/2006/picture">
                <pic:pic>
                  <pic:nvPicPr>
                    <pic:cNvPr id="0" name=""/>
                    <pic:cNvPicPr/>
                  </pic:nvPicPr>
                  <pic:blipFill>
                    <a:blip r:embed="R8a066d6b80f24b02">
                      <a:extLst>
                        <a:ext xmlns:a="http://schemas.openxmlformats.org/drawingml/2006/main" uri="{28A0092B-C50C-407E-A947-70E740481C1C}">
                          <a14:useLocalDpi val="0"/>
                        </a:ext>
                      </a:extLst>
                    </a:blip>
                    <a:stretch>
                      <a:fillRect/>
                    </a:stretch>
                  </pic:blipFill>
                  <pic:spPr>
                    <a:xfrm>
                      <a:off x="0" y="0"/>
                      <a:ext cx="5353048" cy="1066800"/>
                    </a:xfrm>
                    <a:prstGeom prst="rect">
                      <a:avLst/>
                    </a:prstGeom>
                  </pic:spPr>
                </pic:pic>
              </a:graphicData>
            </a:graphic>
          </wp:inline>
        </w:drawing>
      </w:r>
    </w:p>
    <w:p xmlns:wp14="http://schemas.microsoft.com/office/word/2010/wordml" w:rsidP="55E30C1D" wp14:paraId="40F72AA8" wp14:textId="0AD21FE6">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293ED788">
        <w:drawing>
          <wp:inline xmlns:wp14="http://schemas.microsoft.com/office/word/2010/wordprocessingDrawing" wp14:editId="138C8CC1" wp14:anchorId="507EB17C">
            <wp:extent cx="5943600" cy="1209675"/>
            <wp:effectExtent l="0" t="0" r="0" b="0"/>
            <wp:docPr id="1335882124" name="" title=""/>
            <wp:cNvGraphicFramePr>
              <a:graphicFrameLocks noChangeAspect="1"/>
            </wp:cNvGraphicFramePr>
            <a:graphic>
              <a:graphicData uri="http://schemas.openxmlformats.org/drawingml/2006/picture">
                <pic:pic>
                  <pic:nvPicPr>
                    <pic:cNvPr id="0" name=""/>
                    <pic:cNvPicPr/>
                  </pic:nvPicPr>
                  <pic:blipFill>
                    <a:blip r:embed="R54a6443aab474e42">
                      <a:extLst>
                        <a:ext xmlns:a="http://schemas.openxmlformats.org/drawingml/2006/main" uri="{28A0092B-C50C-407E-A947-70E740481C1C}">
                          <a14:useLocalDpi val="0"/>
                        </a:ext>
                      </a:extLst>
                    </a:blip>
                    <a:stretch>
                      <a:fillRect/>
                    </a:stretch>
                  </pic:blipFill>
                  <pic:spPr>
                    <a:xfrm>
                      <a:off x="0" y="0"/>
                      <a:ext cx="5943600" cy="1209675"/>
                    </a:xfrm>
                    <a:prstGeom prst="rect">
                      <a:avLst/>
                    </a:prstGeom>
                  </pic:spPr>
                </pic:pic>
              </a:graphicData>
            </a:graphic>
          </wp:inline>
        </w:drawing>
      </w:r>
      <w:r>
        <w:br/>
      </w:r>
      <w:r w:rsidR="293ED788">
        <w:drawing>
          <wp:inline xmlns:wp14="http://schemas.microsoft.com/office/word/2010/wordprocessingDrawing" wp14:editId="3FCE094D" wp14:anchorId="5516749A">
            <wp:extent cx="5943600" cy="1095375"/>
            <wp:effectExtent l="0" t="0" r="0" b="0"/>
            <wp:docPr id="1142196414" name="" title=""/>
            <wp:cNvGraphicFramePr>
              <a:graphicFrameLocks noChangeAspect="1"/>
            </wp:cNvGraphicFramePr>
            <a:graphic>
              <a:graphicData uri="http://schemas.openxmlformats.org/drawingml/2006/picture">
                <pic:pic>
                  <pic:nvPicPr>
                    <pic:cNvPr id="0" name=""/>
                    <pic:cNvPicPr/>
                  </pic:nvPicPr>
                  <pic:blipFill>
                    <a:blip r:embed="Rfbbeac17a18d453d">
                      <a:extLst>
                        <a:ext xmlns:a="http://schemas.openxmlformats.org/drawingml/2006/main" uri="{28A0092B-C50C-407E-A947-70E740481C1C}">
                          <a14:useLocalDpi val="0"/>
                        </a:ext>
                      </a:extLst>
                    </a:blip>
                    <a:stretch>
                      <a:fillRect/>
                    </a:stretch>
                  </pic:blipFill>
                  <pic:spPr>
                    <a:xfrm>
                      <a:off x="0" y="0"/>
                      <a:ext cx="5943600" cy="1095375"/>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Caixa 1: Sim -</w:t>
      </w:r>
      <w:r>
        <w:br/>
      </w:r>
      <w:r w:rsidRPr="55E30C1D" w:rsidR="293ED788">
        <w:rPr>
          <w:rFonts w:ascii="Calibri" w:hAnsi="Calibri" w:eastAsia="Calibri" w:cs="Calibri"/>
          <w:b w:val="0"/>
          <w:bCs w:val="0"/>
          <w:i w:val="0"/>
          <w:iCs w:val="0"/>
          <w:caps w:val="0"/>
          <w:smallCaps w:val="0"/>
          <w:noProof w:val="0"/>
          <w:color w:val="333333"/>
          <w:sz w:val="22"/>
          <w:szCs w:val="22"/>
          <w:lang w:val="pt-BR"/>
        </w:rPr>
        <w:t>Uma única configuração de diagnóstico pode definir no máximo um de cada um dos destinos. Se você quiser enviar dados para mais de um tipo de destino específico (por exemplo, dois espaços de trabalho diferentes do Log Analytics), crie várias configurações.</w:t>
      </w:r>
      <w:r>
        <w:br/>
      </w:r>
      <w:r w:rsidRPr="55E30C1D" w:rsidR="293ED788">
        <w:rPr>
          <w:rFonts w:ascii="Calibri" w:hAnsi="Calibri" w:eastAsia="Calibri" w:cs="Calibri"/>
          <w:b w:val="0"/>
          <w:bCs w:val="0"/>
          <w:i w:val="0"/>
          <w:iCs w:val="0"/>
          <w:caps w:val="0"/>
          <w:smallCaps w:val="0"/>
          <w:noProof w:val="0"/>
          <w:color w:val="333333"/>
          <w:sz w:val="22"/>
          <w:szCs w:val="22"/>
          <w:lang w:val="pt-BR"/>
        </w:rPr>
        <w:t>Cada recurso pode ter até 5 configurações de diagnóstico.</w:t>
      </w:r>
      <w:r>
        <w:br/>
      </w:r>
      <w:r w:rsidRPr="55E30C1D" w:rsidR="293ED788">
        <w:rPr>
          <w:rFonts w:ascii="Calibri" w:hAnsi="Calibri" w:eastAsia="Calibri" w:cs="Calibri"/>
          <w:b w:val="0"/>
          <w:bCs w:val="0"/>
          <w:i w:val="0"/>
          <w:iCs w:val="0"/>
          <w:caps w:val="0"/>
          <w:smallCaps w:val="0"/>
          <w:noProof w:val="0"/>
          <w:color w:val="333333"/>
          <w:sz w:val="22"/>
          <w:szCs w:val="22"/>
          <w:lang w:val="pt-BR"/>
        </w:rPr>
        <w:t>Observação: essa telemetria de diagnóstico pode ser transmitida para um dos seguintes recursos do Azure para análise.</w:t>
      </w:r>
      <w:r>
        <w:br/>
      </w:r>
      <w:r w:rsidRPr="55E30C1D" w:rsidR="293ED788">
        <w:rPr>
          <w:rFonts w:ascii="Calibri" w:hAnsi="Calibri" w:eastAsia="Calibri" w:cs="Calibri"/>
          <w:b w:val="0"/>
          <w:bCs w:val="0"/>
          <w:i w:val="0"/>
          <w:iCs w:val="0"/>
          <w:caps w:val="0"/>
          <w:smallCaps w:val="0"/>
          <w:noProof w:val="0"/>
          <w:color w:val="333333"/>
          <w:sz w:val="22"/>
          <w:szCs w:val="22"/>
          <w:lang w:val="pt-BR"/>
        </w:rPr>
        <w:t>* Espaço de trabalho do Log Analytics</w:t>
      </w:r>
      <w:r>
        <w:br/>
      </w:r>
      <w:r w:rsidRPr="55E30C1D" w:rsidR="293ED788">
        <w:rPr>
          <w:rFonts w:ascii="Calibri" w:hAnsi="Calibri" w:eastAsia="Calibri" w:cs="Calibri"/>
          <w:b w:val="0"/>
          <w:bCs w:val="0"/>
          <w:i w:val="0"/>
          <w:iCs w:val="0"/>
          <w:caps w:val="0"/>
          <w:smallCaps w:val="0"/>
          <w:noProof w:val="0"/>
          <w:color w:val="333333"/>
          <w:sz w:val="22"/>
          <w:szCs w:val="22"/>
          <w:lang w:val="pt-BR"/>
        </w:rPr>
        <w:t>* Hubs de eventos do Azure</w:t>
      </w:r>
      <w:r>
        <w:br/>
      </w:r>
      <w:r w:rsidRPr="55E30C1D" w:rsidR="293ED788">
        <w:rPr>
          <w:rFonts w:ascii="Calibri" w:hAnsi="Calibri" w:eastAsia="Calibri" w:cs="Calibri"/>
          <w:b w:val="0"/>
          <w:bCs w:val="0"/>
          <w:i w:val="0"/>
          <w:iCs w:val="0"/>
          <w:caps w:val="0"/>
          <w:smallCaps w:val="0"/>
          <w:noProof w:val="0"/>
          <w:color w:val="333333"/>
          <w:sz w:val="22"/>
          <w:szCs w:val="22"/>
          <w:lang w:val="pt-BR"/>
        </w:rPr>
        <w:t>* Armazenamento do Azure</w:t>
      </w:r>
      <w:r>
        <w:br/>
      </w:r>
      <w:r>
        <w:br/>
      </w:r>
      <w:r w:rsidRPr="55E30C1D" w:rsidR="293ED788">
        <w:rPr>
          <w:rFonts w:ascii="Calibri" w:hAnsi="Calibri" w:eastAsia="Calibri" w:cs="Calibri"/>
          <w:b w:val="0"/>
          <w:bCs w:val="0"/>
          <w:i w:val="0"/>
          <w:iCs w:val="0"/>
          <w:caps w:val="0"/>
          <w:smallCaps w:val="0"/>
          <w:noProof w:val="0"/>
          <w:color w:val="333333"/>
          <w:sz w:val="22"/>
          <w:szCs w:val="22"/>
          <w:lang w:val="pt-BR"/>
        </w:rPr>
        <w:t>Caixa 2: Sim -</w:t>
      </w:r>
      <w:r>
        <w:br/>
      </w:r>
      <w:r>
        <w:br/>
      </w:r>
      <w:r w:rsidRPr="55E30C1D" w:rsidR="293ED788">
        <w:rPr>
          <w:rFonts w:ascii="Calibri" w:hAnsi="Calibri" w:eastAsia="Calibri" w:cs="Calibri"/>
          <w:b w:val="0"/>
          <w:bCs w:val="0"/>
          <w:i w:val="0"/>
          <w:iCs w:val="0"/>
          <w:caps w:val="0"/>
          <w:smallCaps w:val="0"/>
          <w:noProof w:val="0"/>
          <w:color w:val="333333"/>
          <w:sz w:val="22"/>
          <w:szCs w:val="22"/>
          <w:lang w:val="pt-BR"/>
        </w:rPr>
        <w:t>Caixa 3: Sim -</w:t>
      </w:r>
      <w:r>
        <w:br/>
      </w:r>
      <w:r w:rsidRPr="55E30C1D" w:rsidR="293ED788">
        <w:rPr>
          <w:rFonts w:ascii="Calibri" w:hAnsi="Calibri" w:eastAsia="Calibri" w:cs="Calibri"/>
          <w:b w:val="0"/>
          <w:bCs w:val="0"/>
          <w:i w:val="0"/>
          <w:iCs w:val="0"/>
          <w:caps w:val="0"/>
          <w:smallCaps w:val="0"/>
          <w:noProof w:val="0"/>
          <w:color w:val="333333"/>
          <w:sz w:val="22"/>
          <w:szCs w:val="22"/>
          <w:lang w:val="pt-BR"/>
        </w:rPr>
        <w:t>Referência:</w:t>
      </w:r>
      <w:r>
        <w:br/>
      </w:r>
      <w:hyperlink r:id="R33807e9b85104ccc">
        <w:r w:rsidRPr="55E30C1D" w:rsidR="293ED788">
          <w:rPr>
            <w:rStyle w:val="Hyperlink"/>
            <w:rFonts w:ascii="Calibri" w:hAnsi="Calibri" w:eastAsia="Calibri" w:cs="Calibri"/>
            <w:b w:val="0"/>
            <w:bCs w:val="0"/>
            <w:i w:val="0"/>
            <w:iCs w:val="0"/>
            <w:caps w:val="0"/>
            <w:smallCaps w:val="0"/>
            <w:noProof w:val="0"/>
            <w:sz w:val="22"/>
            <w:szCs w:val="22"/>
            <w:lang w:val="pt-BR"/>
          </w:rPr>
          <w:t>https://docs.microsoft.com/en-us/azure/azure-monitor/essentials/diagnostic-settings</w:t>
        </w:r>
      </w:hyperlink>
      <w:r w:rsidRPr="55E30C1D" w:rsidR="293ED788">
        <w:rPr>
          <w:rFonts w:ascii="Calibri" w:hAnsi="Calibri" w:eastAsia="Calibri" w:cs="Calibri"/>
          <w:b w:val="0"/>
          <w:bCs w:val="0"/>
          <w:i w:val="0"/>
          <w:iCs w:val="0"/>
          <w:caps w:val="0"/>
          <w:smallCaps w:val="0"/>
          <w:noProof w:val="0"/>
          <w:color w:val="333333"/>
          <w:sz w:val="22"/>
          <w:szCs w:val="22"/>
          <w:lang w:val="pt-BR"/>
        </w:rPr>
        <w:t xml:space="preserve"> </w:t>
      </w:r>
      <w:hyperlink r:id="R86db3f8a8f3042ae">
        <w:r w:rsidRPr="55E30C1D" w:rsidR="293ED788">
          <w:rPr>
            <w:rStyle w:val="Hyperlink"/>
            <w:rFonts w:ascii="Calibri" w:hAnsi="Calibri" w:eastAsia="Calibri" w:cs="Calibri"/>
            <w:b w:val="0"/>
            <w:bCs w:val="0"/>
            <w:i w:val="0"/>
            <w:iCs w:val="0"/>
            <w:caps w:val="0"/>
            <w:smallCaps w:val="0"/>
            <w:noProof w:val="0"/>
            <w:sz w:val="22"/>
            <w:szCs w:val="22"/>
            <w:lang w:val="pt-BR"/>
          </w:rPr>
          <w:t>https://docs.microsoft.com/en-us/azure/azure-sql/database/metrics-diagnostic-telemetry-logging-streaming-export-configure?tabs=azure-portal</w:t>
        </w:r>
      </w:hyperlink>
    </w:p>
    <w:p xmlns:wp14="http://schemas.microsoft.com/office/word/2010/wordml" w:rsidP="55E30C1D" wp14:paraId="1465B8A0" wp14:textId="3D2A1527">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5E30C1D" wp14:paraId="5409559E" wp14:textId="1CCC6DB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5E30C1D" w:rsidR="293ED788">
        <w:rPr>
          <w:rFonts w:ascii="Calibri" w:hAnsi="Calibri" w:eastAsia="Calibri" w:cs="Calibri"/>
          <w:b w:val="1"/>
          <w:bCs w:val="1"/>
          <w:i w:val="0"/>
          <w:iCs w:val="0"/>
          <w:caps w:val="0"/>
          <w:smallCaps w:val="0"/>
          <w:noProof w:val="0"/>
          <w:color w:val="253D4E"/>
          <w:sz w:val="22"/>
          <w:szCs w:val="22"/>
          <w:lang w:val="pt-BR"/>
        </w:rPr>
        <w:t>Pergunta nº 46</w:t>
      </w:r>
    </w:p>
    <w:p xmlns:wp14="http://schemas.microsoft.com/office/word/2010/wordml" w:rsidP="55E30C1D" wp14:paraId="519EFD45" wp14:textId="56C084A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Pr="55E30C1D" w:rsidR="293ED788">
        <w:rPr>
          <w:rFonts w:ascii="Calibri" w:hAnsi="Calibri" w:eastAsia="Calibri" w:cs="Calibri"/>
          <w:b w:val="0"/>
          <w:bCs w:val="0"/>
          <w:i w:val="0"/>
          <w:iCs w:val="0"/>
          <w:caps w:val="0"/>
          <w:smallCaps w:val="0"/>
          <w:noProof w:val="0"/>
          <w:color w:val="333333"/>
          <w:sz w:val="22"/>
          <w:szCs w:val="22"/>
          <w:lang w:val="pt-BR"/>
        </w:rPr>
        <w:t>Você tem uma assinatura do Azure que contém os servidores SQL no Azure mostrados na tabela a seguir.</w:t>
      </w:r>
      <w:r>
        <w:br/>
      </w:r>
      <w:r w:rsidR="293ED788">
        <w:drawing>
          <wp:inline xmlns:wp14="http://schemas.microsoft.com/office/word/2010/wordprocessingDrawing" wp14:editId="586A3EAE" wp14:anchorId="701E9D2F">
            <wp:extent cx="3105150" cy="552450"/>
            <wp:effectExtent l="0" t="0" r="0" b="0"/>
            <wp:docPr id="1632147552" name="" title=""/>
            <wp:cNvGraphicFramePr>
              <a:graphicFrameLocks noChangeAspect="1"/>
            </wp:cNvGraphicFramePr>
            <a:graphic>
              <a:graphicData uri="http://schemas.openxmlformats.org/drawingml/2006/picture">
                <pic:pic>
                  <pic:nvPicPr>
                    <pic:cNvPr id="0" name=""/>
                    <pic:cNvPicPr/>
                  </pic:nvPicPr>
                  <pic:blipFill>
                    <a:blip r:embed="R8dedb8d0510344e7">
                      <a:extLst>
                        <a:ext xmlns:a="http://schemas.openxmlformats.org/drawingml/2006/main" uri="{28A0092B-C50C-407E-A947-70E740481C1C}">
                          <a14:useLocalDpi val="0"/>
                        </a:ext>
                      </a:extLst>
                    </a:blip>
                    <a:stretch>
                      <a:fillRect/>
                    </a:stretch>
                  </pic:blipFill>
                  <pic:spPr>
                    <a:xfrm>
                      <a:off x="0" y="0"/>
                      <a:ext cx="3105150" cy="55245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A assinatura contém as contas de armazenamento mostradas na tabela a seguir.</w:t>
      </w:r>
      <w:r>
        <w:br/>
      </w:r>
      <w:r w:rsidR="293ED788">
        <w:drawing>
          <wp:inline xmlns:wp14="http://schemas.microsoft.com/office/word/2010/wordprocessingDrawing" wp14:editId="74C1D911" wp14:anchorId="407382B2">
            <wp:extent cx="3105150" cy="685800"/>
            <wp:effectExtent l="0" t="0" r="0" b="0"/>
            <wp:docPr id="857635591" name="" title=""/>
            <wp:cNvGraphicFramePr>
              <a:graphicFrameLocks noChangeAspect="1"/>
            </wp:cNvGraphicFramePr>
            <a:graphic>
              <a:graphicData uri="http://schemas.openxmlformats.org/drawingml/2006/picture">
                <pic:pic>
                  <pic:nvPicPr>
                    <pic:cNvPr id="0" name=""/>
                    <pic:cNvPicPr/>
                  </pic:nvPicPr>
                  <pic:blipFill>
                    <a:blip r:embed="R53fefa9ca7c84603">
                      <a:extLst>
                        <a:ext xmlns:a="http://schemas.openxmlformats.org/drawingml/2006/main" uri="{28A0092B-C50C-407E-A947-70E740481C1C}">
                          <a14:useLocalDpi val="0"/>
                        </a:ext>
                      </a:extLst>
                    </a:blip>
                    <a:stretch>
                      <a:fillRect/>
                    </a:stretch>
                  </pic:blipFill>
                  <pic:spPr>
                    <a:xfrm>
                      <a:off x="0" y="0"/>
                      <a:ext cx="3105150" cy="68580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Você cria os bancos de dados SQL do Azure mostrados na tabela a seguir.</w:t>
      </w:r>
      <w:r>
        <w:br/>
      </w:r>
      <w:r w:rsidR="293ED788">
        <w:drawing>
          <wp:inline xmlns:wp14="http://schemas.microsoft.com/office/word/2010/wordprocessingDrawing" wp14:editId="76D3C72E" wp14:anchorId="4CEDB3A8">
            <wp:extent cx="3086100" cy="704850"/>
            <wp:effectExtent l="0" t="0" r="0" b="0"/>
            <wp:docPr id="639892653" name="" title=""/>
            <wp:cNvGraphicFramePr>
              <a:graphicFrameLocks noChangeAspect="1"/>
            </wp:cNvGraphicFramePr>
            <a:graphic>
              <a:graphicData uri="http://schemas.openxmlformats.org/drawingml/2006/picture">
                <pic:pic>
                  <pic:nvPicPr>
                    <pic:cNvPr id="0" name=""/>
                    <pic:cNvPicPr/>
                  </pic:nvPicPr>
                  <pic:blipFill>
                    <a:blip r:embed="R047a49bb5e8446b8">
                      <a:extLst>
                        <a:ext xmlns:a="http://schemas.openxmlformats.org/drawingml/2006/main" uri="{28A0092B-C50C-407E-A947-70E740481C1C}">
                          <a14:useLocalDpi val="0"/>
                        </a:ext>
                      </a:extLst>
                    </a:blip>
                    <a:stretch>
                      <a:fillRect/>
                    </a:stretch>
                  </pic:blipFill>
                  <pic:spPr>
                    <a:xfrm>
                      <a:off x="0" y="0"/>
                      <a:ext cx="3086100" cy="70485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Para cada uma das seguintes declarações, selecione Sim se a declaração for verdadeira. Caso contrário, selecione Não.</w:t>
      </w:r>
      <w:r>
        <w:br/>
      </w: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293ED788">
        <w:drawing>
          <wp:inline xmlns:wp14="http://schemas.microsoft.com/office/word/2010/wordprocessingDrawing" wp14:editId="22D78A21" wp14:anchorId="1E5DE308">
            <wp:extent cx="5943600" cy="1543050"/>
            <wp:effectExtent l="0" t="0" r="0" b="0"/>
            <wp:docPr id="92941506" name="" title=""/>
            <wp:cNvGraphicFramePr>
              <a:graphicFrameLocks noChangeAspect="1"/>
            </wp:cNvGraphicFramePr>
            <a:graphic>
              <a:graphicData uri="http://schemas.openxmlformats.org/drawingml/2006/picture">
                <pic:pic>
                  <pic:nvPicPr>
                    <pic:cNvPr id="0" name=""/>
                    <pic:cNvPicPr/>
                  </pic:nvPicPr>
                  <pic:blipFill>
                    <a:blip r:embed="R1aac10c917974ad0">
                      <a:extLst>
                        <a:ext xmlns:a="http://schemas.openxmlformats.org/drawingml/2006/main" uri="{28A0092B-C50C-407E-A947-70E740481C1C}">
                          <a14:useLocalDpi val="0"/>
                        </a:ext>
                      </a:extLst>
                    </a:blip>
                    <a:stretch>
                      <a:fillRect/>
                    </a:stretch>
                  </pic:blipFill>
                  <pic:spPr>
                    <a:xfrm>
                      <a:off x="0" y="0"/>
                      <a:ext cx="5943600" cy="1543050"/>
                    </a:xfrm>
                    <a:prstGeom prst="rect">
                      <a:avLst/>
                    </a:prstGeom>
                  </pic:spPr>
                </pic:pic>
              </a:graphicData>
            </a:graphic>
          </wp:inline>
        </w:drawing>
      </w:r>
    </w:p>
    <w:p xmlns:wp14="http://schemas.microsoft.com/office/word/2010/wordml" w:rsidP="55E30C1D" wp14:paraId="28218DB1" wp14:textId="260624C1">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93ED788">
        <w:drawing>
          <wp:inline xmlns:wp14="http://schemas.microsoft.com/office/word/2010/wordprocessingDrawing" wp14:editId="4BDB445D" wp14:anchorId="32E910B9">
            <wp:extent cx="5943600" cy="1219200"/>
            <wp:effectExtent l="0" t="0" r="0" b="0"/>
            <wp:docPr id="991744275" name="" title=""/>
            <wp:cNvGraphicFramePr>
              <a:graphicFrameLocks noChangeAspect="1"/>
            </wp:cNvGraphicFramePr>
            <a:graphic>
              <a:graphicData uri="http://schemas.openxmlformats.org/drawingml/2006/picture">
                <pic:pic>
                  <pic:nvPicPr>
                    <pic:cNvPr id="0" name=""/>
                    <pic:cNvPicPr/>
                  </pic:nvPicPr>
                  <pic:blipFill>
                    <a:blip r:embed="R7b609f0f1c9d4f8a">
                      <a:extLst>
                        <a:ext xmlns:a="http://schemas.openxmlformats.org/drawingml/2006/main" uri="{28A0092B-C50C-407E-A947-70E740481C1C}">
                          <a14:useLocalDpi val="0"/>
                        </a:ext>
                      </a:extLst>
                    </a:blip>
                    <a:stretch>
                      <a:fillRect/>
                    </a:stretch>
                  </pic:blipFill>
                  <pic:spPr>
                    <a:xfrm>
                      <a:off x="0" y="0"/>
                      <a:ext cx="5943600" cy="1219200"/>
                    </a:xfrm>
                    <a:prstGeom prst="rect">
                      <a:avLst/>
                    </a:prstGeom>
                  </pic:spPr>
                </pic:pic>
              </a:graphicData>
            </a:graphic>
          </wp:inline>
        </w:drawing>
      </w:r>
      <w:r>
        <w:br/>
      </w:r>
      <w:r w:rsidR="293ED788">
        <w:drawing>
          <wp:inline xmlns:wp14="http://schemas.microsoft.com/office/word/2010/wordprocessingDrawing" wp14:editId="336BFD78" wp14:anchorId="3B833663">
            <wp:extent cx="5943600" cy="1219200"/>
            <wp:effectExtent l="0" t="0" r="0" b="0"/>
            <wp:docPr id="1561903788" name="" title=""/>
            <wp:cNvGraphicFramePr>
              <a:graphicFrameLocks noChangeAspect="1"/>
            </wp:cNvGraphicFramePr>
            <a:graphic>
              <a:graphicData uri="http://schemas.openxmlformats.org/drawingml/2006/picture">
                <pic:pic>
                  <pic:nvPicPr>
                    <pic:cNvPr id="0" name=""/>
                    <pic:cNvPicPr/>
                  </pic:nvPicPr>
                  <pic:blipFill>
                    <a:blip r:embed="R05561a2b16d04a09">
                      <a:extLst>
                        <a:ext xmlns:a="http://schemas.openxmlformats.org/drawingml/2006/main" uri="{28A0092B-C50C-407E-A947-70E740481C1C}">
                          <a14:useLocalDpi val="0"/>
                        </a:ext>
                      </a:extLst>
                    </a:blip>
                    <a:stretch>
                      <a:fillRect/>
                    </a:stretch>
                  </pic:blipFill>
                  <pic:spPr>
                    <a:xfrm>
                      <a:off x="0" y="0"/>
                      <a:ext cx="5943600" cy="121920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Caixa 1: Sim -</w:t>
      </w:r>
      <w:r>
        <w:br/>
      </w:r>
      <w:r w:rsidRPr="55E30C1D" w:rsidR="293ED788">
        <w:rPr>
          <w:rFonts w:ascii="Calibri" w:hAnsi="Calibri" w:eastAsia="Calibri" w:cs="Calibri"/>
          <w:b w:val="0"/>
          <w:bCs w:val="0"/>
          <w:i w:val="0"/>
          <w:iCs w:val="0"/>
          <w:caps w:val="0"/>
          <w:smallCaps w:val="0"/>
          <w:noProof w:val="0"/>
          <w:color w:val="333333"/>
          <w:sz w:val="22"/>
          <w:szCs w:val="22"/>
          <w:lang w:val="pt-BR"/>
        </w:rPr>
        <w:t>A auditoria funciona bem para uma conta Standard.</w:t>
      </w:r>
      <w:r>
        <w:br/>
      </w:r>
      <w:r>
        <w:br/>
      </w:r>
      <w:r w:rsidRPr="55E30C1D" w:rsidR="293ED788">
        <w:rPr>
          <w:rFonts w:ascii="Calibri" w:hAnsi="Calibri" w:eastAsia="Calibri" w:cs="Calibri"/>
          <w:b w:val="0"/>
          <w:bCs w:val="0"/>
          <w:i w:val="0"/>
          <w:iCs w:val="0"/>
          <w:caps w:val="0"/>
          <w:smallCaps w:val="0"/>
          <w:noProof w:val="0"/>
          <w:color w:val="333333"/>
          <w:sz w:val="22"/>
          <w:szCs w:val="22"/>
          <w:lang w:val="pt-BR"/>
        </w:rPr>
        <w:t>Caixa 2: Não -</w:t>
      </w:r>
      <w:r>
        <w:br/>
      </w:r>
      <w:r w:rsidRPr="55E30C1D" w:rsidR="293ED788">
        <w:rPr>
          <w:rFonts w:ascii="Calibri" w:hAnsi="Calibri" w:eastAsia="Calibri" w:cs="Calibri"/>
          <w:b w:val="0"/>
          <w:bCs w:val="0"/>
          <w:i w:val="0"/>
          <w:iCs w:val="0"/>
          <w:caps w:val="0"/>
          <w:smallCaps w:val="0"/>
          <w:noProof w:val="0"/>
          <w:color w:val="333333"/>
          <w:sz w:val="22"/>
          <w:szCs w:val="22"/>
          <w:lang w:val="pt-BR"/>
        </w:rPr>
        <w:t>Limitações de auditoria: O armazenamento Premium não é suportado no momento.</w:t>
      </w:r>
      <w:r>
        <w:br/>
      </w:r>
      <w:r>
        <w:br/>
      </w:r>
      <w:r w:rsidRPr="55E30C1D" w:rsidR="293ED788">
        <w:rPr>
          <w:rFonts w:ascii="Calibri" w:hAnsi="Calibri" w:eastAsia="Calibri" w:cs="Calibri"/>
          <w:b w:val="0"/>
          <w:bCs w:val="0"/>
          <w:i w:val="0"/>
          <w:iCs w:val="0"/>
          <w:caps w:val="0"/>
          <w:smallCaps w:val="0"/>
          <w:noProof w:val="0"/>
          <w:color w:val="333333"/>
          <w:sz w:val="22"/>
          <w:szCs w:val="22"/>
          <w:lang w:val="pt-BR"/>
        </w:rPr>
        <w:t>Caixa 3: Não -</w:t>
      </w:r>
      <w:r>
        <w:br/>
      </w:r>
      <w:r w:rsidRPr="55E30C1D" w:rsidR="293ED788">
        <w:rPr>
          <w:rFonts w:ascii="Calibri" w:hAnsi="Calibri" w:eastAsia="Calibri" w:cs="Calibri"/>
          <w:b w:val="0"/>
          <w:bCs w:val="0"/>
          <w:i w:val="0"/>
          <w:iCs w:val="0"/>
          <w:caps w:val="0"/>
          <w:smallCaps w:val="0"/>
          <w:noProof w:val="0"/>
          <w:color w:val="333333"/>
          <w:sz w:val="22"/>
          <w:szCs w:val="22"/>
          <w:lang w:val="pt-BR"/>
        </w:rPr>
        <w:t>Limitações de auditoria: O armazenamento Premium não é suportado no momento.</w:t>
      </w:r>
      <w:r>
        <w:br/>
      </w:r>
      <w:r w:rsidRPr="55E30C1D" w:rsidR="293ED788">
        <w:rPr>
          <w:rFonts w:ascii="Calibri" w:hAnsi="Calibri" w:eastAsia="Calibri" w:cs="Calibri"/>
          <w:b w:val="0"/>
          <w:bCs w:val="0"/>
          <w:i w:val="0"/>
          <w:iCs w:val="0"/>
          <w:caps w:val="0"/>
          <w:smallCaps w:val="0"/>
          <w:noProof w:val="0"/>
          <w:color w:val="333333"/>
          <w:sz w:val="22"/>
          <w:szCs w:val="22"/>
          <w:lang w:val="pt-BR"/>
        </w:rPr>
        <w:t>Referência:</w:t>
      </w:r>
      <w:r>
        <w:br/>
      </w:r>
      <w:hyperlink w:anchor="auditing-limitations" r:id="R068728c43a2d4627">
        <w:r w:rsidRPr="55E30C1D" w:rsidR="293ED788">
          <w:rPr>
            <w:rStyle w:val="Hyperlink"/>
            <w:rFonts w:ascii="Calibri" w:hAnsi="Calibri" w:eastAsia="Calibri" w:cs="Calibri"/>
            <w:b w:val="0"/>
            <w:bCs w:val="0"/>
            <w:i w:val="0"/>
            <w:iCs w:val="0"/>
            <w:caps w:val="0"/>
            <w:smallCaps w:val="0"/>
            <w:strike w:val="0"/>
            <w:dstrike w:val="0"/>
            <w:noProof w:val="0"/>
            <w:sz w:val="22"/>
            <w:szCs w:val="22"/>
            <w:lang w:val="pt-BR"/>
          </w:rPr>
          <w:t>https://docs.microsoft.com/en-us/azure/azure-sql/database/auditing-overview#auditing-limitations</w:t>
        </w:r>
        <w:r>
          <w:br/>
        </w:r>
      </w:hyperlink>
    </w:p>
    <w:p xmlns:wp14="http://schemas.microsoft.com/office/word/2010/wordml" w:rsidP="55E30C1D" wp14:paraId="249874E3" wp14:textId="4BA6C91E">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5E30C1D" w:rsidR="293ED788">
        <w:rPr>
          <w:rFonts w:ascii="Calibri" w:hAnsi="Calibri" w:eastAsia="Calibri" w:cs="Calibri"/>
          <w:b w:val="1"/>
          <w:bCs w:val="1"/>
          <w:i w:val="0"/>
          <w:iCs w:val="0"/>
          <w:caps w:val="0"/>
          <w:smallCaps w:val="0"/>
          <w:noProof w:val="0"/>
          <w:color w:val="253D4E"/>
          <w:sz w:val="22"/>
          <w:szCs w:val="22"/>
          <w:lang w:val="pt-BR"/>
        </w:rPr>
        <w:t>Pergunta nº 92</w:t>
      </w:r>
    </w:p>
    <w:p xmlns:wp14="http://schemas.microsoft.com/office/word/2010/wordml" w:rsidP="55E30C1D" wp14:paraId="1840CF8C" wp14:textId="65D2B607">
      <w:pPr>
        <w:shd w:val="clear" w:color="auto" w:fill="FFFFFF" w:themeFill="background1"/>
        <w:spacing w:after="0" w:line="240" w:lineRule="auto"/>
        <w:rPr>
          <w:rFonts w:ascii="Calibri" w:hAnsi="Calibri" w:eastAsia="Calibri" w:cs="Calibri"/>
          <w:b w:val="0"/>
          <w:bCs w:val="0"/>
          <w:i w:val="0"/>
          <w:iCs w:val="0"/>
          <w:caps w:val="0"/>
          <w:smallCaps w:val="0"/>
          <w:noProof w:val="0"/>
          <w:color w:val="333333"/>
          <w:sz w:val="22"/>
          <w:szCs w:val="22"/>
          <w:lang w:val="en-US"/>
        </w:rPr>
      </w:pPr>
      <w:r>
        <w:br/>
      </w:r>
      <w:r w:rsidRPr="55E30C1D" w:rsidR="293ED788">
        <w:rPr>
          <w:rFonts w:ascii="Calibri" w:hAnsi="Calibri" w:eastAsia="Calibri" w:cs="Calibri"/>
          <w:b w:val="0"/>
          <w:bCs w:val="0"/>
          <w:i w:val="0"/>
          <w:iCs w:val="0"/>
          <w:caps w:val="0"/>
          <w:smallCaps w:val="0"/>
          <w:noProof w:val="0"/>
          <w:color w:val="333333"/>
          <w:sz w:val="22"/>
          <w:szCs w:val="22"/>
          <w:lang w:val="pt-BR"/>
        </w:rPr>
        <w:t>Você tem um locatário do Azure AD que contém um grupo de gerenciamento chamado MG1.</w:t>
      </w:r>
      <w:r>
        <w:br/>
      </w:r>
      <w:r>
        <w:br/>
      </w:r>
      <w:r w:rsidRPr="55E30C1D" w:rsidR="293ED788">
        <w:rPr>
          <w:rFonts w:ascii="Calibri" w:hAnsi="Calibri" w:eastAsia="Calibri" w:cs="Calibri"/>
          <w:b w:val="0"/>
          <w:bCs w:val="0"/>
          <w:i w:val="0"/>
          <w:iCs w:val="0"/>
          <w:caps w:val="0"/>
          <w:smallCaps w:val="0"/>
          <w:noProof w:val="0"/>
          <w:color w:val="333333"/>
          <w:sz w:val="22"/>
          <w:szCs w:val="22"/>
          <w:lang w:val="pt-BR"/>
        </w:rPr>
        <w:t>Você tem as assinaturas do Azure mostradas na tabela a seguir.</w:t>
      </w:r>
      <w:r>
        <w:br/>
      </w:r>
      <w:r>
        <w:br/>
      </w:r>
      <w:r w:rsidR="293ED788">
        <w:drawing>
          <wp:inline xmlns:wp14="http://schemas.microsoft.com/office/word/2010/wordprocessingDrawing" wp14:editId="1877056D" wp14:anchorId="702A24DA">
            <wp:extent cx="1752600" cy="590550"/>
            <wp:effectExtent l="0" t="0" r="0" b="0"/>
            <wp:docPr id="833612926" name="" title=""/>
            <wp:cNvGraphicFramePr>
              <a:graphicFrameLocks noChangeAspect="1"/>
            </wp:cNvGraphicFramePr>
            <a:graphic>
              <a:graphicData uri="http://schemas.openxmlformats.org/drawingml/2006/picture">
                <pic:pic>
                  <pic:nvPicPr>
                    <pic:cNvPr id="0" name=""/>
                    <pic:cNvPicPr/>
                  </pic:nvPicPr>
                  <pic:blipFill>
                    <a:blip r:embed="Rce25977dc24642e7">
                      <a:extLst>
                        <a:ext xmlns:a="http://schemas.openxmlformats.org/drawingml/2006/main" uri="{28A0092B-C50C-407E-A947-70E740481C1C}">
                          <a14:useLocalDpi val="0"/>
                        </a:ext>
                      </a:extLst>
                    </a:blip>
                    <a:stretch>
                      <a:fillRect/>
                    </a:stretch>
                  </pic:blipFill>
                  <pic:spPr>
                    <a:xfrm>
                      <a:off x="0" y="0"/>
                      <a:ext cx="1752600" cy="590550"/>
                    </a:xfrm>
                    <a:prstGeom prst="rect">
                      <a:avLst/>
                    </a:prstGeom>
                  </pic:spPr>
                </pic:pic>
              </a:graphicData>
            </a:graphic>
          </wp:inline>
        </w:drawing>
      </w:r>
      <w:r>
        <w:br/>
      </w:r>
      <w:r>
        <w:br/>
      </w:r>
      <w:r w:rsidRPr="55E30C1D" w:rsidR="293ED788">
        <w:rPr>
          <w:rFonts w:ascii="Calibri" w:hAnsi="Calibri" w:eastAsia="Calibri" w:cs="Calibri"/>
          <w:b w:val="0"/>
          <w:bCs w:val="0"/>
          <w:i w:val="0"/>
          <w:iCs w:val="0"/>
          <w:caps w:val="0"/>
          <w:smallCaps w:val="0"/>
          <w:noProof w:val="0"/>
          <w:color w:val="333333"/>
          <w:sz w:val="22"/>
          <w:szCs w:val="22"/>
          <w:lang w:val="pt-BR"/>
        </w:rPr>
        <w:t>As assinaturas contêm os grupos de recursos mostrados na tabela a seguir.</w:t>
      </w:r>
      <w:r>
        <w:br/>
      </w:r>
      <w:r>
        <w:br/>
      </w:r>
      <w:r w:rsidR="293ED788">
        <w:drawing>
          <wp:inline xmlns:wp14="http://schemas.microsoft.com/office/word/2010/wordprocessingDrawing" wp14:editId="0CAA2C3F" wp14:anchorId="3A9BE1C0">
            <wp:extent cx="1695450" cy="571500"/>
            <wp:effectExtent l="0" t="0" r="0" b="0"/>
            <wp:docPr id="2052075650" name="" title=""/>
            <wp:cNvGraphicFramePr>
              <a:graphicFrameLocks noChangeAspect="1"/>
            </wp:cNvGraphicFramePr>
            <a:graphic>
              <a:graphicData uri="http://schemas.openxmlformats.org/drawingml/2006/picture">
                <pic:pic>
                  <pic:nvPicPr>
                    <pic:cNvPr id="0" name=""/>
                    <pic:cNvPicPr/>
                  </pic:nvPicPr>
                  <pic:blipFill>
                    <a:blip r:embed="R7258fbfa1e1a459b">
                      <a:extLst>
                        <a:ext xmlns:a="http://schemas.openxmlformats.org/drawingml/2006/main" uri="{28A0092B-C50C-407E-A947-70E740481C1C}">
                          <a14:useLocalDpi val="0"/>
                        </a:ext>
                      </a:extLst>
                    </a:blip>
                    <a:stretch>
                      <a:fillRect/>
                    </a:stretch>
                  </pic:blipFill>
                  <pic:spPr>
                    <a:xfrm>
                      <a:off x="0" y="0"/>
                      <a:ext cx="1695450" cy="571500"/>
                    </a:xfrm>
                    <a:prstGeom prst="rect">
                      <a:avLst/>
                    </a:prstGeom>
                  </pic:spPr>
                </pic:pic>
              </a:graphicData>
            </a:graphic>
          </wp:inline>
        </w:drawing>
      </w:r>
      <w:r>
        <w:br/>
      </w:r>
      <w:r>
        <w:br/>
      </w:r>
      <w:r w:rsidRPr="55E30C1D" w:rsidR="293ED788">
        <w:rPr>
          <w:rFonts w:ascii="Calibri" w:hAnsi="Calibri" w:eastAsia="Calibri" w:cs="Calibri"/>
          <w:b w:val="0"/>
          <w:bCs w:val="0"/>
          <w:i w:val="0"/>
          <w:iCs w:val="0"/>
          <w:caps w:val="0"/>
          <w:smallCaps w:val="0"/>
          <w:noProof w:val="0"/>
          <w:color w:val="333333"/>
          <w:sz w:val="22"/>
          <w:szCs w:val="22"/>
          <w:lang w:val="pt-BR"/>
        </w:rPr>
        <w:t>A assinatura contém os grupos de segurança do Azure AD mostrados na tabela a seguir.</w:t>
      </w:r>
      <w:r>
        <w:br/>
      </w:r>
      <w:r>
        <w:br/>
      </w:r>
      <w:r w:rsidR="293ED788">
        <w:drawing>
          <wp:inline xmlns:wp14="http://schemas.microsoft.com/office/word/2010/wordprocessingDrawing" wp14:editId="0E683063" wp14:anchorId="5380EF73">
            <wp:extent cx="1676400" cy="571500"/>
            <wp:effectExtent l="0" t="0" r="0" b="0"/>
            <wp:docPr id="879656503" name="" title=""/>
            <wp:cNvGraphicFramePr>
              <a:graphicFrameLocks noChangeAspect="1"/>
            </wp:cNvGraphicFramePr>
            <a:graphic>
              <a:graphicData uri="http://schemas.openxmlformats.org/drawingml/2006/picture">
                <pic:pic>
                  <pic:nvPicPr>
                    <pic:cNvPr id="0" name=""/>
                    <pic:cNvPicPr/>
                  </pic:nvPicPr>
                  <pic:blipFill>
                    <a:blip r:embed="Rc2fc01069e944934">
                      <a:extLst>
                        <a:ext xmlns:a="http://schemas.openxmlformats.org/drawingml/2006/main" uri="{28A0092B-C50C-407E-A947-70E740481C1C}">
                          <a14:useLocalDpi val="0"/>
                        </a:ext>
                      </a:extLst>
                    </a:blip>
                    <a:stretch>
                      <a:fillRect/>
                    </a:stretch>
                  </pic:blipFill>
                  <pic:spPr>
                    <a:xfrm>
                      <a:off x="0" y="0"/>
                      <a:ext cx="1676400" cy="571500"/>
                    </a:xfrm>
                    <a:prstGeom prst="rect">
                      <a:avLst/>
                    </a:prstGeom>
                  </pic:spPr>
                </pic:pic>
              </a:graphicData>
            </a:graphic>
          </wp:inline>
        </w:drawing>
      </w:r>
      <w:r>
        <w:br/>
      </w:r>
      <w:r>
        <w:br/>
      </w:r>
      <w:r w:rsidRPr="55E30C1D" w:rsidR="293ED788">
        <w:rPr>
          <w:rFonts w:ascii="Calibri" w:hAnsi="Calibri" w:eastAsia="Calibri" w:cs="Calibri"/>
          <w:b w:val="0"/>
          <w:bCs w:val="0"/>
          <w:i w:val="0"/>
          <w:iCs w:val="0"/>
          <w:caps w:val="0"/>
          <w:smallCaps w:val="0"/>
          <w:noProof w:val="0"/>
          <w:color w:val="333333"/>
          <w:sz w:val="22"/>
          <w:szCs w:val="22"/>
          <w:lang w:val="pt-BR"/>
        </w:rPr>
        <w:t>A assinatura contém as contas de usuário mostradas na tabela a seguir.</w:t>
      </w:r>
      <w:r>
        <w:br/>
      </w:r>
      <w:r>
        <w:br/>
      </w:r>
      <w:r w:rsidR="293ED788">
        <w:drawing>
          <wp:inline xmlns:wp14="http://schemas.microsoft.com/office/word/2010/wordprocessingDrawing" wp14:editId="591F8385" wp14:anchorId="553E5030">
            <wp:extent cx="1657350" cy="571500"/>
            <wp:effectExtent l="0" t="0" r="0" b="0"/>
            <wp:docPr id="1500200181" name="" title=""/>
            <wp:cNvGraphicFramePr>
              <a:graphicFrameLocks noChangeAspect="1"/>
            </wp:cNvGraphicFramePr>
            <a:graphic>
              <a:graphicData uri="http://schemas.openxmlformats.org/drawingml/2006/picture">
                <pic:pic>
                  <pic:nvPicPr>
                    <pic:cNvPr id="0" name=""/>
                    <pic:cNvPicPr/>
                  </pic:nvPicPr>
                  <pic:blipFill>
                    <a:blip r:embed="R278f8069d8cd4f95">
                      <a:extLst>
                        <a:ext xmlns:a="http://schemas.openxmlformats.org/drawingml/2006/main" uri="{28A0092B-C50C-407E-A947-70E740481C1C}">
                          <a14:useLocalDpi val="0"/>
                        </a:ext>
                      </a:extLst>
                    </a:blip>
                    <a:stretch>
                      <a:fillRect/>
                    </a:stretch>
                  </pic:blipFill>
                  <pic:spPr>
                    <a:xfrm>
                      <a:off x="0" y="0"/>
                      <a:ext cx="1657350" cy="571500"/>
                    </a:xfrm>
                    <a:prstGeom prst="rect">
                      <a:avLst/>
                    </a:prstGeom>
                  </pic:spPr>
                </pic:pic>
              </a:graphicData>
            </a:graphic>
          </wp:inline>
        </w:drawing>
      </w:r>
      <w:r>
        <w:br/>
      </w:r>
      <w:r>
        <w:br/>
      </w:r>
      <w:r w:rsidRPr="55E30C1D" w:rsidR="293ED788">
        <w:rPr>
          <w:rFonts w:ascii="Calibri" w:hAnsi="Calibri" w:eastAsia="Calibri" w:cs="Calibri"/>
          <w:b w:val="0"/>
          <w:bCs w:val="0"/>
          <w:i w:val="0"/>
          <w:iCs w:val="0"/>
          <w:caps w:val="0"/>
          <w:smallCaps w:val="0"/>
          <w:noProof w:val="0"/>
          <w:color w:val="333333"/>
          <w:sz w:val="22"/>
          <w:szCs w:val="22"/>
          <w:lang w:val="pt-BR"/>
        </w:rPr>
        <w:t>Você executa as seguintes ações:</w:t>
      </w:r>
      <w:r>
        <w:br/>
      </w:r>
      <w:r>
        <w:br/>
      </w:r>
      <w:r w:rsidRPr="55E30C1D" w:rsidR="293ED788">
        <w:rPr>
          <w:rFonts w:ascii="Calibri" w:hAnsi="Calibri" w:eastAsia="Calibri" w:cs="Calibri"/>
          <w:b w:val="0"/>
          <w:bCs w:val="0"/>
          <w:i w:val="0"/>
          <w:iCs w:val="0"/>
          <w:caps w:val="0"/>
          <w:smallCaps w:val="0"/>
          <w:noProof w:val="0"/>
          <w:color w:val="333333"/>
          <w:sz w:val="22"/>
          <w:szCs w:val="22"/>
          <w:lang w:val="pt-BR"/>
        </w:rPr>
        <w:t>Atribua ao Usuário3 a função de Colaborador para Sub1.</w:t>
      </w:r>
      <w:r>
        <w:br/>
      </w:r>
      <w:r w:rsidRPr="55E30C1D" w:rsidR="293ED788">
        <w:rPr>
          <w:rFonts w:ascii="Calibri" w:hAnsi="Calibri" w:eastAsia="Calibri" w:cs="Calibri"/>
          <w:b w:val="0"/>
          <w:bCs w:val="0"/>
          <w:i w:val="0"/>
          <w:iCs w:val="0"/>
          <w:caps w:val="0"/>
          <w:smallCaps w:val="0"/>
          <w:noProof w:val="0"/>
          <w:color w:val="333333"/>
          <w:sz w:val="22"/>
          <w:szCs w:val="22"/>
          <w:lang w:val="pt-BR"/>
        </w:rPr>
        <w:t>Atribua ao Grupo1 a função de Colaborador da Máquina Virtual para MG1.</w:t>
      </w:r>
      <w:r>
        <w:br/>
      </w:r>
      <w:r w:rsidRPr="55E30C1D" w:rsidR="293ED788">
        <w:rPr>
          <w:rFonts w:ascii="Calibri" w:hAnsi="Calibri" w:eastAsia="Calibri" w:cs="Calibri"/>
          <w:b w:val="0"/>
          <w:bCs w:val="0"/>
          <w:i w:val="0"/>
          <w:iCs w:val="0"/>
          <w:caps w:val="0"/>
          <w:smallCaps w:val="0"/>
          <w:noProof w:val="0"/>
          <w:color w:val="333333"/>
          <w:sz w:val="22"/>
          <w:szCs w:val="22"/>
          <w:lang w:val="pt-BR"/>
        </w:rPr>
        <w:t>Atribua ao Grupo3 a função de Colaborador para o Grupo Raiz do Locatário.</w:t>
      </w:r>
      <w:r>
        <w:br/>
      </w:r>
      <w:r>
        <w:br/>
      </w:r>
      <w:r w:rsidR="293ED788">
        <w:drawing>
          <wp:inline xmlns:wp14="http://schemas.microsoft.com/office/word/2010/wordprocessingDrawing" wp14:editId="555CCBA3" wp14:anchorId="5DE13A99">
            <wp:extent cx="4286250" cy="1543050"/>
            <wp:effectExtent l="0" t="0" r="0" b="0"/>
            <wp:docPr id="1445073276" name="" title=""/>
            <wp:cNvGraphicFramePr>
              <a:graphicFrameLocks noChangeAspect="1"/>
            </wp:cNvGraphicFramePr>
            <a:graphic>
              <a:graphicData uri="http://schemas.openxmlformats.org/drawingml/2006/picture">
                <pic:pic>
                  <pic:nvPicPr>
                    <pic:cNvPr id="0" name=""/>
                    <pic:cNvPicPr/>
                  </pic:nvPicPr>
                  <pic:blipFill>
                    <a:blip r:embed="R6b10ee659d064776">
                      <a:extLst>
                        <a:ext xmlns:a="http://schemas.openxmlformats.org/drawingml/2006/main" uri="{28A0092B-C50C-407E-A947-70E740481C1C}">
                          <a14:useLocalDpi val="0"/>
                        </a:ext>
                      </a:extLst>
                    </a:blip>
                    <a:stretch>
                      <a:fillRect/>
                    </a:stretch>
                  </pic:blipFill>
                  <pic:spPr>
                    <a:xfrm>
                      <a:off x="0" y="0"/>
                      <a:ext cx="4286250" cy="1543050"/>
                    </a:xfrm>
                    <a:prstGeom prst="rect">
                      <a:avLst/>
                    </a:prstGeom>
                  </pic:spPr>
                </pic:pic>
              </a:graphicData>
            </a:graphic>
          </wp:inline>
        </w:drawing>
      </w:r>
    </w:p>
    <w:p xmlns:wp14="http://schemas.microsoft.com/office/word/2010/wordml" w:rsidP="55E30C1D" wp14:paraId="72BB7CC7" wp14:textId="7FD8AB8C">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93ED788">
        <w:drawing>
          <wp:inline xmlns:wp14="http://schemas.microsoft.com/office/word/2010/wordprocessingDrawing" wp14:editId="4A8AB176" wp14:anchorId="179EC89B">
            <wp:extent cx="5943600" cy="1838325"/>
            <wp:effectExtent l="0" t="0" r="0" b="0"/>
            <wp:docPr id="2009090486" name="" title=""/>
            <wp:cNvGraphicFramePr>
              <a:graphicFrameLocks noChangeAspect="1"/>
            </wp:cNvGraphicFramePr>
            <a:graphic>
              <a:graphicData uri="http://schemas.openxmlformats.org/drawingml/2006/picture">
                <pic:pic>
                  <pic:nvPicPr>
                    <pic:cNvPr id="0" name=""/>
                    <pic:cNvPicPr/>
                  </pic:nvPicPr>
                  <pic:blipFill>
                    <a:blip r:embed="R2388fa9eb69945a6">
                      <a:extLst>
                        <a:ext xmlns:a="http://schemas.openxmlformats.org/drawingml/2006/main" uri="{28A0092B-C50C-407E-A947-70E740481C1C}">
                          <a14:useLocalDpi val="0"/>
                        </a:ext>
                      </a:extLst>
                    </a:blip>
                    <a:stretch>
                      <a:fillRect/>
                    </a:stretch>
                  </pic:blipFill>
                  <pic:spPr>
                    <a:xfrm>
                      <a:off x="0" y="0"/>
                      <a:ext cx="5943600" cy="1838325"/>
                    </a:xfrm>
                    <a:prstGeom prst="rect">
                      <a:avLst/>
                    </a:prstGeom>
                  </pic:spPr>
                </pic:pic>
              </a:graphicData>
            </a:graphic>
          </wp:inline>
        </w:drawing>
      </w:r>
    </w:p>
    <w:p xmlns:wp14="http://schemas.microsoft.com/office/word/2010/wordml" w:rsidP="55E30C1D" wp14:paraId="3C57BEDB" wp14:textId="4BF288A7">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br/>
      </w:r>
      <w:r w:rsidR="293ED788">
        <w:drawing>
          <wp:inline xmlns:wp14="http://schemas.microsoft.com/office/word/2010/wordprocessingDrawing" wp14:editId="77C70E14" wp14:anchorId="7823A229">
            <wp:extent cx="5943600" cy="1838325"/>
            <wp:effectExtent l="0" t="0" r="0" b="0"/>
            <wp:docPr id="1121169738" name="" title=""/>
            <wp:cNvGraphicFramePr>
              <a:graphicFrameLocks noChangeAspect="1"/>
            </wp:cNvGraphicFramePr>
            <a:graphic>
              <a:graphicData uri="http://schemas.openxmlformats.org/drawingml/2006/picture">
                <pic:pic>
                  <pic:nvPicPr>
                    <pic:cNvPr id="0" name=""/>
                    <pic:cNvPicPr/>
                  </pic:nvPicPr>
                  <pic:blipFill>
                    <a:blip r:embed="R9e42cdcc1a3f4bfe">
                      <a:extLst>
                        <a:ext xmlns:a="http://schemas.openxmlformats.org/drawingml/2006/main" uri="{28A0092B-C50C-407E-A947-70E740481C1C}">
                          <a14:useLocalDpi val="0"/>
                        </a:ext>
                      </a:extLst>
                    </a:blip>
                    <a:stretch>
                      <a:fillRect/>
                    </a:stretch>
                  </pic:blipFill>
                  <pic:spPr>
                    <a:xfrm>
                      <a:off x="0" y="0"/>
                      <a:ext cx="5943600" cy="1838325"/>
                    </a:xfrm>
                    <a:prstGeom prst="rect">
                      <a:avLst/>
                    </a:prstGeom>
                  </pic:spPr>
                </pic:pic>
              </a:graphicData>
            </a:graphic>
          </wp:inline>
        </w:drawing>
      </w:r>
      <w:r>
        <w:br/>
      </w:r>
    </w:p>
    <w:p xmlns:wp14="http://schemas.microsoft.com/office/word/2010/wordml" w:rsidP="55E30C1D" wp14:paraId="633E4E87" wp14:textId="52EEBC1B">
      <w:pPr>
        <w:shd w:val="clear" w:color="auto" w:fill="FFFFFF" w:themeFill="background1"/>
        <w:spacing w:after="0" w:line="240" w:lineRule="auto"/>
        <w:rPr>
          <w:rFonts w:ascii="Calibri" w:hAnsi="Calibri" w:eastAsia="Calibri" w:cs="Calibri"/>
          <w:b w:val="0"/>
          <w:bCs w:val="0"/>
          <w:i w:val="0"/>
          <w:iCs w:val="0"/>
          <w:caps w:val="0"/>
          <w:smallCaps w:val="0"/>
          <w:noProof w:val="0"/>
          <w:color w:val="253D4E"/>
          <w:sz w:val="22"/>
          <w:szCs w:val="22"/>
          <w:lang w:val="en-US"/>
        </w:rPr>
      </w:pPr>
      <w:r w:rsidRPr="55E30C1D" w:rsidR="293ED788">
        <w:rPr>
          <w:rFonts w:ascii="Calibri" w:hAnsi="Calibri" w:eastAsia="Calibri" w:cs="Calibri"/>
          <w:b w:val="1"/>
          <w:bCs w:val="1"/>
          <w:i w:val="0"/>
          <w:iCs w:val="0"/>
          <w:caps w:val="0"/>
          <w:smallCaps w:val="0"/>
          <w:noProof w:val="0"/>
          <w:color w:val="253D4E"/>
          <w:sz w:val="22"/>
          <w:szCs w:val="22"/>
          <w:lang w:val="pt-BR"/>
        </w:rPr>
        <w:t>Pergunta nº 141</w:t>
      </w:r>
    </w:p>
    <w:p xmlns:wp14="http://schemas.microsoft.com/office/word/2010/wordml" w:rsidP="55E30C1D" wp14:paraId="2749AD11" wp14:textId="3BEE6A49">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Pr="55E30C1D" w:rsidR="293ED788">
        <w:rPr>
          <w:rFonts w:ascii="Calibri" w:hAnsi="Calibri" w:eastAsia="Calibri" w:cs="Calibri"/>
          <w:b w:val="0"/>
          <w:bCs w:val="0"/>
          <w:i w:val="0"/>
          <w:iCs w:val="0"/>
          <w:caps w:val="0"/>
          <w:smallCaps w:val="0"/>
          <w:noProof w:val="0"/>
          <w:color w:val="333333"/>
          <w:sz w:val="22"/>
          <w:szCs w:val="22"/>
          <w:lang w:val="pt-BR"/>
        </w:rPr>
        <w:t>Sua empresa desenvolve um serviço web que é implantado em uma máquina virtual do Azure chamada VM1. O serviço web permite que uma API acesse dados em tempo real da</w:t>
      </w:r>
      <w:r>
        <w:br/>
      </w:r>
      <w:r w:rsidRPr="55E30C1D" w:rsidR="293ED788">
        <w:rPr>
          <w:rFonts w:ascii="Calibri" w:hAnsi="Calibri" w:eastAsia="Calibri" w:cs="Calibri"/>
          <w:b w:val="0"/>
          <w:bCs w:val="0"/>
          <w:i w:val="0"/>
          <w:iCs w:val="0"/>
          <w:caps w:val="0"/>
          <w:smallCaps w:val="0"/>
          <w:noProof w:val="0"/>
          <w:color w:val="333333"/>
          <w:sz w:val="22"/>
          <w:szCs w:val="22"/>
          <w:lang w:val="pt-BR"/>
        </w:rPr>
        <w:t>VM1.</w:t>
      </w:r>
      <w:r>
        <w:br/>
      </w:r>
      <w:r w:rsidRPr="55E30C1D" w:rsidR="293ED788">
        <w:rPr>
          <w:rFonts w:ascii="Calibri" w:hAnsi="Calibri" w:eastAsia="Calibri" w:cs="Calibri"/>
          <w:b w:val="0"/>
          <w:bCs w:val="0"/>
          <w:i w:val="0"/>
          <w:iCs w:val="0"/>
          <w:caps w:val="0"/>
          <w:smallCaps w:val="0"/>
          <w:noProof w:val="0"/>
          <w:color w:val="333333"/>
          <w:sz w:val="22"/>
          <w:szCs w:val="22"/>
          <w:lang w:val="pt-BR"/>
        </w:rPr>
        <w:t>A implantação atual da máquina virtual é mostrada na exposição Implantação.</w:t>
      </w:r>
      <w:r>
        <w:br/>
      </w:r>
      <w:r w:rsidR="293ED788">
        <w:drawing>
          <wp:inline xmlns:wp14="http://schemas.microsoft.com/office/word/2010/wordprocessingDrawing" wp14:editId="654BDC7B" wp14:anchorId="1AA79D71">
            <wp:extent cx="2095500" cy="1104900"/>
            <wp:effectExtent l="0" t="0" r="0" b="0"/>
            <wp:docPr id="1674428369" name="" title=""/>
            <wp:cNvGraphicFramePr>
              <a:graphicFrameLocks noChangeAspect="1"/>
            </wp:cNvGraphicFramePr>
            <a:graphic>
              <a:graphicData uri="http://schemas.openxmlformats.org/drawingml/2006/picture">
                <pic:pic>
                  <pic:nvPicPr>
                    <pic:cNvPr id="0" name=""/>
                    <pic:cNvPicPr/>
                  </pic:nvPicPr>
                  <pic:blipFill>
                    <a:blip r:embed="Rbb2d6e400c334732">
                      <a:extLst>
                        <a:ext xmlns:a="http://schemas.openxmlformats.org/drawingml/2006/main" uri="{28A0092B-C50C-407E-A947-70E740481C1C}">
                          <a14:useLocalDpi val="0"/>
                        </a:ext>
                      </a:extLst>
                    </a:blip>
                    <a:stretch>
                      <a:fillRect/>
                    </a:stretch>
                  </pic:blipFill>
                  <pic:spPr>
                    <a:xfrm>
                      <a:off x="0" y="0"/>
                      <a:ext cx="2095500" cy="110490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O diretor de tecnologia (CTO) envia a você a seguinte mensagem de e-mail: "Nossos desenvolvedores implantaram o serviço web em uma máquina virtual chamada VM1.</w:t>
      </w:r>
      <w:r>
        <w:br/>
      </w:r>
      <w:r w:rsidRPr="55E30C1D" w:rsidR="293ED788">
        <w:rPr>
          <w:rFonts w:ascii="Calibri" w:hAnsi="Calibri" w:eastAsia="Calibri" w:cs="Calibri"/>
          <w:b w:val="0"/>
          <w:bCs w:val="0"/>
          <w:i w:val="0"/>
          <w:iCs w:val="0"/>
          <w:caps w:val="0"/>
          <w:smallCaps w:val="0"/>
          <w:noProof w:val="0"/>
          <w:color w:val="333333"/>
          <w:sz w:val="22"/>
          <w:szCs w:val="22"/>
          <w:lang w:val="pt-BR"/>
        </w:rPr>
        <w:t>Os testes mostraram que a API é acessível a partir da VM1 e VM2. Nossos parceiros devem conseguir se conectar à API pela Internet. Os parceiros usarão esses dados em aplicativos que eles desenvolverem."</w:t>
      </w:r>
      <w:r>
        <w:br/>
      </w:r>
      <w:r w:rsidRPr="55E30C1D" w:rsidR="293ED788">
        <w:rPr>
          <w:rFonts w:ascii="Calibri" w:hAnsi="Calibri" w:eastAsia="Calibri" w:cs="Calibri"/>
          <w:b w:val="0"/>
          <w:bCs w:val="0"/>
          <w:i w:val="0"/>
          <w:iCs w:val="0"/>
          <w:caps w:val="0"/>
          <w:smallCaps w:val="0"/>
          <w:noProof w:val="0"/>
          <w:color w:val="333333"/>
          <w:sz w:val="22"/>
          <w:szCs w:val="22"/>
          <w:lang w:val="pt-BR"/>
        </w:rPr>
        <w:t>Você implanta um serviço de Gerenciamento de API do Azure (APIM). A configuração relevante do Gerenciamento de API é mostrada na exposição da API.</w:t>
      </w:r>
      <w:r>
        <w:br/>
      </w:r>
      <w:r w:rsidR="293ED788">
        <w:drawing>
          <wp:inline xmlns:wp14="http://schemas.microsoft.com/office/word/2010/wordprocessingDrawing" wp14:editId="0F3E248D" wp14:anchorId="057F8BCD">
            <wp:extent cx="2514600" cy="609600"/>
            <wp:effectExtent l="0" t="0" r="0" b="0"/>
            <wp:docPr id="888632091" name="" title=""/>
            <wp:cNvGraphicFramePr>
              <a:graphicFrameLocks noChangeAspect="1"/>
            </wp:cNvGraphicFramePr>
            <a:graphic>
              <a:graphicData uri="http://schemas.openxmlformats.org/drawingml/2006/picture">
                <pic:pic>
                  <pic:nvPicPr>
                    <pic:cNvPr id="0" name=""/>
                    <pic:cNvPicPr/>
                  </pic:nvPicPr>
                  <pic:blipFill>
                    <a:blip r:embed="R9b5e87d6fc634cbf">
                      <a:extLst>
                        <a:ext xmlns:a="http://schemas.openxmlformats.org/drawingml/2006/main" uri="{28A0092B-C50C-407E-A947-70E740481C1C}">
                          <a14:useLocalDpi val="0"/>
                        </a:ext>
                      </a:extLst>
                    </a:blip>
                    <a:stretch>
                      <a:fillRect/>
                    </a:stretch>
                  </pic:blipFill>
                  <pic:spPr>
                    <a:xfrm>
                      <a:off x="0" y="0"/>
                      <a:ext cx="2514600" cy="609600"/>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Para cada uma das seguintes afirmações, selecione Sim se a afirmação for verdadeira. Caso contrário, selecione Não.</w:t>
      </w:r>
      <w:r>
        <w:br/>
      </w: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Pr="55E30C1D" w:rsidR="293ED788">
        <w:rPr>
          <w:rFonts w:ascii="Calibri" w:hAnsi="Calibri" w:eastAsia="Calibri" w:cs="Calibri"/>
          <w:b w:val="0"/>
          <w:bCs w:val="0"/>
          <w:i w:val="0"/>
          <w:iCs w:val="0"/>
          <w:caps w:val="0"/>
          <w:smallCaps w:val="0"/>
          <w:noProof w:val="0"/>
          <w:color w:val="333333"/>
          <w:sz w:val="22"/>
          <w:szCs w:val="22"/>
          <w:lang w:val="pt-BR"/>
        </w:rPr>
        <w:t xml:space="preserve"> </w:t>
      </w:r>
      <w:r>
        <w:br/>
      </w:r>
      <w:r w:rsidR="293ED788">
        <w:drawing>
          <wp:inline xmlns:wp14="http://schemas.microsoft.com/office/word/2010/wordprocessingDrawing" wp14:editId="61E5FB55" wp14:anchorId="1AF25D3A">
            <wp:extent cx="5886450" cy="2314575"/>
            <wp:effectExtent l="0" t="0" r="0" b="0"/>
            <wp:docPr id="1306045781" name="" title=""/>
            <wp:cNvGraphicFramePr>
              <a:graphicFrameLocks noChangeAspect="1"/>
            </wp:cNvGraphicFramePr>
            <a:graphic>
              <a:graphicData uri="http://schemas.openxmlformats.org/drawingml/2006/picture">
                <pic:pic>
                  <pic:nvPicPr>
                    <pic:cNvPr id="0" name=""/>
                    <pic:cNvPicPr/>
                  </pic:nvPicPr>
                  <pic:blipFill>
                    <a:blip r:embed="R192e923f99574660">
                      <a:extLst>
                        <a:ext xmlns:a="http://schemas.openxmlformats.org/drawingml/2006/main" uri="{28A0092B-C50C-407E-A947-70E740481C1C}">
                          <a14:useLocalDpi val="0"/>
                        </a:ext>
                      </a:extLst>
                    </a:blip>
                    <a:stretch>
                      <a:fillRect/>
                    </a:stretch>
                  </pic:blipFill>
                  <pic:spPr>
                    <a:xfrm>
                      <a:off x="0" y="0"/>
                      <a:ext cx="5886450" cy="2314575"/>
                    </a:xfrm>
                    <a:prstGeom prst="rect">
                      <a:avLst/>
                    </a:prstGeom>
                  </pic:spPr>
                </pic:pic>
              </a:graphicData>
            </a:graphic>
          </wp:inline>
        </w:drawing>
      </w:r>
    </w:p>
    <w:p xmlns:wp14="http://schemas.microsoft.com/office/word/2010/wordml" w:rsidP="55E30C1D" wp14:paraId="3A726041" wp14:textId="7E800328">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293ED788">
        <w:drawing>
          <wp:inline xmlns:wp14="http://schemas.microsoft.com/office/word/2010/wordprocessingDrawing" wp14:editId="613B33ED" wp14:anchorId="3423AA91">
            <wp:extent cx="5943600" cy="1876425"/>
            <wp:effectExtent l="0" t="0" r="0" b="0"/>
            <wp:docPr id="237790329" name="" title=""/>
            <wp:cNvGraphicFramePr>
              <a:graphicFrameLocks noChangeAspect="1"/>
            </wp:cNvGraphicFramePr>
            <a:graphic>
              <a:graphicData uri="http://schemas.openxmlformats.org/drawingml/2006/picture">
                <pic:pic>
                  <pic:nvPicPr>
                    <pic:cNvPr id="0" name=""/>
                    <pic:cNvPicPr/>
                  </pic:nvPicPr>
                  <pic:blipFill>
                    <a:blip r:embed="R6cb8a47ebb174f1c">
                      <a:extLst>
                        <a:ext xmlns:a="http://schemas.openxmlformats.org/drawingml/2006/main" uri="{28A0092B-C50C-407E-A947-70E740481C1C}">
                          <a14:useLocalDpi val="0"/>
                        </a:ext>
                      </a:extLst>
                    </a:blip>
                    <a:stretch>
                      <a:fillRect/>
                    </a:stretch>
                  </pic:blipFill>
                  <pic:spPr>
                    <a:xfrm>
                      <a:off x="0" y="0"/>
                      <a:ext cx="5943600" cy="1876425"/>
                    </a:xfrm>
                    <a:prstGeom prst="rect">
                      <a:avLst/>
                    </a:prstGeom>
                  </pic:spPr>
                </pic:pic>
              </a:graphicData>
            </a:graphic>
          </wp:inline>
        </w:drawing>
      </w:r>
    </w:p>
    <w:p xmlns:wp14="http://schemas.microsoft.com/office/word/2010/wordml" w:rsidP="55E30C1D" wp14:paraId="4CD47CD9" wp14:textId="44711115">
      <w:pPr>
        <w:shd w:val="clear" w:color="auto" w:fill="FFFFFF" w:themeFill="background1"/>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5E30C1D" wp14:paraId="0809A7D5" wp14:textId="31688F4B">
      <w:pPr>
        <w:shd w:val="clear" w:color="auto" w:fill="FFFFFF" w:themeFill="background1"/>
        <w:spacing w:after="150" w:line="240" w:lineRule="auto"/>
        <w:rPr>
          <w:rFonts w:ascii="Calibri" w:hAnsi="Calibri" w:eastAsia="Calibri" w:cs="Calibri"/>
          <w:b w:val="0"/>
          <w:bCs w:val="0"/>
          <w:i w:val="0"/>
          <w:iCs w:val="0"/>
          <w:caps w:val="0"/>
          <w:smallCaps w:val="0"/>
          <w:noProof w:val="0"/>
          <w:color w:val="333333"/>
          <w:sz w:val="22"/>
          <w:szCs w:val="22"/>
          <w:lang w:val="en-US"/>
        </w:rPr>
      </w:pPr>
      <w:r w:rsidR="293ED788">
        <w:drawing>
          <wp:inline xmlns:wp14="http://schemas.microsoft.com/office/word/2010/wordprocessingDrawing" wp14:editId="208044BF" wp14:anchorId="4A21BE2D">
            <wp:extent cx="5943600" cy="1857375"/>
            <wp:effectExtent l="0" t="0" r="0" b="0"/>
            <wp:docPr id="1814679380" name="" title=""/>
            <wp:cNvGraphicFramePr>
              <a:graphicFrameLocks noChangeAspect="1"/>
            </wp:cNvGraphicFramePr>
            <a:graphic>
              <a:graphicData uri="http://schemas.openxmlformats.org/drawingml/2006/picture">
                <pic:pic>
                  <pic:nvPicPr>
                    <pic:cNvPr id="0" name=""/>
                    <pic:cNvPicPr/>
                  </pic:nvPicPr>
                  <pic:blipFill>
                    <a:blip r:embed="R715281e4c74c458a">
                      <a:extLst>
                        <a:ext xmlns:a="http://schemas.openxmlformats.org/drawingml/2006/main" uri="{28A0092B-C50C-407E-A947-70E740481C1C}">
                          <a14:useLocalDpi val="0"/>
                        </a:ext>
                      </a:extLst>
                    </a:blip>
                    <a:stretch>
                      <a:fillRect/>
                    </a:stretch>
                  </pic:blipFill>
                  <pic:spPr>
                    <a:xfrm>
                      <a:off x="0" y="0"/>
                      <a:ext cx="5943600" cy="1857375"/>
                    </a:xfrm>
                    <a:prstGeom prst="rect">
                      <a:avLst/>
                    </a:prstGeom>
                  </pic:spPr>
                </pic:pic>
              </a:graphicData>
            </a:graphic>
          </wp:inline>
        </w:drawing>
      </w:r>
      <w:r>
        <w:br/>
      </w:r>
      <w:r w:rsidRPr="55E30C1D" w:rsidR="293ED788">
        <w:rPr>
          <w:rFonts w:ascii="Calibri" w:hAnsi="Calibri" w:eastAsia="Calibri" w:cs="Calibri"/>
          <w:b w:val="0"/>
          <w:bCs w:val="0"/>
          <w:i w:val="0"/>
          <w:iCs w:val="0"/>
          <w:caps w:val="0"/>
          <w:smallCaps w:val="0"/>
          <w:noProof w:val="0"/>
          <w:color w:val="333333"/>
          <w:sz w:val="22"/>
          <w:szCs w:val="22"/>
          <w:lang w:val="pt-BR"/>
        </w:rPr>
        <w:t>Referência:</w:t>
      </w:r>
      <w:r>
        <w:br/>
      </w:r>
      <w:hyperlink r:id="R6d746fcf78374ed1">
        <w:r w:rsidRPr="55E30C1D" w:rsidR="293ED788">
          <w:rPr>
            <w:rStyle w:val="Hyperlink"/>
            <w:rFonts w:ascii="Calibri" w:hAnsi="Calibri" w:eastAsia="Calibri" w:cs="Calibri"/>
            <w:b w:val="0"/>
            <w:bCs w:val="0"/>
            <w:i w:val="0"/>
            <w:iCs w:val="0"/>
            <w:caps w:val="0"/>
            <w:smallCaps w:val="0"/>
            <w:noProof w:val="0"/>
            <w:sz w:val="22"/>
            <w:szCs w:val="22"/>
            <w:lang w:val="pt-BR"/>
          </w:rPr>
          <w:t>https://docs.microsoft.com/en-us/azure/api-management/api-management-using-with-vnet</w:t>
        </w:r>
      </w:hyperlink>
    </w:p>
    <w:p xmlns:wp14="http://schemas.microsoft.com/office/word/2010/wordml" wp14:paraId="2C078E63" wp14:textId="5CEF6E4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DF8D2"/>
    <w:rsid w:val="293ED788"/>
    <w:rsid w:val="41BDF8D2"/>
    <w:rsid w:val="55E3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F8D2"/>
  <w15:chartTrackingRefBased/>
  <w15:docId w15:val="{52FD0973-0EE0-4D6D-AC88-0A96938D94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5E30C1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f1486f0951248fc" /><Relationship Type="http://schemas.openxmlformats.org/officeDocument/2006/relationships/image" Target="/media/image2.png" Id="R8a066d6b80f24b02" /><Relationship Type="http://schemas.openxmlformats.org/officeDocument/2006/relationships/image" Target="/media/image3.png" Id="R54a6443aab474e42" /><Relationship Type="http://schemas.openxmlformats.org/officeDocument/2006/relationships/image" Target="/media/image4.png" Id="Rfbbeac17a18d453d" /><Relationship Type="http://schemas.openxmlformats.org/officeDocument/2006/relationships/hyperlink" Target="https://docs.microsoft.com/en-us/azure/azure-monitor/essentials/diagnostic-settings" TargetMode="External" Id="R33807e9b85104ccc" /><Relationship Type="http://schemas.openxmlformats.org/officeDocument/2006/relationships/hyperlink" Target="https://docs.microsoft.com/en-us/azure/azure-sql/database/metrics-diagnostic-telemetry-logging-streaming-export-configure?tabs=azure-portal" TargetMode="External" Id="R86db3f8a8f3042ae" /><Relationship Type="http://schemas.openxmlformats.org/officeDocument/2006/relationships/image" Target="/media/image5.png" Id="R8dedb8d0510344e7" /><Relationship Type="http://schemas.openxmlformats.org/officeDocument/2006/relationships/image" Target="/media/image6.png" Id="R53fefa9ca7c84603" /><Relationship Type="http://schemas.openxmlformats.org/officeDocument/2006/relationships/image" Target="/media/image7.png" Id="R047a49bb5e8446b8" /><Relationship Type="http://schemas.openxmlformats.org/officeDocument/2006/relationships/image" Target="/media/image8.png" Id="R1aac10c917974ad0" /><Relationship Type="http://schemas.openxmlformats.org/officeDocument/2006/relationships/image" Target="/media/image9.png" Id="R7b609f0f1c9d4f8a" /><Relationship Type="http://schemas.openxmlformats.org/officeDocument/2006/relationships/image" Target="/media/imagea.png" Id="R05561a2b16d04a09" /><Relationship Type="http://schemas.openxmlformats.org/officeDocument/2006/relationships/hyperlink" Target="https://docs.microsoft.com/en-us/azure/azure-sql/database/auditing-overview" TargetMode="External" Id="R068728c43a2d4627" /><Relationship Type="http://schemas.openxmlformats.org/officeDocument/2006/relationships/image" Target="/media/imageb.png" Id="Rce25977dc24642e7" /><Relationship Type="http://schemas.openxmlformats.org/officeDocument/2006/relationships/image" Target="/media/imagec.png" Id="R7258fbfa1e1a459b" /><Relationship Type="http://schemas.openxmlformats.org/officeDocument/2006/relationships/image" Target="/media/imaged.png" Id="Rc2fc01069e944934" /><Relationship Type="http://schemas.openxmlformats.org/officeDocument/2006/relationships/image" Target="/media/imagee.png" Id="R278f8069d8cd4f95" /><Relationship Type="http://schemas.openxmlformats.org/officeDocument/2006/relationships/image" Target="/media/imagef.png" Id="R6b10ee659d064776" /><Relationship Type="http://schemas.openxmlformats.org/officeDocument/2006/relationships/image" Target="/media/image10.png" Id="R2388fa9eb69945a6" /><Relationship Type="http://schemas.openxmlformats.org/officeDocument/2006/relationships/image" Target="/media/image11.png" Id="R9e42cdcc1a3f4bfe" /><Relationship Type="http://schemas.openxmlformats.org/officeDocument/2006/relationships/image" Target="/media/image12.png" Id="Rbb2d6e400c334732" /><Relationship Type="http://schemas.openxmlformats.org/officeDocument/2006/relationships/image" Target="/media/image.jpg" Id="R9b5e87d6fc634cbf" /><Relationship Type="http://schemas.openxmlformats.org/officeDocument/2006/relationships/image" Target="/media/image13.png" Id="R192e923f99574660" /><Relationship Type="http://schemas.openxmlformats.org/officeDocument/2006/relationships/image" Target="/media/image14.png" Id="R6cb8a47ebb174f1c" /><Relationship Type="http://schemas.openxmlformats.org/officeDocument/2006/relationships/image" Target="/media/image15.png" Id="R715281e4c74c458a" /><Relationship Type="http://schemas.openxmlformats.org/officeDocument/2006/relationships/hyperlink" Target="https://docs.microsoft.com/en-us/azure/api-management/api-management-using-with-vnet" TargetMode="External" Id="R6d746fcf78374e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2025-01-20T01:48:30.1248389Z</dcterms:created>
  <dcterms:modified xsi:type="dcterms:W3CDTF">2025-01-20T01:49:12.3701525Z</dcterms:modified>
  <dc:creator>Lais Vidoto</dc:creator>
  <lastModifiedBy>Lais Vidoto</lastModifiedBy>
</coreProperties>
</file>