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ACEB8" w14:textId="77777777" w:rsidR="00585AFB" w:rsidRDefault="00585AFB" w:rsidP="00585AFB">
      <w:pPr>
        <w:widowControl w:val="0"/>
        <w:spacing w:line="284" w:lineRule="auto"/>
        <w:ind w:left="55" w:right="-5"/>
        <w:jc w:val="center"/>
      </w:pPr>
      <w:r>
        <w:rPr>
          <w:rFonts w:ascii="Times New Roman" w:eastAsia="Times New Roman" w:hAnsi="Times New Roman" w:cs="Times New Roman"/>
          <w:noProof/>
          <w:color w:val="3D85C6"/>
          <w:sz w:val="36"/>
          <w:szCs w:val="36"/>
        </w:rPr>
        <mc:AlternateContent>
          <mc:Choice Requires="wps">
            <w:drawing>
              <wp:anchor distT="0" distB="0" distL="114300" distR="114300" simplePos="0" relativeHeight="251661312" behindDoc="0" locked="0" layoutInCell="1" allowOverlap="1" wp14:anchorId="064EB12E" wp14:editId="1401DDF2">
                <wp:simplePos x="0" y="0"/>
                <wp:positionH relativeFrom="column">
                  <wp:posOffset>1548882</wp:posOffset>
                </wp:positionH>
                <wp:positionV relativeFrom="paragraph">
                  <wp:posOffset>5952930</wp:posOffset>
                </wp:positionV>
                <wp:extent cx="3421224" cy="1604865"/>
                <wp:effectExtent l="0" t="0" r="8255" b="8255"/>
                <wp:wrapNone/>
                <wp:docPr id="3" name="Text Box 3"/>
                <wp:cNvGraphicFramePr/>
                <a:graphic xmlns:a="http://schemas.openxmlformats.org/drawingml/2006/main">
                  <a:graphicData uri="http://schemas.microsoft.com/office/word/2010/wordprocessingShape">
                    <wps:wsp>
                      <wps:cNvSpPr txBox="1"/>
                      <wps:spPr>
                        <a:xfrm>
                          <a:off x="0" y="0"/>
                          <a:ext cx="3421224" cy="1604865"/>
                        </a:xfrm>
                        <a:prstGeom prst="rect">
                          <a:avLst/>
                        </a:prstGeom>
                        <a:solidFill>
                          <a:srgbClr val="002060"/>
                        </a:solidFill>
                        <a:ln w="6350">
                          <a:solidFill>
                            <a:schemeClr val="tx1"/>
                          </a:solidFill>
                        </a:ln>
                      </wps:spPr>
                      <wps:txbx>
                        <w:txbxContent>
                          <w:p w14:paraId="47EC6FBE" w14:textId="77777777" w:rsidR="00585AFB" w:rsidRDefault="00585AFB" w:rsidP="00585AFB">
                            <w:pPr>
                              <w:jc w:val="center"/>
                              <w:rPr>
                                <w:rFonts w:asciiTheme="majorBidi" w:hAnsiTheme="majorBidi" w:cstheme="majorBidi"/>
                                <w:sz w:val="40"/>
                                <w:szCs w:val="40"/>
                                <w:lang w:val="en-US"/>
                              </w:rPr>
                            </w:pPr>
                            <w:r w:rsidRPr="00EC70F3">
                              <w:rPr>
                                <w:rFonts w:asciiTheme="majorBidi" w:hAnsiTheme="majorBidi" w:cstheme="majorBidi"/>
                                <w:sz w:val="40"/>
                                <w:szCs w:val="40"/>
                                <w:lang w:val="en-US"/>
                              </w:rPr>
                              <w:t>Commission on the Status of Women</w:t>
                            </w:r>
                            <w:r>
                              <w:rPr>
                                <w:rFonts w:asciiTheme="majorBidi" w:hAnsiTheme="majorBidi" w:cstheme="majorBidi"/>
                                <w:sz w:val="40"/>
                                <w:szCs w:val="40"/>
                                <w:lang w:val="en-US"/>
                              </w:rPr>
                              <w:t xml:space="preserve"> – Topic 1 Brief</w:t>
                            </w:r>
                          </w:p>
                          <w:p w14:paraId="5487A004" w14:textId="77777777" w:rsidR="00585AFB" w:rsidRPr="00EC70F3" w:rsidRDefault="00585AFB" w:rsidP="00585AFB">
                            <w:pPr>
                              <w:jc w:val="center"/>
                              <w:rPr>
                                <w:rFonts w:asciiTheme="majorBidi" w:hAnsiTheme="majorBidi" w:cstheme="majorBidi"/>
                                <w:sz w:val="40"/>
                                <w:szCs w:val="40"/>
                                <w:lang w:val="en-US"/>
                              </w:rPr>
                            </w:pPr>
                            <w:r>
                              <w:rPr>
                                <w:rFonts w:asciiTheme="majorBidi" w:hAnsiTheme="majorBidi" w:cstheme="majorBidi"/>
                                <w:sz w:val="40"/>
                                <w:szCs w:val="40"/>
                                <w:lang w:val="en-US"/>
                              </w:rPr>
                              <w:t>Protection of Women’s Reproduction Rights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EB12E" id="_x0000_t202" coordsize="21600,21600" o:spt="202" path="m,l,21600r21600,l21600,xe">
                <v:stroke joinstyle="miter"/>
                <v:path gradientshapeok="t" o:connecttype="rect"/>
              </v:shapetype>
              <v:shape id="Text Box 3" o:spid="_x0000_s1026" type="#_x0000_t202" style="position:absolute;left:0;text-align:left;margin-left:121.95pt;margin-top:468.75pt;width:269.4pt;height:12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" fillcolor="#002060" strokecolor="black [3213]" strokeweight=".5pt">
                <v:textbox>
                  <w:txbxContent>
                    <w:p w14:paraId="47EC6FBE" w14:textId="77777777" w:rsidR="00585AFB" w:rsidRDefault="00585AFB" w:rsidP="00585AFB">
                      <w:pPr>
                        <w:jc w:val="center"/>
                        <w:rPr>
                          <w:rFonts w:asciiTheme="majorBidi" w:hAnsiTheme="majorBidi" w:cstheme="majorBidi"/>
                          <w:sz w:val="40"/>
                          <w:szCs w:val="40"/>
                          <w:lang w:val="en-US"/>
                        </w:rPr>
                      </w:pPr>
                      <w:r w:rsidRPr="00EC70F3">
                        <w:rPr>
                          <w:rFonts w:asciiTheme="majorBidi" w:hAnsiTheme="majorBidi" w:cstheme="majorBidi"/>
                          <w:sz w:val="40"/>
                          <w:szCs w:val="40"/>
                          <w:lang w:val="en-US"/>
                        </w:rPr>
                        <w:t>Commission on the Status of Women</w:t>
                      </w:r>
                      <w:r>
                        <w:rPr>
                          <w:rFonts w:asciiTheme="majorBidi" w:hAnsiTheme="majorBidi" w:cstheme="majorBidi"/>
                          <w:sz w:val="40"/>
                          <w:szCs w:val="40"/>
                          <w:lang w:val="en-US"/>
                        </w:rPr>
                        <w:t xml:space="preserve"> – Topic 1 Brief</w:t>
                      </w:r>
                    </w:p>
                    <w:p w14:paraId="5487A004" w14:textId="77777777" w:rsidR="00585AFB" w:rsidRPr="00EC70F3" w:rsidRDefault="00585AFB" w:rsidP="00585AFB">
                      <w:pPr>
                        <w:jc w:val="center"/>
                        <w:rPr>
                          <w:rFonts w:asciiTheme="majorBidi" w:hAnsiTheme="majorBidi" w:cstheme="majorBidi"/>
                          <w:sz w:val="40"/>
                          <w:szCs w:val="40"/>
                          <w:lang w:val="en-US"/>
                        </w:rPr>
                      </w:pPr>
                      <w:r>
                        <w:rPr>
                          <w:rFonts w:asciiTheme="majorBidi" w:hAnsiTheme="majorBidi" w:cstheme="majorBidi"/>
                          <w:sz w:val="40"/>
                          <w:szCs w:val="40"/>
                          <w:lang w:val="en-US"/>
                        </w:rPr>
                        <w:t>Protection of Women’s Reproduction Rights</w:t>
                      </w:r>
                    </w:p>
                  </w:txbxContent>
                </v:textbox>
              </v:shape>
            </w:pict>
          </mc:Fallback>
        </mc:AlternateContent>
      </w:r>
      <w:r>
        <w:rPr>
          <w:rFonts w:ascii="Times New Roman" w:eastAsia="Times New Roman" w:hAnsi="Times New Roman" w:cs="Times New Roman"/>
          <w:noProof/>
          <w:color w:val="3D85C6"/>
          <w:sz w:val="36"/>
          <w:szCs w:val="36"/>
        </w:rPr>
        <w:drawing>
          <wp:anchor distT="0" distB="0" distL="114300" distR="114300" simplePos="0" relativeHeight="251659264" behindDoc="1" locked="0" layoutInCell="1" allowOverlap="1" wp14:anchorId="5EB4C986" wp14:editId="626239C8">
            <wp:simplePos x="0" y="0"/>
            <wp:positionH relativeFrom="margin">
              <wp:align>center</wp:align>
            </wp:positionH>
            <wp:positionV relativeFrom="margin">
              <wp:align>center</wp:align>
            </wp:positionV>
            <wp:extent cx="6839585" cy="8485505"/>
            <wp:effectExtent l="0" t="0" r="5715" b="0"/>
            <wp:wrapSquare wrapText="bothSides"/>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839585" cy="8485505"/>
                    </a:xfrm>
                    <a:prstGeom prst="rect">
                      <a:avLst/>
                    </a:prstGeom>
                    <a:ln/>
                  </pic:spPr>
                </pic:pic>
              </a:graphicData>
            </a:graphic>
            <wp14:sizeRelH relativeFrom="page">
              <wp14:pctWidth>0</wp14:pctWidth>
            </wp14:sizeRelH>
            <wp14:sizeRelV relativeFrom="page">
              <wp14:pctHeight>0</wp14:pctHeight>
            </wp14:sizeRelV>
          </wp:anchor>
        </w:drawing>
      </w:r>
    </w:p>
    <w:p w14:paraId="06AE3AC8" w14:textId="77777777" w:rsidR="00585AFB" w:rsidRDefault="00111609" w:rsidP="00585AFB">
      <w:pPr>
        <w:widowControl w:val="0"/>
        <w:spacing w:line="284" w:lineRule="auto"/>
        <w:ind w:left="55" w:right="-5"/>
      </w:pPr>
      <w:r>
        <w:rPr>
          <w:rFonts w:ascii="Times New Roman" w:eastAsia="Times New Roman" w:hAnsi="Times New Roman" w:cs="Times New Roman"/>
          <w:b/>
          <w:color w:val="0070C0"/>
          <w:sz w:val="32"/>
          <w:szCs w:val="32"/>
        </w:rPr>
        <w:lastRenderedPageBreak/>
        <w:t>Introduction:</w:t>
      </w:r>
    </w:p>
    <w:p w14:paraId="76B79900" w14:textId="77777777" w:rsidR="00585AFB" w:rsidRDefault="00585AFB" w:rsidP="00585AFB">
      <w:pPr>
        <w:widowControl w:val="0"/>
        <w:spacing w:line="284" w:lineRule="auto"/>
        <w:ind w:left="55" w:right="-5"/>
        <w:rPr>
          <w:rFonts w:ascii="Times New Roman" w:eastAsia="Times New Roman" w:hAnsi="Times New Roman" w:cs="Times New Roman"/>
          <w:sz w:val="24"/>
          <w:szCs w:val="24"/>
        </w:rPr>
      </w:pPr>
    </w:p>
    <w:p w14:paraId="18E9C197" w14:textId="77777777" w:rsidR="00585AFB" w:rsidRDefault="00585AFB" w:rsidP="00585AFB">
      <w:pPr>
        <w:widowControl w:val="0"/>
        <w:spacing w:line="284" w:lineRule="auto"/>
        <w:ind w:left="55" w:right="-5"/>
      </w:pPr>
      <w:r>
        <w:rPr>
          <w:rFonts w:ascii="Times New Roman" w:eastAsia="Times New Roman" w:hAnsi="Times New Roman" w:cs="Times New Roman"/>
          <w:sz w:val="24"/>
          <w:szCs w:val="24"/>
        </w:rPr>
        <w:tab/>
      </w:r>
      <w:r w:rsidR="00111609">
        <w:rPr>
          <w:rFonts w:ascii="Times New Roman" w:eastAsia="Times New Roman" w:hAnsi="Times New Roman" w:cs="Times New Roman"/>
          <w:sz w:val="24"/>
          <w:szCs w:val="24"/>
        </w:rPr>
        <w:t xml:space="preserve">The Commission on the Status of Women (CSW) is a global intergovernmental body whose sole purpose is </w:t>
      </w:r>
      <w:r w:rsidR="00111609">
        <w:rPr>
          <w:rFonts w:ascii="Times New Roman" w:eastAsia="Times New Roman" w:hAnsi="Times New Roman" w:cs="Times New Roman"/>
          <w:sz w:val="24"/>
          <w:szCs w:val="24"/>
        </w:rPr>
        <w:t>to promote gender equality and the empowerment of women. Established by her ECOSOC Resolution 11(II) of 21 June 1946 as a functional commission of the Economic and Social Council (ECOSOC).</w:t>
      </w:r>
    </w:p>
    <w:p w14:paraId="5BE4A814" w14:textId="77777777" w:rsidR="00585AFB" w:rsidRDefault="00585AFB" w:rsidP="00585AFB">
      <w:pPr>
        <w:widowControl w:val="0"/>
        <w:spacing w:line="284" w:lineRule="auto"/>
        <w:ind w:left="55" w:right="-5"/>
        <w:rPr>
          <w:rFonts w:ascii="Times New Roman" w:eastAsia="Times New Roman" w:hAnsi="Times New Roman" w:cs="Times New Roman"/>
          <w:sz w:val="24"/>
          <w:szCs w:val="24"/>
        </w:rPr>
      </w:pPr>
    </w:p>
    <w:p w14:paraId="68C4E314" w14:textId="77777777" w:rsidR="00585AFB" w:rsidRDefault="00585AFB" w:rsidP="00585AFB">
      <w:pPr>
        <w:widowControl w:val="0"/>
        <w:spacing w:line="284" w:lineRule="auto"/>
        <w:ind w:left="55"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11609">
        <w:rPr>
          <w:rFonts w:ascii="Times New Roman" w:eastAsia="Times New Roman" w:hAnsi="Times New Roman" w:cs="Times New Roman"/>
          <w:sz w:val="24"/>
          <w:szCs w:val="24"/>
        </w:rPr>
        <w:t>CSW helps advance women's rights by documenting the realities of wo</w:t>
      </w:r>
      <w:r w:rsidR="00111609">
        <w:rPr>
          <w:rFonts w:ascii="Times New Roman" w:eastAsia="Times New Roman" w:hAnsi="Times New Roman" w:cs="Times New Roman"/>
          <w:sz w:val="24"/>
          <w:szCs w:val="24"/>
        </w:rPr>
        <w:t>men's lives around the world and shaping global standards for gender equality and women's empowerment</w:t>
      </w:r>
      <w:r>
        <w:rPr>
          <w:rFonts w:ascii="Times New Roman" w:eastAsia="Times New Roman" w:hAnsi="Times New Roman" w:cs="Times New Roman"/>
          <w:sz w:val="24"/>
          <w:szCs w:val="24"/>
        </w:rPr>
        <w:t>.</w:t>
      </w:r>
    </w:p>
    <w:p w14:paraId="48328B14" w14:textId="77777777" w:rsidR="00585AFB" w:rsidRDefault="00585AFB" w:rsidP="00585AFB">
      <w:pPr>
        <w:widowControl w:val="0"/>
        <w:spacing w:line="284" w:lineRule="auto"/>
        <w:ind w:left="55" w:right="-5"/>
        <w:rPr>
          <w:rFonts w:ascii="Times New Roman" w:eastAsia="Times New Roman" w:hAnsi="Times New Roman" w:cs="Times New Roman"/>
          <w:sz w:val="24"/>
          <w:szCs w:val="24"/>
        </w:rPr>
      </w:pPr>
    </w:p>
    <w:p w14:paraId="005CEE7F" w14:textId="01B83A11" w:rsidR="002E727E" w:rsidRPr="00585AFB" w:rsidRDefault="00585AFB" w:rsidP="00585AFB">
      <w:pPr>
        <w:widowControl w:val="0"/>
        <w:spacing w:line="284" w:lineRule="auto"/>
        <w:ind w:left="55" w:right="-5"/>
      </w:pPr>
      <w:r>
        <w:rPr>
          <w:rFonts w:ascii="Times New Roman" w:eastAsia="Times New Roman" w:hAnsi="Times New Roman" w:cs="Times New Roman"/>
          <w:sz w:val="24"/>
          <w:szCs w:val="24"/>
        </w:rPr>
        <w:tab/>
      </w:r>
      <w:r w:rsidR="00111609">
        <w:rPr>
          <w:rFonts w:ascii="Times New Roman" w:eastAsia="Times New Roman" w:hAnsi="Times New Roman" w:cs="Times New Roman"/>
          <w:sz w:val="24"/>
          <w:szCs w:val="24"/>
        </w:rPr>
        <w:t>Reproductive rights are an integral part of women's rights, a fact affirmed by international treaties and enshrined in law in various parts of the world. To be able to exercise their human rights and make important decisions, women must have free and respo</w:t>
      </w:r>
      <w:r w:rsidR="00111609">
        <w:rPr>
          <w:rFonts w:ascii="Times New Roman" w:eastAsia="Times New Roman" w:hAnsi="Times New Roman" w:cs="Times New Roman"/>
          <w:sz w:val="24"/>
          <w:szCs w:val="24"/>
        </w:rPr>
        <w:t xml:space="preserve">nsible control over the number of their children and access to information, education and services. Violations of women's sexual and reproductive health and rights often result from deeply held beliefs and societal values ​​related to women's sexuality. </w:t>
      </w:r>
      <w:r w:rsidR="00415BC4">
        <w:rPr>
          <w:rFonts w:ascii="Times New Roman" w:eastAsia="Times New Roman" w:hAnsi="Times New Roman" w:cs="Times New Roman"/>
          <w:sz w:val="24"/>
          <w:szCs w:val="24"/>
        </w:rPr>
        <w:t>Women are often judged by their fertility, and blamed for their</w:t>
      </w:r>
      <w:r w:rsidR="00415BC4" w:rsidRPr="00415BC4">
        <w:rPr>
          <w:rFonts w:ascii="Times New Roman" w:eastAsia="Times New Roman" w:hAnsi="Times New Roman" w:cs="Times New Roman"/>
          <w:sz w:val="24"/>
          <w:szCs w:val="24"/>
        </w:rPr>
        <w:t xml:space="preserve"> infertility, suffer from ostracism, and are subject to various human rights violations as a result. Women's ability to control what happens to their bodies is also related to the roles women can play in society, such as family, workers, and government.</w:t>
      </w:r>
      <w:r w:rsidR="00415BC4">
        <w:rPr>
          <w:rFonts w:ascii="Times New Roman" w:eastAsia="Times New Roman" w:hAnsi="Times New Roman" w:cs="Times New Roman"/>
          <w:sz w:val="24"/>
          <w:szCs w:val="24"/>
        </w:rPr>
        <w:t xml:space="preserve">  </w:t>
      </w:r>
      <w:r w:rsidR="00415BC4" w:rsidRPr="00415BC4">
        <w:rPr>
          <w:rFonts w:ascii="Times New Roman" w:eastAsia="Times New Roman" w:hAnsi="Times New Roman" w:cs="Times New Roman"/>
          <w:sz w:val="24"/>
          <w:szCs w:val="24"/>
        </w:rPr>
        <w:t>Early marriage and pregnancy, or repeated pregnancies, often have devastating and sometimes fatal consequences on a woman's health</w:t>
      </w:r>
      <w:r w:rsidR="00415BC4">
        <w:rPr>
          <w:rFonts w:ascii="Times New Roman" w:eastAsia="Times New Roman" w:hAnsi="Times New Roman" w:cs="Times New Roman"/>
          <w:sz w:val="24"/>
          <w:szCs w:val="24"/>
        </w:rPr>
        <w:t>.</w:t>
      </w:r>
    </w:p>
    <w:p w14:paraId="083623D4" w14:textId="77777777" w:rsidR="002E727E" w:rsidRDefault="00111609">
      <w:pPr>
        <w:spacing w:before="240" w:after="240"/>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Definition of Key Terms:</w:t>
      </w:r>
    </w:p>
    <w:p w14:paraId="0AA496E9" w14:textId="77777777" w:rsidR="00585AFB" w:rsidRDefault="00111609" w:rsidP="00585AFB">
      <w:pPr>
        <w:widowControl w:val="0"/>
        <w:numPr>
          <w:ilvl w:val="0"/>
          <w:numId w:val="5"/>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Reproductive rights/ reproductive </w:t>
      </w:r>
      <w:r>
        <w:rPr>
          <w:rFonts w:ascii="Times New Roman" w:eastAsia="Times New Roman" w:hAnsi="Times New Roman" w:cs="Times New Roman"/>
          <w:sz w:val="24"/>
          <w:szCs w:val="24"/>
          <w:u w:val="single"/>
        </w:rPr>
        <w:t>health:</w:t>
      </w:r>
    </w:p>
    <w:p w14:paraId="39B3C18E" w14:textId="673E2004" w:rsidR="002E727E" w:rsidRDefault="00111609" w:rsidP="00585AFB">
      <w:pPr>
        <w:widowControl w:val="0"/>
        <w:spacing w:before="280" w:line="240" w:lineRule="auto"/>
        <w:ind w:left="720"/>
        <w:rPr>
          <w:rFonts w:ascii="Times New Roman" w:eastAsia="Times New Roman" w:hAnsi="Times New Roman" w:cs="Times New Roman"/>
          <w:sz w:val="24"/>
          <w:szCs w:val="24"/>
        </w:rPr>
      </w:pPr>
      <w:r w:rsidRPr="00585AFB">
        <w:rPr>
          <w:rFonts w:ascii="Times New Roman" w:eastAsia="Times New Roman" w:hAnsi="Times New Roman" w:cs="Times New Roman"/>
          <w:sz w:val="24"/>
          <w:szCs w:val="24"/>
        </w:rPr>
        <w:t>Reproductive rights include the rights of all individuals and couples to decide freely and responsibly the number, spacing and timing of their children, and to have the information and means to do so. Further, decisions concerning reproduction shou</w:t>
      </w:r>
      <w:r w:rsidRPr="00585AFB">
        <w:rPr>
          <w:rFonts w:ascii="Times New Roman" w:eastAsia="Times New Roman" w:hAnsi="Times New Roman" w:cs="Times New Roman"/>
          <w:sz w:val="24"/>
          <w:szCs w:val="24"/>
        </w:rPr>
        <w:t>ld be made free from discrimination, coercion and violence. These services are essential for all people, married and unmarried, including adolescents and youth. For people to realize their reproductive rights, they need access to reproductive and sexual he</w:t>
      </w:r>
      <w:r w:rsidRPr="00585AFB">
        <w:rPr>
          <w:rFonts w:ascii="Times New Roman" w:eastAsia="Times New Roman" w:hAnsi="Times New Roman" w:cs="Times New Roman"/>
          <w:sz w:val="24"/>
          <w:szCs w:val="24"/>
        </w:rPr>
        <w:t xml:space="preserve">alth care in the context of primary health care. This should include a range of family planning; obstetrical and gynecological care; prevention, care and treatment of STIs and HIV/AIDs; education and counselling on human sexuality and reproductive health; </w:t>
      </w:r>
      <w:r w:rsidRPr="00585AFB">
        <w:rPr>
          <w:rFonts w:ascii="Times New Roman" w:eastAsia="Times New Roman" w:hAnsi="Times New Roman" w:cs="Times New Roman"/>
          <w:sz w:val="24"/>
          <w:szCs w:val="24"/>
        </w:rPr>
        <w:t>prevention and surveillance of violence against women and elimination of traditional harmful practices.</w:t>
      </w:r>
    </w:p>
    <w:p w14:paraId="401528BC" w14:textId="77777777" w:rsidR="002E727E" w:rsidRDefault="00111609">
      <w:pPr>
        <w:widowControl w:val="0"/>
        <w:numPr>
          <w:ilvl w:val="0"/>
          <w:numId w:val="9"/>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Sexual and reproductive health and rights (SRHR):</w:t>
      </w:r>
    </w:p>
    <w:p w14:paraId="5549DA2C" w14:textId="555F1C35" w:rsidR="002E727E" w:rsidRDefault="002C29ED" w:rsidP="00585AFB">
      <w:pPr>
        <w:widowControl w:val="0"/>
        <w:spacing w:before="280" w:line="240" w:lineRule="auto"/>
        <w:ind w:left="720"/>
        <w:jc w:val="both"/>
        <w:rPr>
          <w:rFonts w:ascii="Times New Roman" w:eastAsia="Times New Roman" w:hAnsi="Times New Roman" w:cs="Times New Roman"/>
          <w:sz w:val="24"/>
          <w:szCs w:val="24"/>
        </w:rPr>
      </w:pPr>
      <w:r w:rsidRPr="002C29ED">
        <w:rPr>
          <w:rFonts w:ascii="Times New Roman" w:eastAsia="Times New Roman" w:hAnsi="Times New Roman" w:cs="Times New Roman"/>
          <w:sz w:val="24"/>
          <w:szCs w:val="24"/>
        </w:rPr>
        <w:t xml:space="preserve">Sexual and reproductive health are essential components of everyone's right to enjoy the highest suitable physical and mental health. Many barriers stand in the way of people enjoying their sexual and reproductive health. These impediments are interconnected and </w:t>
      </w:r>
      <w:r w:rsidRPr="002C29ED">
        <w:rPr>
          <w:rFonts w:ascii="Times New Roman" w:eastAsia="Times New Roman" w:hAnsi="Times New Roman" w:cs="Times New Roman"/>
          <w:sz w:val="24"/>
          <w:szCs w:val="24"/>
        </w:rPr>
        <w:lastRenderedPageBreak/>
        <w:t>entrenched, operating at various levels: clinical care, health systems, and the underlying determinants of health. In addition to biological factors, a woman's sexual and reproductive health is influenced by social, economic, and other factors.</w:t>
      </w:r>
    </w:p>
    <w:p w14:paraId="3B657C32" w14:textId="77777777" w:rsidR="00585AFB" w:rsidRDefault="00111609" w:rsidP="00585AFB">
      <w:pPr>
        <w:widowControl w:val="0"/>
        <w:spacing w:before="280" w:line="240" w:lineRule="auto"/>
        <w:rPr>
          <w:rFonts w:ascii="Times New Roman" w:eastAsia="Times New Roman" w:hAnsi="Times New Roman" w:cs="Times New Roman"/>
        </w:rPr>
      </w:pPr>
      <w:r>
        <w:rPr>
          <w:rFonts w:ascii="Times New Roman" w:eastAsia="Times New Roman" w:hAnsi="Times New Roman" w:cs="Times New Roman"/>
          <w:b/>
          <w:color w:val="0070C0"/>
          <w:sz w:val="32"/>
          <w:szCs w:val="32"/>
        </w:rPr>
        <w:t>General Overview:</w:t>
      </w:r>
    </w:p>
    <w:p w14:paraId="02FFB6D2" w14:textId="3F5A58D7" w:rsidR="002E727E" w:rsidRDefault="00585AFB" w:rsidP="00585AFB">
      <w:pPr>
        <w:widowControl w:val="0"/>
        <w:spacing w:before="280" w:line="240" w:lineRule="auto"/>
        <w:rPr>
          <w:rFonts w:ascii="Times New Roman" w:eastAsia="Times New Roman" w:hAnsi="Times New Roman" w:cs="Times New Roman"/>
        </w:rPr>
      </w:pPr>
      <w:r>
        <w:rPr>
          <w:rFonts w:ascii="Times New Roman" w:eastAsia="Times New Roman" w:hAnsi="Times New Roman" w:cs="Times New Roman"/>
          <w:sz w:val="24"/>
          <w:szCs w:val="24"/>
        </w:rPr>
        <w:tab/>
      </w:r>
      <w:r w:rsidR="00111609">
        <w:rPr>
          <w:rFonts w:ascii="Times New Roman" w:eastAsia="Times New Roman" w:hAnsi="Times New Roman" w:cs="Times New Roman"/>
          <w:sz w:val="24"/>
          <w:szCs w:val="24"/>
        </w:rPr>
        <w:t xml:space="preserve">As of recently the overturning of Roe v Wade has brought major attention </w:t>
      </w:r>
      <w:r w:rsidR="00AA578D">
        <w:rPr>
          <w:rFonts w:ascii="Times New Roman" w:eastAsia="Times New Roman" w:hAnsi="Times New Roman" w:cs="Times New Roman"/>
          <w:sz w:val="24"/>
          <w:szCs w:val="24"/>
        </w:rPr>
        <w:t xml:space="preserve">to women’s rights in general. </w:t>
      </w:r>
      <w:r w:rsidR="00111609">
        <w:rPr>
          <w:rFonts w:ascii="Times New Roman" w:eastAsia="Times New Roman" w:hAnsi="Times New Roman" w:cs="Times New Roman"/>
          <w:sz w:val="24"/>
          <w:szCs w:val="24"/>
        </w:rPr>
        <w:t>According to the World Health Organization, between 14,000 and 39,000 mothers die each year because safe abortions are not possible. - Access to contraceptives, safe abortion services and quality post-abortion care, aimed at, inter alia, e</w:t>
      </w:r>
      <w:r w:rsidR="00111609">
        <w:rPr>
          <w:rFonts w:ascii="Times New Roman" w:eastAsia="Times New Roman" w:hAnsi="Times New Roman" w:cs="Times New Roman"/>
          <w:sz w:val="24"/>
          <w:szCs w:val="24"/>
        </w:rPr>
        <w:t xml:space="preserve">nsuring universal access to sexual and reproductive health rights and reducing maternal mortality. </w:t>
      </w:r>
      <w:r w:rsidR="00AA578D" w:rsidRPr="00AA578D">
        <w:rPr>
          <w:rFonts w:ascii="Times New Roman" w:eastAsia="Times New Roman" w:hAnsi="Times New Roman" w:cs="Times New Roman"/>
          <w:sz w:val="24"/>
          <w:szCs w:val="24"/>
        </w:rPr>
        <w:t>In the midst of a severe global backlash against gender equality, religion and culture must not be used to discriminate against and oppress women. Such access should be permitted in both normal and humane circumstances.</w:t>
      </w:r>
      <w:r w:rsidR="00111609">
        <w:rPr>
          <w:rFonts w:ascii="Times New Roman" w:eastAsia="Times New Roman" w:hAnsi="Times New Roman" w:cs="Times New Roman"/>
        </w:rPr>
        <w:t xml:space="preserve"> </w:t>
      </w:r>
    </w:p>
    <w:p w14:paraId="271542E0" w14:textId="77777777" w:rsidR="002E727E" w:rsidRDefault="00111609">
      <w:pPr>
        <w:spacing w:before="240" w:after="240"/>
        <w:rPr>
          <w:rFonts w:ascii="Times New Roman" w:eastAsia="Times New Roman" w:hAnsi="Times New Roman" w:cs="Times New Roman"/>
        </w:rPr>
      </w:pPr>
      <w:r>
        <w:rPr>
          <w:rFonts w:ascii="Times New Roman" w:eastAsia="Times New Roman" w:hAnsi="Times New Roman" w:cs="Times New Roman"/>
          <w:b/>
          <w:color w:val="0070C0"/>
          <w:sz w:val="32"/>
          <w:szCs w:val="32"/>
        </w:rPr>
        <w:t>Parties Involved:</w:t>
      </w:r>
    </w:p>
    <w:p w14:paraId="75B341C6" w14:textId="77777777" w:rsidR="002E727E" w:rsidRDefault="00111609">
      <w:pPr>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United States:</w:t>
      </w:r>
    </w:p>
    <w:p w14:paraId="78EF34D3" w14:textId="547B29DD" w:rsidR="002E727E" w:rsidRDefault="00111609" w:rsidP="00C95D5F">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Roe v. Wade decision by the U.S. Supreme Court in 1973 acknowledged that it is the individual's choice, not the government's, to decide whether to prolong or end a pregnancy. </w:t>
      </w:r>
      <w:r w:rsidR="00C95D5F">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right to an abortion before fetal viability is covered by the particular </w:t>
      </w:r>
      <w:r>
        <w:rPr>
          <w:rFonts w:ascii="Times New Roman" w:eastAsia="Times New Roman" w:hAnsi="Times New Roman" w:cs="Times New Roman"/>
          <w:sz w:val="24"/>
          <w:szCs w:val="24"/>
        </w:rPr>
        <w:t xml:space="preserve">"liberty" clause in the Fourteenth Amendment of the United States Constitution, which protects individual privacy. Since Roe, the Supreme Court has consistently emphasized that the Constitution protects abortion as an essential liberty, which is connected </w:t>
      </w:r>
      <w:r>
        <w:rPr>
          <w:rFonts w:ascii="Times New Roman" w:eastAsia="Times New Roman" w:hAnsi="Times New Roman" w:cs="Times New Roman"/>
          <w:sz w:val="24"/>
          <w:szCs w:val="24"/>
        </w:rPr>
        <w:t xml:space="preserve">to other liberty rights to make independent choices about one's family, relationships, and bodily autonomy. </w:t>
      </w:r>
      <w:r w:rsidR="002C29ED">
        <w:rPr>
          <w:rFonts w:ascii="Times New Roman" w:eastAsia="Times New Roman" w:hAnsi="Times New Roman" w:cs="Times New Roman"/>
          <w:sz w:val="24"/>
          <w:szCs w:val="24"/>
        </w:rPr>
        <w:t>However, in 2022, Roe v. Wade was overturned, t</w:t>
      </w:r>
      <w:r w:rsidR="00AA578D" w:rsidRPr="00AA578D">
        <w:rPr>
          <w:rFonts w:ascii="Times New Roman" w:eastAsia="Times New Roman" w:hAnsi="Times New Roman" w:cs="Times New Roman"/>
          <w:sz w:val="24"/>
          <w:szCs w:val="24"/>
        </w:rPr>
        <w:t xml:space="preserve">he decision overturned the long-standing constitutional right to abortion and abolished federal abortion access standards established by earlier decisions in the cases of Roe v. Wade and Planned Parenthood v. </w:t>
      </w:r>
      <w:r w:rsidR="002C29ED" w:rsidRPr="00AA578D">
        <w:rPr>
          <w:rFonts w:ascii="Times New Roman" w:eastAsia="Times New Roman" w:hAnsi="Times New Roman" w:cs="Times New Roman"/>
          <w:sz w:val="24"/>
          <w:szCs w:val="24"/>
        </w:rPr>
        <w:t>Casey.</w:t>
      </w:r>
      <w:r w:rsidR="002C29ED">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Dobbs v. Jackson Women's Health Organization, the Supreme Court removed a basic right for the first time ever, reversing over 50 years of </w:t>
      </w:r>
      <w:r>
        <w:rPr>
          <w:rFonts w:ascii="Times New Roman" w:eastAsia="Times New Roman" w:hAnsi="Times New Roman" w:cs="Times New Roman"/>
          <w:sz w:val="24"/>
          <w:szCs w:val="24"/>
        </w:rPr>
        <w:t>precedent.</w:t>
      </w:r>
      <w:r w:rsidR="002C29ED">
        <w:rPr>
          <w:rFonts w:ascii="Times New Roman" w:eastAsia="Times New Roman" w:hAnsi="Times New Roman" w:cs="Times New Roman"/>
          <w:sz w:val="24"/>
          <w:szCs w:val="24"/>
        </w:rPr>
        <w:t xml:space="preserve"> </w:t>
      </w:r>
      <w:r w:rsidR="002C29ED" w:rsidRPr="002C29ED">
        <w:rPr>
          <w:rFonts w:ascii="Times New Roman" w:eastAsia="Times New Roman" w:hAnsi="Times New Roman" w:cs="Times New Roman"/>
          <w:sz w:val="24"/>
          <w:szCs w:val="24"/>
        </w:rPr>
        <w:t>Due to the variation in abortion availability by state as a result of the Roe v. Wade decision, women of color will likely face disproportionate barriers to accessing abortions. Women of color face more barriers to accessing health care in general and have less access to abortion coverage.</w:t>
      </w:r>
      <w:r>
        <w:rPr>
          <w:rFonts w:ascii="Times New Roman" w:eastAsia="Times New Roman" w:hAnsi="Times New Roman" w:cs="Times New Roman"/>
          <w:sz w:val="24"/>
          <w:szCs w:val="24"/>
        </w:rPr>
        <w:t xml:space="preserve"> The international trend is to loosen rather than tighten abortion restrictions. Even countries like Ireland, which has strong ties to organized religion, have legalized abortion in recent years. </w:t>
      </w:r>
    </w:p>
    <w:p w14:paraId="0BCA7213" w14:textId="77777777" w:rsidR="002E727E" w:rsidRDefault="00111609">
      <w:pPr>
        <w:numPr>
          <w:ilvl w:val="0"/>
          <w:numId w:val="6"/>
        </w:num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Egypt:</w:t>
      </w:r>
    </w:p>
    <w:p w14:paraId="7086FA46" w14:textId="11E0617C" w:rsidR="002E727E" w:rsidRDefault="00111609" w:rsidP="00C95D5F">
      <w:pPr>
        <w:shd w:val="clear" w:color="auto" w:fill="FFFFFF"/>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Records of abortion in Egypt date back to the ancient pharaohs, and it is possible that Egyptian methods of abortion were used throughout medieval Europe. Today, however, Egyptian law forbids abortion unless it saves the life of a pregnant woman. Like many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countries once under European colonial rule, </w:t>
      </w:r>
      <w:r w:rsidRPr="00AA578D">
        <w:rPr>
          <w:rFonts w:ascii="Times New Roman" w:eastAsia="Times New Roman" w:hAnsi="Times New Roman" w:cs="Times New Roman"/>
          <w:sz w:val="24"/>
          <w:szCs w:val="24"/>
        </w:rPr>
        <w:t xml:space="preserve">Egypt's laws </w:t>
      </w:r>
      <w:r w:rsidR="00240F1B" w:rsidRPr="00AA578D">
        <w:rPr>
          <w:rFonts w:ascii="Times New Roman" w:eastAsia="Times New Roman" w:hAnsi="Times New Roman" w:cs="Times New Roman"/>
          <w:sz w:val="24"/>
          <w:szCs w:val="24"/>
        </w:rPr>
        <w:t>derive</w:t>
      </w:r>
      <w:r w:rsidRPr="00AA578D">
        <w:rPr>
          <w:rFonts w:ascii="Times New Roman" w:eastAsia="Times New Roman" w:hAnsi="Times New Roman" w:cs="Times New Roman"/>
          <w:sz w:val="24"/>
          <w:szCs w:val="24"/>
        </w:rPr>
        <w:t xml:space="preserve"> from its colonizers (in this case 1937 France).</w:t>
      </w:r>
    </w:p>
    <w:p w14:paraId="053C3230" w14:textId="77777777" w:rsidR="002E727E" w:rsidRDefault="00111609">
      <w:pPr>
        <w:numPr>
          <w:ilvl w:val="0"/>
          <w:numId w:val="3"/>
        </w:num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United Arab Emirates:</w:t>
      </w:r>
    </w:p>
    <w:p w14:paraId="715E1E7F" w14:textId="77777777" w:rsidR="002E727E" w:rsidRDefault="00111609" w:rsidP="00C95D5F">
      <w:pPr>
        <w:spacing w:before="240"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UAE law, it is a crime to abort a pregnancy unless it endangers the woman's life or there is evidence t</w:t>
      </w:r>
      <w:r>
        <w:rPr>
          <w:rFonts w:ascii="Times New Roman" w:eastAsia="Times New Roman" w:hAnsi="Times New Roman" w:cs="Times New Roman"/>
          <w:sz w:val="24"/>
          <w:szCs w:val="24"/>
        </w:rPr>
        <w:t>hat the baby will be born with fatal deformities and will not survive. In the latter case, the fetus must be aborted before it is 120 days old, which is during the 17th week of the pregnancy and one week into the second trimester. The abortion must be appr</w:t>
      </w:r>
      <w:r>
        <w:rPr>
          <w:rFonts w:ascii="Times New Roman" w:eastAsia="Times New Roman" w:hAnsi="Times New Roman" w:cs="Times New Roman"/>
          <w:sz w:val="24"/>
          <w:szCs w:val="24"/>
        </w:rPr>
        <w:t>oved by an authorized medical board. Abortion of fetus after 120 days of pregnancy is not permitted.</w:t>
      </w:r>
    </w:p>
    <w:p w14:paraId="42C4DDC8" w14:textId="77777777" w:rsidR="002E727E" w:rsidRDefault="00111609">
      <w:pPr>
        <w:numPr>
          <w:ilvl w:val="0"/>
          <w:numId w:val="8"/>
        </w:numPr>
        <w:spacing w:before="24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Iran:</w:t>
      </w:r>
    </w:p>
    <w:p w14:paraId="157D0E03" w14:textId="77777777" w:rsidR="002E727E" w:rsidRDefault="00111609" w:rsidP="00C95D5F">
      <w:pPr>
        <w:spacing w:before="240"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Iran's ban on abortion has forced women to go to underground, often unsanitary facilities to terminate pregnancies. Unhygienic abortion kills many women and can cause lifelong complications. In cases where the pregnant woman's life is in danger or there ar</w:t>
      </w:r>
      <w:r>
        <w:rPr>
          <w:rFonts w:ascii="Times New Roman" w:eastAsia="Times New Roman" w:hAnsi="Times New Roman" w:cs="Times New Roman"/>
          <w:sz w:val="24"/>
          <w:szCs w:val="24"/>
        </w:rPr>
        <w:t>e abnormalities in the fetus, the new law places the final decision-making authority for therapeutic abortion in the hands of a panel composed of a judge, medical doctor, and forensic doctor, as opposed to the pregnant women with the support of the medical</w:t>
      </w:r>
      <w:r>
        <w:rPr>
          <w:rFonts w:ascii="Times New Roman" w:eastAsia="Times New Roman" w:hAnsi="Times New Roman" w:cs="Times New Roman"/>
          <w:sz w:val="24"/>
          <w:szCs w:val="24"/>
        </w:rPr>
        <w:t xml:space="preserve"> doctor. </w:t>
      </w:r>
    </w:p>
    <w:p w14:paraId="798F4016" w14:textId="77777777" w:rsidR="002E727E" w:rsidRDefault="00111609">
      <w:pPr>
        <w:numPr>
          <w:ilvl w:val="0"/>
          <w:numId w:val="1"/>
        </w:numPr>
        <w:spacing w:before="24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Brazil: </w:t>
      </w:r>
    </w:p>
    <w:p w14:paraId="079A7246" w14:textId="77777777" w:rsidR="002E727E" w:rsidRDefault="00111609" w:rsidP="00C95D5F">
      <w:pPr>
        <w:spacing w:before="240"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woman may only get an abortion under Brazil's legal system if it will save her life or if the pregnancy is the consequence of rape or incest. The number of health centers and hospitals where women who meet the requirements of the penal</w:t>
      </w:r>
      <w:r>
        <w:rPr>
          <w:rFonts w:ascii="Times New Roman" w:eastAsia="Times New Roman" w:hAnsi="Times New Roman" w:cs="Times New Roman"/>
          <w:sz w:val="24"/>
          <w:szCs w:val="24"/>
        </w:rPr>
        <w:t xml:space="preserve"> code can obtain abortions has grown during the past ten years in Brazil's healthcare system. Nevertheless, only a small minority of women actually undergo such non-punishable abortions because, historically, medical professionals have typically needed a c</w:t>
      </w:r>
      <w:r>
        <w:rPr>
          <w:rFonts w:ascii="Times New Roman" w:eastAsia="Times New Roman" w:hAnsi="Times New Roman" w:cs="Times New Roman"/>
          <w:sz w:val="24"/>
          <w:szCs w:val="24"/>
        </w:rPr>
        <w:t>ourt order to do the procedure. In fact, the vast majority of abortions in Brazil are carried out in illegal clinics or other hidden locations under questionable medical conditions.</w:t>
      </w:r>
    </w:p>
    <w:p w14:paraId="4B1E98A8" w14:textId="77777777" w:rsidR="002E727E" w:rsidRDefault="00111609">
      <w:pPr>
        <w:numPr>
          <w:ilvl w:val="0"/>
          <w:numId w:val="4"/>
        </w:numPr>
        <w:spacing w:before="24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India: </w:t>
      </w:r>
    </w:p>
    <w:p w14:paraId="6FD34BD5" w14:textId="77777777" w:rsidR="002E727E" w:rsidRDefault="00111609" w:rsidP="00C95D5F">
      <w:pPr>
        <w:spacing w:before="240"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Supreme Court of India, all women, including unma</w:t>
      </w:r>
      <w:r>
        <w:rPr>
          <w:rFonts w:ascii="Times New Roman" w:eastAsia="Times New Roman" w:hAnsi="Times New Roman" w:cs="Times New Roman"/>
          <w:sz w:val="24"/>
          <w:szCs w:val="24"/>
        </w:rPr>
        <w:t>rried ones, are permitted to have an abortion up to 24 weeks. The court's decision followed a request for clarification regarding the 2021 abortion law amendment, which identified many groups but did not include single women among them. The court ruled tha</w:t>
      </w:r>
      <w:r>
        <w:rPr>
          <w:rFonts w:ascii="Times New Roman" w:eastAsia="Times New Roman" w:hAnsi="Times New Roman" w:cs="Times New Roman"/>
          <w:sz w:val="24"/>
          <w:szCs w:val="24"/>
        </w:rPr>
        <w:t>t every woman has the right to a safe and legal abortion, regardless of her marital status. India has had a severely skewed gender ratio despite the fact that abortions have been legal there since 1971. As a result of the millions of female fetuses that ha</w:t>
      </w:r>
      <w:r>
        <w:rPr>
          <w:rFonts w:ascii="Times New Roman" w:eastAsia="Times New Roman" w:hAnsi="Times New Roman" w:cs="Times New Roman"/>
          <w:sz w:val="24"/>
          <w:szCs w:val="24"/>
        </w:rPr>
        <w:t xml:space="preserve">ve been aborted over the years, the government has put strict restrictions on who is allowed to terminate a pregnancy. A variety </w:t>
      </w:r>
      <w:r>
        <w:rPr>
          <w:rFonts w:ascii="Times New Roman" w:eastAsia="Times New Roman" w:hAnsi="Times New Roman" w:cs="Times New Roman"/>
          <w:sz w:val="24"/>
          <w:szCs w:val="24"/>
        </w:rPr>
        <w:lastRenderedPageBreak/>
        <w:t>of categories of women are now permitted to undergo abortions between 20 and 24 weeks after the government modified the Medical</w:t>
      </w:r>
      <w:r>
        <w:rPr>
          <w:rFonts w:ascii="Times New Roman" w:eastAsia="Times New Roman" w:hAnsi="Times New Roman" w:cs="Times New Roman"/>
          <w:sz w:val="24"/>
          <w:szCs w:val="24"/>
        </w:rPr>
        <w:t xml:space="preserve"> Termination of Pregnancy Act (MTP) last year. The list contained pregnant married women whose marital status had changed during the pregnancy, minors, women with mental disabilities, women carrying seriously abnormal fetuses, and rape survivors.</w:t>
      </w:r>
    </w:p>
    <w:p w14:paraId="18110C50" w14:textId="77777777" w:rsidR="002E727E" w:rsidRDefault="00111609">
      <w:pPr>
        <w:numPr>
          <w:ilvl w:val="0"/>
          <w:numId w:val="7"/>
        </w:numPr>
        <w:spacing w:before="24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Costa Ric</w:t>
      </w:r>
      <w:r>
        <w:rPr>
          <w:rFonts w:ascii="Times New Roman" w:eastAsia="Times New Roman" w:hAnsi="Times New Roman" w:cs="Times New Roman"/>
          <w:sz w:val="24"/>
          <w:szCs w:val="24"/>
        </w:rPr>
        <w:t>a:</w:t>
      </w:r>
    </w:p>
    <w:p w14:paraId="0ECDC0E8" w14:textId="42652CF3" w:rsidR="002E727E" w:rsidRDefault="00111609" w:rsidP="00585AFB">
      <w:pPr>
        <w:spacing w:before="240"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Only when the pregnant woman's life or health is in danger is abortion legal in Costa Rica, but there aren't any rules in place to carry out the law. As a result, access to legal abortion services in Costa Rica is at the doctor's discretion, and frequen</w:t>
      </w:r>
      <w:r>
        <w:rPr>
          <w:rFonts w:ascii="Times New Roman" w:eastAsia="Times New Roman" w:hAnsi="Times New Roman" w:cs="Times New Roman"/>
          <w:sz w:val="24"/>
          <w:szCs w:val="24"/>
        </w:rPr>
        <w:t>tly, doctors will not even perform legal abortions out of concern for their professional reputation. Currently, if convicted of performing an abortion that was prohibited by Costa Rica's penal code, doctors face sentences of up to 10 years.</w:t>
      </w:r>
    </w:p>
    <w:p w14:paraId="7BA454DE" w14:textId="77777777" w:rsidR="00585AFB" w:rsidRDefault="00111609" w:rsidP="00585AFB">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0070C0"/>
          <w:sz w:val="32"/>
          <w:szCs w:val="32"/>
        </w:rPr>
        <w:t>UN Involvemen</w:t>
      </w:r>
      <w:r>
        <w:rPr>
          <w:rFonts w:ascii="Times New Roman" w:eastAsia="Times New Roman" w:hAnsi="Times New Roman" w:cs="Times New Roman"/>
          <w:b/>
          <w:color w:val="0070C0"/>
          <w:sz w:val="32"/>
          <w:szCs w:val="32"/>
        </w:rPr>
        <w:t>t:</w:t>
      </w:r>
      <w:r>
        <w:rPr>
          <w:rFonts w:ascii="Times New Roman" w:eastAsia="Times New Roman" w:hAnsi="Times New Roman" w:cs="Times New Roman"/>
          <w:color w:val="333333"/>
          <w:sz w:val="24"/>
          <w:szCs w:val="24"/>
        </w:rPr>
        <w:t xml:space="preserve"> </w:t>
      </w:r>
    </w:p>
    <w:p w14:paraId="6111786B" w14:textId="77777777" w:rsidR="00585AFB" w:rsidRDefault="00585AFB" w:rsidP="00585AFB">
      <w:pPr>
        <w:widowControl w:val="0"/>
        <w:spacing w:line="240" w:lineRule="auto"/>
        <w:rPr>
          <w:rFonts w:ascii="Times New Roman" w:eastAsia="Times New Roman" w:hAnsi="Times New Roman" w:cs="Times New Roman"/>
          <w:sz w:val="24"/>
          <w:szCs w:val="24"/>
        </w:rPr>
      </w:pPr>
    </w:p>
    <w:p w14:paraId="51127478" w14:textId="76459BE6" w:rsidR="002E727E" w:rsidRPr="00585AFB" w:rsidRDefault="00585AFB" w:rsidP="00585AFB">
      <w:pPr>
        <w:widowControl w:val="0"/>
        <w:spacing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sz w:val="24"/>
          <w:szCs w:val="24"/>
        </w:rPr>
        <w:tab/>
      </w:r>
      <w:r w:rsidR="00111609" w:rsidRPr="002C29ED">
        <w:rPr>
          <w:rFonts w:ascii="Times New Roman" w:eastAsia="Times New Roman" w:hAnsi="Times New Roman" w:cs="Times New Roman"/>
          <w:sz w:val="24"/>
          <w:szCs w:val="24"/>
        </w:rPr>
        <w:t xml:space="preserve">Reproductive rights are integral to women’s rights, a fact that is upheld by international agreements and reflected in law in different parts of the </w:t>
      </w:r>
      <w:r w:rsidR="00240F1B" w:rsidRPr="002C29ED">
        <w:rPr>
          <w:rFonts w:ascii="Times New Roman" w:eastAsia="Times New Roman" w:hAnsi="Times New Roman" w:cs="Times New Roman"/>
          <w:sz w:val="24"/>
          <w:szCs w:val="24"/>
        </w:rPr>
        <w:t>world. The</w:t>
      </w:r>
      <w:r w:rsidR="00111609" w:rsidRPr="002C29ED">
        <w:rPr>
          <w:rFonts w:ascii="Times New Roman" w:eastAsia="Times New Roman" w:hAnsi="Times New Roman" w:cs="Times New Roman"/>
          <w:sz w:val="24"/>
          <w:szCs w:val="24"/>
        </w:rPr>
        <w:t xml:space="preserve"> ability of women to control what happens to their own bodies is also associated with the </w:t>
      </w:r>
      <w:proofErr w:type="gramStart"/>
      <w:r w:rsidR="00111609" w:rsidRPr="002C29ED">
        <w:rPr>
          <w:rFonts w:ascii="Times New Roman" w:eastAsia="Times New Roman" w:hAnsi="Times New Roman" w:cs="Times New Roman"/>
          <w:sz w:val="24"/>
          <w:szCs w:val="24"/>
        </w:rPr>
        <w:t>roles</w:t>
      </w:r>
      <w:proofErr w:type="gramEnd"/>
      <w:r w:rsidR="00111609" w:rsidRPr="002C29ED">
        <w:rPr>
          <w:rFonts w:ascii="Times New Roman" w:eastAsia="Times New Roman" w:hAnsi="Times New Roman" w:cs="Times New Roman"/>
          <w:sz w:val="24"/>
          <w:szCs w:val="24"/>
        </w:rPr>
        <w:t xml:space="preserve"> women are able to play in society, whether as a member of the family, the workforce, or government. UN Women remains steadfast in our determination to ensure that the rights of women and girls are fully observed and enjoyed worldwide, and we look for</w:t>
      </w:r>
      <w:r w:rsidR="00111609" w:rsidRPr="002C29ED">
        <w:rPr>
          <w:rFonts w:ascii="Times New Roman" w:eastAsia="Times New Roman" w:hAnsi="Times New Roman" w:cs="Times New Roman"/>
          <w:sz w:val="24"/>
          <w:szCs w:val="24"/>
        </w:rPr>
        <w:t>ward to continued evidence-based engagement with our partners everywhere in support of rapid progress towards universal enjoyment of universal rights.</w:t>
      </w:r>
      <w:r w:rsidR="00111609">
        <w:rPr>
          <w:rFonts w:ascii="Times New Roman" w:eastAsia="Times New Roman" w:hAnsi="Times New Roman" w:cs="Times New Roman"/>
          <w:sz w:val="24"/>
          <w:szCs w:val="24"/>
        </w:rPr>
        <w:t xml:space="preserve"> </w:t>
      </w:r>
      <w:r w:rsidR="00111609">
        <w:rPr>
          <w:rFonts w:ascii="Times New Roman" w:eastAsia="Times New Roman" w:hAnsi="Times New Roman" w:cs="Times New Roman"/>
          <w:sz w:val="18"/>
          <w:szCs w:val="18"/>
        </w:rPr>
        <w:t>(unwomen.org)</w:t>
      </w:r>
    </w:p>
    <w:p w14:paraId="4C0B0E1D" w14:textId="77777777" w:rsidR="002E727E" w:rsidRDefault="00111609">
      <w:pPr>
        <w:spacing w:before="240" w:after="300"/>
        <w:rPr>
          <w:rFonts w:ascii="Times New Roman" w:eastAsia="Times New Roman" w:hAnsi="Times New Roman" w:cs="Times New Roman"/>
          <w:color w:val="333333"/>
          <w:sz w:val="24"/>
          <w:szCs w:val="24"/>
        </w:rPr>
      </w:pPr>
      <w:r>
        <w:rPr>
          <w:rFonts w:ascii="Times New Roman" w:eastAsia="Times New Roman" w:hAnsi="Times New Roman" w:cs="Times New Roman"/>
          <w:b/>
          <w:color w:val="0070C0"/>
          <w:sz w:val="32"/>
          <w:szCs w:val="32"/>
        </w:rPr>
        <w:t>Possible Solutions:</w:t>
      </w:r>
    </w:p>
    <w:p w14:paraId="5F29454D" w14:textId="77777777" w:rsidR="002E727E" w:rsidRDefault="00111609">
      <w:pPr>
        <w:numPr>
          <w:ilvl w:val="0"/>
          <w:numId w:val="10"/>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 and expand access to abortion care through proactive policies </w:t>
      </w:r>
      <w:r>
        <w:rPr>
          <w:rFonts w:ascii="Times New Roman" w:eastAsia="Times New Roman" w:hAnsi="Times New Roman" w:cs="Times New Roman"/>
          <w:sz w:val="24"/>
          <w:szCs w:val="24"/>
        </w:rPr>
        <w:t>and legislation</w:t>
      </w:r>
    </w:p>
    <w:p w14:paraId="4D5481D9" w14:textId="77777777" w:rsidR="002E727E" w:rsidRDefault="00111609">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Improve access to contraception by expanding coverage and delivery models and offering additional types of contraception</w:t>
      </w:r>
    </w:p>
    <w:p w14:paraId="3E064ABB" w14:textId="677AD07F" w:rsidR="002E727E" w:rsidRDefault="00111609">
      <w:pPr>
        <w:numPr>
          <w:ilvl w:val="0"/>
          <w:numId w:val="10"/>
        </w:num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Protection for Family Planning Services</w:t>
      </w:r>
    </w:p>
    <w:p w14:paraId="6D9D8169" w14:textId="4E7A7ADA" w:rsidR="00585AFB" w:rsidRDefault="00585AFB" w:rsidP="00585AFB">
      <w:pPr>
        <w:spacing w:after="300"/>
        <w:rPr>
          <w:rFonts w:ascii="Times New Roman" w:eastAsia="Times New Roman" w:hAnsi="Times New Roman" w:cs="Times New Roman"/>
          <w:sz w:val="24"/>
          <w:szCs w:val="24"/>
        </w:rPr>
      </w:pPr>
    </w:p>
    <w:p w14:paraId="4BC7D1A4" w14:textId="4BC24F41" w:rsidR="00585AFB" w:rsidRDefault="00585AFB" w:rsidP="00585AFB">
      <w:pPr>
        <w:spacing w:after="300"/>
        <w:rPr>
          <w:rFonts w:ascii="Times New Roman" w:eastAsia="Times New Roman" w:hAnsi="Times New Roman" w:cs="Times New Roman"/>
          <w:sz w:val="24"/>
          <w:szCs w:val="24"/>
        </w:rPr>
      </w:pPr>
    </w:p>
    <w:p w14:paraId="78673FCF" w14:textId="2C07E82E" w:rsidR="00585AFB" w:rsidRDefault="00585AFB" w:rsidP="00585AFB">
      <w:pPr>
        <w:spacing w:after="300"/>
        <w:rPr>
          <w:rFonts w:ascii="Times New Roman" w:eastAsia="Times New Roman" w:hAnsi="Times New Roman" w:cs="Times New Roman"/>
          <w:sz w:val="24"/>
          <w:szCs w:val="24"/>
        </w:rPr>
      </w:pPr>
    </w:p>
    <w:p w14:paraId="4662E97A" w14:textId="5BA3D312" w:rsidR="00585AFB" w:rsidRDefault="00585AFB" w:rsidP="00585AFB">
      <w:pPr>
        <w:spacing w:after="300"/>
        <w:rPr>
          <w:rFonts w:ascii="Times New Roman" w:eastAsia="Times New Roman" w:hAnsi="Times New Roman" w:cs="Times New Roman"/>
          <w:sz w:val="24"/>
          <w:szCs w:val="24"/>
        </w:rPr>
      </w:pPr>
    </w:p>
    <w:p w14:paraId="36E54D01" w14:textId="77777777" w:rsidR="00585AFB" w:rsidRDefault="00585AFB" w:rsidP="00585AFB">
      <w:pPr>
        <w:spacing w:after="300"/>
        <w:rPr>
          <w:rFonts w:ascii="Times New Roman" w:eastAsia="Times New Roman" w:hAnsi="Times New Roman" w:cs="Times New Roman"/>
          <w:sz w:val="24"/>
          <w:szCs w:val="24"/>
        </w:rPr>
      </w:pPr>
      <w:bookmarkStart w:id="0" w:name="_GoBack"/>
      <w:bookmarkEnd w:id="0"/>
    </w:p>
    <w:p w14:paraId="126DCD2A" w14:textId="77777777" w:rsidR="002E727E" w:rsidRDefault="00111609">
      <w:pPr>
        <w:spacing w:before="240" w:after="300" w:line="523" w:lineRule="auto"/>
        <w:rPr>
          <w:rFonts w:ascii="Times New Roman" w:eastAsia="Times New Roman" w:hAnsi="Times New Roman" w:cs="Times New Roman"/>
          <w:color w:val="333333"/>
          <w:sz w:val="24"/>
          <w:szCs w:val="24"/>
        </w:rPr>
      </w:pPr>
      <w:r>
        <w:rPr>
          <w:rFonts w:ascii="Times New Roman" w:eastAsia="Times New Roman" w:hAnsi="Times New Roman" w:cs="Times New Roman"/>
          <w:b/>
          <w:color w:val="0070C0"/>
          <w:sz w:val="32"/>
          <w:szCs w:val="32"/>
        </w:rPr>
        <w:lastRenderedPageBreak/>
        <w:t>Bibliography</w:t>
      </w:r>
    </w:p>
    <w:p w14:paraId="196486F2" w14:textId="77777777" w:rsidR="002E727E" w:rsidRDefault="00111609">
      <w:pPr>
        <w:spacing w:before="240" w:after="30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https://www.americanprogress.org/article/13-ways-states-can-protect-advance-womens-health-rights/</w:t>
        </w:r>
      </w:hyperlink>
    </w:p>
    <w:p w14:paraId="4099BEB7" w14:textId="77777777" w:rsidR="002E727E" w:rsidRDefault="00111609">
      <w:pPr>
        <w:spacing w:before="240" w:after="300"/>
        <w:rPr>
          <w:rFonts w:ascii="Times New Roman" w:eastAsia="Times New Roman" w:hAnsi="Times New Roman" w:cs="Times New Roman"/>
          <w:color w:val="1155CC"/>
          <w:sz w:val="24"/>
          <w:szCs w:val="24"/>
          <w:u w:val="single"/>
        </w:rPr>
      </w:pPr>
      <w:hyperlink r:id="rId7">
        <w:r>
          <w:rPr>
            <w:rFonts w:ascii="Times New Roman" w:eastAsia="Times New Roman" w:hAnsi="Times New Roman" w:cs="Times New Roman"/>
            <w:color w:val="1155CC"/>
            <w:sz w:val="24"/>
            <w:szCs w:val="24"/>
            <w:u w:val="single"/>
          </w:rPr>
          <w:t>https://reproductiverights.org/maps/worlds-abortion-laws/?category[1348]=1348</w:t>
        </w:r>
      </w:hyperlink>
    </w:p>
    <w:p w14:paraId="65365349" w14:textId="77777777" w:rsidR="002E727E" w:rsidRDefault="00111609">
      <w:pPr>
        <w:spacing w:before="240" w:after="300"/>
        <w:rPr>
          <w:rFonts w:ascii="Times New Roman" w:eastAsia="Times New Roman" w:hAnsi="Times New Roman" w:cs="Times New Roman"/>
          <w:color w:val="1155CC"/>
          <w:sz w:val="24"/>
          <w:szCs w:val="24"/>
          <w:u w:val="single"/>
        </w:rPr>
      </w:pPr>
      <w:hyperlink r:id="rId8">
        <w:r>
          <w:rPr>
            <w:rFonts w:ascii="Times New Roman" w:eastAsia="Times New Roman" w:hAnsi="Times New Roman" w:cs="Times New Roman"/>
            <w:color w:val="1155CC"/>
            <w:sz w:val="24"/>
            <w:szCs w:val="24"/>
            <w:u w:val="single"/>
          </w:rPr>
          <w:t>https://www.ohchr.org/en/statements/2022/09/womens-and-girls-reproductive-choices-must-be-respected-un-experts-say-0</w:t>
        </w:r>
      </w:hyperlink>
    </w:p>
    <w:p w14:paraId="70260B6E" w14:textId="77777777" w:rsidR="002E727E" w:rsidRDefault="00111609">
      <w:pPr>
        <w:spacing w:before="240" w:after="300"/>
        <w:rPr>
          <w:rFonts w:ascii="Times New Roman" w:eastAsia="Times New Roman" w:hAnsi="Times New Roman" w:cs="Times New Roman"/>
          <w:color w:val="1155CC"/>
          <w:sz w:val="24"/>
          <w:szCs w:val="24"/>
          <w:u w:val="single"/>
        </w:rPr>
      </w:pPr>
      <w:hyperlink r:id="rId9">
        <w:r>
          <w:rPr>
            <w:rFonts w:ascii="Times New Roman" w:eastAsia="Times New Roman" w:hAnsi="Times New Roman" w:cs="Times New Roman"/>
            <w:color w:val="1155CC"/>
            <w:sz w:val="24"/>
            <w:szCs w:val="24"/>
            <w:u w:val="single"/>
          </w:rPr>
          <w:t>https://www.ohchr.org/en/women/sexual-and-reproductive-health-and-rights</w:t>
        </w:r>
      </w:hyperlink>
    </w:p>
    <w:p w14:paraId="7E917B16" w14:textId="77777777" w:rsidR="002E727E" w:rsidRDefault="00111609">
      <w:pPr>
        <w:spacing w:before="240" w:after="300"/>
        <w:rPr>
          <w:rFonts w:ascii="Times New Roman" w:eastAsia="Times New Roman" w:hAnsi="Times New Roman" w:cs="Times New Roman"/>
          <w:color w:val="1155CC"/>
          <w:sz w:val="24"/>
          <w:szCs w:val="24"/>
          <w:u w:val="single"/>
        </w:rPr>
      </w:pPr>
      <w:hyperlink r:id="rId10">
        <w:r>
          <w:rPr>
            <w:rFonts w:ascii="Times New Roman" w:eastAsia="Times New Roman" w:hAnsi="Times New Roman" w:cs="Times New Roman"/>
            <w:color w:val="1155CC"/>
            <w:sz w:val="24"/>
            <w:szCs w:val="24"/>
            <w:u w:val="single"/>
          </w:rPr>
          <w:t>https://www.unwomen.org/en/csw</w:t>
        </w:r>
      </w:hyperlink>
    </w:p>
    <w:p w14:paraId="2E2BEC36" w14:textId="77777777" w:rsidR="002E727E" w:rsidRDefault="00111609">
      <w:pPr>
        <w:rPr>
          <w:rFonts w:ascii="Times New Roman" w:eastAsia="Times New Roman" w:hAnsi="Times New Roman" w:cs="Times New Roman"/>
          <w:sz w:val="24"/>
          <w:szCs w:val="24"/>
        </w:rPr>
      </w:pPr>
      <w:hyperlink r:id="rId11" w:anchor=":~:text=Statement%3A%20Reproductive%20rights%20are%20women%27s%20rights%20and%20human%20rights,-Page%20navigation%20Page&amp;text=To%20be%20able%20to%20exercise,information%2C%20education%2C%20and%20services">
        <w:r>
          <w:rPr>
            <w:rFonts w:ascii="Times New Roman" w:eastAsia="Times New Roman" w:hAnsi="Times New Roman" w:cs="Times New Roman"/>
            <w:color w:val="1155CC"/>
            <w:sz w:val="24"/>
            <w:szCs w:val="24"/>
            <w:u w:val="single"/>
          </w:rPr>
          <w:t>https://www.unwomen.org/en/news-stories/statement/2022/06/statement-reproductive-rights-are-womens-rights-and-human-rights#:~:text=Statement%3A%20Reproductive%20rights%20are%20women%27s%20rights%20and%20human%20rights,-Page%20navigation%20Page&amp;text=To%2</w:t>
        </w:r>
        <w:r>
          <w:rPr>
            <w:rFonts w:ascii="Times New Roman" w:eastAsia="Times New Roman" w:hAnsi="Times New Roman" w:cs="Times New Roman"/>
            <w:color w:val="1155CC"/>
            <w:sz w:val="24"/>
            <w:szCs w:val="24"/>
            <w:u w:val="single"/>
          </w:rPr>
          <w:t>0be%20able%20to%20exercise,information%2C%20education%2C%20and%20services</w:t>
        </w:r>
      </w:hyperlink>
    </w:p>
    <w:p w14:paraId="661198C6" w14:textId="77777777" w:rsidR="002E727E" w:rsidRDefault="002E727E">
      <w:pPr>
        <w:rPr>
          <w:rFonts w:ascii="Times New Roman" w:eastAsia="Times New Roman" w:hAnsi="Times New Roman" w:cs="Times New Roman"/>
          <w:sz w:val="24"/>
          <w:szCs w:val="24"/>
        </w:rPr>
      </w:pPr>
    </w:p>
    <w:p w14:paraId="4C1ED6DF" w14:textId="77777777" w:rsidR="002E727E" w:rsidRDefault="00111609">
      <w:pPr>
        <w:rPr>
          <w:rFonts w:ascii="Times New Roman" w:eastAsia="Times New Roman" w:hAnsi="Times New Roman" w:cs="Times New Roman"/>
          <w:sz w:val="24"/>
          <w:szCs w:val="24"/>
        </w:rPr>
      </w:pPr>
      <w:hyperlink r:id="rId12">
        <w:r>
          <w:rPr>
            <w:rFonts w:ascii="Times New Roman" w:eastAsia="Times New Roman" w:hAnsi="Times New Roman" w:cs="Times New Roman"/>
            <w:color w:val="1155CC"/>
            <w:sz w:val="24"/>
            <w:szCs w:val="24"/>
            <w:u w:val="single"/>
          </w:rPr>
          <w:t>https://www.unicef.org/rosa/media/1761/file/Gender</w:t>
        </w:r>
      </w:hyperlink>
      <w:r>
        <w:rPr>
          <w:rFonts w:ascii="Times New Roman" w:eastAsia="Times New Roman" w:hAnsi="Times New Roman" w:cs="Times New Roman"/>
          <w:sz w:val="24"/>
          <w:szCs w:val="24"/>
        </w:rPr>
        <w:t xml:space="preserve"> </w:t>
      </w:r>
    </w:p>
    <w:p w14:paraId="5625F4EA" w14:textId="77777777" w:rsidR="002E727E" w:rsidRDefault="002E727E">
      <w:pPr>
        <w:rPr>
          <w:rFonts w:ascii="Times New Roman" w:eastAsia="Times New Roman" w:hAnsi="Times New Roman" w:cs="Times New Roman"/>
          <w:sz w:val="24"/>
          <w:szCs w:val="24"/>
        </w:rPr>
      </w:pPr>
    </w:p>
    <w:p w14:paraId="09318EED" w14:textId="77777777" w:rsidR="002E727E" w:rsidRDefault="00111609">
      <w:pPr>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https://www.hrw.org/legacy/women/abortion/brazil.html</w:t>
        </w:r>
      </w:hyperlink>
      <w:r>
        <w:rPr>
          <w:rFonts w:ascii="Times New Roman" w:eastAsia="Times New Roman" w:hAnsi="Times New Roman" w:cs="Times New Roman"/>
          <w:sz w:val="24"/>
          <w:szCs w:val="24"/>
        </w:rPr>
        <w:t xml:space="preserve"> </w:t>
      </w:r>
    </w:p>
    <w:p w14:paraId="4D44CC60" w14:textId="77777777" w:rsidR="002E727E" w:rsidRDefault="002E727E">
      <w:pPr>
        <w:rPr>
          <w:rFonts w:ascii="Times New Roman" w:eastAsia="Times New Roman" w:hAnsi="Times New Roman" w:cs="Times New Roman"/>
          <w:sz w:val="24"/>
          <w:szCs w:val="24"/>
        </w:rPr>
      </w:pPr>
    </w:p>
    <w:p w14:paraId="63615424" w14:textId="77777777" w:rsidR="002E727E" w:rsidRDefault="00111609">
      <w:pPr>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https://news.un.org/en/story/2021/11/1105922</w:t>
        </w:r>
      </w:hyperlink>
      <w:r>
        <w:rPr>
          <w:rFonts w:ascii="Times New Roman" w:eastAsia="Times New Roman" w:hAnsi="Times New Roman" w:cs="Times New Roman"/>
          <w:sz w:val="24"/>
          <w:szCs w:val="24"/>
        </w:rPr>
        <w:t xml:space="preserve"> </w:t>
      </w:r>
    </w:p>
    <w:p w14:paraId="27E5DE0B" w14:textId="77777777" w:rsidR="002E727E" w:rsidRDefault="002E727E">
      <w:pPr>
        <w:rPr>
          <w:rFonts w:ascii="Times New Roman" w:eastAsia="Times New Roman" w:hAnsi="Times New Roman" w:cs="Times New Roman"/>
          <w:sz w:val="24"/>
          <w:szCs w:val="24"/>
        </w:rPr>
      </w:pPr>
    </w:p>
    <w:p w14:paraId="3884143A" w14:textId="77777777" w:rsidR="002E727E" w:rsidRDefault="00111609">
      <w:pPr>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w:t>
        </w:r>
        <w:r>
          <w:rPr>
            <w:rFonts w:ascii="Times New Roman" w:eastAsia="Times New Roman" w:hAnsi="Times New Roman" w:cs="Times New Roman"/>
            <w:color w:val="1155CC"/>
            <w:sz w:val="24"/>
            <w:szCs w:val="24"/>
            <w:u w:val="single"/>
          </w:rPr>
          <w:t>s://www.bbc.com/news/world-asia-india-63071113</w:t>
        </w:r>
      </w:hyperlink>
      <w:r>
        <w:rPr>
          <w:rFonts w:ascii="Times New Roman" w:eastAsia="Times New Roman" w:hAnsi="Times New Roman" w:cs="Times New Roman"/>
          <w:sz w:val="24"/>
          <w:szCs w:val="24"/>
        </w:rPr>
        <w:t xml:space="preserve"> </w:t>
      </w:r>
    </w:p>
    <w:p w14:paraId="3E08D2CE" w14:textId="77777777" w:rsidR="002E727E" w:rsidRDefault="002E727E">
      <w:pPr>
        <w:rPr>
          <w:rFonts w:ascii="Times New Roman" w:eastAsia="Times New Roman" w:hAnsi="Times New Roman" w:cs="Times New Roman"/>
          <w:sz w:val="24"/>
          <w:szCs w:val="24"/>
        </w:rPr>
      </w:pPr>
    </w:p>
    <w:p w14:paraId="738C0B97" w14:textId="77777777" w:rsidR="002E727E" w:rsidRDefault="00111609">
      <w:pPr>
        <w:rPr>
          <w:rFonts w:ascii="Times New Roman" w:eastAsia="Times New Roman" w:hAnsi="Times New Roman" w:cs="Times New Roman"/>
          <w:sz w:val="24"/>
          <w:szCs w:val="24"/>
        </w:rPr>
      </w:pPr>
      <w:hyperlink r:id="rId16">
        <w:r>
          <w:rPr>
            <w:rFonts w:ascii="Times New Roman" w:eastAsia="Times New Roman" w:hAnsi="Times New Roman" w:cs="Times New Roman"/>
            <w:color w:val="1155CC"/>
            <w:sz w:val="24"/>
            <w:szCs w:val="24"/>
            <w:u w:val="single"/>
          </w:rPr>
          <w:t>https://reproductiverights.org/roe-v-wade/</w:t>
        </w:r>
      </w:hyperlink>
      <w:r>
        <w:rPr>
          <w:rFonts w:ascii="Times New Roman" w:eastAsia="Times New Roman" w:hAnsi="Times New Roman" w:cs="Times New Roman"/>
          <w:sz w:val="24"/>
          <w:szCs w:val="24"/>
        </w:rPr>
        <w:t xml:space="preserve"> </w:t>
      </w:r>
    </w:p>
    <w:p w14:paraId="5EA58921" w14:textId="77777777" w:rsidR="002E727E" w:rsidRDefault="002E727E">
      <w:pPr>
        <w:rPr>
          <w:rFonts w:ascii="Times New Roman" w:eastAsia="Times New Roman" w:hAnsi="Times New Roman" w:cs="Times New Roman"/>
          <w:sz w:val="24"/>
          <w:szCs w:val="24"/>
        </w:rPr>
      </w:pPr>
    </w:p>
    <w:p w14:paraId="0F8A98C6" w14:textId="77777777" w:rsidR="002E727E" w:rsidRDefault="00111609">
      <w:pPr>
        <w:rPr>
          <w:rFonts w:ascii="Times New Roman" w:eastAsia="Times New Roman" w:hAnsi="Times New Roman" w:cs="Times New Roman"/>
          <w:sz w:val="24"/>
          <w:szCs w:val="24"/>
        </w:rPr>
      </w:pPr>
      <w:hyperlink r:id="rId17">
        <w:r>
          <w:rPr>
            <w:rFonts w:ascii="Times New Roman" w:eastAsia="Times New Roman" w:hAnsi="Times New Roman" w:cs="Times New Roman"/>
            <w:color w:val="1155CC"/>
            <w:sz w:val="24"/>
            <w:szCs w:val="24"/>
            <w:u w:val="single"/>
          </w:rPr>
          <w:t>https://reproductiverights.org/despite-countrys-own-laws-costa-rica-continues-to-deny-women-legal-abortion/</w:t>
        </w:r>
      </w:hyperlink>
      <w:r>
        <w:rPr>
          <w:rFonts w:ascii="Times New Roman" w:eastAsia="Times New Roman" w:hAnsi="Times New Roman" w:cs="Times New Roman"/>
          <w:sz w:val="24"/>
          <w:szCs w:val="24"/>
        </w:rPr>
        <w:t xml:space="preserve"> </w:t>
      </w:r>
    </w:p>
    <w:sectPr w:rsidR="002E72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02E69"/>
    <w:multiLevelType w:val="multilevel"/>
    <w:tmpl w:val="777EB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622B9F"/>
    <w:multiLevelType w:val="multilevel"/>
    <w:tmpl w:val="485E9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679D1"/>
    <w:multiLevelType w:val="multilevel"/>
    <w:tmpl w:val="50761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263358"/>
    <w:multiLevelType w:val="multilevel"/>
    <w:tmpl w:val="F2ECE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5D67E1"/>
    <w:multiLevelType w:val="multilevel"/>
    <w:tmpl w:val="CC021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824E8A"/>
    <w:multiLevelType w:val="multilevel"/>
    <w:tmpl w:val="B0240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5D1C24"/>
    <w:multiLevelType w:val="multilevel"/>
    <w:tmpl w:val="7674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D567A2"/>
    <w:multiLevelType w:val="multilevel"/>
    <w:tmpl w:val="1A080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30EFC"/>
    <w:multiLevelType w:val="multilevel"/>
    <w:tmpl w:val="2228A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FC6830"/>
    <w:multiLevelType w:val="multilevel"/>
    <w:tmpl w:val="8858F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2"/>
  </w:num>
  <w:num w:numId="3">
    <w:abstractNumId w:val="8"/>
  </w:num>
  <w:num w:numId="4">
    <w:abstractNumId w:val="7"/>
  </w:num>
  <w:num w:numId="5">
    <w:abstractNumId w:val="3"/>
  </w:num>
  <w:num w:numId="6">
    <w:abstractNumId w:val="6"/>
  </w:num>
  <w:num w:numId="7">
    <w:abstractNumId w:val="1"/>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27E"/>
    <w:rsid w:val="00111609"/>
    <w:rsid w:val="00240F1B"/>
    <w:rsid w:val="002C29ED"/>
    <w:rsid w:val="002E727E"/>
    <w:rsid w:val="00415BC4"/>
    <w:rsid w:val="00585AFB"/>
    <w:rsid w:val="00AA578D"/>
    <w:rsid w:val="00C95D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304E4"/>
  <w15:docId w15:val="{3BE548BA-0C0B-4797-8B4D-D1682232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hchr.org/en/statements/2022/09/womens-and-girls-reproductive-choices-must-be-respected-un-experts-say-0" TargetMode="External"/><Relationship Id="rId13" Type="http://schemas.openxmlformats.org/officeDocument/2006/relationships/hyperlink" Target="https://www.hrw.org/legacy/women/abortion/brazil.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roductiverights.org/maps/worlds-abortion-laws/?category%5b1348%5d=1348" TargetMode="External"/><Relationship Id="rId12" Type="http://schemas.openxmlformats.org/officeDocument/2006/relationships/hyperlink" Target="https://www.unicef.org/rosa/media/1761/file/Gender" TargetMode="External"/><Relationship Id="rId17" Type="http://schemas.openxmlformats.org/officeDocument/2006/relationships/hyperlink" Target="https://reproductiverights.org/despite-countrys-own-laws-costa-rica-continues-to-deny-women-legal-abortion/" TargetMode="External"/><Relationship Id="rId2" Type="http://schemas.openxmlformats.org/officeDocument/2006/relationships/styles" Target="styles.xml"/><Relationship Id="rId16" Type="http://schemas.openxmlformats.org/officeDocument/2006/relationships/hyperlink" Target="https://reproductiverights.org/roe-v-wade/" TargetMode="External"/><Relationship Id="rId1" Type="http://schemas.openxmlformats.org/officeDocument/2006/relationships/numbering" Target="numbering.xml"/><Relationship Id="rId6" Type="http://schemas.openxmlformats.org/officeDocument/2006/relationships/hyperlink" Target="https://www.americanprogress.org/article/13-ways-states-can-protect-advance-womens-health-rights/" TargetMode="External"/><Relationship Id="rId11" Type="http://schemas.openxmlformats.org/officeDocument/2006/relationships/hyperlink" Target="https://www.unwomen.org/en/news-stories/statement/2022/06/statement-reproductive-rights-are-womens-rights-and-human-rights" TargetMode="External"/><Relationship Id="rId5" Type="http://schemas.openxmlformats.org/officeDocument/2006/relationships/image" Target="media/image1.jpg"/><Relationship Id="rId15" Type="http://schemas.openxmlformats.org/officeDocument/2006/relationships/hyperlink" Target="https://www.bbc.com/news/world-asia-india-63071113" TargetMode="External"/><Relationship Id="rId10" Type="http://schemas.openxmlformats.org/officeDocument/2006/relationships/hyperlink" Target="https://www.unwomen.org/en/cs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ohchr.org/en/women/sexual-and-reproductive-health-and-rights" TargetMode="External"/><Relationship Id="rId14" Type="http://schemas.openxmlformats.org/officeDocument/2006/relationships/hyperlink" Target="https://news.un.org/en/story/2021/11/11059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1614</Words>
  <Characters>10627</Characters>
  <Application>Microsoft Office Word</Application>
  <DocSecurity>0</DocSecurity>
  <Lines>253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2022-11-20T23:25:00Z</dcterms:created>
  <dcterms:modified xsi:type="dcterms:W3CDTF">2022-11-20T23:25:00Z</dcterms:modified>
</cp:coreProperties>
</file>