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4E5BA" w14:textId="6D50D6A5" w:rsidR="00762A33" w:rsidRDefault="000C0D5D" w:rsidP="00762A33">
      <w:pPr>
        <w:pStyle w:val="topic-paragraph"/>
        <w:spacing w:before="0" w:beforeAutospacing="0"/>
        <w:jc w:val="both"/>
        <w:rPr>
          <w:rStyle w:val="Strong"/>
          <w:rFonts w:asciiTheme="majorBidi" w:hAnsiTheme="majorBidi" w:cstheme="majorBidi"/>
          <w:color w:val="1A1A1A"/>
        </w:rPr>
      </w:pPr>
      <w:r>
        <w:rPr>
          <w:noProof/>
          <w:color w:val="3D85C6"/>
          <w:sz w:val="36"/>
          <w:szCs w:val="36"/>
          <w:lang w:val="en-GB" w:eastAsia="en-GB"/>
        </w:rPr>
        <mc:AlternateContent>
          <mc:Choice Requires="wps">
            <w:drawing>
              <wp:anchor distT="0" distB="0" distL="114300" distR="114300" simplePos="0" relativeHeight="251660288" behindDoc="0" locked="0" layoutInCell="1" allowOverlap="1" wp14:anchorId="51475D9E" wp14:editId="24E47B80">
                <wp:simplePos x="0" y="0"/>
                <wp:positionH relativeFrom="column">
                  <wp:posOffset>1617044</wp:posOffset>
                </wp:positionH>
                <wp:positionV relativeFrom="paragraph">
                  <wp:posOffset>5996539</wp:posOffset>
                </wp:positionV>
                <wp:extent cx="3243714" cy="1684421"/>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243714" cy="1684421"/>
                        </a:xfrm>
                        <a:prstGeom prst="rect">
                          <a:avLst/>
                        </a:prstGeom>
                        <a:solidFill>
                          <a:srgbClr val="0F2562"/>
                        </a:solidFill>
                        <a:ln>
                          <a:noFill/>
                        </a:ln>
                      </wps:spPr>
                      <wps:style>
                        <a:lnRef idx="0">
                          <a:scrgbClr r="0" g="0" b="0"/>
                        </a:lnRef>
                        <a:fillRef idx="0">
                          <a:scrgbClr r="0" g="0" b="0"/>
                        </a:fillRef>
                        <a:effectRef idx="0">
                          <a:scrgbClr r="0" g="0" b="0"/>
                        </a:effectRef>
                        <a:fontRef idx="minor">
                          <a:schemeClr val="lt1"/>
                        </a:fontRef>
                      </wps:style>
                      <wps:txbx>
                        <w:txbxContent>
                          <w:p w14:paraId="2506C77C" w14:textId="24FDE5BD" w:rsidR="000C0D5D" w:rsidRPr="000C0D5D" w:rsidRDefault="000C0D5D" w:rsidP="000C0D5D">
                            <w:pPr>
                              <w:jc w:val="center"/>
                              <w:rPr>
                                <w:rFonts w:asciiTheme="majorBidi" w:hAnsiTheme="majorBidi" w:cstheme="majorBidi"/>
                                <w:sz w:val="48"/>
                                <w:szCs w:val="48"/>
                              </w:rPr>
                            </w:pPr>
                            <w:r w:rsidRPr="000C0D5D">
                              <w:rPr>
                                <w:rFonts w:asciiTheme="majorBidi" w:hAnsiTheme="majorBidi" w:cstheme="majorBidi"/>
                                <w:sz w:val="48"/>
                                <w:szCs w:val="48"/>
                              </w:rPr>
                              <w:t xml:space="preserve">Topic 2: John </w:t>
                            </w:r>
                            <w:proofErr w:type="spellStart"/>
                            <w:r w:rsidRPr="000C0D5D">
                              <w:rPr>
                                <w:rFonts w:asciiTheme="majorBidi" w:hAnsiTheme="majorBidi" w:cstheme="majorBidi"/>
                                <w:sz w:val="48"/>
                                <w:szCs w:val="48"/>
                              </w:rPr>
                              <w:t>Demanjuk’s</w:t>
                            </w:r>
                            <w:proofErr w:type="spellEnd"/>
                            <w:r w:rsidRPr="000C0D5D">
                              <w:rPr>
                                <w:rFonts w:asciiTheme="majorBidi" w:hAnsiTheme="majorBidi" w:cstheme="majorBidi"/>
                                <w:sz w:val="48"/>
                                <w:szCs w:val="48"/>
                              </w:rPr>
                              <w:t xml:space="preserve"> Nazi Contributions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475D9E" id="_x0000_t202" coordsize="21600,21600" o:spt="202" path="m,l,21600r21600,l21600,xe">
                <v:stroke joinstyle="miter"/>
                <v:path gradientshapeok="t" o:connecttype="rect"/>
              </v:shapetype>
              <v:shape id="Text Box 2" o:spid="_x0000_s1026" type="#_x0000_t202" style="position:absolute;left:0;text-align:left;margin-left:127.35pt;margin-top:472.15pt;width:255.4pt;height:132.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YMdgIAAFkFAAAOAAAAZHJzL2Uyb0RvYy54bWysVE1v2zAMvQ/YfxB0X5y4btoFdYqsRYYB&#10;RVs0HXpWZCkRIIuapMTOfv0o2U6zbpcOu9iU+CU+PvLquq012QvnFZiSTkZjSoThUCmzKen35+Wn&#10;S0p8YKZiGowo6UF4ej3/+OGqsTORwxZ0JRzBIMbPGlvSbQh2lmWeb0XN/AisMKiU4GoW8Og2WeVY&#10;g9FrneXj8TRrwFXWARfe4+1tp6TzFF9KwcODlF4EokuKbwvp69J3Hb/Z/IrNNo7ZreL9M9g/vKJm&#10;ymDSY6hbFhjZOfVHqFpxBx5kGHGoM5BScZFqwGom4zfVrLbMilQLguPtESb//8Ly+/3KPjoS2i/Q&#10;YgMjII31M4+XsZ5Wujr+8aUE9Qjh4QibaAPheHmWF2cXk4ISjrrJ9LIo8hQne3W3zoevAmoShZI6&#10;7EuCi+3vfMCUaDqYxGwetKqWSut0cJv1jXZkz2IPl/n5NI+vRJffzLSJxgaiW6eON9lrMUkKBy2i&#10;nTZPQhJVpZpSFt6n6ciB7MVaB4pgruQQDSXGf6dv7xK9ReLkO/2PTik/mHD0r5UBl5BMEyOOOOkw&#10;tEB29gMUHQARi9Cu277ba6gOSAIH3Xx4y5cKG3XHfHhkDgcCscAhDw/4kRqakkIvUbIF9/Nv99Ee&#10;eYpaShocsJL6HzvmBCX6m0EGf54URZzIdCjOL3I8uFPN+lRjdvUNYP8nuE4sT2K0D3oQpYP6BXfB&#10;ImZFFTMcc5c0DOJN6DqLu4SLxSIZ4QxaFu7MyvIYOsIbafjcvjBne64GpPk9DKPIZm8o29lGTwOL&#10;XQCpEp8jwB2qPfA4v4mz/a6JC+L0nKxeN+L8FwAAAP//AwBQSwMEFAAGAAgAAAAhADMZxLLlAAAA&#10;EQEAAA8AAABkcnMvZG93bnJldi54bWxMj81OwzAQhO9IvIO1SNyoQ0jiNo1TIRBXJAK0Vzd2fkS8&#10;DrHbpjw92xNcVlrtN7MzxWa2AzuayfcOJdwvImAGa6d7bCV8vL/cLYH5oFCrwaGRcDYeNuX1VaFy&#10;7U74Zo5VaBmZoM+VhC6EMefc152xyi/caJBujZusCrROLdeTOpG5HXgcRRm3qkf60KnRPHWm/qoO&#10;VsKrjb5x/BH9UojEbeeqOX/uGilvb+bnNY3HNbBg5vCngEsHyg8lBdu7A2rPBglxmghCJayS5AEY&#10;ESJLU2B7QuNolQEvC/6/SfkLAAD//wMAUEsBAi0AFAAGAAgAAAAhALaDOJL+AAAA4QEAABMAAAAA&#10;AAAAAAAAAAAAAAAAAFtDb250ZW50X1R5cGVzXS54bWxQSwECLQAUAAYACAAAACEAOP0h/9YAAACU&#10;AQAACwAAAAAAAAAAAAAAAAAvAQAAX3JlbHMvLnJlbHNQSwECLQAUAAYACAAAACEA0MUGDHYCAABZ&#10;BQAADgAAAAAAAAAAAAAAAAAuAgAAZHJzL2Uyb0RvYy54bWxQSwECLQAUAAYACAAAACEAMxnEsuUA&#10;AAARAQAADwAAAAAAAAAAAAAAAADQBAAAZHJzL2Rvd25yZXYueG1sUEsFBgAAAAAEAAQA8wAAAOIF&#10;AAAAAA==&#10;" fillcolor="#0f2562" stroked="f">
                <v:textbox>
                  <w:txbxContent>
                    <w:p w14:paraId="2506C77C" w14:textId="24FDE5BD" w:rsidR="000C0D5D" w:rsidRPr="000C0D5D" w:rsidRDefault="000C0D5D" w:rsidP="000C0D5D">
                      <w:pPr>
                        <w:jc w:val="center"/>
                        <w:rPr>
                          <w:rFonts w:asciiTheme="majorBidi" w:hAnsiTheme="majorBidi" w:cstheme="majorBidi"/>
                          <w:sz w:val="48"/>
                          <w:szCs w:val="48"/>
                        </w:rPr>
                      </w:pPr>
                      <w:r w:rsidRPr="000C0D5D">
                        <w:rPr>
                          <w:rFonts w:asciiTheme="majorBidi" w:hAnsiTheme="majorBidi" w:cstheme="majorBidi"/>
                          <w:sz w:val="48"/>
                          <w:szCs w:val="48"/>
                        </w:rPr>
                        <w:t xml:space="preserve">Topic 2: John </w:t>
                      </w:r>
                      <w:proofErr w:type="spellStart"/>
                      <w:r w:rsidRPr="000C0D5D">
                        <w:rPr>
                          <w:rFonts w:asciiTheme="majorBidi" w:hAnsiTheme="majorBidi" w:cstheme="majorBidi"/>
                          <w:sz w:val="48"/>
                          <w:szCs w:val="48"/>
                        </w:rPr>
                        <w:t>Demanjuk’s</w:t>
                      </w:r>
                      <w:proofErr w:type="spellEnd"/>
                      <w:r w:rsidRPr="000C0D5D">
                        <w:rPr>
                          <w:rFonts w:asciiTheme="majorBidi" w:hAnsiTheme="majorBidi" w:cstheme="majorBidi"/>
                          <w:sz w:val="48"/>
                          <w:szCs w:val="48"/>
                        </w:rPr>
                        <w:t xml:space="preserve"> Nazi Contributions</w:t>
                      </w:r>
                    </w:p>
                  </w:txbxContent>
                </v:textbox>
              </v:shape>
            </w:pict>
          </mc:Fallback>
        </mc:AlternateContent>
      </w:r>
      <w:r w:rsidR="00762A33">
        <w:rPr>
          <w:noProof/>
          <w:color w:val="3D85C6"/>
          <w:sz w:val="36"/>
          <w:szCs w:val="36"/>
          <w:lang w:val="en-GB" w:eastAsia="en-GB"/>
        </w:rPr>
        <w:drawing>
          <wp:anchor distT="0" distB="0" distL="114300" distR="114300" simplePos="0" relativeHeight="251659264" behindDoc="0" locked="0" layoutInCell="1" allowOverlap="1" wp14:anchorId="6C403EBA" wp14:editId="3EB5F94D">
            <wp:simplePos x="0" y="0"/>
            <wp:positionH relativeFrom="column">
              <wp:posOffset>-171450</wp:posOffset>
            </wp:positionH>
            <wp:positionV relativeFrom="paragraph">
              <wp:posOffset>116</wp:posOffset>
            </wp:positionV>
            <wp:extent cx="6240780" cy="8389620"/>
            <wp:effectExtent l="0" t="0" r="0" b="5080"/>
            <wp:wrapThrough wrapText="bothSides">
              <wp:wrapPolygon edited="0">
                <wp:start x="0" y="0"/>
                <wp:lineTo x="0" y="21580"/>
                <wp:lineTo x="21538" y="21580"/>
                <wp:lineTo x="21538" y="0"/>
                <wp:lineTo x="0" y="0"/>
              </wp:wrapPolygon>
            </wp:wrapThrough>
            <wp:docPr id="1" name="image1.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jpg" descr="Graphical user interface, application&#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240780" cy="8389620"/>
                    </a:xfrm>
                    <a:prstGeom prst="rect">
                      <a:avLst/>
                    </a:prstGeom>
                    <a:ln/>
                  </pic:spPr>
                </pic:pic>
              </a:graphicData>
            </a:graphic>
            <wp14:sizeRelH relativeFrom="page">
              <wp14:pctWidth>0</wp14:pctWidth>
            </wp14:sizeRelH>
            <wp14:sizeRelV relativeFrom="page">
              <wp14:pctHeight>0</wp14:pctHeight>
            </wp14:sizeRelV>
          </wp:anchor>
        </w:drawing>
      </w:r>
    </w:p>
    <w:p w14:paraId="3C12F224" w14:textId="77777777" w:rsidR="00762A33" w:rsidRPr="00762A33" w:rsidRDefault="00762A33" w:rsidP="00762A33">
      <w:pPr>
        <w:pStyle w:val="topic-paragraph"/>
        <w:spacing w:before="0" w:beforeAutospacing="0"/>
        <w:jc w:val="both"/>
        <w:rPr>
          <w:rStyle w:val="Strong"/>
          <w:rFonts w:asciiTheme="majorBidi" w:hAnsiTheme="majorBidi" w:cstheme="majorBidi"/>
          <w:color w:val="2E74B5" w:themeColor="accent5" w:themeShade="BF"/>
          <w:u w:val="single"/>
        </w:rPr>
      </w:pPr>
      <w:r w:rsidRPr="00762A33">
        <w:rPr>
          <w:rStyle w:val="Strong"/>
          <w:rFonts w:asciiTheme="majorBidi" w:hAnsiTheme="majorBidi" w:cstheme="majorBidi"/>
          <w:color w:val="2E74B5" w:themeColor="accent5" w:themeShade="BF"/>
          <w:u w:val="single"/>
        </w:rPr>
        <w:lastRenderedPageBreak/>
        <w:t>General Overview:</w:t>
      </w:r>
    </w:p>
    <w:p w14:paraId="426E6839" w14:textId="29585072" w:rsidR="003F04D1" w:rsidRPr="00762A33" w:rsidRDefault="00E16549" w:rsidP="00762A33">
      <w:pPr>
        <w:pStyle w:val="topic-paragraph"/>
        <w:spacing w:before="0" w:beforeAutospacing="0"/>
        <w:jc w:val="both"/>
        <w:rPr>
          <w:rStyle w:val="Strong"/>
          <w:rFonts w:asciiTheme="majorBidi" w:hAnsiTheme="majorBidi" w:cstheme="majorBidi"/>
          <w:color w:val="1A1A1A"/>
          <w:sz w:val="28"/>
          <w:szCs w:val="28"/>
          <w:u w:val="single"/>
        </w:rPr>
      </w:pPr>
      <w:r w:rsidRPr="0018208F">
        <w:rPr>
          <w:rStyle w:val="Strong"/>
          <w:rFonts w:asciiTheme="majorBidi" w:hAnsiTheme="majorBidi" w:cstheme="majorBidi"/>
          <w:color w:val="1A1A1A"/>
        </w:rPr>
        <w:t xml:space="preserve">John Demjanjuk, </w:t>
      </w:r>
      <w:r w:rsidRPr="0018208F">
        <w:rPr>
          <w:rStyle w:val="Strong"/>
          <w:rFonts w:asciiTheme="majorBidi" w:hAnsiTheme="majorBidi" w:cstheme="majorBidi"/>
          <w:b w:val="0"/>
          <w:bCs w:val="0"/>
          <w:color w:val="1A1A1A"/>
        </w:rPr>
        <w:t>a Ukrainian-born autoworker suspected of working as a Nazi camp guard during WWII, was born on April 3, 1920, in Makharintsy, Ukraine, USSR, and died on March 17, 2012, in Bad Feilnbach, Germany.</w:t>
      </w:r>
    </w:p>
    <w:p w14:paraId="2F1321C4" w14:textId="77777777" w:rsidR="00E16549" w:rsidRPr="0018208F" w:rsidRDefault="00E16549" w:rsidP="0018208F">
      <w:pPr>
        <w:jc w:val="both"/>
        <w:rPr>
          <w:rStyle w:val="Strong"/>
          <w:rFonts w:asciiTheme="majorBidi" w:eastAsia="Times New Roman" w:hAnsiTheme="majorBidi" w:cstheme="majorBidi"/>
          <w:b w:val="0"/>
          <w:bCs w:val="0"/>
          <w:color w:val="1A1A1A"/>
        </w:rPr>
      </w:pPr>
    </w:p>
    <w:p w14:paraId="3C308C6A" w14:textId="0A344518" w:rsidR="003F04D1" w:rsidRPr="0018208F" w:rsidRDefault="00E16549" w:rsidP="0018208F">
      <w:pPr>
        <w:jc w:val="both"/>
        <w:rPr>
          <w:rStyle w:val="Strong"/>
          <w:rFonts w:asciiTheme="majorBidi" w:eastAsia="Times New Roman" w:hAnsiTheme="majorBidi" w:cstheme="majorBidi"/>
          <w:b w:val="0"/>
          <w:bCs w:val="0"/>
          <w:color w:val="1A1A1A"/>
        </w:rPr>
      </w:pPr>
      <w:r w:rsidRPr="0018208F">
        <w:rPr>
          <w:rStyle w:val="Strong"/>
          <w:rFonts w:asciiTheme="majorBidi" w:eastAsia="Times New Roman" w:hAnsiTheme="majorBidi" w:cstheme="majorBidi"/>
          <w:b w:val="0"/>
          <w:bCs w:val="0"/>
          <w:color w:val="1A1A1A"/>
        </w:rPr>
        <w:t>During WWII, Demjanjuk served in the Soviet army. In 1942, he was apprehended by Germany and imprisoned in a POW camp. After the war, he emigrated to the United States and later became an American citizen in 1958. He finally settled in Ohio and began working at a car factory.</w:t>
      </w:r>
    </w:p>
    <w:p w14:paraId="124B594D" w14:textId="77777777" w:rsidR="00E16549" w:rsidRPr="0018208F" w:rsidRDefault="00E16549" w:rsidP="0018208F">
      <w:pPr>
        <w:jc w:val="both"/>
        <w:rPr>
          <w:rStyle w:val="Strong"/>
          <w:rFonts w:asciiTheme="majorBidi" w:eastAsia="Times New Roman" w:hAnsiTheme="majorBidi" w:cstheme="majorBidi"/>
          <w:color w:val="1A1A1A"/>
        </w:rPr>
      </w:pPr>
    </w:p>
    <w:p w14:paraId="3354216E" w14:textId="3989D7E7" w:rsidR="003F04D1" w:rsidRPr="0018208F" w:rsidRDefault="00E16549" w:rsidP="0018208F">
      <w:pPr>
        <w:jc w:val="both"/>
        <w:rPr>
          <w:rFonts w:asciiTheme="majorBidi" w:hAnsiTheme="majorBidi" w:cstheme="majorBidi"/>
          <w:color w:val="1A1A1A"/>
          <w:shd w:val="clear" w:color="auto" w:fill="FFFFFF"/>
        </w:rPr>
      </w:pPr>
      <w:r w:rsidRPr="0018208F">
        <w:rPr>
          <w:rFonts w:asciiTheme="majorBidi" w:hAnsiTheme="majorBidi" w:cstheme="majorBidi"/>
          <w:color w:val="1A1A1A"/>
          <w:shd w:val="clear" w:color="auto" w:fill="FFFFFF"/>
        </w:rPr>
        <w:t>In the 1970s, after Holocaust survivors recognized Demjanjuk as "Ivan the Terrible," a Nazi guard who commanded the Treblinka death chambers in Poland, US authorities investigated him. In 1981, a US court canceled his citizenship, and five years la</w:t>
      </w:r>
      <w:r w:rsidR="009653A6">
        <w:rPr>
          <w:rFonts w:asciiTheme="majorBidi" w:hAnsiTheme="majorBidi" w:cstheme="majorBidi"/>
          <w:color w:val="1A1A1A"/>
          <w:shd w:val="clear" w:color="auto" w:fill="FFFFFF"/>
        </w:rPr>
        <w:t>ter, he was extradited to Israel</w:t>
      </w:r>
      <w:bookmarkStart w:id="0" w:name="_GoBack"/>
      <w:bookmarkEnd w:id="0"/>
      <w:r w:rsidRPr="0018208F">
        <w:rPr>
          <w:rFonts w:asciiTheme="majorBidi" w:hAnsiTheme="majorBidi" w:cstheme="majorBidi"/>
          <w:color w:val="1A1A1A"/>
          <w:shd w:val="clear" w:color="auto" w:fill="FFFFFF"/>
        </w:rPr>
        <w:t xml:space="preserve"> to face war crimes allegations.</w:t>
      </w:r>
      <w:r w:rsidR="00BE5938" w:rsidRPr="0018208F">
        <w:rPr>
          <w:rFonts w:asciiTheme="majorBidi" w:hAnsiTheme="majorBidi" w:cstheme="majorBidi"/>
          <w:color w:val="1A1A1A"/>
          <w:shd w:val="clear" w:color="auto" w:fill="FFFFFF"/>
        </w:rPr>
        <w:t xml:space="preserve"> </w:t>
      </w:r>
      <w:r w:rsidRPr="0018208F">
        <w:rPr>
          <w:rFonts w:asciiTheme="majorBidi" w:hAnsiTheme="majorBidi" w:cstheme="majorBidi"/>
          <w:color w:val="1A1A1A"/>
          <w:shd w:val="clear" w:color="auto" w:fill="FFFFFF"/>
        </w:rPr>
        <w:t>Accusers claim that after becoming a prisoner of war, Demjanjuk opted to work as a guard in a concentration camp, subsequently in Treblinka, where his cruelty earned him the title Ivan the Terrible. He fought the allegations, but in 1988, a jury found him guilty and sentenced him to death by hanging. However, in 1993, the Israeli Supreme Court reversed the verdict due to evidence revealing that Ivan the Terrible was actually another person.</w:t>
      </w:r>
    </w:p>
    <w:p w14:paraId="2419151A" w14:textId="77777777" w:rsidR="00E16549" w:rsidRPr="0018208F" w:rsidRDefault="00E16549" w:rsidP="0018208F">
      <w:pPr>
        <w:jc w:val="both"/>
        <w:rPr>
          <w:rFonts w:asciiTheme="majorBidi" w:hAnsiTheme="majorBidi" w:cstheme="majorBidi"/>
          <w:color w:val="1A1A1A"/>
          <w:shd w:val="clear" w:color="auto" w:fill="FFFFFF"/>
        </w:rPr>
      </w:pPr>
    </w:p>
    <w:p w14:paraId="63C0FD77" w14:textId="42960387" w:rsidR="00BE5938" w:rsidRPr="0018208F" w:rsidRDefault="005E1F86" w:rsidP="0018208F">
      <w:pPr>
        <w:jc w:val="both"/>
        <w:rPr>
          <w:rFonts w:asciiTheme="majorBidi" w:hAnsiTheme="majorBidi" w:cstheme="majorBidi"/>
          <w:color w:val="1A1A1A"/>
          <w:shd w:val="clear" w:color="auto" w:fill="FFFFFF"/>
        </w:rPr>
      </w:pPr>
      <w:r w:rsidRPr="0018208F">
        <w:rPr>
          <w:rFonts w:asciiTheme="majorBidi" w:hAnsiTheme="majorBidi" w:cstheme="majorBidi"/>
          <w:color w:val="1A1A1A"/>
          <w:shd w:val="clear" w:color="auto" w:fill="FFFFFF"/>
        </w:rPr>
        <w:t xml:space="preserve">Demjanjuk returned to the country in 1993 and </w:t>
      </w:r>
      <w:r w:rsidR="00BC1653" w:rsidRPr="0018208F">
        <w:rPr>
          <w:rFonts w:asciiTheme="majorBidi" w:hAnsiTheme="majorBidi" w:cstheme="majorBidi"/>
          <w:color w:val="1A1A1A"/>
          <w:shd w:val="clear" w:color="auto" w:fill="FFFFFF"/>
        </w:rPr>
        <w:t xml:space="preserve">reacquired </w:t>
      </w:r>
      <w:r w:rsidRPr="0018208F">
        <w:rPr>
          <w:rFonts w:asciiTheme="majorBidi" w:hAnsiTheme="majorBidi" w:cstheme="majorBidi"/>
          <w:color w:val="1A1A1A"/>
          <w:shd w:val="clear" w:color="auto" w:fill="FFFFFF"/>
        </w:rPr>
        <w:t>his citizenship in 1998. However, his legal troubles continued. Demjanjuk's citizenship was revoked again in 2002 when a federal judge determined that he had served as a Nazi concentration camp guard. Three years later, he was given the go-ahead to be transported to Germany, Poland, or Ukraine.</w:t>
      </w:r>
    </w:p>
    <w:p w14:paraId="158FA46B" w14:textId="77777777" w:rsidR="00BE5938" w:rsidRPr="0018208F" w:rsidRDefault="00BE5938" w:rsidP="0018208F">
      <w:pPr>
        <w:jc w:val="both"/>
        <w:rPr>
          <w:rFonts w:asciiTheme="majorBidi" w:hAnsiTheme="majorBidi" w:cstheme="majorBidi"/>
          <w:color w:val="1A1A1A"/>
          <w:shd w:val="clear" w:color="auto" w:fill="FFFFFF"/>
        </w:rPr>
      </w:pPr>
    </w:p>
    <w:p w14:paraId="16F078DC" w14:textId="7DC8A5DA" w:rsidR="005E1F86" w:rsidRPr="0018208F" w:rsidRDefault="005E1F86" w:rsidP="0018208F">
      <w:pPr>
        <w:jc w:val="both"/>
        <w:rPr>
          <w:rFonts w:asciiTheme="majorBidi" w:hAnsiTheme="majorBidi" w:cstheme="majorBidi"/>
          <w:color w:val="1A1A1A"/>
          <w:shd w:val="clear" w:color="auto" w:fill="FFFFFF"/>
        </w:rPr>
      </w:pPr>
      <w:r w:rsidRPr="0018208F">
        <w:rPr>
          <w:rFonts w:asciiTheme="majorBidi" w:hAnsiTheme="majorBidi" w:cstheme="majorBidi"/>
          <w:color w:val="1A1A1A"/>
          <w:shd w:val="clear" w:color="auto" w:fill="FFFFFF"/>
        </w:rPr>
        <w:t>Despite Demjanjuk's appeal, the decision was upheld. Germany demanded his extradition after a Munich court charged him with complicity in the death of around 28,000 Jews at the Sobiror extermination camp in Poland. Demjanjuk was deported in May 2009 after the United States Supreme Court denied his most recent appeal.</w:t>
      </w:r>
    </w:p>
    <w:p w14:paraId="59414646" w14:textId="77777777" w:rsidR="005E1F86" w:rsidRPr="0018208F" w:rsidRDefault="005E1F86" w:rsidP="0018208F">
      <w:pPr>
        <w:jc w:val="both"/>
        <w:rPr>
          <w:rFonts w:asciiTheme="majorBidi" w:hAnsiTheme="majorBidi" w:cstheme="majorBidi"/>
          <w:color w:val="1A1A1A"/>
          <w:shd w:val="clear" w:color="auto" w:fill="FFFFFF"/>
        </w:rPr>
      </w:pPr>
    </w:p>
    <w:p w14:paraId="3B107392" w14:textId="22595C93" w:rsidR="003F04D1" w:rsidRPr="0018208F" w:rsidRDefault="005E1F86" w:rsidP="0018208F">
      <w:pPr>
        <w:jc w:val="both"/>
        <w:rPr>
          <w:rFonts w:asciiTheme="majorBidi" w:hAnsiTheme="majorBidi" w:cstheme="majorBidi"/>
          <w:color w:val="1A1A1A"/>
          <w:shd w:val="clear" w:color="auto" w:fill="FFFFFF"/>
        </w:rPr>
      </w:pPr>
      <w:r w:rsidRPr="0018208F">
        <w:rPr>
          <w:rFonts w:asciiTheme="majorBidi" w:hAnsiTheme="majorBidi" w:cstheme="majorBidi"/>
          <w:color w:val="1A1A1A"/>
          <w:shd w:val="clear" w:color="auto" w:fill="FFFFFF"/>
        </w:rPr>
        <w:t>Demjanjuk, who had various health concerns, was deemed fit to stand trial three months later. In May 2011, he was found guilty and sentenced to five years in prison after his trial began in November 2009. Demjanjuk was permitted to travel to a nursing home while waiting for an appeal; he passed in March of 2012. Demjanjuk was stationed in the Sobibor extermination camp as well as two other camps while working as a Nazi Wachmann (guard) for the Trawniki unit, according to the judges.</w:t>
      </w:r>
    </w:p>
    <w:p w14:paraId="042A2078" w14:textId="77777777" w:rsidR="005E1F86" w:rsidRPr="0018208F" w:rsidRDefault="005E1F86" w:rsidP="0018208F">
      <w:pPr>
        <w:jc w:val="both"/>
        <w:rPr>
          <w:rFonts w:asciiTheme="majorBidi" w:hAnsiTheme="majorBidi" w:cstheme="majorBidi"/>
          <w:color w:val="202124"/>
          <w:shd w:val="clear" w:color="auto" w:fill="FFFFFF"/>
        </w:rPr>
      </w:pPr>
    </w:p>
    <w:p w14:paraId="61AF5311" w14:textId="77777777" w:rsidR="00BE5938" w:rsidRPr="0018208F" w:rsidRDefault="005E1F86" w:rsidP="0018208F">
      <w:pPr>
        <w:jc w:val="both"/>
        <w:rPr>
          <w:rFonts w:asciiTheme="majorBidi" w:hAnsiTheme="majorBidi" w:cstheme="majorBidi"/>
          <w:color w:val="202122"/>
          <w:shd w:val="clear" w:color="auto" w:fill="FFFFFF"/>
        </w:rPr>
      </w:pPr>
      <w:r w:rsidRPr="0018208F">
        <w:rPr>
          <w:rFonts w:asciiTheme="majorBidi" w:hAnsiTheme="majorBidi" w:cstheme="majorBidi"/>
          <w:color w:val="202122"/>
          <w:shd w:val="clear" w:color="auto" w:fill="FFFFFF"/>
        </w:rPr>
        <w:t>According to legal historian Lawrence Douglas, the German verdict brought the case "to a proper and just conclusion," and Demjanjuk was released awaiting appeal following his conviction. As mentioned prior, he died on March 17, 2012, in a care home in Feilbach, Germany.</w:t>
      </w:r>
    </w:p>
    <w:p w14:paraId="4D7E4D29" w14:textId="77777777" w:rsidR="00BE5938" w:rsidRPr="0018208F" w:rsidRDefault="00BE5938" w:rsidP="0018208F">
      <w:pPr>
        <w:jc w:val="both"/>
        <w:rPr>
          <w:rFonts w:asciiTheme="majorBidi" w:hAnsiTheme="majorBidi" w:cstheme="majorBidi"/>
          <w:color w:val="202122"/>
          <w:shd w:val="clear" w:color="auto" w:fill="FFFFFF"/>
        </w:rPr>
      </w:pPr>
    </w:p>
    <w:p w14:paraId="656F6DEF" w14:textId="33526423" w:rsidR="00A8086D" w:rsidRPr="0018208F" w:rsidRDefault="00BE5938" w:rsidP="0018208F">
      <w:pPr>
        <w:jc w:val="both"/>
        <w:rPr>
          <w:rFonts w:asciiTheme="majorBidi" w:hAnsiTheme="majorBidi" w:cstheme="majorBidi"/>
          <w:color w:val="202122"/>
          <w:shd w:val="clear" w:color="auto" w:fill="FFFFFF"/>
        </w:rPr>
      </w:pPr>
      <w:r w:rsidRPr="0018208F">
        <w:rPr>
          <w:rFonts w:asciiTheme="majorBidi" w:hAnsiTheme="majorBidi" w:cstheme="majorBidi"/>
          <w:color w:val="202122"/>
          <w:shd w:val="clear" w:color="auto" w:fill="FFFFFF"/>
        </w:rPr>
        <w:t xml:space="preserve">Even today, </w:t>
      </w:r>
      <w:r w:rsidR="005E1F86" w:rsidRPr="0018208F">
        <w:rPr>
          <w:rFonts w:asciiTheme="majorBidi" w:hAnsiTheme="majorBidi" w:cstheme="majorBidi"/>
          <w:color w:val="202122"/>
          <w:shd w:val="clear" w:color="auto" w:fill="FFFFFF"/>
        </w:rPr>
        <w:t>Demjanjuk is still regarded innocent under German law since he died before his appeal could be heard. After a picture album by a Sobibor guard called Johann Niemann was made public in January 2020, historians suggested that a guard who appears in two photographs may be Demjanjuk.</w:t>
      </w:r>
    </w:p>
    <w:p w14:paraId="7D56BABF" w14:textId="77777777" w:rsidR="005E1F86" w:rsidRPr="0018208F" w:rsidRDefault="005E1F86" w:rsidP="0018208F">
      <w:pPr>
        <w:jc w:val="both"/>
        <w:rPr>
          <w:rFonts w:asciiTheme="majorBidi" w:hAnsiTheme="majorBidi" w:cstheme="majorBidi"/>
          <w:color w:val="202122"/>
          <w:shd w:val="clear" w:color="auto" w:fill="FFFFFF"/>
        </w:rPr>
      </w:pPr>
    </w:p>
    <w:p w14:paraId="5354E185" w14:textId="3DE028EB" w:rsidR="000623C0" w:rsidRPr="00762A33" w:rsidRDefault="005E1F86" w:rsidP="00762A33">
      <w:pPr>
        <w:rPr>
          <w:rFonts w:asciiTheme="majorBidi" w:eastAsia="Times New Roman" w:hAnsiTheme="majorBidi" w:cstheme="majorBidi"/>
          <w:b/>
          <w:bCs/>
          <w:color w:val="1A1A1A"/>
          <w:sz w:val="28"/>
          <w:szCs w:val="28"/>
          <w:u w:val="single"/>
        </w:rPr>
      </w:pPr>
      <w:r w:rsidRPr="0018208F">
        <w:rPr>
          <w:rStyle w:val="Strong"/>
          <w:color w:val="1A1A1A"/>
          <w:sz w:val="28"/>
          <w:szCs w:val="28"/>
          <w:u w:val="single"/>
        </w:rPr>
        <w:br w:type="page"/>
      </w:r>
      <w:r w:rsidR="000623C0" w:rsidRPr="00762A33">
        <w:rPr>
          <w:rStyle w:val="Strong"/>
          <w:rFonts w:asciiTheme="majorBidi" w:hAnsiTheme="majorBidi" w:cstheme="majorBidi"/>
          <w:color w:val="2E74B5" w:themeColor="accent5" w:themeShade="BF"/>
          <w:sz w:val="28"/>
          <w:szCs w:val="28"/>
          <w:u w:val="single"/>
        </w:rPr>
        <w:lastRenderedPageBreak/>
        <w:t xml:space="preserve">History of the Issue </w:t>
      </w:r>
    </w:p>
    <w:p w14:paraId="3B1156C2" w14:textId="77777777" w:rsidR="00BE5938" w:rsidRPr="0018208F" w:rsidRDefault="005E1F86" w:rsidP="0018208F">
      <w:pPr>
        <w:pStyle w:val="NormalWeb"/>
        <w:spacing w:before="120" w:beforeAutospacing="0" w:after="120" w:afterAutospacing="0"/>
        <w:jc w:val="both"/>
        <w:rPr>
          <w:rStyle w:val="Strong"/>
          <w:rFonts w:asciiTheme="majorBidi" w:hAnsiTheme="majorBidi" w:cstheme="majorBidi"/>
          <w:b w:val="0"/>
          <w:bCs w:val="0"/>
          <w:color w:val="1A1A1A"/>
        </w:rPr>
      </w:pPr>
      <w:r w:rsidRPr="0018208F">
        <w:rPr>
          <w:rStyle w:val="Strong"/>
          <w:rFonts w:asciiTheme="majorBidi" w:hAnsiTheme="majorBidi" w:cstheme="majorBidi"/>
          <w:b w:val="0"/>
          <w:bCs w:val="0"/>
          <w:color w:val="1A1A1A"/>
        </w:rPr>
        <w:t>In 1940, John Demjanjuk enlisted in the Red Army. Following a battle in Eastern Crimea, he was caught by the Germans and imprisoned at a camp for Soviet POWs near Chem. According to German documents, Demjanjuk arrived at the Trawniki concentration camp on June 13, 1942, to begin his training as a Nazi camp guard.</w:t>
      </w:r>
    </w:p>
    <w:p w14:paraId="08C11F40" w14:textId="77777777" w:rsidR="00BE5938" w:rsidRPr="0018208F" w:rsidRDefault="00BE5938" w:rsidP="0018208F">
      <w:pPr>
        <w:pStyle w:val="NormalWeb"/>
        <w:spacing w:before="120" w:beforeAutospacing="0" w:after="120" w:afterAutospacing="0"/>
        <w:jc w:val="both"/>
        <w:rPr>
          <w:rStyle w:val="Strong"/>
          <w:rFonts w:asciiTheme="majorBidi" w:hAnsiTheme="majorBidi" w:cstheme="majorBidi"/>
          <w:b w:val="0"/>
          <w:bCs w:val="0"/>
          <w:color w:val="1A1A1A"/>
        </w:rPr>
      </w:pPr>
    </w:p>
    <w:p w14:paraId="7FED2E7F" w14:textId="32E271A8" w:rsidR="000B486E" w:rsidRPr="0018208F" w:rsidRDefault="005E1F86" w:rsidP="0018208F">
      <w:pPr>
        <w:pStyle w:val="NormalWeb"/>
        <w:spacing w:before="120" w:beforeAutospacing="0" w:after="120" w:afterAutospacing="0"/>
        <w:jc w:val="both"/>
        <w:rPr>
          <w:rFonts w:asciiTheme="majorBidi" w:hAnsiTheme="majorBidi" w:cstheme="majorBidi"/>
          <w:b/>
          <w:bCs/>
          <w:color w:val="202122"/>
        </w:rPr>
      </w:pPr>
      <w:r w:rsidRPr="0018208F">
        <w:rPr>
          <w:rStyle w:val="Strong"/>
          <w:rFonts w:asciiTheme="majorBidi" w:hAnsiTheme="majorBidi" w:cstheme="majorBidi"/>
          <w:b w:val="0"/>
          <w:bCs w:val="0"/>
          <w:color w:val="1A1A1A"/>
        </w:rPr>
        <w:t xml:space="preserve">On September 22, 1942, he was given a manorial land named Okzow to reside on, but on October 14, he returned to Trawniki. On January 18, 1943, he was sent to the Majdanek detention camp for punishment. On March 26, 1943, he was sent to the Sobibor concentration camp after being returned to Trawniki. </w:t>
      </w:r>
      <w:r w:rsidR="00A8086D" w:rsidRPr="0018208F">
        <w:rPr>
          <w:rFonts w:asciiTheme="majorBidi" w:hAnsiTheme="majorBidi" w:cstheme="majorBidi"/>
          <w:color w:val="202122"/>
        </w:rPr>
        <w:t>He was moved to Flossenbürg on October 1, 1943, and stayed there until at least December 10, 1944.</w:t>
      </w:r>
      <w:r w:rsidR="00A8086D" w:rsidRPr="0018208F">
        <w:rPr>
          <w:rFonts w:asciiTheme="majorBidi" w:hAnsiTheme="majorBidi" w:cstheme="majorBidi"/>
          <w:b/>
          <w:bCs/>
          <w:color w:val="202122"/>
        </w:rPr>
        <w:t xml:space="preserve"> </w:t>
      </w:r>
      <w:r w:rsidR="000B486E" w:rsidRPr="0018208F">
        <w:rPr>
          <w:rFonts w:asciiTheme="majorBidi" w:hAnsiTheme="majorBidi" w:cstheme="majorBidi"/>
          <w:color w:val="202122"/>
        </w:rPr>
        <w:t>Demjanjuk would later claim that he enrolled in the Russian Liberation Army in 1944. However, a US Office of Special Investigations inquiry in the 1990s proved that this was a cover tale. From December 1944 until the end of the war, OSI was unable to locate Demjanjuk.</w:t>
      </w:r>
    </w:p>
    <w:p w14:paraId="604F4195" w14:textId="77777777" w:rsidR="00BE5938" w:rsidRPr="0018208F" w:rsidRDefault="00BE5938" w:rsidP="0018208F">
      <w:pPr>
        <w:pStyle w:val="NormalWeb"/>
        <w:spacing w:before="120" w:beforeAutospacing="0" w:after="120" w:afterAutospacing="0"/>
        <w:jc w:val="both"/>
        <w:rPr>
          <w:rFonts w:asciiTheme="majorBidi" w:hAnsiTheme="majorBidi" w:cstheme="majorBidi"/>
          <w:color w:val="202122"/>
        </w:rPr>
      </w:pPr>
    </w:p>
    <w:p w14:paraId="04F5FCD4" w14:textId="5B93C92B" w:rsidR="00BE5938" w:rsidRPr="0018208F" w:rsidRDefault="000B486E" w:rsidP="0018208F">
      <w:pPr>
        <w:pStyle w:val="NormalWeb"/>
        <w:spacing w:before="120" w:beforeAutospacing="0" w:after="120" w:afterAutospacing="0"/>
        <w:jc w:val="both"/>
        <w:rPr>
          <w:rFonts w:asciiTheme="majorBidi" w:hAnsiTheme="majorBidi" w:cstheme="majorBidi"/>
          <w:color w:val="202122"/>
        </w:rPr>
      </w:pPr>
      <w:r w:rsidRPr="0018208F">
        <w:rPr>
          <w:rFonts w:asciiTheme="majorBidi" w:hAnsiTheme="majorBidi" w:cstheme="majorBidi"/>
          <w:color w:val="202122"/>
        </w:rPr>
        <w:t>Demjanjuk spent some time after the war in several displaced persons (DP) camps in Germany. Demjanjuk had originally planned to go to Argentina or Canada; nevertheless, he applied for relocation to the United States under the Displaced Persons Act of 1948. He formerly worked as a driver in the eastern Polish town of Sobibór, according to his application. (The town served as the model for the nearby Sobibor extermination camp.)</w:t>
      </w:r>
    </w:p>
    <w:p w14:paraId="4F9960DE" w14:textId="77777777" w:rsidR="00BE5938" w:rsidRPr="0018208F" w:rsidRDefault="00BE5938" w:rsidP="0018208F">
      <w:pPr>
        <w:pStyle w:val="NormalWeb"/>
        <w:spacing w:before="120" w:beforeAutospacing="0" w:after="120" w:afterAutospacing="0"/>
        <w:jc w:val="both"/>
        <w:rPr>
          <w:rFonts w:asciiTheme="majorBidi" w:hAnsiTheme="majorBidi" w:cstheme="majorBidi"/>
          <w:color w:val="202122"/>
        </w:rPr>
      </w:pPr>
    </w:p>
    <w:p w14:paraId="7BDC1880" w14:textId="4A261437" w:rsidR="000B486E" w:rsidRPr="0018208F" w:rsidRDefault="000B486E" w:rsidP="0018208F">
      <w:pPr>
        <w:pStyle w:val="NormalWeb"/>
        <w:spacing w:before="120" w:beforeAutospacing="0" w:after="120" w:afterAutospacing="0"/>
        <w:jc w:val="both"/>
        <w:rPr>
          <w:rFonts w:asciiTheme="majorBidi" w:hAnsiTheme="majorBidi" w:cstheme="majorBidi"/>
          <w:color w:val="202122"/>
        </w:rPr>
      </w:pPr>
      <w:r w:rsidRPr="0018208F">
        <w:rPr>
          <w:rFonts w:asciiTheme="majorBidi" w:hAnsiTheme="majorBidi" w:cstheme="majorBidi"/>
          <w:color w:val="202122"/>
        </w:rPr>
        <w:t>Later, Demjanjuk stated that it was all a coincidence, and that he picked the name "Sobibor" from an atlas possessed by another applicant since it was heavily populated by Soviets. In the case of Demjanjuk, historian Hans-Jürgen Bömelburg observed that Nazi war criminals sought to evade prosecution after the war by presenting themselves as victims of Nazi persecution rather than perpetrators. Demjanjuk found work as a driver at a refugee camp in the Bavarian city of Landshut. He was then transferred to camps in several southern German towns until arriving in Feldafing, near Munich, in May 1951. He married Vera Kowlowa, another DP he met there.</w:t>
      </w:r>
    </w:p>
    <w:p w14:paraId="31E26D94" w14:textId="77777777" w:rsidR="00BE5938" w:rsidRPr="0018208F" w:rsidRDefault="00BE5938" w:rsidP="0018208F">
      <w:pPr>
        <w:pStyle w:val="NormalWeb"/>
        <w:spacing w:before="120" w:beforeAutospacing="0" w:after="120" w:afterAutospacing="0"/>
        <w:jc w:val="both"/>
        <w:rPr>
          <w:rFonts w:asciiTheme="majorBidi" w:hAnsiTheme="majorBidi" w:cstheme="majorBidi"/>
          <w:color w:val="202122"/>
        </w:rPr>
      </w:pPr>
    </w:p>
    <w:p w14:paraId="1146B64F" w14:textId="5A43B132" w:rsidR="00C97297" w:rsidRPr="0018208F" w:rsidRDefault="000B486E" w:rsidP="0018208F">
      <w:pPr>
        <w:jc w:val="both"/>
        <w:rPr>
          <w:rFonts w:asciiTheme="majorBidi" w:eastAsia="Times New Roman" w:hAnsiTheme="majorBidi" w:cstheme="majorBidi"/>
          <w:color w:val="202122"/>
        </w:rPr>
      </w:pPr>
      <w:r w:rsidRPr="0018208F">
        <w:rPr>
          <w:rFonts w:asciiTheme="majorBidi" w:eastAsia="Times New Roman" w:hAnsiTheme="majorBidi" w:cstheme="majorBidi"/>
          <w:color w:val="202122"/>
        </w:rPr>
        <w:t>Demjanjuk and his family boarded the USS General W. G. Haan on February 9, 1952, heading for New York City. They first settled in Indiana before relocating to Seven Hills, Ohio, a Cleveland suburb. He joined the United Auto Workers (UAW) at the nearby Ford vehicle factory, where a friend from Regensburg had found work, and learned how to handle diesel engines. His wife got a job at General Electric, and the couple had two additional children. On November 14, 1958, Demjanjuk legally changed his name from Ivan to John after becoming a naturalized citizen of the United States.</w:t>
      </w:r>
    </w:p>
    <w:p w14:paraId="71F1AAC5" w14:textId="77777777" w:rsidR="000B486E" w:rsidRPr="0018208F" w:rsidRDefault="000B486E" w:rsidP="0018208F">
      <w:pPr>
        <w:jc w:val="both"/>
        <w:rPr>
          <w:rFonts w:asciiTheme="majorBidi" w:hAnsiTheme="majorBidi" w:cstheme="majorBidi"/>
        </w:rPr>
      </w:pPr>
    </w:p>
    <w:p w14:paraId="7F4DB150" w14:textId="77777777" w:rsidR="000B486E" w:rsidRPr="0018208F" w:rsidRDefault="000B486E" w:rsidP="0018208F">
      <w:pPr>
        <w:rPr>
          <w:rStyle w:val="Strong"/>
          <w:rFonts w:ascii="Times New Roman" w:eastAsia="Times New Roman" w:hAnsi="Times New Roman" w:cs="Times New Roman"/>
          <w:color w:val="1A1A1A"/>
          <w:sz w:val="28"/>
          <w:szCs w:val="28"/>
          <w:u w:val="single"/>
        </w:rPr>
      </w:pPr>
      <w:r w:rsidRPr="0018208F">
        <w:rPr>
          <w:rStyle w:val="Strong"/>
          <w:color w:val="1A1A1A"/>
          <w:sz w:val="28"/>
          <w:szCs w:val="28"/>
          <w:u w:val="single"/>
        </w:rPr>
        <w:br w:type="page"/>
      </w:r>
    </w:p>
    <w:p w14:paraId="4851A9F4" w14:textId="6C795404" w:rsidR="00BE5938" w:rsidRPr="00762A33" w:rsidRDefault="00BE5938" w:rsidP="0018208F">
      <w:pPr>
        <w:pStyle w:val="topic-paragraph"/>
        <w:spacing w:before="0" w:beforeAutospacing="0"/>
        <w:jc w:val="both"/>
        <w:rPr>
          <w:rStyle w:val="Strong"/>
          <w:color w:val="2E74B5" w:themeColor="accent5" w:themeShade="BF"/>
          <w:sz w:val="28"/>
          <w:szCs w:val="28"/>
          <w:u w:val="single"/>
        </w:rPr>
      </w:pPr>
      <w:r w:rsidRPr="00762A33">
        <w:rPr>
          <w:rStyle w:val="Strong"/>
          <w:color w:val="2E74B5" w:themeColor="accent5" w:themeShade="BF"/>
          <w:sz w:val="28"/>
          <w:szCs w:val="28"/>
          <w:u w:val="single"/>
        </w:rPr>
        <w:lastRenderedPageBreak/>
        <w:t xml:space="preserve">Major Parties Involved: </w:t>
      </w:r>
    </w:p>
    <w:p w14:paraId="2848BD24" w14:textId="77777777" w:rsidR="00C30532" w:rsidRPr="0018208F" w:rsidRDefault="00BE5938" w:rsidP="0018208F">
      <w:pPr>
        <w:jc w:val="both"/>
        <w:rPr>
          <w:rFonts w:asciiTheme="majorBidi" w:eastAsia="Times New Roman" w:hAnsiTheme="majorBidi" w:cstheme="majorBidi"/>
          <w:color w:val="202122"/>
        </w:rPr>
      </w:pPr>
      <w:r w:rsidRPr="0018208F">
        <w:rPr>
          <w:rFonts w:asciiTheme="majorBidi" w:eastAsia="Times New Roman" w:hAnsiTheme="majorBidi" w:cstheme="majorBidi"/>
          <w:b/>
          <w:bCs/>
          <w:color w:val="202122"/>
        </w:rPr>
        <w:t>Russian Liberation Army (RLA)</w:t>
      </w:r>
      <w:r w:rsidRPr="0018208F">
        <w:rPr>
          <w:rFonts w:asciiTheme="majorBidi" w:eastAsia="Times New Roman" w:hAnsiTheme="majorBidi" w:cstheme="majorBidi"/>
          <w:color w:val="202122"/>
        </w:rPr>
        <w:t>:</w:t>
      </w:r>
    </w:p>
    <w:p w14:paraId="5A68C280" w14:textId="756E6C96" w:rsidR="003F5CBE" w:rsidRPr="0018208F" w:rsidRDefault="003F5CBE" w:rsidP="0018208F">
      <w:pPr>
        <w:jc w:val="both"/>
        <w:rPr>
          <w:rFonts w:asciiTheme="majorBidi" w:eastAsia="Times New Roman" w:hAnsiTheme="majorBidi" w:cstheme="majorBidi"/>
          <w:color w:val="202122"/>
        </w:rPr>
      </w:pPr>
      <w:r w:rsidRPr="0018208F">
        <w:rPr>
          <w:rFonts w:asciiTheme="majorBidi" w:eastAsia="Times New Roman" w:hAnsiTheme="majorBidi" w:cstheme="majorBidi"/>
          <w:color w:val="202122"/>
        </w:rPr>
        <w:t xml:space="preserve">In 1943, Lt. General Andrey Vlasov led the formation of the Russian Liberation Army. Following the tragic defeat of German forces at Stalingrad, the German treatment of civilians in occupied territories of the USSR was improved in order to increase support for the German rule. The Russian Liberation Army, also known as the Vlasov army after its commander Andrey Vlasov, was a collaborationist unit that fought under German command during World War II. Later on in 1944, John </w:t>
      </w:r>
      <w:proofErr w:type="spellStart"/>
      <w:r w:rsidRPr="0018208F">
        <w:rPr>
          <w:rFonts w:asciiTheme="majorBidi" w:eastAsia="Times New Roman" w:hAnsiTheme="majorBidi" w:cstheme="majorBidi"/>
          <w:color w:val="202122"/>
        </w:rPr>
        <w:t>Demjanjuk</w:t>
      </w:r>
      <w:proofErr w:type="spellEnd"/>
      <w:r w:rsidRPr="0018208F">
        <w:rPr>
          <w:rFonts w:asciiTheme="majorBidi" w:eastAsia="Times New Roman" w:hAnsiTheme="majorBidi" w:cstheme="majorBidi"/>
          <w:color w:val="202122"/>
        </w:rPr>
        <w:t xml:space="preserve"> was drafted into an anti-Soviet Russian military group funded and supported by the Nazi German government known as the Russian Liberation Army. </w:t>
      </w:r>
    </w:p>
    <w:p w14:paraId="5B79601B" w14:textId="77777777" w:rsidR="003F5CBE" w:rsidRPr="0018208F" w:rsidRDefault="003F5CBE" w:rsidP="0018208F">
      <w:pPr>
        <w:jc w:val="both"/>
        <w:rPr>
          <w:rFonts w:asciiTheme="majorBidi" w:eastAsia="Times New Roman" w:hAnsiTheme="majorBidi" w:cstheme="majorBidi"/>
          <w:color w:val="202122"/>
        </w:rPr>
      </w:pPr>
    </w:p>
    <w:p w14:paraId="15D220EB" w14:textId="77777777" w:rsidR="00C30532" w:rsidRPr="0018208F" w:rsidRDefault="00BE5938" w:rsidP="0018208F">
      <w:pPr>
        <w:jc w:val="both"/>
        <w:rPr>
          <w:rFonts w:asciiTheme="majorBidi" w:eastAsia="Times New Roman" w:hAnsiTheme="majorBidi" w:cstheme="majorBidi"/>
          <w:color w:val="202122"/>
        </w:rPr>
      </w:pPr>
      <w:r w:rsidRPr="0018208F">
        <w:rPr>
          <w:rFonts w:asciiTheme="majorBidi" w:eastAsia="Times New Roman" w:hAnsiTheme="majorBidi" w:cstheme="majorBidi"/>
          <w:b/>
          <w:bCs/>
          <w:color w:val="202122"/>
        </w:rPr>
        <w:t>The US Department of Justice (DOJ)</w:t>
      </w:r>
      <w:r w:rsidRPr="0018208F">
        <w:rPr>
          <w:rFonts w:asciiTheme="majorBidi" w:eastAsia="Times New Roman" w:hAnsiTheme="majorBidi" w:cstheme="majorBidi"/>
          <w:color w:val="202122"/>
        </w:rPr>
        <w:t>:</w:t>
      </w:r>
    </w:p>
    <w:p w14:paraId="5AE4D646" w14:textId="272A1E1E" w:rsidR="00BE5938" w:rsidRPr="0018208F" w:rsidRDefault="00C1276C" w:rsidP="0018208F">
      <w:pPr>
        <w:jc w:val="both"/>
        <w:rPr>
          <w:rFonts w:asciiTheme="majorBidi" w:eastAsia="Times New Roman" w:hAnsiTheme="majorBidi" w:cstheme="majorBidi"/>
          <w:color w:val="202122"/>
        </w:rPr>
      </w:pPr>
      <w:r w:rsidRPr="0018208F">
        <w:rPr>
          <w:rFonts w:asciiTheme="majorBidi" w:eastAsia="Times New Roman" w:hAnsiTheme="majorBidi" w:cstheme="majorBidi"/>
          <w:color w:val="202122"/>
        </w:rPr>
        <w:t xml:space="preserve">The United States Department of Justice, usually known as the Justice Department, is a federal executive department of the United States government in charge of enforcing federal law and administering justice in the country. It is comparable to other nations' justice or interior ministries. The DOJ began investigating John </w:t>
      </w:r>
      <w:proofErr w:type="spellStart"/>
      <w:r w:rsidRPr="0018208F">
        <w:rPr>
          <w:rFonts w:asciiTheme="majorBidi" w:eastAsia="Times New Roman" w:hAnsiTheme="majorBidi" w:cstheme="majorBidi"/>
          <w:color w:val="202122"/>
        </w:rPr>
        <w:t>Demjanjuk</w:t>
      </w:r>
      <w:proofErr w:type="spellEnd"/>
      <w:r w:rsidRPr="0018208F">
        <w:rPr>
          <w:rFonts w:asciiTheme="majorBidi" w:eastAsia="Times New Roman" w:hAnsiTheme="majorBidi" w:cstheme="majorBidi"/>
          <w:color w:val="202122"/>
        </w:rPr>
        <w:t xml:space="preserve"> in 1975 and launched denaturalization procedures against him in 1977, accusing him of fabricating his immigration and citizenship documents to conceal his World War II service at the Treblinka extermination camp.</w:t>
      </w:r>
    </w:p>
    <w:p w14:paraId="10C9A5E3" w14:textId="77777777" w:rsidR="00C1276C" w:rsidRPr="0018208F" w:rsidRDefault="00C1276C" w:rsidP="0018208F">
      <w:pPr>
        <w:jc w:val="both"/>
        <w:rPr>
          <w:rFonts w:asciiTheme="majorBidi" w:eastAsia="Times New Roman" w:hAnsiTheme="majorBidi" w:cstheme="majorBidi"/>
          <w:color w:val="202122"/>
        </w:rPr>
      </w:pPr>
    </w:p>
    <w:p w14:paraId="7DE365BD" w14:textId="77777777" w:rsidR="00C30532" w:rsidRPr="0018208F" w:rsidRDefault="00BE5938" w:rsidP="0018208F">
      <w:pPr>
        <w:jc w:val="both"/>
        <w:rPr>
          <w:rFonts w:asciiTheme="majorBidi" w:eastAsia="Times New Roman" w:hAnsiTheme="majorBidi" w:cstheme="majorBidi"/>
          <w:color w:val="202122"/>
        </w:rPr>
      </w:pPr>
      <w:r w:rsidRPr="0018208F">
        <w:rPr>
          <w:rFonts w:asciiTheme="majorBidi" w:eastAsia="Times New Roman" w:hAnsiTheme="majorBidi" w:cstheme="majorBidi"/>
          <w:b/>
          <w:bCs/>
          <w:color w:val="202122"/>
        </w:rPr>
        <w:t>Trawniki and Majdanek Concentration Camps</w:t>
      </w:r>
      <w:r w:rsidRPr="0018208F">
        <w:rPr>
          <w:rFonts w:asciiTheme="majorBidi" w:eastAsia="Times New Roman" w:hAnsiTheme="majorBidi" w:cstheme="majorBidi"/>
          <w:color w:val="202122"/>
        </w:rPr>
        <w:t>:</w:t>
      </w:r>
    </w:p>
    <w:p w14:paraId="654AD109" w14:textId="5B5FCA05" w:rsidR="00BE5938" w:rsidRPr="0018208F" w:rsidRDefault="00C1276C" w:rsidP="0018208F">
      <w:pPr>
        <w:jc w:val="both"/>
        <w:rPr>
          <w:rFonts w:asciiTheme="majorBidi" w:eastAsia="Times New Roman" w:hAnsiTheme="majorBidi" w:cstheme="majorBidi"/>
          <w:color w:val="202122"/>
        </w:rPr>
      </w:pPr>
      <w:r w:rsidRPr="0018208F">
        <w:rPr>
          <w:rFonts w:asciiTheme="majorBidi" w:eastAsia="Times New Roman" w:hAnsiTheme="majorBidi" w:cstheme="majorBidi"/>
          <w:color w:val="202122"/>
        </w:rPr>
        <w:t xml:space="preserve">During World War II, Nazi Germany established the </w:t>
      </w:r>
      <w:r w:rsidRPr="0018208F">
        <w:rPr>
          <w:rFonts w:asciiTheme="majorBidi" w:eastAsia="Times New Roman" w:hAnsiTheme="majorBidi" w:cstheme="majorBidi"/>
          <w:i/>
          <w:iCs/>
          <w:color w:val="202122"/>
          <w:u w:val="single"/>
        </w:rPr>
        <w:t xml:space="preserve">Trawniki </w:t>
      </w:r>
      <w:r w:rsidR="00C30532" w:rsidRPr="0018208F">
        <w:rPr>
          <w:rFonts w:asciiTheme="majorBidi" w:eastAsia="Times New Roman" w:hAnsiTheme="majorBidi" w:cstheme="majorBidi"/>
          <w:i/>
          <w:iCs/>
          <w:color w:val="202122"/>
          <w:u w:val="single"/>
        </w:rPr>
        <w:t>C</w:t>
      </w:r>
      <w:r w:rsidRPr="0018208F">
        <w:rPr>
          <w:rFonts w:asciiTheme="majorBidi" w:eastAsia="Times New Roman" w:hAnsiTheme="majorBidi" w:cstheme="majorBidi"/>
          <w:i/>
          <w:iCs/>
          <w:color w:val="202122"/>
          <w:u w:val="single"/>
        </w:rPr>
        <w:t>oncentration</w:t>
      </w:r>
      <w:r w:rsidR="00C30532" w:rsidRPr="0018208F">
        <w:rPr>
          <w:rFonts w:asciiTheme="majorBidi" w:eastAsia="Times New Roman" w:hAnsiTheme="majorBidi" w:cstheme="majorBidi"/>
          <w:i/>
          <w:iCs/>
          <w:color w:val="202122"/>
          <w:u w:val="single"/>
        </w:rPr>
        <w:t xml:space="preserve"> C</w:t>
      </w:r>
      <w:r w:rsidRPr="0018208F">
        <w:rPr>
          <w:rFonts w:asciiTheme="majorBidi" w:eastAsia="Times New Roman" w:hAnsiTheme="majorBidi" w:cstheme="majorBidi"/>
          <w:i/>
          <w:iCs/>
          <w:color w:val="202122"/>
          <w:u w:val="single"/>
        </w:rPr>
        <w:t>amp</w:t>
      </w:r>
      <w:r w:rsidRPr="0018208F">
        <w:rPr>
          <w:rFonts w:asciiTheme="majorBidi" w:eastAsia="Times New Roman" w:hAnsiTheme="majorBidi" w:cstheme="majorBidi"/>
          <w:color w:val="202122"/>
        </w:rPr>
        <w:t xml:space="preserve"> near the hamlet of Trawniki, some 40 kilometers southeast of Lublin. The camp fulfilled a dual purpose throughout its existence. During the German occupation of Poland during World War II.</w:t>
      </w:r>
      <w:r w:rsidR="00C30532" w:rsidRPr="0018208F">
        <w:rPr>
          <w:rFonts w:asciiTheme="majorBidi" w:eastAsia="Times New Roman" w:hAnsiTheme="majorBidi" w:cstheme="majorBidi"/>
          <w:color w:val="202122"/>
        </w:rPr>
        <w:t xml:space="preserve"> </w:t>
      </w:r>
      <w:r w:rsidRPr="0018208F">
        <w:rPr>
          <w:rFonts w:asciiTheme="majorBidi" w:eastAsia="Times New Roman" w:hAnsiTheme="majorBidi" w:cstheme="majorBidi"/>
          <w:color w:val="202122"/>
        </w:rPr>
        <w:t xml:space="preserve">The </w:t>
      </w:r>
      <w:r w:rsidRPr="0018208F">
        <w:rPr>
          <w:rFonts w:asciiTheme="majorBidi" w:eastAsia="Times New Roman" w:hAnsiTheme="majorBidi" w:cstheme="majorBidi"/>
          <w:i/>
          <w:iCs/>
          <w:color w:val="202122"/>
          <w:u w:val="single"/>
        </w:rPr>
        <w:t xml:space="preserve">Majdanek </w:t>
      </w:r>
      <w:r w:rsidR="00C30532" w:rsidRPr="0018208F">
        <w:rPr>
          <w:rFonts w:asciiTheme="majorBidi" w:eastAsia="Times New Roman" w:hAnsiTheme="majorBidi" w:cstheme="majorBidi"/>
          <w:i/>
          <w:iCs/>
          <w:color w:val="202122"/>
          <w:u w:val="single"/>
        </w:rPr>
        <w:t>C</w:t>
      </w:r>
      <w:r w:rsidRPr="0018208F">
        <w:rPr>
          <w:rFonts w:asciiTheme="majorBidi" w:eastAsia="Times New Roman" w:hAnsiTheme="majorBidi" w:cstheme="majorBidi"/>
          <w:i/>
          <w:iCs/>
          <w:color w:val="202122"/>
          <w:u w:val="single"/>
        </w:rPr>
        <w:t xml:space="preserve">oncentration </w:t>
      </w:r>
      <w:r w:rsidR="00C30532" w:rsidRPr="0018208F">
        <w:rPr>
          <w:rFonts w:asciiTheme="majorBidi" w:eastAsia="Times New Roman" w:hAnsiTheme="majorBidi" w:cstheme="majorBidi"/>
          <w:i/>
          <w:iCs/>
          <w:color w:val="202122"/>
          <w:u w:val="single"/>
        </w:rPr>
        <w:t>C</w:t>
      </w:r>
      <w:r w:rsidRPr="0018208F">
        <w:rPr>
          <w:rFonts w:asciiTheme="majorBidi" w:eastAsia="Times New Roman" w:hAnsiTheme="majorBidi" w:cstheme="majorBidi"/>
          <w:i/>
          <w:iCs/>
          <w:color w:val="202122"/>
          <w:u w:val="single"/>
        </w:rPr>
        <w:t>amp</w:t>
      </w:r>
      <w:r w:rsidRPr="0018208F">
        <w:rPr>
          <w:rFonts w:asciiTheme="majorBidi" w:eastAsia="Times New Roman" w:hAnsiTheme="majorBidi" w:cstheme="majorBidi"/>
          <w:color w:val="202122"/>
        </w:rPr>
        <w:t xml:space="preserve"> was </w:t>
      </w:r>
      <w:r w:rsidR="00C30532" w:rsidRPr="0018208F">
        <w:rPr>
          <w:rFonts w:asciiTheme="majorBidi" w:eastAsia="Times New Roman" w:hAnsiTheme="majorBidi" w:cstheme="majorBidi"/>
          <w:color w:val="202122"/>
        </w:rPr>
        <w:t>established</w:t>
      </w:r>
      <w:r w:rsidRPr="0018208F">
        <w:rPr>
          <w:rFonts w:asciiTheme="majorBidi" w:eastAsia="Times New Roman" w:hAnsiTheme="majorBidi" w:cstheme="majorBidi"/>
          <w:color w:val="202122"/>
        </w:rPr>
        <w:t xml:space="preserve"> and maintained by the SS on the outskirts of the city of Lublin. It included seven gas chambers, two wooden gallows, and a total of 227 buildings, making it one of the largest Nazi concentration camps.</w:t>
      </w:r>
      <w:r w:rsidR="00C30532" w:rsidRPr="0018208F">
        <w:rPr>
          <w:rFonts w:asciiTheme="majorBidi" w:eastAsia="Times New Roman" w:hAnsiTheme="majorBidi" w:cstheme="majorBidi"/>
          <w:color w:val="202122"/>
        </w:rPr>
        <w:t xml:space="preserve"> </w:t>
      </w:r>
      <w:r w:rsidRPr="0018208F">
        <w:rPr>
          <w:rFonts w:asciiTheme="majorBidi" w:eastAsia="Times New Roman" w:hAnsiTheme="majorBidi" w:cstheme="majorBidi"/>
          <w:color w:val="202122"/>
        </w:rPr>
        <w:t xml:space="preserve">John Demjanjuk </w:t>
      </w:r>
      <w:r w:rsidR="00C30532" w:rsidRPr="0018208F">
        <w:rPr>
          <w:rFonts w:asciiTheme="majorBidi" w:eastAsia="Times New Roman" w:hAnsiTheme="majorBidi" w:cstheme="majorBidi"/>
          <w:color w:val="202122"/>
        </w:rPr>
        <w:t xml:space="preserve">was recruited by German forces </w:t>
      </w:r>
      <w:r w:rsidRPr="0018208F">
        <w:rPr>
          <w:rFonts w:asciiTheme="majorBidi" w:eastAsia="Times New Roman" w:hAnsiTheme="majorBidi" w:cstheme="majorBidi"/>
          <w:color w:val="202122"/>
        </w:rPr>
        <w:t xml:space="preserve">and trained at Trawniki concentration camp before </w:t>
      </w:r>
      <w:r w:rsidR="00C30532" w:rsidRPr="0018208F">
        <w:rPr>
          <w:rFonts w:asciiTheme="majorBidi" w:eastAsia="Times New Roman" w:hAnsiTheme="majorBidi" w:cstheme="majorBidi"/>
          <w:color w:val="202122"/>
        </w:rPr>
        <w:t xml:space="preserve">being </w:t>
      </w:r>
      <w:r w:rsidRPr="0018208F">
        <w:rPr>
          <w:rFonts w:asciiTheme="majorBidi" w:eastAsia="Times New Roman" w:hAnsiTheme="majorBidi" w:cstheme="majorBidi"/>
          <w:color w:val="202122"/>
        </w:rPr>
        <w:t>sen</w:t>
      </w:r>
      <w:r w:rsidR="00C30532" w:rsidRPr="0018208F">
        <w:rPr>
          <w:rFonts w:asciiTheme="majorBidi" w:eastAsia="Times New Roman" w:hAnsiTheme="majorBidi" w:cstheme="majorBidi"/>
          <w:color w:val="202122"/>
        </w:rPr>
        <w:t>t</w:t>
      </w:r>
      <w:r w:rsidRPr="0018208F">
        <w:rPr>
          <w:rFonts w:asciiTheme="majorBidi" w:eastAsia="Times New Roman" w:hAnsiTheme="majorBidi" w:cstheme="majorBidi"/>
          <w:color w:val="202122"/>
        </w:rPr>
        <w:t xml:space="preserve"> to Sobibor </w:t>
      </w:r>
      <w:r w:rsidR="00E3196F" w:rsidRPr="0018208F">
        <w:rPr>
          <w:rFonts w:asciiTheme="majorBidi" w:eastAsia="Times New Roman" w:hAnsiTheme="majorBidi" w:cstheme="majorBidi"/>
          <w:color w:val="202122"/>
        </w:rPr>
        <w:t>Extermination</w:t>
      </w:r>
      <w:r w:rsidRPr="0018208F">
        <w:rPr>
          <w:rFonts w:asciiTheme="majorBidi" w:eastAsia="Times New Roman" w:hAnsiTheme="majorBidi" w:cstheme="majorBidi"/>
          <w:color w:val="202122"/>
        </w:rPr>
        <w:t xml:space="preserve"> </w:t>
      </w:r>
      <w:r w:rsidR="00C30532" w:rsidRPr="0018208F">
        <w:rPr>
          <w:rFonts w:asciiTheme="majorBidi" w:eastAsia="Times New Roman" w:hAnsiTheme="majorBidi" w:cstheme="majorBidi"/>
          <w:color w:val="202122"/>
        </w:rPr>
        <w:t>C</w:t>
      </w:r>
      <w:r w:rsidRPr="0018208F">
        <w:rPr>
          <w:rFonts w:asciiTheme="majorBidi" w:eastAsia="Times New Roman" w:hAnsiTheme="majorBidi" w:cstheme="majorBidi"/>
          <w:color w:val="202122"/>
        </w:rPr>
        <w:t>amp.</w:t>
      </w:r>
    </w:p>
    <w:p w14:paraId="0325AE5F" w14:textId="77777777" w:rsidR="00C1276C" w:rsidRPr="0018208F" w:rsidRDefault="00C1276C" w:rsidP="0018208F">
      <w:pPr>
        <w:jc w:val="both"/>
        <w:rPr>
          <w:rFonts w:asciiTheme="majorBidi" w:eastAsia="Times New Roman" w:hAnsiTheme="majorBidi" w:cstheme="majorBidi"/>
          <w:color w:val="202122"/>
        </w:rPr>
      </w:pPr>
    </w:p>
    <w:p w14:paraId="5B92B7B7" w14:textId="7E32CA07" w:rsidR="00BE5938" w:rsidRPr="0018208F" w:rsidRDefault="00BE5938" w:rsidP="0018208F">
      <w:pPr>
        <w:jc w:val="both"/>
        <w:rPr>
          <w:rFonts w:asciiTheme="majorBidi" w:eastAsia="Times New Roman" w:hAnsiTheme="majorBidi" w:cstheme="majorBidi"/>
          <w:color w:val="202122"/>
        </w:rPr>
      </w:pPr>
      <w:r w:rsidRPr="0018208F">
        <w:rPr>
          <w:rFonts w:asciiTheme="majorBidi" w:eastAsia="Times New Roman" w:hAnsiTheme="majorBidi" w:cstheme="majorBidi"/>
          <w:b/>
          <w:bCs/>
          <w:color w:val="202122"/>
        </w:rPr>
        <w:t xml:space="preserve">Sobibor </w:t>
      </w:r>
      <w:r w:rsidR="00C30532" w:rsidRPr="0018208F">
        <w:rPr>
          <w:rFonts w:asciiTheme="majorBidi" w:eastAsia="Times New Roman" w:hAnsiTheme="majorBidi" w:cstheme="majorBidi"/>
          <w:b/>
          <w:bCs/>
          <w:color w:val="202122"/>
        </w:rPr>
        <w:t>Extermination</w:t>
      </w:r>
      <w:r w:rsidRPr="0018208F">
        <w:rPr>
          <w:rFonts w:asciiTheme="majorBidi" w:eastAsia="Times New Roman" w:hAnsiTheme="majorBidi" w:cstheme="majorBidi"/>
          <w:b/>
          <w:bCs/>
          <w:color w:val="202122"/>
        </w:rPr>
        <w:t xml:space="preserve"> Camp</w:t>
      </w:r>
      <w:r w:rsidRPr="0018208F">
        <w:rPr>
          <w:rFonts w:asciiTheme="majorBidi" w:eastAsia="Times New Roman" w:hAnsiTheme="majorBidi" w:cstheme="majorBidi"/>
          <w:color w:val="202122"/>
        </w:rPr>
        <w:t xml:space="preserve">: </w:t>
      </w:r>
      <w:r w:rsidR="00C30532" w:rsidRPr="0018208F">
        <w:rPr>
          <w:rFonts w:asciiTheme="majorBidi" w:eastAsia="Times New Roman" w:hAnsiTheme="majorBidi" w:cstheme="majorBidi"/>
          <w:color w:val="202122"/>
        </w:rPr>
        <w:t>Sobibor was a Nazi Germany extermination camp built and managed as part of Operation Reinhard following the Nazi regime. It was located in the General Government territory of German-occupied Poland, near the settlement of Obek Duy. John Demjanjuk was charged with being an accessory to the murder of 28,060 Jews at the Sobibor extermination camp</w:t>
      </w:r>
      <w:r w:rsidRPr="0018208F">
        <w:rPr>
          <w:rFonts w:asciiTheme="majorBidi" w:eastAsia="Times New Roman" w:hAnsiTheme="majorBidi" w:cstheme="majorBidi"/>
          <w:color w:val="202122"/>
        </w:rPr>
        <w:t>.</w:t>
      </w:r>
    </w:p>
    <w:p w14:paraId="33993665" w14:textId="77777777" w:rsidR="00BE5938" w:rsidRPr="0018208F" w:rsidRDefault="00BE5938" w:rsidP="0018208F">
      <w:pPr>
        <w:jc w:val="both"/>
        <w:rPr>
          <w:rFonts w:asciiTheme="majorBidi" w:hAnsiTheme="majorBidi" w:cstheme="majorBidi"/>
          <w:color w:val="202122"/>
        </w:rPr>
      </w:pPr>
      <w:r w:rsidRPr="0018208F">
        <w:rPr>
          <w:rFonts w:asciiTheme="majorBidi" w:eastAsia="Times New Roman" w:hAnsiTheme="majorBidi" w:cstheme="majorBidi"/>
          <w:color w:val="202122"/>
        </w:rPr>
        <w:br w:type="page"/>
      </w:r>
    </w:p>
    <w:p w14:paraId="5112EA84" w14:textId="269EC285" w:rsidR="000B486E" w:rsidRPr="00762A33" w:rsidRDefault="000623C0" w:rsidP="0018208F">
      <w:pPr>
        <w:pStyle w:val="topic-paragraph"/>
        <w:spacing w:before="0" w:beforeAutospacing="0"/>
        <w:jc w:val="both"/>
        <w:rPr>
          <w:b/>
          <w:bCs/>
          <w:color w:val="2E74B5" w:themeColor="accent5" w:themeShade="BF"/>
          <w:sz w:val="28"/>
          <w:szCs w:val="28"/>
          <w:u w:val="single"/>
        </w:rPr>
      </w:pPr>
      <w:r w:rsidRPr="00762A33">
        <w:rPr>
          <w:rStyle w:val="Strong"/>
          <w:color w:val="2E74B5" w:themeColor="accent5" w:themeShade="BF"/>
          <w:sz w:val="28"/>
          <w:szCs w:val="28"/>
          <w:u w:val="single"/>
        </w:rPr>
        <w:lastRenderedPageBreak/>
        <w:t>Key Terms</w:t>
      </w:r>
    </w:p>
    <w:p w14:paraId="5DBBB7F2" w14:textId="3FB73FBC" w:rsidR="000B486E" w:rsidRPr="0018208F" w:rsidRDefault="000B486E" w:rsidP="0018208F">
      <w:pPr>
        <w:jc w:val="both"/>
        <w:rPr>
          <w:rFonts w:asciiTheme="majorBidi" w:hAnsiTheme="majorBidi" w:cstheme="majorBidi"/>
          <w:color w:val="1A1A1A"/>
          <w:shd w:val="clear" w:color="auto" w:fill="FFFFFF"/>
        </w:rPr>
      </w:pPr>
      <w:r w:rsidRPr="0018208F">
        <w:rPr>
          <w:rFonts w:asciiTheme="majorBidi" w:hAnsiTheme="majorBidi" w:cstheme="majorBidi"/>
          <w:b/>
          <w:bCs/>
          <w:color w:val="1A1A1A"/>
          <w:shd w:val="clear" w:color="auto" w:fill="FFFFFF"/>
        </w:rPr>
        <w:t>Concentration Camps</w:t>
      </w:r>
      <w:r w:rsidRPr="0018208F">
        <w:rPr>
          <w:rFonts w:asciiTheme="majorBidi" w:hAnsiTheme="majorBidi" w:cstheme="majorBidi"/>
          <w:color w:val="1A1A1A"/>
          <w:shd w:val="clear" w:color="auto" w:fill="FFFFFF"/>
        </w:rPr>
        <w:t xml:space="preserve">: </w:t>
      </w:r>
      <w:r w:rsidRPr="0018208F">
        <w:rPr>
          <w:rFonts w:asciiTheme="majorBidi" w:hAnsiTheme="majorBidi" w:cstheme="majorBidi"/>
        </w:rPr>
        <w:t>Internment</w:t>
      </w:r>
      <w:r w:rsidRPr="0018208F">
        <w:rPr>
          <w:rFonts w:asciiTheme="majorBidi" w:hAnsiTheme="majorBidi" w:cstheme="majorBidi"/>
          <w:color w:val="1A1A1A"/>
          <w:shd w:val="clear" w:color="auto" w:fill="FFFFFF"/>
        </w:rPr>
        <w:t> centre for </w:t>
      </w:r>
      <w:r w:rsidRPr="0018208F">
        <w:rPr>
          <w:rFonts w:asciiTheme="majorBidi" w:hAnsiTheme="majorBidi" w:cstheme="majorBidi"/>
        </w:rPr>
        <w:t>political prisoners</w:t>
      </w:r>
      <w:r w:rsidRPr="0018208F">
        <w:rPr>
          <w:rFonts w:asciiTheme="majorBidi" w:hAnsiTheme="majorBidi" w:cstheme="majorBidi"/>
          <w:color w:val="1A1A1A"/>
          <w:shd w:val="clear" w:color="auto" w:fill="FFFFFF"/>
        </w:rPr>
        <w:t xml:space="preserve"> and members of national or minority groups who are confined for reasons of state security, exploitation, or </w:t>
      </w:r>
      <w:r w:rsidRPr="0018208F">
        <w:rPr>
          <w:rFonts w:asciiTheme="majorBidi" w:hAnsiTheme="majorBidi" w:cstheme="majorBidi"/>
        </w:rPr>
        <w:t>punishments</w:t>
      </w:r>
      <w:r w:rsidRPr="0018208F">
        <w:rPr>
          <w:rFonts w:asciiTheme="majorBidi" w:hAnsiTheme="majorBidi" w:cstheme="majorBidi"/>
          <w:color w:val="1A1A1A"/>
          <w:shd w:val="clear" w:color="auto" w:fill="FFFFFF"/>
        </w:rPr>
        <w:t>, usually by executive decree or military order.</w:t>
      </w:r>
    </w:p>
    <w:p w14:paraId="33C30C76" w14:textId="77777777" w:rsidR="000B486E" w:rsidRPr="0018208F" w:rsidRDefault="000B486E" w:rsidP="0018208F">
      <w:pPr>
        <w:jc w:val="both"/>
        <w:rPr>
          <w:rFonts w:asciiTheme="majorBidi" w:hAnsiTheme="majorBidi" w:cstheme="majorBidi"/>
          <w:b/>
          <w:bCs/>
          <w:color w:val="1A1A1A"/>
          <w:shd w:val="clear" w:color="auto" w:fill="FFFFFF"/>
        </w:rPr>
      </w:pPr>
    </w:p>
    <w:p w14:paraId="058CB1A2" w14:textId="4771E5A7" w:rsidR="000B486E" w:rsidRPr="0018208F" w:rsidRDefault="000B486E" w:rsidP="0018208F">
      <w:pPr>
        <w:jc w:val="both"/>
        <w:rPr>
          <w:rFonts w:asciiTheme="majorBidi" w:hAnsiTheme="majorBidi" w:cstheme="majorBidi"/>
          <w:color w:val="1A1A1A"/>
          <w:shd w:val="clear" w:color="auto" w:fill="FFFFFF"/>
        </w:rPr>
      </w:pPr>
      <w:r w:rsidRPr="0018208F">
        <w:rPr>
          <w:rFonts w:asciiTheme="majorBidi" w:hAnsiTheme="majorBidi" w:cstheme="majorBidi"/>
          <w:b/>
          <w:bCs/>
          <w:color w:val="1A1A1A"/>
          <w:shd w:val="clear" w:color="auto" w:fill="FFFFFF"/>
        </w:rPr>
        <w:t>Extermination camps</w:t>
      </w:r>
      <w:r w:rsidRPr="0018208F">
        <w:rPr>
          <w:rFonts w:asciiTheme="majorBidi" w:hAnsiTheme="majorBidi" w:cstheme="majorBidi"/>
          <w:color w:val="1A1A1A"/>
          <w:shd w:val="clear" w:color="auto" w:fill="FFFFFF"/>
        </w:rPr>
        <w:t>:</w:t>
      </w:r>
      <w:r w:rsidRPr="0018208F">
        <w:rPr>
          <w:rFonts w:asciiTheme="majorBidi" w:hAnsiTheme="majorBidi" w:cstheme="majorBidi"/>
        </w:rPr>
        <w:t xml:space="preserve"> Nazi</w:t>
      </w:r>
      <w:r w:rsidRPr="0018208F">
        <w:rPr>
          <w:rFonts w:asciiTheme="majorBidi" w:hAnsiTheme="majorBidi" w:cstheme="majorBidi"/>
          <w:color w:val="1A1A1A"/>
          <w:shd w:val="clear" w:color="auto" w:fill="FFFFFF"/>
        </w:rPr>
        <w:t xml:space="preserve"> German </w:t>
      </w:r>
      <w:r w:rsidRPr="0018208F">
        <w:rPr>
          <w:rFonts w:asciiTheme="majorBidi" w:hAnsiTheme="majorBidi" w:cstheme="majorBidi"/>
        </w:rPr>
        <w:t>concentration camps</w:t>
      </w:r>
      <w:r w:rsidRPr="0018208F">
        <w:rPr>
          <w:rFonts w:asciiTheme="majorBidi" w:hAnsiTheme="majorBidi" w:cstheme="majorBidi"/>
          <w:color w:val="1A1A1A"/>
          <w:shd w:val="clear" w:color="auto" w:fill="FFFFFF"/>
        </w:rPr>
        <w:t> that specialized in the mass annihilation (</w:t>
      </w:r>
      <w:r w:rsidRPr="0018208F">
        <w:rPr>
          <w:rStyle w:val="Emphasis"/>
          <w:rFonts w:asciiTheme="majorBidi" w:hAnsiTheme="majorBidi" w:cstheme="majorBidi"/>
          <w:color w:val="1A1A1A"/>
          <w:shd w:val="clear" w:color="auto" w:fill="FFFFFF"/>
        </w:rPr>
        <w:t>Vernichtung</w:t>
      </w:r>
      <w:r w:rsidRPr="0018208F">
        <w:rPr>
          <w:rFonts w:asciiTheme="majorBidi" w:hAnsiTheme="majorBidi" w:cstheme="majorBidi"/>
          <w:color w:val="1A1A1A"/>
          <w:shd w:val="clear" w:color="auto" w:fill="FFFFFF"/>
        </w:rPr>
        <w:t>) of unwanted persons in the </w:t>
      </w:r>
      <w:r w:rsidRPr="0018208F">
        <w:rPr>
          <w:rFonts w:asciiTheme="majorBidi" w:hAnsiTheme="majorBidi" w:cstheme="majorBidi"/>
        </w:rPr>
        <w:t>third Reich</w:t>
      </w:r>
      <w:r w:rsidRPr="0018208F">
        <w:rPr>
          <w:rFonts w:asciiTheme="majorBidi" w:hAnsiTheme="majorBidi" w:cstheme="majorBidi"/>
          <w:color w:val="1A1A1A"/>
          <w:shd w:val="clear" w:color="auto" w:fill="FFFFFF"/>
        </w:rPr>
        <w:t xml:space="preserve"> and conquered territories.</w:t>
      </w:r>
    </w:p>
    <w:p w14:paraId="1333BF2A" w14:textId="77777777" w:rsidR="000B486E" w:rsidRPr="0018208F" w:rsidRDefault="000B486E" w:rsidP="0018208F">
      <w:pPr>
        <w:jc w:val="both"/>
        <w:rPr>
          <w:rFonts w:asciiTheme="majorBidi" w:hAnsiTheme="majorBidi" w:cstheme="majorBidi"/>
          <w:color w:val="1A1A1A"/>
          <w:shd w:val="clear" w:color="auto" w:fill="FFFFFF"/>
        </w:rPr>
      </w:pPr>
    </w:p>
    <w:p w14:paraId="01874ADA" w14:textId="45CFE9D5" w:rsidR="000B486E" w:rsidRPr="0018208F" w:rsidRDefault="000B486E" w:rsidP="0018208F">
      <w:pPr>
        <w:jc w:val="both"/>
        <w:rPr>
          <w:rFonts w:asciiTheme="majorBidi" w:hAnsiTheme="majorBidi" w:cstheme="majorBidi"/>
          <w:color w:val="1A1A1A"/>
          <w:shd w:val="clear" w:color="auto" w:fill="FFFFFF"/>
        </w:rPr>
      </w:pPr>
      <w:r w:rsidRPr="0018208F">
        <w:rPr>
          <w:rStyle w:val="Strong"/>
          <w:rFonts w:asciiTheme="majorBidi" w:hAnsiTheme="majorBidi" w:cstheme="majorBidi"/>
          <w:color w:val="1A1A1A"/>
          <w:shd w:val="clear" w:color="auto" w:fill="FFFFFF"/>
        </w:rPr>
        <w:t>Extradition</w:t>
      </w:r>
      <w:r w:rsidRPr="0018208F">
        <w:rPr>
          <w:rStyle w:val="Strong"/>
          <w:rFonts w:asciiTheme="majorBidi" w:hAnsiTheme="majorBidi" w:cstheme="majorBidi"/>
          <w:b w:val="0"/>
          <w:bCs w:val="0"/>
          <w:color w:val="1A1A1A"/>
          <w:shd w:val="clear" w:color="auto" w:fill="FFFFFF"/>
        </w:rPr>
        <w:t>:</w:t>
      </w:r>
      <w:r w:rsidRPr="0018208F">
        <w:rPr>
          <w:rFonts w:asciiTheme="majorBidi" w:hAnsiTheme="majorBidi" w:cstheme="majorBidi"/>
          <w:color w:val="1A1A1A"/>
          <w:shd w:val="clear" w:color="auto" w:fill="FFFFFF"/>
        </w:rPr>
        <w:t xml:space="preserve"> In </w:t>
      </w:r>
      <w:r w:rsidRPr="0018208F">
        <w:rPr>
          <w:rFonts w:asciiTheme="majorBidi" w:hAnsiTheme="majorBidi" w:cstheme="majorBidi"/>
        </w:rPr>
        <w:t>international law</w:t>
      </w:r>
      <w:r w:rsidRPr="0018208F">
        <w:rPr>
          <w:rFonts w:asciiTheme="majorBidi" w:hAnsiTheme="majorBidi" w:cstheme="majorBidi"/>
          <w:color w:val="1A1A1A"/>
          <w:shd w:val="clear" w:color="auto" w:fill="FFFFFF"/>
        </w:rPr>
        <w:t>, the process by which one state, upon the request of another, effects the return of a person for trial for a crime punishable by the laws of the requesting state and committed outside the state of refuge. </w:t>
      </w:r>
    </w:p>
    <w:p w14:paraId="0D80C2CA" w14:textId="77777777" w:rsidR="000B486E" w:rsidRPr="0018208F" w:rsidRDefault="000B486E" w:rsidP="0018208F">
      <w:pPr>
        <w:jc w:val="both"/>
        <w:rPr>
          <w:rFonts w:asciiTheme="majorBidi" w:hAnsiTheme="majorBidi" w:cstheme="majorBidi"/>
          <w:color w:val="1A1A1A"/>
          <w:shd w:val="clear" w:color="auto" w:fill="FFFFFF"/>
        </w:rPr>
      </w:pPr>
    </w:p>
    <w:p w14:paraId="3E4F4D1C" w14:textId="1FBD6F0A" w:rsidR="000B486E" w:rsidRPr="0018208F" w:rsidRDefault="000B486E" w:rsidP="0018208F">
      <w:pPr>
        <w:jc w:val="both"/>
        <w:rPr>
          <w:rFonts w:asciiTheme="majorBidi" w:hAnsiTheme="majorBidi" w:cstheme="majorBidi"/>
          <w:b/>
          <w:bCs/>
          <w:color w:val="000000" w:themeColor="text1"/>
        </w:rPr>
      </w:pPr>
      <w:r w:rsidRPr="0018208F">
        <w:rPr>
          <w:rFonts w:asciiTheme="majorBidi" w:hAnsiTheme="majorBidi" w:cstheme="majorBidi"/>
          <w:b/>
          <w:bCs/>
          <w:color w:val="000000" w:themeColor="text1"/>
        </w:rPr>
        <w:t>Holocaust</w:t>
      </w:r>
      <w:r w:rsidRPr="0018208F">
        <w:rPr>
          <w:rFonts w:asciiTheme="majorBidi" w:hAnsiTheme="majorBidi" w:cstheme="majorBidi"/>
          <w:color w:val="000000" w:themeColor="text1"/>
        </w:rPr>
        <w:t>:</w:t>
      </w:r>
      <w:r w:rsidRPr="0018208F">
        <w:rPr>
          <w:rFonts w:asciiTheme="majorBidi" w:hAnsiTheme="majorBidi" w:cstheme="majorBidi"/>
          <w:color w:val="000000" w:themeColor="text1"/>
          <w:shd w:val="clear" w:color="auto" w:fill="FFFFFF"/>
        </w:rPr>
        <w:t xml:space="preserve"> “The Holocaust, also known as the Shoah, was the genocide of European Jews during World War II. Between 1941 and 1945, Nazi Germany and its collaborators systematically murdered some six million Jews across German-occupied Europe; around two-thirds of Europe's Jewish population.”</w:t>
      </w:r>
      <w:r w:rsidRPr="0018208F">
        <w:rPr>
          <w:rFonts w:asciiTheme="majorBidi" w:hAnsiTheme="majorBidi" w:cstheme="majorBidi"/>
          <w:b/>
          <w:bCs/>
          <w:color w:val="000000" w:themeColor="text1"/>
        </w:rPr>
        <w:t xml:space="preserve"> </w:t>
      </w:r>
    </w:p>
    <w:p w14:paraId="41599A31" w14:textId="77777777" w:rsidR="000B486E" w:rsidRPr="0018208F" w:rsidRDefault="000B486E" w:rsidP="0018208F">
      <w:pPr>
        <w:jc w:val="both"/>
        <w:rPr>
          <w:rFonts w:asciiTheme="majorBidi" w:hAnsiTheme="majorBidi" w:cstheme="majorBidi"/>
          <w:b/>
          <w:bCs/>
          <w:color w:val="000000" w:themeColor="text1"/>
        </w:rPr>
      </w:pPr>
    </w:p>
    <w:p w14:paraId="034E02B1" w14:textId="257D0F30" w:rsidR="000B486E" w:rsidRPr="0018208F" w:rsidRDefault="000B486E" w:rsidP="0018208F">
      <w:pPr>
        <w:jc w:val="both"/>
        <w:rPr>
          <w:rFonts w:asciiTheme="majorBidi" w:hAnsiTheme="majorBidi" w:cstheme="majorBidi"/>
          <w:color w:val="000000" w:themeColor="text1"/>
          <w:shd w:val="clear" w:color="auto" w:fill="FFFFFF"/>
        </w:rPr>
      </w:pPr>
      <w:r w:rsidRPr="0018208F">
        <w:rPr>
          <w:rFonts w:asciiTheme="majorBidi" w:hAnsiTheme="majorBidi" w:cstheme="majorBidi"/>
          <w:b/>
          <w:bCs/>
          <w:color w:val="000000" w:themeColor="text1"/>
        </w:rPr>
        <w:t>Nazi</w:t>
      </w:r>
      <w:r w:rsidRPr="0018208F">
        <w:rPr>
          <w:rFonts w:asciiTheme="majorBidi" w:hAnsiTheme="majorBidi" w:cstheme="majorBidi"/>
          <w:color w:val="000000" w:themeColor="text1"/>
        </w:rPr>
        <w:t>:</w:t>
      </w:r>
      <w:r w:rsidRPr="0018208F">
        <w:rPr>
          <w:rFonts w:asciiTheme="majorBidi" w:hAnsiTheme="majorBidi" w:cstheme="majorBidi"/>
          <w:color w:val="000000" w:themeColor="text1"/>
          <w:shd w:val="clear" w:color="auto" w:fill="FFFFFF"/>
        </w:rPr>
        <w:t xml:space="preserve"> “The Nazi Party, officially the National Socialist German Workers' Party, was a far-right political party in Germany active between 1920 and 1945 that created and supported the ideology of Nazism. Its precursor, the German Workers' Party, existed from 1919 to 1920.”</w:t>
      </w:r>
    </w:p>
    <w:p w14:paraId="49BC5F8E" w14:textId="61418672" w:rsidR="000B486E" w:rsidRPr="0018208F" w:rsidRDefault="000B486E" w:rsidP="0018208F">
      <w:pPr>
        <w:jc w:val="both"/>
        <w:rPr>
          <w:rFonts w:asciiTheme="majorBidi" w:hAnsiTheme="majorBidi" w:cstheme="majorBidi"/>
          <w:color w:val="000000" w:themeColor="text1"/>
          <w:shd w:val="clear" w:color="auto" w:fill="FFFFFF"/>
        </w:rPr>
      </w:pPr>
    </w:p>
    <w:p w14:paraId="62CA053C" w14:textId="6DB842B8" w:rsidR="000B486E" w:rsidRPr="0018208F" w:rsidRDefault="000B486E" w:rsidP="0018208F">
      <w:pPr>
        <w:jc w:val="both"/>
        <w:rPr>
          <w:rFonts w:asciiTheme="majorBidi" w:hAnsiTheme="majorBidi" w:cstheme="majorBidi"/>
          <w:color w:val="000000" w:themeColor="text1"/>
          <w:shd w:val="clear" w:color="auto" w:fill="FFFFFF"/>
        </w:rPr>
      </w:pPr>
      <w:r w:rsidRPr="0018208F">
        <w:rPr>
          <w:rFonts w:asciiTheme="majorBidi" w:hAnsiTheme="majorBidi" w:cstheme="majorBidi"/>
          <w:b/>
          <w:bCs/>
          <w:color w:val="000000" w:themeColor="text1"/>
          <w:shd w:val="clear" w:color="auto" w:fill="FFFFFF"/>
        </w:rPr>
        <w:t>Nazism</w:t>
      </w:r>
      <w:r w:rsidRPr="0018208F">
        <w:rPr>
          <w:rFonts w:asciiTheme="majorBidi" w:hAnsiTheme="majorBidi" w:cstheme="majorBidi"/>
          <w:color w:val="000000" w:themeColor="text1"/>
          <w:shd w:val="clear" w:color="auto" w:fill="FFFFFF"/>
        </w:rPr>
        <w:t>: The common name in English for National Socialism, is the far-right totalitarian political ideology and practices associated with Adolf Hitler and the Nazi Party in Nazi Germany. During Hitler's rise to power in 1930s Europe, it was frequently referred to as Hitlerism.”</w:t>
      </w:r>
    </w:p>
    <w:p w14:paraId="20CD0A60" w14:textId="77777777" w:rsidR="000B486E" w:rsidRPr="0018208F" w:rsidRDefault="000B486E" w:rsidP="0018208F">
      <w:pPr>
        <w:jc w:val="both"/>
        <w:rPr>
          <w:rFonts w:asciiTheme="majorBidi" w:hAnsiTheme="majorBidi" w:cstheme="majorBidi"/>
          <w:color w:val="000000" w:themeColor="text1"/>
          <w:shd w:val="clear" w:color="auto" w:fill="FFFFFF"/>
        </w:rPr>
      </w:pPr>
    </w:p>
    <w:p w14:paraId="7B37ACD5" w14:textId="72483338" w:rsidR="000B486E" w:rsidRPr="0018208F" w:rsidRDefault="000B486E" w:rsidP="0018208F">
      <w:pPr>
        <w:jc w:val="both"/>
        <w:rPr>
          <w:rFonts w:asciiTheme="majorBidi" w:hAnsiTheme="majorBidi" w:cstheme="majorBidi"/>
          <w:color w:val="1A1A1A"/>
          <w:shd w:val="clear" w:color="auto" w:fill="FFFFFF"/>
        </w:rPr>
      </w:pPr>
      <w:r w:rsidRPr="0018208F">
        <w:rPr>
          <w:rStyle w:val="Strong"/>
          <w:rFonts w:asciiTheme="majorBidi" w:hAnsiTheme="majorBidi" w:cstheme="majorBidi"/>
          <w:color w:val="1A1A1A"/>
          <w:shd w:val="clear" w:color="auto" w:fill="FFFFFF"/>
        </w:rPr>
        <w:t>Prisoner of War (POW)</w:t>
      </w:r>
      <w:r w:rsidRPr="0018208F">
        <w:rPr>
          <w:rStyle w:val="Strong"/>
          <w:rFonts w:asciiTheme="majorBidi" w:hAnsiTheme="majorBidi" w:cstheme="majorBidi"/>
          <w:b w:val="0"/>
          <w:bCs w:val="0"/>
          <w:color w:val="1A1A1A"/>
          <w:shd w:val="clear" w:color="auto" w:fill="FFFFFF"/>
        </w:rPr>
        <w:t>:</w:t>
      </w:r>
      <w:r w:rsidRPr="0018208F">
        <w:rPr>
          <w:rFonts w:asciiTheme="majorBidi" w:hAnsiTheme="majorBidi" w:cstheme="majorBidi"/>
          <w:color w:val="1A1A1A"/>
          <w:shd w:val="clear" w:color="auto" w:fill="FFFFFF"/>
        </w:rPr>
        <w:t xml:space="preserve"> Any person captured or interned by a </w:t>
      </w:r>
      <w:r w:rsidRPr="0018208F">
        <w:rPr>
          <w:rFonts w:asciiTheme="majorBidi" w:hAnsiTheme="majorBidi" w:cstheme="majorBidi"/>
        </w:rPr>
        <w:t>belligerent</w:t>
      </w:r>
      <w:r w:rsidRPr="0018208F">
        <w:rPr>
          <w:rFonts w:asciiTheme="majorBidi" w:hAnsiTheme="majorBidi" w:cstheme="majorBidi"/>
          <w:color w:val="1A1A1A"/>
          <w:shd w:val="clear" w:color="auto" w:fill="FFFFFF"/>
        </w:rPr>
        <w:t> power during war. </w:t>
      </w:r>
    </w:p>
    <w:p w14:paraId="157C4DDB" w14:textId="77777777" w:rsidR="000B486E" w:rsidRPr="0018208F" w:rsidRDefault="000B486E" w:rsidP="0018208F">
      <w:pPr>
        <w:jc w:val="both"/>
        <w:rPr>
          <w:rFonts w:asciiTheme="majorBidi" w:hAnsiTheme="majorBidi" w:cstheme="majorBidi"/>
          <w:color w:val="1A1A1A"/>
          <w:shd w:val="clear" w:color="auto" w:fill="FFFFFF"/>
        </w:rPr>
      </w:pPr>
    </w:p>
    <w:p w14:paraId="21EE56A6" w14:textId="41F38AB4" w:rsidR="000B486E" w:rsidRPr="0018208F" w:rsidRDefault="000B486E" w:rsidP="0018208F">
      <w:pPr>
        <w:jc w:val="both"/>
        <w:rPr>
          <w:rFonts w:asciiTheme="majorBidi" w:hAnsiTheme="majorBidi" w:cstheme="majorBidi"/>
          <w:shd w:val="clear" w:color="auto" w:fill="FFFFFF"/>
        </w:rPr>
      </w:pPr>
      <w:r w:rsidRPr="0018208F">
        <w:rPr>
          <w:rStyle w:val="Strong"/>
          <w:rFonts w:asciiTheme="majorBidi" w:hAnsiTheme="majorBidi" w:cstheme="majorBidi"/>
          <w:color w:val="1A1A1A"/>
          <w:shd w:val="clear" w:color="auto" w:fill="FFFFFF"/>
        </w:rPr>
        <w:t>Sobibor</w:t>
      </w:r>
      <w:r w:rsidRPr="0018208F">
        <w:rPr>
          <w:rStyle w:val="Strong"/>
          <w:rFonts w:asciiTheme="majorBidi" w:hAnsiTheme="majorBidi" w:cstheme="majorBidi"/>
          <w:b w:val="0"/>
          <w:bCs w:val="0"/>
          <w:color w:val="1A1A1A"/>
          <w:shd w:val="clear" w:color="auto" w:fill="FFFFFF"/>
        </w:rPr>
        <w:t>:</w:t>
      </w:r>
      <w:r w:rsidRPr="0018208F">
        <w:rPr>
          <w:rFonts w:asciiTheme="majorBidi" w:hAnsiTheme="majorBidi" w:cstheme="majorBidi"/>
          <w:b/>
          <w:bCs/>
          <w:color w:val="1A1A1A"/>
          <w:shd w:val="clear" w:color="auto" w:fill="FFFFFF"/>
        </w:rPr>
        <w:t> </w:t>
      </w:r>
      <w:r w:rsidRPr="0018208F">
        <w:rPr>
          <w:rFonts w:asciiTheme="majorBidi" w:hAnsiTheme="majorBidi" w:cstheme="majorBidi"/>
        </w:rPr>
        <w:t>Nazi</w:t>
      </w:r>
      <w:r w:rsidRPr="0018208F">
        <w:rPr>
          <w:rFonts w:asciiTheme="majorBidi" w:hAnsiTheme="majorBidi" w:cstheme="majorBidi"/>
          <w:color w:val="1A1A1A"/>
          <w:shd w:val="clear" w:color="auto" w:fill="FFFFFF"/>
        </w:rPr>
        <w:t> German </w:t>
      </w:r>
      <w:r w:rsidRPr="0018208F">
        <w:rPr>
          <w:rFonts w:asciiTheme="majorBidi" w:hAnsiTheme="majorBidi" w:cstheme="majorBidi"/>
        </w:rPr>
        <w:t>Extermination Camp</w:t>
      </w:r>
      <w:r w:rsidRPr="0018208F">
        <w:rPr>
          <w:rFonts w:asciiTheme="majorBidi" w:hAnsiTheme="majorBidi" w:cstheme="majorBidi"/>
          <w:color w:val="1A1A1A"/>
          <w:shd w:val="clear" w:color="auto" w:fill="FFFFFF"/>
        </w:rPr>
        <w:t xml:space="preserve"> located in a forest near the village of Sobibór in the present-day Polish province of </w:t>
      </w:r>
      <w:r w:rsidRPr="0018208F">
        <w:rPr>
          <w:rFonts w:asciiTheme="majorBidi" w:hAnsiTheme="majorBidi" w:cstheme="majorBidi"/>
          <w:shd w:val="clear" w:color="auto" w:fill="FFFFFF"/>
        </w:rPr>
        <w:t>Lublin.</w:t>
      </w:r>
    </w:p>
    <w:p w14:paraId="7D083EA4" w14:textId="77777777" w:rsidR="000B486E" w:rsidRPr="0018208F" w:rsidRDefault="000B486E" w:rsidP="0018208F">
      <w:pPr>
        <w:jc w:val="both"/>
        <w:rPr>
          <w:rFonts w:asciiTheme="majorBidi" w:hAnsiTheme="majorBidi" w:cstheme="majorBidi"/>
          <w:shd w:val="clear" w:color="auto" w:fill="FFFFFF"/>
        </w:rPr>
      </w:pPr>
    </w:p>
    <w:p w14:paraId="4F7EEE1A" w14:textId="591BB50D" w:rsidR="000B486E" w:rsidRPr="0018208F" w:rsidRDefault="000B486E" w:rsidP="0018208F">
      <w:pPr>
        <w:jc w:val="both"/>
        <w:rPr>
          <w:rFonts w:asciiTheme="majorBidi" w:hAnsiTheme="majorBidi" w:cstheme="majorBidi"/>
          <w:color w:val="1A1A1A"/>
          <w:shd w:val="clear" w:color="auto" w:fill="FFFFFF"/>
        </w:rPr>
      </w:pPr>
      <w:r w:rsidRPr="0018208F">
        <w:rPr>
          <w:rStyle w:val="Strong"/>
          <w:rFonts w:asciiTheme="majorBidi" w:hAnsiTheme="majorBidi" w:cstheme="majorBidi"/>
          <w:color w:val="1A1A1A"/>
          <w:shd w:val="clear" w:color="auto" w:fill="FFFFFF"/>
        </w:rPr>
        <w:t>Treblinka</w:t>
      </w:r>
      <w:r w:rsidRPr="0018208F">
        <w:rPr>
          <w:rStyle w:val="Strong"/>
          <w:rFonts w:asciiTheme="majorBidi" w:hAnsiTheme="majorBidi" w:cstheme="majorBidi"/>
          <w:b w:val="0"/>
          <w:bCs w:val="0"/>
          <w:color w:val="1A1A1A"/>
          <w:shd w:val="clear" w:color="auto" w:fill="FFFFFF"/>
        </w:rPr>
        <w:t>:</w:t>
      </w:r>
      <w:r w:rsidRPr="0018208F">
        <w:rPr>
          <w:rFonts w:asciiTheme="majorBidi" w:hAnsiTheme="majorBidi" w:cstheme="majorBidi"/>
          <w:b/>
          <w:bCs/>
          <w:color w:val="1A1A1A"/>
          <w:shd w:val="clear" w:color="auto" w:fill="FFFFFF"/>
        </w:rPr>
        <w:t xml:space="preserve"> </w:t>
      </w:r>
      <w:r w:rsidRPr="0018208F">
        <w:rPr>
          <w:rFonts w:asciiTheme="majorBidi" w:hAnsiTheme="majorBidi" w:cstheme="majorBidi"/>
          <w:color w:val="1A1A1A"/>
          <w:shd w:val="clear" w:color="auto" w:fill="FFFFFF"/>
        </w:rPr>
        <w:t>major </w:t>
      </w:r>
      <w:r w:rsidRPr="0018208F">
        <w:rPr>
          <w:rFonts w:asciiTheme="majorBidi" w:hAnsiTheme="majorBidi" w:cstheme="majorBidi"/>
        </w:rPr>
        <w:t>Nazi</w:t>
      </w:r>
      <w:r w:rsidRPr="0018208F">
        <w:rPr>
          <w:rFonts w:asciiTheme="majorBidi" w:hAnsiTheme="majorBidi" w:cstheme="majorBidi"/>
          <w:color w:val="1A1A1A"/>
          <w:shd w:val="clear" w:color="auto" w:fill="FFFFFF"/>
        </w:rPr>
        <w:t> German </w:t>
      </w:r>
      <w:r w:rsidRPr="0018208F">
        <w:rPr>
          <w:rFonts w:asciiTheme="majorBidi" w:hAnsiTheme="majorBidi" w:cstheme="majorBidi"/>
          <w:shd w:val="clear" w:color="auto" w:fill="FFFFFF"/>
        </w:rPr>
        <w:t xml:space="preserve">concentration Camps </w:t>
      </w:r>
      <w:r w:rsidRPr="0018208F">
        <w:rPr>
          <w:rFonts w:asciiTheme="majorBidi" w:hAnsiTheme="majorBidi" w:cstheme="majorBidi"/>
          <w:color w:val="1A1A1A"/>
          <w:shd w:val="clear" w:color="auto" w:fill="FFFFFF"/>
        </w:rPr>
        <w:t>and </w:t>
      </w:r>
      <w:r w:rsidRPr="0018208F">
        <w:rPr>
          <w:rFonts w:asciiTheme="majorBidi" w:hAnsiTheme="majorBidi" w:cstheme="majorBidi"/>
        </w:rPr>
        <w:t>Extermination camps</w:t>
      </w:r>
      <w:r w:rsidRPr="0018208F">
        <w:rPr>
          <w:rFonts w:asciiTheme="majorBidi" w:hAnsiTheme="majorBidi" w:cstheme="majorBidi"/>
          <w:color w:val="1A1A1A"/>
          <w:shd w:val="clear" w:color="auto" w:fill="FFFFFF"/>
        </w:rPr>
        <w:t xml:space="preserve"> located near the village of Treblinka, 50 miles (80 km) northeast of Warsaw on the main Warsaw-Bialystok railway line. There were actually two camps. The Nazis opened the first, Treblinka</w:t>
      </w:r>
    </w:p>
    <w:p w14:paraId="17935A8F" w14:textId="77777777" w:rsidR="00CE6506" w:rsidRPr="0018208F" w:rsidRDefault="00CE6506" w:rsidP="0018208F">
      <w:pPr>
        <w:jc w:val="both"/>
        <w:rPr>
          <w:rFonts w:asciiTheme="majorBidi" w:hAnsiTheme="majorBidi" w:cstheme="majorBidi"/>
          <w:color w:val="1A1A1A"/>
          <w:shd w:val="clear" w:color="auto" w:fill="FFFFFF"/>
        </w:rPr>
      </w:pPr>
    </w:p>
    <w:p w14:paraId="23D3DCA4" w14:textId="77777777" w:rsidR="00C97297" w:rsidRPr="0018208F" w:rsidRDefault="00C97297" w:rsidP="0018208F">
      <w:pPr>
        <w:jc w:val="both"/>
        <w:rPr>
          <w:rFonts w:asciiTheme="majorBidi" w:hAnsiTheme="majorBidi" w:cstheme="majorBidi"/>
          <w:color w:val="1A1A1A"/>
          <w:shd w:val="clear" w:color="auto" w:fill="FFFFFF"/>
        </w:rPr>
      </w:pPr>
    </w:p>
    <w:p w14:paraId="03B8F8E2" w14:textId="77777777" w:rsidR="000B486E" w:rsidRPr="0018208F" w:rsidRDefault="000B486E" w:rsidP="0018208F">
      <w:pPr>
        <w:rPr>
          <w:rStyle w:val="Strong"/>
          <w:rFonts w:ascii="Times New Roman" w:eastAsia="Times New Roman" w:hAnsi="Times New Roman" w:cs="Times New Roman"/>
          <w:color w:val="1A1A1A"/>
          <w:sz w:val="28"/>
          <w:szCs w:val="28"/>
          <w:u w:val="single"/>
        </w:rPr>
      </w:pPr>
      <w:r w:rsidRPr="0018208F">
        <w:rPr>
          <w:rStyle w:val="Strong"/>
          <w:color w:val="1A1A1A"/>
          <w:sz w:val="28"/>
          <w:szCs w:val="28"/>
          <w:u w:val="single"/>
        </w:rPr>
        <w:br w:type="page"/>
      </w:r>
    </w:p>
    <w:p w14:paraId="2C77453A" w14:textId="35B1DEB1" w:rsidR="00C97297" w:rsidRPr="00762A33" w:rsidRDefault="00C97297" w:rsidP="0018208F">
      <w:pPr>
        <w:pStyle w:val="topic-paragraph"/>
        <w:spacing w:before="0" w:beforeAutospacing="0"/>
        <w:jc w:val="both"/>
        <w:rPr>
          <w:rStyle w:val="Strong"/>
          <w:b w:val="0"/>
          <w:bCs w:val="0"/>
          <w:color w:val="2E74B5" w:themeColor="accent5" w:themeShade="BF"/>
        </w:rPr>
      </w:pPr>
      <w:r w:rsidRPr="00762A33">
        <w:rPr>
          <w:rStyle w:val="Strong"/>
          <w:color w:val="2E74B5" w:themeColor="accent5" w:themeShade="BF"/>
          <w:sz w:val="28"/>
          <w:szCs w:val="28"/>
          <w:u w:val="single"/>
        </w:rPr>
        <w:lastRenderedPageBreak/>
        <w:t xml:space="preserve">Previous </w:t>
      </w:r>
      <w:r w:rsidR="000B486E" w:rsidRPr="00762A33">
        <w:rPr>
          <w:rStyle w:val="Strong"/>
          <w:color w:val="2E74B5" w:themeColor="accent5" w:themeShade="BF"/>
          <w:sz w:val="28"/>
          <w:szCs w:val="28"/>
          <w:u w:val="single"/>
        </w:rPr>
        <w:t>A</w:t>
      </w:r>
      <w:r w:rsidRPr="00762A33">
        <w:rPr>
          <w:rStyle w:val="Strong"/>
          <w:color w:val="2E74B5" w:themeColor="accent5" w:themeShade="BF"/>
          <w:sz w:val="28"/>
          <w:szCs w:val="28"/>
          <w:u w:val="single"/>
        </w:rPr>
        <w:t xml:space="preserve">ttempts to </w:t>
      </w:r>
      <w:r w:rsidR="000B486E" w:rsidRPr="00762A33">
        <w:rPr>
          <w:rStyle w:val="Strong"/>
          <w:color w:val="2E74B5" w:themeColor="accent5" w:themeShade="BF"/>
          <w:sz w:val="28"/>
          <w:szCs w:val="28"/>
          <w:u w:val="single"/>
        </w:rPr>
        <w:t>S</w:t>
      </w:r>
      <w:r w:rsidRPr="00762A33">
        <w:rPr>
          <w:rStyle w:val="Strong"/>
          <w:color w:val="2E74B5" w:themeColor="accent5" w:themeShade="BF"/>
          <w:sz w:val="28"/>
          <w:szCs w:val="28"/>
          <w:u w:val="single"/>
        </w:rPr>
        <w:t xml:space="preserve">olve the </w:t>
      </w:r>
      <w:r w:rsidR="000B486E" w:rsidRPr="00762A33">
        <w:rPr>
          <w:rStyle w:val="Strong"/>
          <w:color w:val="2E74B5" w:themeColor="accent5" w:themeShade="BF"/>
          <w:sz w:val="28"/>
          <w:szCs w:val="28"/>
          <w:u w:val="single"/>
        </w:rPr>
        <w:t>S</w:t>
      </w:r>
      <w:r w:rsidRPr="00762A33">
        <w:rPr>
          <w:rStyle w:val="Strong"/>
          <w:color w:val="2E74B5" w:themeColor="accent5" w:themeShade="BF"/>
          <w:sz w:val="28"/>
          <w:szCs w:val="28"/>
          <w:u w:val="single"/>
        </w:rPr>
        <w:t xml:space="preserve">olution </w:t>
      </w:r>
    </w:p>
    <w:p w14:paraId="57223F6B" w14:textId="4F39C464" w:rsidR="009F31DF" w:rsidRPr="0018208F" w:rsidRDefault="009F31DF" w:rsidP="0018208F">
      <w:pPr>
        <w:spacing w:before="300" w:after="150"/>
        <w:jc w:val="both"/>
        <w:outlineLvl w:val="1"/>
        <w:rPr>
          <w:rFonts w:asciiTheme="majorBidi" w:eastAsia="Times New Roman" w:hAnsiTheme="majorBidi" w:cstheme="majorBidi"/>
          <w:color w:val="333333"/>
          <w:u w:val="single"/>
        </w:rPr>
      </w:pPr>
      <w:r w:rsidRPr="0018208F">
        <w:rPr>
          <w:rFonts w:asciiTheme="majorBidi" w:eastAsia="Times New Roman" w:hAnsiTheme="majorBidi" w:cstheme="majorBidi"/>
          <w:color w:val="333333"/>
          <w:u w:val="single"/>
        </w:rPr>
        <w:t>Demjanjuk's First Trial: Israel, 1987</w:t>
      </w:r>
    </w:p>
    <w:p w14:paraId="641305CB" w14:textId="4E060037" w:rsidR="008C7957" w:rsidRPr="0018208F" w:rsidRDefault="008C7957" w:rsidP="0018208F">
      <w:pPr>
        <w:pStyle w:val="Heading2"/>
        <w:spacing w:before="300" w:after="150"/>
        <w:jc w:val="both"/>
        <w:rPr>
          <w:rFonts w:asciiTheme="majorBidi" w:hAnsiTheme="majorBidi" w:cstheme="majorBidi"/>
          <w:b w:val="0"/>
          <w:bCs w:val="0"/>
          <w:color w:val="333333"/>
          <w:sz w:val="24"/>
          <w:szCs w:val="24"/>
        </w:rPr>
      </w:pPr>
      <w:r w:rsidRPr="0018208F">
        <w:rPr>
          <w:rFonts w:asciiTheme="majorBidi" w:hAnsiTheme="majorBidi" w:cstheme="majorBidi"/>
          <w:b w:val="0"/>
          <w:bCs w:val="0"/>
          <w:color w:val="333333"/>
          <w:sz w:val="24"/>
          <w:szCs w:val="24"/>
        </w:rPr>
        <w:t xml:space="preserve">Beginning in 1975, the </w:t>
      </w:r>
      <w:r w:rsidRPr="0018208F">
        <w:rPr>
          <w:rFonts w:asciiTheme="majorBidi" w:hAnsiTheme="majorBidi" w:cstheme="majorBidi"/>
          <w:i/>
          <w:iCs/>
          <w:color w:val="333333"/>
          <w:sz w:val="24"/>
          <w:szCs w:val="24"/>
        </w:rPr>
        <w:t>US Department of Justice (DOJ)</w:t>
      </w:r>
      <w:r w:rsidRPr="0018208F">
        <w:rPr>
          <w:rFonts w:asciiTheme="majorBidi" w:hAnsiTheme="majorBidi" w:cstheme="majorBidi"/>
          <w:b w:val="0"/>
          <w:bCs w:val="0"/>
          <w:color w:val="333333"/>
          <w:sz w:val="24"/>
          <w:szCs w:val="24"/>
        </w:rPr>
        <w:t xml:space="preserve"> began an investigation into John Demjanjuk, and in 1977, denaturalization proceedings were initiated against him on the grounds that he had falsified his citizenship and immigration documents in order to conceal his involvement in the Treblinka extermination camp during WWII.</w:t>
      </w:r>
    </w:p>
    <w:p w14:paraId="35C7D368" w14:textId="77777777" w:rsidR="008C7957" w:rsidRPr="0018208F" w:rsidRDefault="008C7957" w:rsidP="0018208F">
      <w:pPr>
        <w:pStyle w:val="Heading2"/>
        <w:spacing w:before="300" w:beforeAutospacing="0" w:after="150" w:afterAutospacing="0"/>
        <w:jc w:val="both"/>
        <w:rPr>
          <w:rFonts w:asciiTheme="majorBidi" w:hAnsiTheme="majorBidi" w:cstheme="majorBidi"/>
          <w:b w:val="0"/>
          <w:bCs w:val="0"/>
          <w:color w:val="333333"/>
          <w:sz w:val="24"/>
          <w:szCs w:val="24"/>
        </w:rPr>
      </w:pPr>
      <w:r w:rsidRPr="0018208F">
        <w:rPr>
          <w:rFonts w:asciiTheme="majorBidi" w:hAnsiTheme="majorBidi" w:cstheme="majorBidi"/>
          <w:b w:val="0"/>
          <w:bCs w:val="0"/>
          <w:color w:val="333333"/>
          <w:sz w:val="24"/>
          <w:szCs w:val="24"/>
        </w:rPr>
        <w:t>Because of Demjanjuk's alleged role in that killing site, as well as the testimony of a Soviet witness called Ignat Danil'chenko in the late 1940s, the case began as an investigation into the Sobibor camp.</w:t>
      </w:r>
    </w:p>
    <w:p w14:paraId="078A38DE" w14:textId="40B33367" w:rsidR="009F31DF" w:rsidRPr="0018208F" w:rsidRDefault="009F31DF" w:rsidP="0018208F">
      <w:pPr>
        <w:pStyle w:val="Heading2"/>
        <w:spacing w:before="300" w:beforeAutospacing="0" w:after="150" w:afterAutospacing="0"/>
        <w:jc w:val="both"/>
        <w:rPr>
          <w:rFonts w:asciiTheme="majorBidi" w:hAnsiTheme="majorBidi" w:cstheme="majorBidi"/>
          <w:b w:val="0"/>
          <w:bCs w:val="0"/>
          <w:color w:val="333333"/>
          <w:sz w:val="24"/>
          <w:szCs w:val="24"/>
          <w:u w:val="single"/>
        </w:rPr>
      </w:pPr>
      <w:r w:rsidRPr="0018208F">
        <w:rPr>
          <w:rFonts w:asciiTheme="majorBidi" w:hAnsiTheme="majorBidi" w:cstheme="majorBidi"/>
          <w:b w:val="0"/>
          <w:bCs w:val="0"/>
          <w:color w:val="333333"/>
          <w:sz w:val="24"/>
          <w:szCs w:val="24"/>
          <w:u w:val="single"/>
        </w:rPr>
        <w:t>Demjanjuk's Second Trial: Germany, 2009</w:t>
      </w:r>
    </w:p>
    <w:p w14:paraId="07205956" w14:textId="77777777" w:rsidR="008C7957" w:rsidRPr="0018208F" w:rsidRDefault="008C7957" w:rsidP="0018208F">
      <w:pPr>
        <w:pStyle w:val="NormalWeb"/>
        <w:spacing w:after="216"/>
        <w:jc w:val="both"/>
        <w:rPr>
          <w:rFonts w:asciiTheme="majorBidi" w:hAnsiTheme="majorBidi" w:cstheme="majorBidi"/>
          <w:color w:val="333333"/>
        </w:rPr>
      </w:pPr>
      <w:r w:rsidRPr="0018208F">
        <w:rPr>
          <w:rFonts w:asciiTheme="majorBidi" w:hAnsiTheme="majorBidi" w:cstheme="majorBidi"/>
          <w:color w:val="333333"/>
        </w:rPr>
        <w:t xml:space="preserve">John Demjanjuk was transported from the United States to Germany in May 2009. German authorities grabbed him upon his arrival and imprisoned him at Munich's Stadelheim prison. </w:t>
      </w:r>
    </w:p>
    <w:p w14:paraId="15AF3BD8" w14:textId="7F0FF12F" w:rsidR="00CE6506" w:rsidRPr="0018208F" w:rsidRDefault="008C7957" w:rsidP="0018208F">
      <w:pPr>
        <w:pStyle w:val="NormalWeb"/>
        <w:spacing w:before="0" w:beforeAutospacing="0" w:after="216" w:afterAutospacing="0"/>
        <w:jc w:val="both"/>
        <w:rPr>
          <w:rFonts w:asciiTheme="majorBidi" w:hAnsiTheme="majorBidi" w:cstheme="majorBidi"/>
          <w:color w:val="333333"/>
        </w:rPr>
      </w:pPr>
      <w:r w:rsidRPr="0018208F">
        <w:rPr>
          <w:rFonts w:asciiTheme="majorBidi" w:hAnsiTheme="majorBidi" w:cstheme="majorBidi"/>
          <w:color w:val="333333"/>
        </w:rPr>
        <w:t>In July 2009, German authorities indicted Demjanjuk with 28,060 charges of assisting and abetting murder at Sobibor. The deaths of people transferred to Sobibor from the Dutch Westerbork camp between April and July 1943, including individual German citizens who had fled to Holland in the 1930s, served as the foundation for German legal power. Prosecutors said that for the first time in a German case, a guard at a place where mass murder was the main purpose shared responsibility for the killings of those killed while on duty there.</w:t>
      </w:r>
    </w:p>
    <w:p w14:paraId="334E3F10" w14:textId="6E7B8A89" w:rsidR="00C97297" w:rsidRPr="0018208F" w:rsidRDefault="008C7957" w:rsidP="0018208F">
      <w:pPr>
        <w:jc w:val="both"/>
        <w:rPr>
          <w:rFonts w:asciiTheme="majorBidi" w:eastAsia="Times New Roman" w:hAnsiTheme="majorBidi" w:cstheme="majorBidi"/>
          <w:color w:val="333333"/>
        </w:rPr>
      </w:pPr>
      <w:r w:rsidRPr="0018208F">
        <w:rPr>
          <w:rFonts w:asciiTheme="majorBidi" w:eastAsia="Times New Roman" w:hAnsiTheme="majorBidi" w:cstheme="majorBidi"/>
          <w:color w:val="333333"/>
        </w:rPr>
        <w:t>On March 17, 2012, John Demjanjuk died at a German care facility. Despite the fact that Demjanjuk died before his conviction could be reviewed by a German appeals court, German prosecutors successfully prosecuted following cases against killing center and concentration camp guards using the same hypothesis explored in the Demjanjuk case.</w:t>
      </w:r>
    </w:p>
    <w:p w14:paraId="147EA927" w14:textId="77777777" w:rsidR="008C7957" w:rsidRPr="0018208F" w:rsidRDefault="008C7957" w:rsidP="0018208F">
      <w:pPr>
        <w:jc w:val="both"/>
        <w:rPr>
          <w:rFonts w:asciiTheme="majorBidi" w:hAnsiTheme="majorBidi" w:cstheme="majorBidi"/>
          <w:color w:val="1A1A1A"/>
          <w:shd w:val="clear" w:color="auto" w:fill="FFFFFF"/>
        </w:rPr>
      </w:pPr>
    </w:p>
    <w:p w14:paraId="06C4AFDE" w14:textId="77777777" w:rsidR="008C7957" w:rsidRPr="0018208F" w:rsidRDefault="008C7957" w:rsidP="0018208F">
      <w:pPr>
        <w:rPr>
          <w:rStyle w:val="Strong"/>
          <w:rFonts w:ascii="Times New Roman" w:eastAsia="Times New Roman" w:hAnsi="Times New Roman" w:cs="Times New Roman"/>
          <w:sz w:val="28"/>
          <w:szCs w:val="28"/>
          <w:u w:val="single"/>
        </w:rPr>
      </w:pPr>
      <w:r w:rsidRPr="0018208F">
        <w:rPr>
          <w:rStyle w:val="Strong"/>
          <w:sz w:val="28"/>
          <w:szCs w:val="28"/>
          <w:u w:val="single"/>
        </w:rPr>
        <w:br w:type="page"/>
      </w:r>
    </w:p>
    <w:p w14:paraId="4049FA5C" w14:textId="3E7AC873" w:rsidR="00C97297" w:rsidRPr="0018208F" w:rsidRDefault="00C97297" w:rsidP="0018208F">
      <w:pPr>
        <w:pStyle w:val="topic-paragraph"/>
        <w:spacing w:before="0" w:beforeAutospacing="0"/>
        <w:jc w:val="both"/>
        <w:rPr>
          <w:rStyle w:val="Strong"/>
          <w:sz w:val="28"/>
          <w:szCs w:val="28"/>
          <w:u w:val="single"/>
        </w:rPr>
      </w:pPr>
      <w:r w:rsidRPr="0018208F">
        <w:rPr>
          <w:rStyle w:val="Strong"/>
          <w:sz w:val="28"/>
          <w:szCs w:val="28"/>
          <w:u w:val="single"/>
        </w:rPr>
        <w:lastRenderedPageBreak/>
        <w:t>Useful Links</w:t>
      </w:r>
    </w:p>
    <w:p w14:paraId="27FE7358" w14:textId="429B87D4" w:rsidR="00C97297" w:rsidRPr="0018208F" w:rsidRDefault="00720F5D" w:rsidP="0018208F">
      <w:pPr>
        <w:pStyle w:val="ListParagraph"/>
        <w:numPr>
          <w:ilvl w:val="0"/>
          <w:numId w:val="1"/>
        </w:numPr>
        <w:jc w:val="both"/>
        <w:rPr>
          <w:rStyle w:val="Hyperlink"/>
          <w:rFonts w:asciiTheme="majorBidi" w:hAnsiTheme="majorBidi" w:cstheme="majorBidi"/>
          <w:color w:val="1A1A1A"/>
          <w:u w:val="none"/>
          <w:shd w:val="clear" w:color="auto" w:fill="FFFFFF"/>
        </w:rPr>
      </w:pPr>
      <w:hyperlink r:id="rId6" w:history="1">
        <w:r w:rsidR="00C97297" w:rsidRPr="0018208F">
          <w:rPr>
            <w:rStyle w:val="Hyperlink"/>
            <w:rFonts w:asciiTheme="majorBidi" w:hAnsiTheme="majorBidi" w:cstheme="majorBidi"/>
            <w:shd w:val="clear" w:color="auto" w:fill="FFFFFF"/>
          </w:rPr>
          <w:t>https://www.britannica.com/biography/John-Demjanjuk</w:t>
        </w:r>
      </w:hyperlink>
    </w:p>
    <w:p w14:paraId="63B6A1FC" w14:textId="77777777" w:rsidR="008C7957" w:rsidRPr="0018208F" w:rsidRDefault="008C7957" w:rsidP="0018208F">
      <w:pPr>
        <w:pStyle w:val="ListParagraph"/>
        <w:ind w:left="360"/>
        <w:jc w:val="both"/>
        <w:rPr>
          <w:rFonts w:asciiTheme="majorBidi" w:hAnsiTheme="majorBidi" w:cstheme="majorBidi"/>
          <w:color w:val="1A1A1A"/>
          <w:shd w:val="clear" w:color="auto" w:fill="FFFFFF"/>
        </w:rPr>
      </w:pPr>
    </w:p>
    <w:p w14:paraId="5DC87B2A" w14:textId="707135CF" w:rsidR="00C97297" w:rsidRPr="0018208F" w:rsidRDefault="00720F5D" w:rsidP="0018208F">
      <w:pPr>
        <w:pStyle w:val="ListParagraph"/>
        <w:numPr>
          <w:ilvl w:val="0"/>
          <w:numId w:val="1"/>
        </w:numPr>
        <w:jc w:val="both"/>
        <w:rPr>
          <w:rFonts w:asciiTheme="majorBidi" w:hAnsiTheme="majorBidi" w:cstheme="majorBidi"/>
          <w:color w:val="1A1A1A"/>
          <w:shd w:val="clear" w:color="auto" w:fill="FFFFFF"/>
        </w:rPr>
      </w:pPr>
      <w:hyperlink r:id="rId7" w:history="1">
        <w:r w:rsidR="00C97297" w:rsidRPr="0018208F">
          <w:rPr>
            <w:rStyle w:val="Hyperlink"/>
            <w:rFonts w:asciiTheme="majorBidi" w:hAnsiTheme="majorBidi" w:cstheme="majorBidi"/>
            <w:shd w:val="clear" w:color="auto" w:fill="FFFFFF"/>
          </w:rPr>
          <w:t>https://encyclopedia.ushmm.org/content/en/article/john-demjanjuk-prosecution-of-a-nazi-collaborator</w:t>
        </w:r>
      </w:hyperlink>
      <w:r w:rsidR="00C97297" w:rsidRPr="0018208F">
        <w:rPr>
          <w:rFonts w:asciiTheme="majorBidi" w:hAnsiTheme="majorBidi" w:cstheme="majorBidi"/>
        </w:rPr>
        <w:t xml:space="preserve"> </w:t>
      </w:r>
    </w:p>
    <w:p w14:paraId="422A2A4E" w14:textId="77777777" w:rsidR="008C7957" w:rsidRPr="0018208F" w:rsidRDefault="008C7957" w:rsidP="0018208F">
      <w:pPr>
        <w:jc w:val="both"/>
        <w:rPr>
          <w:rFonts w:asciiTheme="majorBidi" w:hAnsiTheme="majorBidi" w:cstheme="majorBidi"/>
          <w:color w:val="1A1A1A"/>
          <w:shd w:val="clear" w:color="auto" w:fill="FFFFFF"/>
        </w:rPr>
      </w:pPr>
    </w:p>
    <w:p w14:paraId="04EA428E" w14:textId="6C7A242C" w:rsidR="00C97297" w:rsidRPr="0018208F" w:rsidRDefault="00720F5D" w:rsidP="0018208F">
      <w:pPr>
        <w:pStyle w:val="ListParagraph"/>
        <w:numPr>
          <w:ilvl w:val="0"/>
          <w:numId w:val="1"/>
        </w:numPr>
        <w:jc w:val="both"/>
        <w:rPr>
          <w:rStyle w:val="Hyperlink"/>
          <w:rFonts w:asciiTheme="majorBidi" w:hAnsiTheme="majorBidi" w:cstheme="majorBidi"/>
          <w:color w:val="1A1A1A"/>
          <w:u w:val="none"/>
          <w:shd w:val="clear" w:color="auto" w:fill="FFFFFF"/>
        </w:rPr>
      </w:pPr>
      <w:hyperlink r:id="rId8" w:history="1">
        <w:r w:rsidR="00C97297" w:rsidRPr="0018208F">
          <w:rPr>
            <w:rStyle w:val="Hyperlink"/>
            <w:rFonts w:asciiTheme="majorBidi" w:hAnsiTheme="majorBidi" w:cstheme="majorBidi"/>
            <w:shd w:val="clear" w:color="auto" w:fill="FFFFFF"/>
          </w:rPr>
          <w:t>https://www.ice.gov/news/releases/former-nazi-death-camp-guard-john-demjanjuk-deported-germany</w:t>
        </w:r>
      </w:hyperlink>
    </w:p>
    <w:p w14:paraId="096596DA" w14:textId="77777777" w:rsidR="008C7957" w:rsidRPr="0018208F" w:rsidRDefault="008C7957" w:rsidP="0018208F">
      <w:pPr>
        <w:pStyle w:val="ListParagraph"/>
        <w:jc w:val="both"/>
        <w:rPr>
          <w:rFonts w:asciiTheme="majorBidi" w:hAnsiTheme="majorBidi" w:cstheme="majorBidi"/>
          <w:color w:val="1A1A1A"/>
          <w:shd w:val="clear" w:color="auto" w:fill="FFFFFF"/>
        </w:rPr>
      </w:pPr>
    </w:p>
    <w:p w14:paraId="24CA8BE5" w14:textId="5E6CED26" w:rsidR="008C7957" w:rsidRPr="0018208F" w:rsidRDefault="00720F5D" w:rsidP="0018208F">
      <w:pPr>
        <w:pStyle w:val="ListParagraph"/>
        <w:numPr>
          <w:ilvl w:val="0"/>
          <w:numId w:val="1"/>
        </w:numPr>
        <w:jc w:val="both"/>
        <w:rPr>
          <w:rFonts w:asciiTheme="majorBidi" w:hAnsiTheme="majorBidi" w:cstheme="majorBidi"/>
          <w:color w:val="1A1A1A"/>
          <w:shd w:val="clear" w:color="auto" w:fill="FFFFFF"/>
        </w:rPr>
      </w:pPr>
      <w:hyperlink r:id="rId9" w:history="1">
        <w:r w:rsidR="008C7957" w:rsidRPr="0018208F">
          <w:rPr>
            <w:rStyle w:val="Hyperlink"/>
            <w:rFonts w:asciiTheme="majorBidi" w:hAnsiTheme="majorBidi" w:cstheme="majorBidi"/>
            <w:shd w:val="clear" w:color="auto" w:fill="FFFFFF"/>
          </w:rPr>
          <w:t>https://encyclopedia.ushmm.org/content/en/article/john-demjanjuk-prosecution-of-a-nazi-collaborator</w:t>
        </w:r>
      </w:hyperlink>
    </w:p>
    <w:p w14:paraId="13D2C6AA" w14:textId="77777777" w:rsidR="008C7957" w:rsidRPr="0018208F" w:rsidRDefault="008C7957" w:rsidP="0018208F">
      <w:pPr>
        <w:pStyle w:val="ListParagraph"/>
        <w:jc w:val="both"/>
        <w:rPr>
          <w:rFonts w:asciiTheme="majorBidi" w:hAnsiTheme="majorBidi" w:cstheme="majorBidi"/>
          <w:color w:val="1A1A1A"/>
          <w:shd w:val="clear" w:color="auto" w:fill="FFFFFF"/>
        </w:rPr>
      </w:pPr>
    </w:p>
    <w:p w14:paraId="03CA9A91" w14:textId="02063AF1" w:rsidR="008C7957" w:rsidRPr="0018208F" w:rsidRDefault="00720F5D" w:rsidP="0018208F">
      <w:pPr>
        <w:pStyle w:val="ListParagraph"/>
        <w:numPr>
          <w:ilvl w:val="0"/>
          <w:numId w:val="1"/>
        </w:numPr>
        <w:jc w:val="both"/>
        <w:rPr>
          <w:rFonts w:asciiTheme="majorBidi" w:hAnsiTheme="majorBidi" w:cstheme="majorBidi"/>
          <w:color w:val="1A1A1A"/>
          <w:shd w:val="clear" w:color="auto" w:fill="FFFFFF"/>
        </w:rPr>
      </w:pPr>
      <w:hyperlink r:id="rId10" w:history="1">
        <w:r w:rsidR="008C7957" w:rsidRPr="0018208F">
          <w:rPr>
            <w:rStyle w:val="Hyperlink"/>
            <w:rFonts w:asciiTheme="majorBidi" w:hAnsiTheme="majorBidi" w:cstheme="majorBidi"/>
            <w:shd w:val="clear" w:color="auto" w:fill="FFFFFF"/>
          </w:rPr>
          <w:t>https://www.latimes.com/world-nation/story/2020-01-28/demjanjuk-sobibor-nazi-holocaust-death-camp</w:t>
        </w:r>
      </w:hyperlink>
    </w:p>
    <w:p w14:paraId="440FD829" w14:textId="77777777" w:rsidR="008C7957" w:rsidRPr="0018208F" w:rsidRDefault="008C7957" w:rsidP="0018208F">
      <w:pPr>
        <w:pStyle w:val="ListParagraph"/>
        <w:jc w:val="both"/>
        <w:rPr>
          <w:rFonts w:asciiTheme="majorBidi" w:hAnsiTheme="majorBidi" w:cstheme="majorBidi"/>
          <w:color w:val="1A1A1A"/>
          <w:shd w:val="clear" w:color="auto" w:fill="FFFFFF"/>
        </w:rPr>
      </w:pPr>
    </w:p>
    <w:p w14:paraId="3E84443D" w14:textId="63499E00" w:rsidR="008C7957" w:rsidRPr="0018208F" w:rsidRDefault="00720F5D" w:rsidP="0018208F">
      <w:pPr>
        <w:pStyle w:val="ListParagraph"/>
        <w:numPr>
          <w:ilvl w:val="0"/>
          <w:numId w:val="1"/>
        </w:numPr>
        <w:jc w:val="both"/>
        <w:rPr>
          <w:rFonts w:asciiTheme="majorBidi" w:hAnsiTheme="majorBidi" w:cstheme="majorBidi"/>
          <w:color w:val="1A1A1A"/>
          <w:shd w:val="clear" w:color="auto" w:fill="FFFFFF"/>
        </w:rPr>
      </w:pPr>
      <w:hyperlink r:id="rId11" w:history="1">
        <w:r w:rsidR="008C7957" w:rsidRPr="0018208F">
          <w:rPr>
            <w:rStyle w:val="Hyperlink"/>
            <w:rFonts w:asciiTheme="majorBidi" w:hAnsiTheme="majorBidi" w:cstheme="majorBidi"/>
            <w:shd w:val="clear" w:color="auto" w:fill="FFFFFF"/>
          </w:rPr>
          <w:t>https://www.theguardian.com/world/2009/may/12/ivan-demjanjuk-timeline</w:t>
        </w:r>
      </w:hyperlink>
    </w:p>
    <w:p w14:paraId="1A3F599E" w14:textId="77777777" w:rsidR="008C7957" w:rsidRPr="0018208F" w:rsidRDefault="008C7957" w:rsidP="0018208F">
      <w:pPr>
        <w:pStyle w:val="ListParagraph"/>
        <w:jc w:val="both"/>
        <w:rPr>
          <w:rFonts w:asciiTheme="majorBidi" w:hAnsiTheme="majorBidi" w:cstheme="majorBidi"/>
          <w:color w:val="1A1A1A"/>
          <w:shd w:val="clear" w:color="auto" w:fill="FFFFFF"/>
        </w:rPr>
      </w:pPr>
    </w:p>
    <w:p w14:paraId="17FD3FB8" w14:textId="3FA300D7" w:rsidR="008C7957" w:rsidRPr="0018208F" w:rsidRDefault="00720F5D" w:rsidP="0018208F">
      <w:pPr>
        <w:pStyle w:val="ListParagraph"/>
        <w:numPr>
          <w:ilvl w:val="0"/>
          <w:numId w:val="1"/>
        </w:numPr>
        <w:jc w:val="both"/>
        <w:rPr>
          <w:rFonts w:asciiTheme="majorBidi" w:hAnsiTheme="majorBidi" w:cstheme="majorBidi"/>
          <w:color w:val="1A1A1A"/>
          <w:shd w:val="clear" w:color="auto" w:fill="FFFFFF"/>
        </w:rPr>
      </w:pPr>
      <w:hyperlink r:id="rId12" w:history="1">
        <w:r w:rsidR="008C7957" w:rsidRPr="0018208F">
          <w:rPr>
            <w:rStyle w:val="Hyperlink"/>
            <w:rFonts w:asciiTheme="majorBidi" w:hAnsiTheme="majorBidi" w:cstheme="majorBidi"/>
            <w:shd w:val="clear" w:color="auto" w:fill="FFFFFF"/>
          </w:rPr>
          <w:t>https://www.internationalcrimesdatabase.org/Case/191/Demjanjuk/</w:t>
        </w:r>
      </w:hyperlink>
    </w:p>
    <w:p w14:paraId="6B641B62" w14:textId="77777777" w:rsidR="008C7957" w:rsidRPr="0018208F" w:rsidRDefault="008C7957" w:rsidP="0018208F">
      <w:pPr>
        <w:pStyle w:val="ListParagraph"/>
        <w:jc w:val="both"/>
        <w:rPr>
          <w:rFonts w:asciiTheme="majorBidi" w:hAnsiTheme="majorBidi" w:cstheme="majorBidi"/>
          <w:color w:val="1A1A1A"/>
          <w:shd w:val="clear" w:color="auto" w:fill="FFFFFF"/>
        </w:rPr>
      </w:pPr>
    </w:p>
    <w:p w14:paraId="1873753F" w14:textId="77777777" w:rsidR="00762A33" w:rsidRPr="00762A33" w:rsidRDefault="00720F5D" w:rsidP="00762A33">
      <w:pPr>
        <w:pStyle w:val="ListParagraph"/>
        <w:numPr>
          <w:ilvl w:val="0"/>
          <w:numId w:val="1"/>
        </w:numPr>
        <w:jc w:val="both"/>
        <w:rPr>
          <w:rStyle w:val="Hyperlink"/>
          <w:rFonts w:asciiTheme="majorBidi" w:hAnsiTheme="majorBidi" w:cstheme="majorBidi"/>
          <w:color w:val="1A1A1A"/>
          <w:u w:val="none"/>
          <w:shd w:val="clear" w:color="auto" w:fill="FFFFFF"/>
        </w:rPr>
      </w:pPr>
      <w:hyperlink r:id="rId13" w:history="1">
        <w:r w:rsidR="008C7957" w:rsidRPr="0018208F">
          <w:rPr>
            <w:rStyle w:val="Hyperlink"/>
            <w:rFonts w:asciiTheme="majorBidi" w:hAnsiTheme="majorBidi" w:cstheme="majorBidi"/>
            <w:shd w:val="clear" w:color="auto" w:fill="FFFFFF"/>
          </w:rPr>
          <w:t>https://www.ice.gov/news/releases/former-nazi-death-camp-guard-john-demjanjuk-deported-germany</w:t>
        </w:r>
      </w:hyperlink>
    </w:p>
    <w:p w14:paraId="6350306C" w14:textId="50CB0B0B" w:rsidR="00762A33" w:rsidRPr="00762A33" w:rsidRDefault="00720F5D" w:rsidP="00762A33">
      <w:pPr>
        <w:pStyle w:val="ListParagraph"/>
        <w:numPr>
          <w:ilvl w:val="0"/>
          <w:numId w:val="1"/>
        </w:numPr>
        <w:jc w:val="both"/>
        <w:rPr>
          <w:rFonts w:asciiTheme="majorBidi" w:hAnsiTheme="majorBidi" w:cstheme="majorBidi"/>
          <w:color w:val="1A1A1A"/>
          <w:shd w:val="clear" w:color="auto" w:fill="FFFFFF"/>
        </w:rPr>
      </w:pPr>
      <w:hyperlink r:id="rId14" w:history="1">
        <w:r w:rsidR="00762A33" w:rsidRPr="0018208F">
          <w:rPr>
            <w:rStyle w:val="Hyperlink"/>
          </w:rPr>
          <w:t>cases | International Criminal Court (icc-cpi.int)</w:t>
        </w:r>
      </w:hyperlink>
    </w:p>
    <w:p w14:paraId="165E7C73" w14:textId="77777777" w:rsidR="00762A33" w:rsidRPr="0018208F" w:rsidRDefault="00720F5D" w:rsidP="00762A33">
      <w:pPr>
        <w:pStyle w:val="topic-paragraph"/>
        <w:numPr>
          <w:ilvl w:val="0"/>
          <w:numId w:val="1"/>
        </w:numPr>
        <w:spacing w:before="0" w:beforeAutospacing="0"/>
        <w:jc w:val="both"/>
      </w:pPr>
      <w:hyperlink r:id="rId15" w:history="1">
        <w:r w:rsidR="00762A33" w:rsidRPr="0018208F">
          <w:rPr>
            <w:rStyle w:val="Hyperlink"/>
          </w:rPr>
          <w:t>Result List: ICC Library Collections (ebscohost.com)</w:t>
        </w:r>
      </w:hyperlink>
    </w:p>
    <w:p w14:paraId="3279CD6D" w14:textId="66AB8C66" w:rsidR="00762A33" w:rsidRPr="00762A33" w:rsidRDefault="00720F5D" w:rsidP="00762A33">
      <w:pPr>
        <w:pStyle w:val="topic-paragraph"/>
        <w:numPr>
          <w:ilvl w:val="0"/>
          <w:numId w:val="1"/>
        </w:numPr>
        <w:spacing w:before="0" w:beforeAutospacing="0"/>
        <w:jc w:val="both"/>
        <w:rPr>
          <w:b/>
          <w:bCs/>
          <w:sz w:val="28"/>
          <w:szCs w:val="28"/>
          <w:u w:val="single"/>
        </w:rPr>
      </w:pPr>
      <w:hyperlink r:id="rId16" w:history="1">
        <w:r w:rsidR="00762A33" w:rsidRPr="0018208F">
          <w:rPr>
            <w:rStyle w:val="Hyperlink"/>
          </w:rPr>
          <w:t>Court records and transcripts | International Criminal Court (icc-cpi.int)</w:t>
        </w:r>
      </w:hyperlink>
    </w:p>
    <w:p w14:paraId="3265FB73" w14:textId="77777777" w:rsidR="008C7957" w:rsidRPr="0018208F" w:rsidRDefault="008C7957" w:rsidP="0018208F">
      <w:pPr>
        <w:pStyle w:val="ListParagraph"/>
        <w:jc w:val="both"/>
        <w:rPr>
          <w:rFonts w:asciiTheme="majorBidi" w:hAnsiTheme="majorBidi" w:cstheme="majorBidi"/>
          <w:color w:val="1A1A1A"/>
          <w:shd w:val="clear" w:color="auto" w:fill="FFFFFF"/>
        </w:rPr>
      </w:pPr>
    </w:p>
    <w:p w14:paraId="1CD700ED" w14:textId="77777777" w:rsidR="008C7957" w:rsidRPr="0018208F" w:rsidRDefault="008C7957" w:rsidP="0018208F">
      <w:pPr>
        <w:pStyle w:val="topic-paragraph"/>
        <w:spacing w:before="0" w:beforeAutospacing="0"/>
        <w:jc w:val="both"/>
        <w:rPr>
          <w:rStyle w:val="Strong"/>
          <w:sz w:val="28"/>
          <w:szCs w:val="28"/>
          <w:u w:val="single"/>
        </w:rPr>
      </w:pPr>
    </w:p>
    <w:p w14:paraId="4351CA82" w14:textId="5164A33B" w:rsidR="00C97297" w:rsidRPr="0018208F" w:rsidRDefault="00C97297" w:rsidP="0018208F">
      <w:pPr>
        <w:pStyle w:val="topic-paragraph"/>
        <w:spacing w:before="0" w:beforeAutospacing="0"/>
        <w:jc w:val="both"/>
        <w:rPr>
          <w:rStyle w:val="Strong"/>
          <w:sz w:val="28"/>
          <w:szCs w:val="28"/>
          <w:u w:val="single"/>
        </w:rPr>
      </w:pPr>
      <w:r w:rsidRPr="0018208F">
        <w:rPr>
          <w:rStyle w:val="Strong"/>
          <w:sz w:val="28"/>
          <w:szCs w:val="28"/>
          <w:u w:val="single"/>
        </w:rPr>
        <w:t xml:space="preserve">Bibliography </w:t>
      </w:r>
    </w:p>
    <w:p w14:paraId="422244D6" w14:textId="0A5F1BEB" w:rsidR="008C7957" w:rsidRPr="0018208F" w:rsidRDefault="00C97297" w:rsidP="0018208F">
      <w:pPr>
        <w:pStyle w:val="NormalWeb"/>
        <w:numPr>
          <w:ilvl w:val="0"/>
          <w:numId w:val="3"/>
        </w:numPr>
        <w:jc w:val="both"/>
        <w:rPr>
          <w:rFonts w:asciiTheme="majorBidi" w:hAnsiTheme="majorBidi" w:cstheme="majorBidi"/>
          <w:color w:val="000000"/>
        </w:rPr>
      </w:pPr>
      <w:r w:rsidRPr="0018208F">
        <w:rPr>
          <w:rFonts w:asciiTheme="majorBidi" w:hAnsiTheme="majorBidi" w:cstheme="majorBidi"/>
          <w:color w:val="000000"/>
        </w:rPr>
        <w:t>“Former Nazi Death Camp Guard John Demjanjuk Deported to Germany.”</w:t>
      </w:r>
      <w:r w:rsidRPr="0018208F">
        <w:rPr>
          <w:rStyle w:val="apple-converted-space"/>
          <w:rFonts w:asciiTheme="majorBidi" w:hAnsiTheme="majorBidi" w:cstheme="majorBidi"/>
          <w:color w:val="000000"/>
        </w:rPr>
        <w:t> </w:t>
      </w:r>
      <w:r w:rsidRPr="0018208F">
        <w:rPr>
          <w:rFonts w:asciiTheme="majorBidi" w:hAnsiTheme="majorBidi" w:cstheme="majorBidi"/>
          <w:i/>
          <w:iCs/>
          <w:color w:val="000000"/>
        </w:rPr>
        <w:t>ICE</w:t>
      </w:r>
      <w:r w:rsidRPr="0018208F">
        <w:rPr>
          <w:rFonts w:asciiTheme="majorBidi" w:hAnsiTheme="majorBidi" w:cstheme="majorBidi"/>
          <w:color w:val="000000"/>
        </w:rPr>
        <w:t>, https://www.ice.gov/news/releases/former-nazi-death-camp-guard-john-demjanjuk-deported-germany.</w:t>
      </w:r>
      <w:r w:rsidRPr="0018208F">
        <w:rPr>
          <w:rStyle w:val="apple-converted-space"/>
          <w:rFonts w:asciiTheme="majorBidi" w:hAnsiTheme="majorBidi" w:cstheme="majorBidi"/>
          <w:color w:val="000000"/>
        </w:rPr>
        <w:t> </w:t>
      </w:r>
    </w:p>
    <w:p w14:paraId="6FC3EA06" w14:textId="439955B7" w:rsidR="008C7957" w:rsidRPr="0018208F" w:rsidRDefault="00C97297" w:rsidP="0018208F">
      <w:pPr>
        <w:pStyle w:val="NormalWeb"/>
        <w:numPr>
          <w:ilvl w:val="0"/>
          <w:numId w:val="3"/>
        </w:numPr>
        <w:jc w:val="both"/>
        <w:rPr>
          <w:rFonts w:asciiTheme="majorBidi" w:hAnsiTheme="majorBidi" w:cstheme="majorBidi"/>
          <w:color w:val="000000"/>
        </w:rPr>
      </w:pPr>
      <w:r w:rsidRPr="0018208F">
        <w:rPr>
          <w:rFonts w:asciiTheme="majorBidi" w:hAnsiTheme="majorBidi" w:cstheme="majorBidi"/>
          <w:color w:val="000000"/>
        </w:rPr>
        <w:t>“John Demjanjuk.”</w:t>
      </w:r>
      <w:r w:rsidRPr="0018208F">
        <w:rPr>
          <w:rStyle w:val="apple-converted-space"/>
          <w:rFonts w:asciiTheme="majorBidi" w:hAnsiTheme="majorBidi" w:cstheme="majorBidi"/>
          <w:color w:val="000000"/>
        </w:rPr>
        <w:t> </w:t>
      </w:r>
      <w:r w:rsidRPr="0018208F">
        <w:rPr>
          <w:rFonts w:asciiTheme="majorBidi" w:hAnsiTheme="majorBidi" w:cstheme="majorBidi"/>
          <w:i/>
          <w:iCs/>
          <w:color w:val="000000"/>
        </w:rPr>
        <w:t>Encyclopædia Britannica</w:t>
      </w:r>
      <w:r w:rsidRPr="0018208F">
        <w:rPr>
          <w:rFonts w:asciiTheme="majorBidi" w:hAnsiTheme="majorBidi" w:cstheme="majorBidi"/>
          <w:color w:val="000000"/>
        </w:rPr>
        <w:t>, Encyclopædia Britannica, Inc., https://www.britannica.com/biography/John-Demjanjuk.</w:t>
      </w:r>
      <w:r w:rsidRPr="0018208F">
        <w:rPr>
          <w:rStyle w:val="apple-converted-space"/>
          <w:rFonts w:asciiTheme="majorBidi" w:hAnsiTheme="majorBidi" w:cstheme="majorBidi"/>
          <w:color w:val="000000"/>
        </w:rPr>
        <w:t> </w:t>
      </w:r>
    </w:p>
    <w:p w14:paraId="7CD7CC9B" w14:textId="77777777" w:rsidR="00C97297" w:rsidRPr="0018208F" w:rsidRDefault="00C97297" w:rsidP="0018208F">
      <w:pPr>
        <w:pStyle w:val="NormalWeb"/>
        <w:numPr>
          <w:ilvl w:val="0"/>
          <w:numId w:val="3"/>
        </w:numPr>
        <w:jc w:val="both"/>
        <w:rPr>
          <w:rFonts w:asciiTheme="majorBidi" w:hAnsiTheme="majorBidi" w:cstheme="majorBidi"/>
          <w:color w:val="000000"/>
        </w:rPr>
      </w:pPr>
      <w:r w:rsidRPr="0018208F">
        <w:rPr>
          <w:rFonts w:asciiTheme="majorBidi" w:hAnsiTheme="majorBidi" w:cstheme="majorBidi"/>
          <w:i/>
          <w:iCs/>
          <w:color w:val="000000"/>
        </w:rPr>
        <w:t>United States Holocaust Memorial Museum</w:t>
      </w:r>
      <w:r w:rsidRPr="0018208F">
        <w:rPr>
          <w:rFonts w:asciiTheme="majorBidi" w:hAnsiTheme="majorBidi" w:cstheme="majorBidi"/>
          <w:color w:val="000000"/>
        </w:rPr>
        <w:t>, United States Holocaust Memorial Museum, https://encyclopedia.ushmm.org/content/en/article/john-demjanjuk-prosecution-of-a-nazi-collaborator.</w:t>
      </w:r>
      <w:r w:rsidRPr="0018208F">
        <w:rPr>
          <w:rStyle w:val="apple-converted-space"/>
          <w:rFonts w:asciiTheme="majorBidi" w:hAnsiTheme="majorBidi" w:cstheme="majorBidi"/>
          <w:color w:val="000000"/>
        </w:rPr>
        <w:t> </w:t>
      </w:r>
    </w:p>
    <w:p w14:paraId="0CC825FA" w14:textId="77777777" w:rsidR="00C97297" w:rsidRPr="009F31DF" w:rsidRDefault="00C97297" w:rsidP="0018208F">
      <w:pPr>
        <w:ind w:left="360"/>
        <w:jc w:val="both"/>
        <w:rPr>
          <w:rFonts w:asciiTheme="majorBidi" w:hAnsiTheme="majorBidi" w:cstheme="majorBidi"/>
          <w:b/>
          <w:bCs/>
          <w:color w:val="000000" w:themeColor="text1"/>
          <w:u w:val="single"/>
        </w:rPr>
      </w:pPr>
    </w:p>
    <w:sectPr w:rsidR="00C97297" w:rsidRPr="009F3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A15"/>
    <w:multiLevelType w:val="hybridMultilevel"/>
    <w:tmpl w:val="5E183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B9421E"/>
    <w:multiLevelType w:val="hybridMultilevel"/>
    <w:tmpl w:val="8B86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C0748"/>
    <w:multiLevelType w:val="hybridMultilevel"/>
    <w:tmpl w:val="0EDE9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37"/>
    <w:rsid w:val="000623C0"/>
    <w:rsid w:val="000B486E"/>
    <w:rsid w:val="000C0D5D"/>
    <w:rsid w:val="0018208F"/>
    <w:rsid w:val="00256E37"/>
    <w:rsid w:val="0027310A"/>
    <w:rsid w:val="002F5AAF"/>
    <w:rsid w:val="00314D26"/>
    <w:rsid w:val="003A7C64"/>
    <w:rsid w:val="003E7D30"/>
    <w:rsid w:val="003F04D1"/>
    <w:rsid w:val="003F5CBE"/>
    <w:rsid w:val="00441CA1"/>
    <w:rsid w:val="0051528C"/>
    <w:rsid w:val="005E1F86"/>
    <w:rsid w:val="00720F5D"/>
    <w:rsid w:val="00762A33"/>
    <w:rsid w:val="00840A10"/>
    <w:rsid w:val="00862703"/>
    <w:rsid w:val="008C7957"/>
    <w:rsid w:val="009653A6"/>
    <w:rsid w:val="009F31DF"/>
    <w:rsid w:val="00A034DD"/>
    <w:rsid w:val="00A8086D"/>
    <w:rsid w:val="00A86C64"/>
    <w:rsid w:val="00B369E6"/>
    <w:rsid w:val="00BC1653"/>
    <w:rsid w:val="00BE5938"/>
    <w:rsid w:val="00C1276C"/>
    <w:rsid w:val="00C26A0B"/>
    <w:rsid w:val="00C30532"/>
    <w:rsid w:val="00C97297"/>
    <w:rsid w:val="00CE6506"/>
    <w:rsid w:val="00D70572"/>
    <w:rsid w:val="00E16549"/>
    <w:rsid w:val="00E3196F"/>
    <w:rsid w:val="00E56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9248"/>
  <w15:chartTrackingRefBased/>
  <w15:docId w15:val="{E99DDCD2-8B72-0741-BB3F-D6142629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31D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256E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56E37"/>
    <w:rPr>
      <w:b/>
      <w:bCs/>
    </w:rPr>
  </w:style>
  <w:style w:type="character" w:customStyle="1" w:styleId="apple-converted-space">
    <w:name w:val="apple-converted-space"/>
    <w:basedOn w:val="DefaultParagraphFont"/>
    <w:rsid w:val="00256E37"/>
  </w:style>
  <w:style w:type="character" w:styleId="Hyperlink">
    <w:name w:val="Hyperlink"/>
    <w:basedOn w:val="DefaultParagraphFont"/>
    <w:uiPriority w:val="99"/>
    <w:unhideWhenUsed/>
    <w:rsid w:val="00256E37"/>
    <w:rPr>
      <w:color w:val="0000FF"/>
      <w:u w:val="single"/>
    </w:rPr>
  </w:style>
  <w:style w:type="character" w:styleId="FollowedHyperlink">
    <w:name w:val="FollowedHyperlink"/>
    <w:basedOn w:val="DefaultParagraphFont"/>
    <w:uiPriority w:val="99"/>
    <w:semiHidden/>
    <w:unhideWhenUsed/>
    <w:rsid w:val="00314D26"/>
    <w:rPr>
      <w:color w:val="954F72" w:themeColor="followedHyperlink"/>
      <w:u w:val="single"/>
    </w:rPr>
  </w:style>
  <w:style w:type="character" w:styleId="Emphasis">
    <w:name w:val="Emphasis"/>
    <w:basedOn w:val="DefaultParagraphFont"/>
    <w:uiPriority w:val="20"/>
    <w:qFormat/>
    <w:rsid w:val="00314D26"/>
    <w:rPr>
      <w:i/>
      <w:iCs/>
    </w:rPr>
  </w:style>
  <w:style w:type="paragraph" w:styleId="NormalWeb">
    <w:name w:val="Normal (Web)"/>
    <w:basedOn w:val="Normal"/>
    <w:uiPriority w:val="99"/>
    <w:unhideWhenUsed/>
    <w:rsid w:val="00A8086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97297"/>
    <w:pPr>
      <w:ind w:left="720"/>
      <w:contextualSpacing/>
    </w:pPr>
  </w:style>
  <w:style w:type="character" w:customStyle="1" w:styleId="UnresolvedMention">
    <w:name w:val="Unresolved Mention"/>
    <w:basedOn w:val="DefaultParagraphFont"/>
    <w:uiPriority w:val="99"/>
    <w:semiHidden/>
    <w:unhideWhenUsed/>
    <w:rsid w:val="00C97297"/>
    <w:rPr>
      <w:color w:val="605E5C"/>
      <w:shd w:val="clear" w:color="auto" w:fill="E1DFDD"/>
    </w:rPr>
  </w:style>
  <w:style w:type="character" w:customStyle="1" w:styleId="Heading2Char">
    <w:name w:val="Heading 2 Char"/>
    <w:basedOn w:val="DefaultParagraphFont"/>
    <w:link w:val="Heading2"/>
    <w:uiPriority w:val="9"/>
    <w:rsid w:val="009F31D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2720">
      <w:bodyDiv w:val="1"/>
      <w:marLeft w:val="0"/>
      <w:marRight w:val="0"/>
      <w:marTop w:val="0"/>
      <w:marBottom w:val="0"/>
      <w:divBdr>
        <w:top w:val="none" w:sz="0" w:space="0" w:color="auto"/>
        <w:left w:val="none" w:sz="0" w:space="0" w:color="auto"/>
        <w:bottom w:val="none" w:sz="0" w:space="0" w:color="auto"/>
        <w:right w:val="none" w:sz="0" w:space="0" w:color="auto"/>
      </w:divBdr>
    </w:div>
    <w:div w:id="56898976">
      <w:bodyDiv w:val="1"/>
      <w:marLeft w:val="0"/>
      <w:marRight w:val="0"/>
      <w:marTop w:val="0"/>
      <w:marBottom w:val="0"/>
      <w:divBdr>
        <w:top w:val="none" w:sz="0" w:space="0" w:color="auto"/>
        <w:left w:val="none" w:sz="0" w:space="0" w:color="auto"/>
        <w:bottom w:val="none" w:sz="0" w:space="0" w:color="auto"/>
        <w:right w:val="none" w:sz="0" w:space="0" w:color="auto"/>
      </w:divBdr>
    </w:div>
    <w:div w:id="751894741">
      <w:bodyDiv w:val="1"/>
      <w:marLeft w:val="0"/>
      <w:marRight w:val="0"/>
      <w:marTop w:val="0"/>
      <w:marBottom w:val="0"/>
      <w:divBdr>
        <w:top w:val="none" w:sz="0" w:space="0" w:color="auto"/>
        <w:left w:val="none" w:sz="0" w:space="0" w:color="auto"/>
        <w:bottom w:val="none" w:sz="0" w:space="0" w:color="auto"/>
        <w:right w:val="none" w:sz="0" w:space="0" w:color="auto"/>
      </w:divBdr>
      <w:divsChild>
        <w:div w:id="833835696">
          <w:marLeft w:val="0"/>
          <w:marRight w:val="0"/>
          <w:marTop w:val="0"/>
          <w:marBottom w:val="0"/>
          <w:divBdr>
            <w:top w:val="none" w:sz="0" w:space="0" w:color="auto"/>
            <w:left w:val="none" w:sz="0" w:space="0" w:color="auto"/>
            <w:bottom w:val="none" w:sz="0" w:space="0" w:color="auto"/>
            <w:right w:val="none" w:sz="0" w:space="0" w:color="auto"/>
          </w:divBdr>
        </w:div>
        <w:div w:id="934748417">
          <w:marLeft w:val="0"/>
          <w:marRight w:val="0"/>
          <w:marTop w:val="0"/>
          <w:marBottom w:val="0"/>
          <w:divBdr>
            <w:top w:val="none" w:sz="0" w:space="0" w:color="auto"/>
            <w:left w:val="none" w:sz="0" w:space="0" w:color="auto"/>
            <w:bottom w:val="none" w:sz="0" w:space="0" w:color="auto"/>
            <w:right w:val="none" w:sz="0" w:space="0" w:color="auto"/>
          </w:divBdr>
        </w:div>
        <w:div w:id="596016410">
          <w:marLeft w:val="0"/>
          <w:marRight w:val="0"/>
          <w:marTop w:val="0"/>
          <w:marBottom w:val="0"/>
          <w:divBdr>
            <w:top w:val="none" w:sz="0" w:space="0" w:color="auto"/>
            <w:left w:val="none" w:sz="0" w:space="0" w:color="auto"/>
            <w:bottom w:val="none" w:sz="0" w:space="0" w:color="auto"/>
            <w:right w:val="none" w:sz="0" w:space="0" w:color="auto"/>
          </w:divBdr>
        </w:div>
        <w:div w:id="1919901296">
          <w:marLeft w:val="0"/>
          <w:marRight w:val="0"/>
          <w:marTop w:val="0"/>
          <w:marBottom w:val="0"/>
          <w:divBdr>
            <w:top w:val="none" w:sz="0" w:space="0" w:color="auto"/>
            <w:left w:val="none" w:sz="0" w:space="0" w:color="auto"/>
            <w:bottom w:val="none" w:sz="0" w:space="0" w:color="auto"/>
            <w:right w:val="none" w:sz="0" w:space="0" w:color="auto"/>
          </w:divBdr>
        </w:div>
        <w:div w:id="603457477">
          <w:marLeft w:val="0"/>
          <w:marRight w:val="0"/>
          <w:marTop w:val="0"/>
          <w:marBottom w:val="0"/>
          <w:divBdr>
            <w:top w:val="none" w:sz="0" w:space="0" w:color="auto"/>
            <w:left w:val="none" w:sz="0" w:space="0" w:color="auto"/>
            <w:bottom w:val="none" w:sz="0" w:space="0" w:color="auto"/>
            <w:right w:val="none" w:sz="0" w:space="0" w:color="auto"/>
          </w:divBdr>
        </w:div>
      </w:divsChild>
    </w:div>
    <w:div w:id="757363812">
      <w:bodyDiv w:val="1"/>
      <w:marLeft w:val="0"/>
      <w:marRight w:val="0"/>
      <w:marTop w:val="0"/>
      <w:marBottom w:val="0"/>
      <w:divBdr>
        <w:top w:val="none" w:sz="0" w:space="0" w:color="auto"/>
        <w:left w:val="none" w:sz="0" w:space="0" w:color="auto"/>
        <w:bottom w:val="none" w:sz="0" w:space="0" w:color="auto"/>
        <w:right w:val="none" w:sz="0" w:space="0" w:color="auto"/>
      </w:divBdr>
    </w:div>
    <w:div w:id="1471895148">
      <w:bodyDiv w:val="1"/>
      <w:marLeft w:val="0"/>
      <w:marRight w:val="0"/>
      <w:marTop w:val="0"/>
      <w:marBottom w:val="0"/>
      <w:divBdr>
        <w:top w:val="none" w:sz="0" w:space="0" w:color="auto"/>
        <w:left w:val="none" w:sz="0" w:space="0" w:color="auto"/>
        <w:bottom w:val="none" w:sz="0" w:space="0" w:color="auto"/>
        <w:right w:val="none" w:sz="0" w:space="0" w:color="auto"/>
      </w:divBdr>
    </w:div>
    <w:div w:id="1746679689">
      <w:bodyDiv w:val="1"/>
      <w:marLeft w:val="0"/>
      <w:marRight w:val="0"/>
      <w:marTop w:val="0"/>
      <w:marBottom w:val="0"/>
      <w:divBdr>
        <w:top w:val="none" w:sz="0" w:space="0" w:color="auto"/>
        <w:left w:val="none" w:sz="0" w:space="0" w:color="auto"/>
        <w:bottom w:val="none" w:sz="0" w:space="0" w:color="auto"/>
        <w:right w:val="none" w:sz="0" w:space="0" w:color="auto"/>
      </w:divBdr>
    </w:div>
    <w:div w:id="1753353462">
      <w:bodyDiv w:val="1"/>
      <w:marLeft w:val="0"/>
      <w:marRight w:val="0"/>
      <w:marTop w:val="0"/>
      <w:marBottom w:val="0"/>
      <w:divBdr>
        <w:top w:val="none" w:sz="0" w:space="0" w:color="auto"/>
        <w:left w:val="none" w:sz="0" w:space="0" w:color="auto"/>
        <w:bottom w:val="none" w:sz="0" w:space="0" w:color="auto"/>
        <w:right w:val="none" w:sz="0" w:space="0" w:color="auto"/>
      </w:divBdr>
    </w:div>
    <w:div w:id="19008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e.gov/news/releases/former-nazi-death-camp-guard-john-demjanjuk-deported-germany" TargetMode="External"/><Relationship Id="rId13" Type="http://schemas.openxmlformats.org/officeDocument/2006/relationships/hyperlink" Target="https://www.ice.gov/news/releases/former-nazi-death-camp-guard-john-demjanjuk-deported-german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cyclopedia.ushmm.org/content/en/article/john-demjanjuk-prosecution-of-a-nazi-collaborator" TargetMode="External"/><Relationship Id="rId12" Type="http://schemas.openxmlformats.org/officeDocument/2006/relationships/hyperlink" Target="https://www.internationalcrimesdatabase.org/Case/191/Demjanj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cc-cpi.int/documents" TargetMode="External"/><Relationship Id="rId1" Type="http://schemas.openxmlformats.org/officeDocument/2006/relationships/numbering" Target="numbering.xml"/><Relationship Id="rId6" Type="http://schemas.openxmlformats.org/officeDocument/2006/relationships/hyperlink" Target="https://www.britannica.com/biography/John-Demjanjuk" TargetMode="External"/><Relationship Id="rId11" Type="http://schemas.openxmlformats.org/officeDocument/2006/relationships/hyperlink" Target="https://www.theguardian.com/world/2009/may/12/ivan-demjanjuk-timeline" TargetMode="External"/><Relationship Id="rId5" Type="http://schemas.openxmlformats.org/officeDocument/2006/relationships/image" Target="media/image1.jpg"/><Relationship Id="rId15" Type="http://schemas.openxmlformats.org/officeDocument/2006/relationships/hyperlink" Target="https://eds.p.ebscohost.com/eds/results?vid=1&amp;sid=55498efd-3356-41e1-86e0-07e8dd3e4bb6%40redis&amp;bdata=JmJxdWVyeT0mY2xpMD1GVDEmY2x2MD1ZJnR5cGU9MCZzZWFyY2hNb2RlPUFuZCZzaXRlPWVkcy1saXZl" TargetMode="External"/><Relationship Id="rId10" Type="http://schemas.openxmlformats.org/officeDocument/2006/relationships/hyperlink" Target="https://www.latimes.com/world-nation/story/2020-01-28/demjanjuk-sobibor-nazi-holocaust-death-camp" TargetMode="External"/><Relationship Id="rId4" Type="http://schemas.openxmlformats.org/officeDocument/2006/relationships/webSettings" Target="webSettings.xml"/><Relationship Id="rId9" Type="http://schemas.openxmlformats.org/officeDocument/2006/relationships/hyperlink" Target="https://encyclopedia.ushmm.org/content/en/article/john-demjanjuk-prosecution-of-a-nazi-collaborator" TargetMode="External"/><Relationship Id="rId14" Type="http://schemas.openxmlformats.org/officeDocument/2006/relationships/hyperlink" Target="https://www.icc-cpi.int/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Zumot</dc:creator>
  <cp:keywords/>
  <dc:description/>
  <cp:lastModifiedBy>USER</cp:lastModifiedBy>
  <cp:revision>2</cp:revision>
  <dcterms:created xsi:type="dcterms:W3CDTF">2022-11-23T13:32:00Z</dcterms:created>
  <dcterms:modified xsi:type="dcterms:W3CDTF">2022-11-23T13:32:00Z</dcterms:modified>
</cp:coreProperties>
</file>