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AIDE 平台</w:t>
      </w:r>
    </w:p>
    <w:p>
      <w:pPr>
        <w:spacing w:after="100"/>
        <w:jc w:val="center"/>
      </w:pPr>
      <w:r>
        <w:rPr>
          <w:rFonts w:ascii="Arial" w:cs="Arial" w:eastAsia="Arial" w:hAnsi="Arial"/>
          <w:color w:val="4472C4"/>
          <w:sz w:val="28"/>
          <w:szCs w:val="28"/>
        </w:rPr>
        <w:t xml:space="preserve">AI 驅動文件提取與自動分類平台</w:t>
      </w:r>
    </w:p>
    <w:p>
      <w:pPr>
        <w:pBdr>
          <w:bottom w:val="single" w:color="1F4E79" w:sz="6" w:space="1"/>
        </w:pBdr>
        <w:spacing w:after="600"/>
        <w:jc w:val="center"/>
      </w:pPr>
    </w:p>
    <w:p>
      <w:pPr>
        <w:spacing w:after="100"/>
        <w:jc w:val="center"/>
      </w:pPr>
      <w:r>
        <w:rPr>
          <w:rFonts w:ascii="Arial" w:cs="Arial" w:eastAsia="Arial" w:hAnsi="Arial"/>
          <w:b/>
          <w:bCs/>
          <w:color w:val="333333"/>
          <w:sz w:val="36"/>
          <w:szCs w:val="36"/>
        </w:rPr>
        <w:t xml:space="preserve">深度架構與策略分析報告</w:t>
      </w:r>
    </w:p>
    <w:p>
      <w:pPr>
        <w:spacing w:after="100"/>
        <w:jc w:val="center"/>
      </w:pPr>
      <w:r>
        <w:rPr>
          <w:rFonts w:ascii="Arial" w:cs="Arial" w:eastAsia="Arial" w:hAnsi="Arial"/>
          <w:color w:val="666666"/>
          <w:sz w:val="24"/>
          <w:szCs w:val="24"/>
        </w:rPr>
        <w:t xml:space="preserve">Deep Architecture &amp; Strategy Analysis Report</w:t>
      </w:r>
    </w:p>
    <w:p>
      <w:pPr>
        <w:spacing w:after="400"/>
      </w:pPr>
    </w:p>
    <w:p>
      <w:pPr>
        <w:jc w:val="center"/>
      </w:pPr>
      <w:r>
        <w:rPr>
          <w:rFonts w:ascii="Arial" w:cs="Arial" w:eastAsia="Arial" w:hAnsi="Arial"/>
          <w:color w:val="999999"/>
          <w:sz w:val="22"/>
          <w:szCs w:val="22"/>
        </w:rPr>
        <w:t xml:space="preserve">版本 2.0  |  2026-02-28</w:t>
      </w:r>
    </w:p>
    <w:p>
      <w:pPr>
        <w:jc w:val="center"/>
      </w:pPr>
      <w:r>
        <w:rPr>
          <w:rFonts w:ascii="Arial" w:cs="Arial" w:eastAsia="Arial" w:hAnsi="Arial"/>
          <w:color w:val="999999"/>
          <w:sz w:val="20"/>
          <w:szCs w:val="20"/>
        </w:rPr>
        <w:t xml:space="preserve">機密  —  僅供內部使用</w:t>
      </w:r>
    </w:p>
    <w:p>
      <w:r>
        <w:br w:type="page"/>
      </w:r>
    </w:p>
    <w:p>
      <w:pPr>
        <w:pStyle w:val="Heading1"/>
      </w:pPr>
      <w:r>
        <w:t xml:space="preserve">1. 綜合評估</w:t>
      </w:r>
    </w:p>
    <w:p>
      <w:pPr>
        <w:spacing w:after="120" w:line="276"/>
      </w:pPr>
      <w:r>
        <w:rPr>
          <w:rFonts w:ascii="Arial" w:cs="Arial" w:eastAsia="Arial" w:hAnsi="Arial"/>
          <w:sz w:val="21"/>
          <w:szCs w:val="21"/>
        </w:rPr>
        <w:t xml:space="preserve">本報告對 AIDE（AI 驅動文件提取）平台進行深度、多維度分析，超越現有的代碼層級分析，從策略定位、架構完整性、安全治理、運營就緒、企業整合、可擴展性和持續改進七個關鍵維度進行檢視。</w:t>
      </w:r>
    </w:p>
    <w:p>
      <w:pPr>
        <w:pStyle w:val="Heading2"/>
      </w:pPr>
      <w:r>
        <w:t xml:space="preserve">1.1 平台綜合評估矩陣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維度</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評分</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狀態</w:t>
            </w:r>
          </w:p>
        </w:tc>
        <w:tc>
          <w:tcPr>
            <w:tcW w:type="dxa" w:w="46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核心發現</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功能完整度</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優良</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橫跨 8 個功能域的 65 個功能，100% 實現率</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架構設計</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8.5/10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優良</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九層模型、清晰分離、成熟設計模式</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企業場景適配</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7.5/10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良好</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Freight Invoice 處理強勁；平台可擴展性需加強</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安全治理</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5.5/10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危急</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認證覆蓋率58%，140 個未保護路由</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生產就緒</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危急</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無 CI/CD、無 K8s、無 Dockerfile、測試覆蓋率≈0%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可擴展性</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6.5/10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尚可</w:t>
            </w:r>
          </w:p>
        </w:tc>
        <w:tc>
          <w:tcPr>
            <w:tcW w:type="dxa" w:w="4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當前容量約 10 萬/月；達到 100 萬+需微服務拆分</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持續改進</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8.5/10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優良</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規則學習迴圈、術語聚合、自動回滾</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總評</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7.1/10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功能豐富但尚未達到生產就緒狀態</w:t>
            </w:r>
          </w:p>
        </w:tc>
      </w:tr>
    </w:tbl>
    <w:p>
      <w:pPr>
        <w:spacing w:after="80"/>
      </w:pPr>
    </w:p>
    <w:p>
      <w:pPr>
        <w:spacing w:after="120" w:line="276"/>
      </w:pPr>
      <w:r>
        <w:rPr>
          <w:rFonts w:ascii="Arial" w:cs="Arial" w:eastAsia="Arial" w:hAnsi="Arial"/>
          <w:sz w:val="21"/>
          <w:szCs w:val="21"/>
        </w:rPr>
        <w:t xml:space="preserve">AIDE 平台展現了卓越的功能完整性和架構複雜度。然而，開發成熟度與生產就緒之間存在明顯差距。該平台本質上是一個工程設計良好的原型，在企業部署前需要大量的加固工作。</w:t>
      </w:r>
    </w:p>
    <w:p>
      <w:r>
        <w:br w:type="page"/>
      </w:r>
    </w:p>
    <w:p>
      <w:pPr>
        <w:pStyle w:val="Heading1"/>
      </w:pPr>
      <w:r>
        <w:t xml:space="preserve">2. 策略定位分析</w:t>
      </w:r>
    </w:p>
    <w:p>
      <w:pPr>
        <w:pStyle w:val="Heading2"/>
      </w:pPr>
      <w:r>
        <w:t xml:space="preserve">2.1 業務問題驗證</w:t>
      </w:r>
    </w:p>
    <w:p>
      <w:pPr>
        <w:spacing w:after="120" w:line="276"/>
      </w:pPr>
      <w:r>
        <w:rPr>
          <w:rFonts w:ascii="Arial" w:cs="Arial" w:eastAsia="Arial" w:hAnsi="Arial"/>
          <w:sz w:val="21"/>
          <w:szCs w:val="21"/>
        </w:rPr>
        <w:t xml:space="preserve">核心業務案例具有說服力：APAC 地區每年處理 45 萬-50 萬張運費發票，每張需約 5 分鐘人工處理，合計約 41,667 人時/年。按 APAC 市場平均勞動成本 $15-25/小時計算，年總成本約 $62.5萬-$104萬。AIDE 目標 90-95% 自動化率，單張成本僅約 $0.004，年處理成本降至約 $1,800-$2,000，潛在投資回報率超過 300 倍。</w:t>
      </w:r>
    </w:p>
    <w:p>
      <w:pPr>
        <w:pStyle w:val="Heading3"/>
      </w:pPr>
      <w:r>
        <w:t xml:space="preserve">2.1.1 競爭護城河評估</w:t>
      </w:r>
    </w:p>
    <w:p>
      <w:pPr>
        <w:spacing w:after="120" w:line="276"/>
      </w:pPr>
      <w:r>
        <w:rPr>
          <w:rFonts w:ascii="Arial" w:cs="Arial" w:eastAsia="Arial" w:hAnsi="Arial"/>
          <w:sz w:val="21"/>
          <w:szCs w:val="21"/>
        </w:rPr>
        <w:t xml:space="preserve">AIDE 的競爭優勢不在於單一能力，而在於三個獨特能力的整合，共同形成可防禦的護城河：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護城河層</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能力說明</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可防禦性</w:t>
            </w:r>
          </w:p>
        </w:tc>
        <w:tc>
          <w:tcPr>
            <w:tcW w:type="dxa" w:w="1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風險</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三層映射引擎</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通用 → 公司特定 → LLM 階層式映射，規則減少 90%（9,000 → 800）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高 — 領域知識持續累積</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映射準確度依賴持續修正回饋</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信心度路由</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5-6 維度評分 + 智能降級，防止虛假高分通過</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中 — 閾值調優需運營數據支撐</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過度保守的路由可能降低自動化率</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學習迴圈</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修正 → 模式分析 → 規則建議 → 審批 → 生效 → 自動回滾閉迴</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高 — 系統隨使用持續改進；競爭對手無法複製學習歷史</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依賴審核員質量；存在「垃圾進、垃圾出」風險</w:t>
            </w:r>
          </w:p>
        </w:tc>
      </w:tr>
    </w:tbl>
    <w:p>
      <w:pPr>
        <w:spacing w:after="80"/>
      </w:pPr>
    </w:p>
    <w:p>
      <w:pPr>
        <w:pStyle w:val="Heading2"/>
      </w:pPr>
      <w:r>
        <w:t xml:space="preserve">2.2 平台與產品的策略張力</w:t>
      </w:r>
    </w:p>
    <w:p>
      <w:pPr>
        <w:spacing w:after="120" w:line="276"/>
      </w:pPr>
      <w:r>
        <w:rPr>
          <w:rFonts w:ascii="Arial" w:cs="Arial" w:eastAsia="Arial" w:hAnsi="Arial"/>
          <w:sz w:val="21"/>
          <w:szCs w:val="21"/>
        </w:rPr>
        <w:t xml:space="preserve">AIDE 存在一個根本性的策略張力：當前定位為 Freight Invoice 處理工具，但架構上志在成為通用文件提取平台。這種張力體現在以下幾個方面：</w:t>
      </w:r>
    </w:p>
    <w:p>
      <w:pPr>
        <w:spacing w:after="120" w:line="276"/>
      </w:pPr>
      <w:r>
        <w:rPr>
          <w:rFonts w:ascii="Arial" w:cs="Arial" w:eastAsia="Arial" w:hAnsi="Arial"/>
          <w:b/>
          <w:bCs/>
          <w:sz w:val="21"/>
          <w:szCs w:val="21"/>
        </w:rPr>
        <w:t xml:space="preserve">當前現實：</w:t>
      </w:r>
      <w:r>
        <w:rPr>
          <w:rFonts w:ascii="Arial" w:cs="Arial" w:eastAsia="Arial" w:hAnsi="Arial"/>
          <w:sz w:val="21"/>
          <w:szCs w:val="21"/>
        </w:rPr>
        <w:t xml:space="preserve">V3.1 管線、映射規則、信心度權重、Prompt 模板全部緊密耦合運費發票語義（發貨人、收貨人、費用類型、重量/體積欄位）。Forwarder 轉 Company 重命名（CHANGE-031）是通用化的一步，但仍有約 800 個遺留引用。</w:t>
      </w:r>
    </w:p>
    <w:p>
      <w:pPr>
        <w:spacing w:after="120" w:line="276"/>
      </w:pPr>
      <w:r>
        <w:rPr>
          <w:rFonts w:ascii="Arial" w:cs="Arial" w:eastAsia="Arial" w:hAnsi="Arial"/>
          <w:b/>
          <w:bCs/>
          <w:sz w:val="21"/>
          <w:szCs w:val="21"/>
        </w:rPr>
        <w:t xml:space="preserve">平台願景：</w:t>
      </w:r>
      <w:r>
        <w:rPr>
          <w:rFonts w:ascii="Arial" w:cs="Arial" w:eastAsia="Arial" w:hAnsi="Arial"/>
          <w:sz w:val="21"/>
          <w:szCs w:val="21"/>
        </w:rPr>
        <w:t xml:space="preserve">九層架構、插件式文件格式管理、可配置欄位定義集和模板系統都顯示平台化意圖。但提取管線（Stage 1-3）仍假定運費發票模式。</w:t>
      </w:r>
    </w:p>
    <w:p>
      <w:pPr>
        <w:spacing w:after="120" w:line="276"/>
      </w:pPr>
      <w:r>
        <w:rPr>
          <w:rFonts w:ascii="Arial" w:cs="Arial" w:eastAsia="Arial" w:hAnsi="Arial"/>
          <w:b/>
          <w:bCs/>
          <w:sz w:val="21"/>
          <w:szCs w:val="21"/>
        </w:rPr>
        <w:t xml:space="preserve">策略建議：</w:t>
      </w:r>
      <w:r>
        <w:rPr>
          <w:rFonts w:ascii="Arial" w:cs="Arial" w:eastAsia="Arial" w:hAnsi="Arial"/>
          <w:sz w:val="21"/>
          <w:szCs w:val="21"/>
        </w:rPr>
        <w:t xml:space="preserve">採用「同心圓擴展」策略。先完善運費發票垂直領域（未來 6 個月），再擴展至共享 60-70% 數據結構的相鄰文件類型（裝箱單、提單），最後才嘗試無關的文件類型。這樣既保留學習數據優勢，又能驗證平台抽象。</w:t>
      </w:r>
    </w:p>
    <w:p>
      <w:pPr>
        <w:pStyle w:val="Heading2"/>
      </w:pPr>
      <w:r>
        <w:t xml:space="preserve">2.3 成本模型可持續性</w:t>
      </w:r>
    </w:p>
    <w:p>
      <w:pPr>
        <w:spacing w:after="120" w:line="276"/>
      </w:pPr>
      <w:r>
        <w:rPr>
          <w:rFonts w:ascii="Arial" w:cs="Arial" w:eastAsia="Arial" w:hAnsi="Arial"/>
          <w:sz w:val="21"/>
          <w:szCs w:val="21"/>
        </w:rPr>
        <w:t xml:space="preserve">V3.1 管線透過模型分級（GPT-5-nano 用於 Stage 1-2，GPT-5.2 用於 Stage 3）實現單張約 $0.0036，比 V3 成本降低 86%。但三個成本風險需要關注：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3360"/>
        <w:gridCol w:w="150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風險</w:t>
            </w:r>
          </w:p>
        </w:tc>
        <w:tc>
          <w:tcPr>
            <w:tcW w:type="dxa" w:w="2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當前影響</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緩解策略</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優先級</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LLM 價格變動</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Azure OpenAI 定價不受 AIDE 控制</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抽象模型選擇；保持對更便宜模型或本地 LLM（Llama/Mistral）的回退能力</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處理量增長至 100萬+/月</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當前線性成本擴展，約 $3,600/月</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實現重複公司/格式組合的快取機制；批量處理相似文件</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Tier 3 LLM 過度依賴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當前 5-10% 的映射使用 GPT 分類</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積極將規則從 Tier 3 升級至 Tier 1/2；監控 Tier 3 使用趨勢</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r>
    </w:tbl>
    <w:p>
      <w:pPr>
        <w:spacing w:after="80"/>
      </w:pPr>
    </w:p>
    <w:p>
      <w:r>
        <w:br w:type="page"/>
      </w:r>
    </w:p>
    <w:p>
      <w:pPr>
        <w:pStyle w:val="Heading1"/>
      </w:pPr>
      <w:r>
        <w:t xml:space="preserve">3. 架構深度分析</w:t>
      </w:r>
    </w:p>
    <w:p>
      <w:pPr>
        <w:pStyle w:val="Heading2"/>
      </w:pPr>
      <w:r>
        <w:t xml:space="preserve">3.1 九層模型：優勢與結構性風險</w:t>
      </w:r>
    </w:p>
    <w:p>
      <w:pPr>
        <w:spacing w:after="120" w:line="276"/>
      </w:pPr>
      <w:r>
        <w:rPr>
          <w:rFonts w:ascii="Arial" w:cs="Arial" w:eastAsia="Arial" w:hAnsi="Arial"/>
          <w:sz w:val="21"/>
          <w:szCs w:val="21"/>
        </w:rPr>
        <w:t xml:space="preserve">九層架構設計合理，從前端展示層（L1）到業務服務層（L3）、AI 管線層（L4）、映射引擎層（L5）再到數據存取層（L6），關注點分離清晰。但有幾個結構性模式值得檢視：</w:t>
      </w:r>
    </w:p>
    <w:p>
      <w:pPr>
        <w:pStyle w:val="Heading3"/>
      </w:pPr>
      <w:r>
        <w:t xml:space="preserve">3.1.1 層間耦合分析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200"/>
        <w:gridCol w:w="24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問題</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證據</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嚴重性</w:t>
            </w:r>
          </w:p>
        </w:tc>
        <w:tc>
          <w:tcPr>
            <w:tcW w:type="dxa" w:w="2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影響</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L3 服務層過度集中</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200 個服務、約 10 萬 LOC——最大的單一層級。從公司 CRUD 到批量處理到告警評估全部在 L3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高</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「上帝層」反模式；某個域的變更波及整個 L3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L4/L5 邊界模糊</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extraction-v3 直接從 L6 查詢 MappingRule 和 FieldMappingConfig，繞過 L5 映射引擎</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管線變更可能破壞映射行為</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V2/V3 雙軌維護</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統一處理器（V2）和 extraction-v3（V3）共 42 個文件，約 23% 代碼重複</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高</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每個 Bug 修復必須應用兩次；存在分歧風險</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L7 Python-Node 邊界</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 服務（8000/8001）透過 HTTP REST 通訊，無 Schema 合約驗證</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Node.js 和 Python 之間的 API 漂移在運行時才被發現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L2 認證不一致</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middleware.ts 跳過所有 /api 路由；認證依賴每個 route.ts 內部的 await auth() 呼叫</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危急</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任何缺少明確 auth() 的新路由都是立即暴露的</w:t>
            </w:r>
          </w:p>
        </w:tc>
      </w:tr>
    </w:tbl>
    <w:p>
      <w:pPr>
        <w:spacing w:after="80"/>
      </w:pPr>
    </w:p>
    <w:p>
      <w:pPr>
        <w:pStyle w:val="Heading3"/>
      </w:pPr>
      <w:r>
        <w:t xml:space="preserve">3.1.2 單體式應用增長軌跡</w:t>
      </w:r>
    </w:p>
    <w:p>
      <w:pPr>
        <w:spacing w:after="120" w:line="276"/>
      </w:pPr>
      <w:r>
        <w:rPr>
          <w:rFonts w:ascii="Arial" w:cs="Arial" w:eastAsia="Arial" w:hAnsi="Arial"/>
          <w:sz w:val="21"/>
          <w:szCs w:val="21"/>
        </w:rPr>
        <w:t xml:space="preserve">當前約 37.8 萬 LOC（375K TypeScript + 2.7K Python），AIDE 已是一個大型單體應用。從 Phase 1（22 Epics）到 Phase 2（+52 CHANGE +48 FIX）的增長軌跡顯示複雜度加速。若不介入，按以下預測：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時間線</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預估 LOC</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風險等級</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核心擔憂</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當前（Phase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約 37.8 萬</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可管理</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單一開發者仍能理解整個系統</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3（+裝箱單）</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約 45-50 萬</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升高</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新文件類型增加平行管線路徑</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4（+多文件+SAP）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約 60-70 萬</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高</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團隊認知負荷超過個人容量</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5（+100萬/月規模）</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80 萬+</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危急</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單體應用成為工程主要瓶頸</w:t>
            </w:r>
          </w:p>
        </w:tc>
      </w:tr>
    </w:tbl>
    <w:p>
      <w:pPr>
        <w:spacing w:after="80"/>
      </w:pPr>
    </w:p>
    <w:p>
      <w:pPr>
        <w:spacing w:after="120" w:line="276"/>
      </w:pPr>
      <w:r>
        <w:rPr>
          <w:rFonts w:ascii="Arial" w:cs="Arial" w:eastAsia="Arial" w:hAnsi="Arial"/>
          <w:b/>
          <w:bCs/>
          <w:sz w:val="21"/>
          <w:szCs w:val="21"/>
        </w:rPr>
        <w:t xml:space="preserve">建議：</w:t>
      </w:r>
      <w:r>
        <w:rPr>
          <w:rFonts w:ascii="Arial" w:cs="Arial" w:eastAsia="Arial" w:hAnsi="Arial"/>
          <w:sz w:val="21"/>
          <w:szCs w:val="21"/>
        </w:rPr>
        <w:t xml:space="preserve">現在就開始規劃模組化拆分。優先在 2026 年 Q3 前將 AI 管線（L4）和映射引擎（L5）提取為可獨立部署的模組。這不需要完整的微服務遷移，但建立清晰的模組邊界和定義好的介面將防止單體應用變得無法管理。</w:t>
      </w:r>
    </w:p>
    <w:p>
      <w:pPr>
        <w:pStyle w:val="Heading2"/>
      </w:pPr>
      <w:r>
        <w:t xml:space="preserve">3.2 AI 管線架構評估</w:t>
      </w:r>
    </w:p>
    <w:p>
      <w:pPr>
        <w:pStyle w:val="Heading3"/>
      </w:pPr>
      <w:r>
        <w:t xml:space="preserve">3.2.1 V3.1 三階段管線：設計質量</w:t>
      </w:r>
    </w:p>
    <w:p>
      <w:pPr>
        <w:spacing w:after="120" w:line="276"/>
      </w:pPr>
      <w:r>
        <w:rPr>
          <w:rFonts w:ascii="Arial" w:cs="Arial" w:eastAsia="Arial" w:hAnsi="Arial"/>
          <w:sz w:val="21"/>
          <w:szCs w:val="21"/>
        </w:rPr>
        <w:t xml:space="preserve">V3.1 管線展現了優秀的工程設計：任務分解（識別公司、然後格式、然後提取欄位）模擬人類認知工作流程，模型分級（nano 用於分類、5.2 用於提取）優化成本，Stage Orchestrator 模式允許每個階段獨立優化。</w:t>
      </w:r>
    </w:p>
    <w:p>
      <w:pPr>
        <w:spacing w:after="120" w:line="276"/>
      </w:pPr>
      <w:r>
        <w:rPr>
          <w:rFonts w:ascii="Arial" w:cs="Arial" w:eastAsia="Arial" w:hAnsi="Arial"/>
          <w:sz w:val="21"/>
          <w:szCs w:val="21"/>
        </w:rPr>
        <w:t xml:space="preserve">但存在以下關鍵設計問題：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27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問題</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詳情</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風險</w:t>
            </w:r>
          </w:p>
        </w:tc>
        <w:tc>
          <w:tcPr>
            <w:tcW w:type="dxa" w:w="2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修復方案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Stage 3 文件過大</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stage-3-extraction.service.ts 達 1,451 LOC，是 AI 管線中最複雜的單一文件</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高</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拆分為提取編排器 + 欄位解析器 + 行項目處理器</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Stage 3 中 3 個 P0 TODO</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核心提取路徑中未解決的 GPT 呼叫邏輯和術語映射問題</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危急</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在任何生產部署前解決</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Fire-and-Forget 處理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上傳透過 Promise.allSettled 觸發管線，無持久化佇列</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高</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添加持久化任務佇列（BullMQ/pg-boss）以實現崩潰復原</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無指數退避重試</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Stage 1-3 的 GPT API 失敗重試邏輯有限</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實現指數退避 + 隨機抖動；持續失敗時啟用斷路器模式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幻覺檢測缺失</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無明確檢查 GPT 幻覺欄位或不可能的值</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高</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添加提取後驗證：日期範圍、數字邊界、貨幣代碼檢查</w:t>
            </w:r>
          </w:p>
        </w:tc>
      </w:tr>
    </w:tbl>
    <w:p>
      <w:pPr>
        <w:spacing w:after="80"/>
      </w:pPr>
    </w:p>
    <w:p>
      <w:pPr>
        <w:pStyle w:val="Heading3"/>
      </w:pPr>
      <w:r>
        <w:t xml:space="preserve">3.2.2 信心度評分：校準問題</w:t>
      </w:r>
    </w:p>
    <w:p>
      <w:pPr>
        <w:spacing w:after="120" w:line="276"/>
      </w:pPr>
      <w:r>
        <w:rPr>
          <w:rFonts w:ascii="Arial" w:cs="Arial" w:eastAsia="Arial" w:hAnsi="Arial"/>
          <w:sz w:val="21"/>
          <w:szCs w:val="21"/>
        </w:rPr>
        <w:t xml:space="preserve">5-6 維度信心度評分（公司 20%、格式 15%、提取 30%、完整性 20%、配置 15%、可選參考編號 5%）理論上合理，但存在以下校準風險：</w:t>
      </w:r>
    </w:p>
    <w:p>
      <w:pPr>
        <w:spacing w:after="120" w:line="276"/>
      </w:pPr>
      <w:r>
        <w:rPr>
          <w:rFonts w:ascii="Arial" w:cs="Arial" w:eastAsia="Arial" w:hAnsi="Arial"/>
          <w:b/>
          <w:bCs/>
          <w:sz w:val="21"/>
          <w:szCs w:val="21"/>
        </w:rPr>
        <w:t xml:space="preserve">權重剛性：</w:t>
      </w:r>
      <w:r>
        <w:rPr>
          <w:rFonts w:ascii="Arial" w:cs="Arial" w:eastAsia="Arial" w:hAnsi="Arial"/>
          <w:sz w:val="21"/>
          <w:szCs w:val="21"/>
        </w:rPr>
        <w:t xml:space="preserve">權重是硬編碼的。實際上最佳權重因文件複雜度而異。有 3 個行項目的運費發票和有 50 個行項目的運費發票有不同的錯誤模式。建議實現按文件複雜度分級的權重配置。</w:t>
      </w:r>
    </w:p>
    <w:p>
      <w:pPr>
        <w:spacing w:after="120" w:line="276"/>
      </w:pPr>
      <w:r>
        <w:rPr>
          <w:rFonts w:ascii="Arial" w:cs="Arial" w:eastAsia="Arial" w:hAnsi="Arial"/>
          <w:b/>
          <w:bCs/>
          <w:sz w:val="21"/>
          <w:szCs w:val="21"/>
        </w:rPr>
        <w:t xml:space="preserve">Config Source Bonus 不對稱：</w:t>
      </w:r>
      <w:r>
        <w:rPr>
          <w:rFonts w:ascii="Arial" w:cs="Arial" w:eastAsia="Arial" w:hAnsi="Arial"/>
          <w:sz w:val="21"/>
          <w:szCs w:val="21"/>
        </w:rPr>
        <w:t xml:space="preserve">COMPANY_SPECIFIC 得 100、UNIVERSAL 得 80、LLM_INFERRED 得 50。UNIVERSAL 和 LLM_INFERRED 之間 50 分的差距可能過於激進，導致 LLM 正確處理的首次遇見文件仍觸發不必要的完整審核。</w:t>
      </w:r>
    </w:p>
    <w:p>
      <w:pPr>
        <w:spacing w:after="120" w:line="276"/>
      </w:pPr>
      <w:r>
        <w:rPr>
          <w:rFonts w:ascii="Arial" w:cs="Arial" w:eastAsia="Arial" w:hAnsi="Arial"/>
          <w:b/>
          <w:bCs/>
          <w:sz w:val="21"/>
          <w:szCs w:val="21"/>
        </w:rPr>
        <w:t xml:space="preserve">智能降級可能過度修正：</w:t>
      </w:r>
      <w:r>
        <w:rPr>
          <w:rFonts w:ascii="Arial" w:cs="Arial" w:eastAsia="Arial" w:hAnsi="Arial"/>
          <w:sz w:val="21"/>
          <w:szCs w:val="21"/>
        </w:rPr>
        <w:t xml:space="preserve">新公司強制 FULL_REVIEW，不論其他信號如何。如果 GPT 提取完美但公司是新的，系統仍需完整人工審核。建議採用「試用期」方法，新公司從 FULL_REVIEW 開始，5-10 次正確提取後升級為 QUICK_REVIEW。</w:t>
      </w:r>
    </w:p>
    <w:p>
      <w:r>
        <w:br w:type="page"/>
      </w:r>
    </w:p>
    <w:p>
      <w:pPr>
        <w:pStyle w:val="Heading1"/>
      </w:pPr>
      <w:r>
        <w:t xml:space="preserve">4. 安全與治理</w:t>
      </w:r>
    </w:p>
    <w:p>
      <w:pPr>
        <w:pStyle w:val="Heading2"/>
      </w:pPr>
      <w:r>
        <w:t xml:space="preserve">4.1 安全態勢：危急評估</w:t>
      </w:r>
    </w:p>
    <w:p>
      <w:pPr>
        <w:spacing w:after="120" w:line="276"/>
      </w:pPr>
      <w:r>
        <w:rPr>
          <w:rFonts w:ascii="Arial" w:cs="Arial" w:eastAsia="Arial" w:hAnsi="Arial"/>
          <w:sz w:val="21"/>
          <w:szCs w:val="21"/>
        </w:rPr>
        <w:t xml:space="preserve">AIDE 的安全態勢是企業部署的最大阻礙。雖然應用程式沒有硬編碼憑證且顯示強大的類型安全性（99.4%），但認證和授權缺口對於一個每年處理 45 萬+份財務文件的系統來說是不可接受的風險。</w:t>
      </w:r>
    </w:p>
    <w:p>
      <w:pPr>
        <w:pStyle w:val="Heading3"/>
      </w:pPr>
      <w:r>
        <w:t xml:space="preserve">4.1.1 認證架構失敗模式</w:t>
      </w:r>
    </w:p>
    <w:p>
      <w:pPr>
        <w:spacing w:after="120" w:line="276"/>
      </w:pPr>
      <w:r>
        <w:rPr>
          <w:rFonts w:ascii="Arial" w:cs="Arial" w:eastAsia="Arial" w:hAnsi="Arial"/>
          <w:sz w:val="21"/>
          <w:szCs w:val="21"/>
        </w:rPr>
        <w:t xml:space="preserve">AIDE 認證問題的根本原因是架構模式失敗，而不僅僅是缺少代碼：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層級</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預期行為</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實際行為</w:t>
            </w:r>
          </w:p>
        </w:tc>
        <w:tc>
          <w:tcPr>
            <w:tcW w:type="dxa" w:w="1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風險</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中間件（全局）</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攔截所有 /api/* 請求並驗證 session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middleware.ts L90-98 明確跳過所有 /api 路由</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架構缺陷</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路由（單端點）</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回退認證檢查</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僅 192/331 個路由呼叫 await auth()</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140 個路由暴露</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/v1/*（版本化 API）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Key 或 Bearer Token 認證</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僅 3/77 個路由有認證（3.9%）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業務數據暴露</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/cost/*（財務）</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嚴格認證 + 角色檢查</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0/5 個路由有任何認證</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財務數據洩漏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/dashboard/*（分析）</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Session 認證 + 城市級隱離</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 個路由有任何認證</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分析數據洩漏</w:t>
            </w:r>
          </w:p>
        </w:tc>
      </w:tr>
    </w:tbl>
    <w:p>
      <w:pPr>
        <w:spacing w:after="80"/>
      </w:pPr>
    </w:p>
    <w:p>
      <w:pPr>
        <w:spacing w:after="120" w:line="276"/>
      </w:pPr>
      <w:r>
        <w:rPr>
          <w:rFonts w:ascii="Arial" w:cs="Arial" w:eastAsia="Arial" w:hAnsi="Arial"/>
          <w:b/>
          <w:bCs/>
          <w:sz w:val="21"/>
          <w:szCs w:val="21"/>
        </w:rPr>
        <w:t xml:space="preserve">核心洞察：</w:t>
      </w:r>
      <w:r>
        <w:rPr>
          <w:rFonts w:ascii="Arial" w:cs="Arial" w:eastAsia="Arial" w:hAnsi="Arial"/>
          <w:sz w:val="21"/>
          <w:szCs w:val="21"/>
        </w:rPr>
        <w:t xml:space="preserve">中間件跳過模式意味著 AIDE 的 API 安全是「主動啓用」而非「預設啓用」。任何開發者新增的路由預設都是未保護的。這與安全默認原則完全相反，必須立即績正。</w:t>
      </w:r>
    </w:p>
    <w:p>
      <w:pPr>
        <w:pStyle w:val="Heading3"/>
      </w:pPr>
      <w:r>
        <w:t xml:space="preserve">4.1.2 數據隱私與合規風險</w:t>
      </w:r>
    </w:p>
    <w:p>
      <w:pPr>
        <w:spacing w:after="120" w:line="276"/>
      </w:pPr>
      <w:r>
        <w:rPr>
          <w:rFonts w:ascii="Arial" w:cs="Arial" w:eastAsia="Arial" w:hAnsi="Arial"/>
          <w:sz w:val="21"/>
          <w:szCs w:val="21"/>
        </w:rPr>
        <w:t xml:space="preserve">對於一個處理 45 萬+份包含財務數據、當事人名稱和運輸詳情的企業系統，以下合規考量適用：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法規</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適用性</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AIDE 合規狀態</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缺口</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PDPA（新加坡）</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發票中的個人數據（聯絡人名、電郵）</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部分——有審計日誌但無數據主體存取/刪除工作流</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缺少 DSAR（數據主體存取請求）能力</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PIPL（中國）</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若處理來自中國大陸業務的發票</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部分——有數據保留策略但缺少跨境傳輸控制</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無數據本地化強制機制</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SOX（若母公司在美上市）</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財務文件完整性和審計追蹤</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良好——四層審計、SHA-256 簽名、7 年保留</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需要獨立審計驗證</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ISO 27001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資訊安全管理</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未就緒——無 ISMS、存取審查或事件響應程序</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企業認證的基本缺口</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Ricoh 內部政策</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企業數據處理標準</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未知——取決於 Ricoh APAC 具體安全要求</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需與合規團隊對齊</w:t>
            </w:r>
          </w:p>
        </w:tc>
      </w:tr>
    </w:tbl>
    <w:p>
      <w:pPr>
        <w:spacing w:after="80"/>
      </w:pPr>
    </w:p>
    <w:p>
      <w:pPr>
        <w:pStyle w:val="Heading3"/>
      </w:pPr>
      <w:r>
        <w:t xml:space="preserve">4.1.3 敏感資訊暴露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問題</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位置</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暴露數據</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修復方案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認證調試日誌</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auth.config.ts（9 個 console.log）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用戶電郵、密碼驗證結果、環境配置</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立即刪除所有 auth 相關 console.log；替換為結構化日誌 + PII 脫敏</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287 處 console.log</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94 個文件</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提取結果、公司名稱、財務金額、傳輸中的 API 金鑰</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實現結構化日誌（Pino/Winston）+ 日誌級別；清除所有日誌輸出中的 PII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原始 SQL 查詢</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 個文件中 15 個實例（含 2x $executeRawUnsafe）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潛在 SQL 注入表面；因參數化模式實際風險較低</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審計所有 15 個實例；將 $executeRawUnsafe 替換為參數化 $executeRaw</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GPT API 請求/響應日誌</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gpt-vision.service.ts（25 個 console.log）</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發送給 GPT 的完整發票內容（金額、當事人、地址）</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生產環境絕不記錄完整 GPT 負載；僅記錄元數據（token 數、延遲、模型）</w:t>
            </w:r>
          </w:p>
        </w:tc>
      </w:tr>
    </w:tbl>
    <w:p>
      <w:pPr>
        <w:spacing w:after="80"/>
      </w:pPr>
    </w:p>
    <w:p>
      <w:pPr>
        <w:pStyle w:val="Heading2"/>
      </w:pPr>
      <w:r>
        <w:t xml:space="preserve">4.2 治理框架要求</w:t>
      </w:r>
    </w:p>
    <w:p>
      <w:pPr>
        <w:spacing w:after="120" w:line="276"/>
      </w:pPr>
      <w:r>
        <w:rPr>
          <w:rFonts w:ascii="Arial" w:cs="Arial" w:eastAsia="Arial" w:hAnsi="Arial"/>
          <w:sz w:val="21"/>
          <w:szCs w:val="21"/>
        </w:rPr>
        <w:t xml:space="preserve">要讓 AIDE 在處理財務文件的企業 SCM 環境中運行，以下治理控制是必需但當前缺失的：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控制類別</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所需控制</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當前狀態</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實施工作量</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存取管理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定期存取審查（季度）、權限升級審批工作流</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缺失</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週</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變更管理</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映射規則、Prompt、信心度閾值變更的正式審批流程</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部分——規則建議有審批但無正式 CAB 流程</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 週</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事件響應</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數據洩露、系統停機、AI 幻覺事件的文檔化 IR 程序</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缺失</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週</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數據分類</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按敏感度標記發票數據（PII、財務、商業機密）</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缺失</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 週</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供應商風險</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Azure OpenAI 數據處理協議、數據駐留文檔</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取決於 Azure 配置</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週</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運營監控</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認證失敗、異常提取模式、成本異常的即時告警</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告警系統存在但未配置安全事件</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 週</w:t>
            </w:r>
          </w:p>
        </w:tc>
      </w:tr>
    </w:tbl>
    <w:p>
      <w:pPr>
        <w:spacing w:after="80"/>
      </w:pPr>
    </w:p>
    <w:p>
      <w:r>
        <w:br w:type="page"/>
      </w:r>
    </w:p>
    <w:p>
      <w:pPr>
        <w:pStyle w:val="Heading1"/>
      </w:pPr>
      <w:r>
        <w:t xml:space="preserve">5. 企業流程分析</w:t>
      </w:r>
    </w:p>
    <w:p>
      <w:pPr>
        <w:pStyle w:val="Heading2"/>
      </w:pPr>
      <w:r>
        <w:t xml:space="preserve">5.1 端到端流程：關鍵路徑分析</w:t>
      </w:r>
    </w:p>
    <w:p>
      <w:pPr>
        <w:spacing w:after="120" w:line="276"/>
      </w:pPr>
      <w:r>
        <w:rPr>
          <w:rFonts w:ascii="Arial" w:cs="Arial" w:eastAsia="Arial" w:hAnsi="Arial"/>
          <w:sz w:val="21"/>
          <w:szCs w:val="21"/>
        </w:rPr>
        <w:t xml:space="preserve">核心流程（上傳 → OCR → AI 提取 → 映射 → 評分 → 路由 → 審核 → 持久化）設計良好。但從企業運營角度分析，揭示了以下流程缺口：</w:t>
      </w:r>
    </w:p>
    <w:p>
      <w:pPr>
        <w:pStyle w:val="Heading3"/>
      </w:pPr>
      <w:r>
        <w:t xml:space="preserve">5.1.1 流程失敗點與復原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步驟</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失敗場景</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當前復原方式</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企業級要求</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上傳 → Blob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Azure Blob Storage 不可用</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上傳失敗；用戶看到錯誤</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需要離線佇列 + 重試；3 次失敗後通知運維團隊</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Blob → 管線</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Fire-and-Forget：處理中崩潰</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文件永遠卡在 UPLOADED 狀態</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需要持久化任務佇列（BullMQ/pg-boss）+ 死信佇列 + 手動重試 UI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Stage 1 GPT 呼叫</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Azure OpenAI 速率限制或超時</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有限重試；回退到 LLM 分類</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斷路器模式；已知公司回退到快取的公司識別</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Stage 3 提取</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GPT 返回異常 JSON 或幻覺欄位</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捕獲解析錯誤；路由到 FULL_REVIEW</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添加結構化輸出驗證（JSON Schema）；欄位級合理性檢查</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信心度評分</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所有 5 個維度都返回低分</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路由到 FULL_REVIEW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可接受，但需要對重複失敗的公司/格式組合建立升級路徑</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模板匹配</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無模板匹配提取結果</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不創建模板實例；數據存在但不可匯出</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需要「未匹配文件」佇列 + 模板建議工作流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批量處理</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 並發文件超出 GPT 速率限制</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p-queue: 5 並發 / 10 req/sec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需基於 Azure OpenAI 即時配額監控的自適應速率限制</w:t>
            </w:r>
          </w:p>
        </w:tc>
      </w:tr>
    </w:tbl>
    <w:p>
      <w:pPr>
        <w:spacing w:after="80"/>
      </w:pPr>
    </w:p>
    <w:p>
      <w:pPr>
        <w:pStyle w:val="Heading3"/>
      </w:pPr>
      <w:r>
        <w:t xml:space="preserve">5.1.2 業務工作流缺口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缺口</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業務需求</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技術影響</w:t>
            </w:r>
          </w:p>
        </w:tc>
        <w:tc>
          <w:tcPr>
            <w:tcW w:type="dxa" w:w="1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優先級</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文件拒絕工作流</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SCM 需要正式拒絕無效/重複發票並附帶原因代碼</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無 REJECTED 狀態和結構化拒絕原因</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多層審批路由</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高額發票（&gt;$50K）可能需要經理 + 財務審批</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僅單層審核；無層級式審批鏈</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 監控</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管理層需追蹤平均處理時間並識別瓶頸</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處理時間戳存在但無 SLA 儀表板或違反告警</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爭議管理</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供應商對提取金額的爭議需追蹤和解決工作流</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無爭議模型或工作流</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定期對帳</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財務需將提取數據與 ERP/會計系統對帳</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有 Excel 匯出但無自動化對帳或差異檢測</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用戶回饋迴圈</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審核員需標記系統性 AI 錯誤（而不僅單欄位修正）</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有修正記錄但無「系統性問題」報告機制</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r>
    </w:tbl>
    <w:p>
      <w:pPr>
        <w:spacing w:after="80"/>
      </w:pPr>
    </w:p>
    <w:p>
      <w:pPr>
        <w:pStyle w:val="Heading2"/>
      </w:pPr>
      <w:r>
        <w:t xml:space="preserve">5.2 外部整合評估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整合項目</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成熟度</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生產風險</w:t>
            </w:r>
          </w:p>
        </w:tc>
        <w:tc>
          <w:tcPr>
            <w:tcW w:type="dxa" w:w="4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核心問題</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SharePoint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低</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僅被動輪詢（無主動監控）；依賴外部系統主動觸發</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Outlook</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8/10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低</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完整的過濾規則（6 種類型 x 白/黑名單）；雙模式（MESSAGE_ID/DIRECT）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n8n 工作流</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6/10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兩個關鍵 Stub：uploadToStorage 返回模擬 URL；triggerProcessing 僅變更狀態未觸發處理</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Azure Blob</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7/10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有 7 個 TODO 未完成整合（備份刪除、公司上傳等）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Azure OpenAI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8.5/10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低</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整合良好；已實現模型分級；有成本追蹤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Python OCR 服務</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8/10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低</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FastAPI 整合正常但 Node/Python 之間無 Schema 合約驗證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SAP/ERP（規劃中）</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未開始</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對於端到端價值鏈至關重要；當前無整合路徑</w:t>
            </w:r>
          </w:p>
        </w:tc>
      </w:tr>
    </w:tbl>
    <w:p>
      <w:pPr>
        <w:spacing w:after="80"/>
      </w:pPr>
    </w:p>
    <w:p>
      <w:r>
        <w:br w:type="page"/>
      </w:r>
    </w:p>
    <w:p>
      <w:pPr>
        <w:pStyle w:val="Heading1"/>
      </w:pPr>
      <w:r>
        <w:t xml:space="preserve">6. 生產就緒評估</w:t>
      </w:r>
    </w:p>
    <w:p>
      <w:pPr>
        <w:pStyle w:val="Heading2"/>
      </w:pPr>
      <w:r>
        <w:t xml:space="preserve">6.1 生產就緒記分卡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45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維度</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評分</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阻斷?</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上線所需</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認證與授權</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是</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認證覆蓋率必達 95%+，採用預設拒絕中間件</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測試覆蓋</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是</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核心管線 80%+ 覆蓋率；總體目標 60%+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容器與部署</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是</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需要 Node.js Dockerfile、K8s 清單、健康探針</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CI/CD 管線</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0/10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是</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需要自動化構建、測試、安全掃描、部署管線</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監控與可觀測性</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部分</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健康檢查存在；需 APM、分佈式追蹤、日誌聚合</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錯誤處理與復原</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部分</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RFC 7807 錯誤良好；需斷路器、死信佇列</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效能與壓力測試</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未測試</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容量上限未知；生產規模前需壓力測試</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文檔</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可接受</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CLAUDE.md 和架構文檔良好；需運營手冊</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災難復原</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部分</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備份/還原存在；需 RTO/RPO 目標和 DR 測試程序</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數據遷移</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未規劃</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無現有手動數據遷移或舊系統切換策略</w:t>
            </w:r>
          </w:p>
        </w:tc>
      </w:tr>
    </w:tbl>
    <w:p>
      <w:pPr>
        <w:spacing w:after="80"/>
      </w:pPr>
    </w:p>
    <w:p>
      <w:pPr>
        <w:pStyle w:val="Heading2"/>
      </w:pPr>
      <w:r>
        <w:t xml:space="preserve">6.2 測試策略深度分析</w:t>
      </w:r>
    </w:p>
    <w:p>
      <w:pPr>
        <w:spacing w:after="120" w:line="276"/>
      </w:pPr>
      <w:r>
        <w:rPr>
          <w:rFonts w:ascii="Arial" w:cs="Arial" w:eastAsia="Arial" w:hAnsi="Arial"/>
          <w:sz w:val="21"/>
          <w:szCs w:val="21"/>
        </w:rPr>
        <w:t xml:space="preserve">接近零的測試覆蓋率（≈0%）是 AIDE 最危險的單一技術風險。在 375K+ LOC、414 個 API 端點、200 個服務和複雜 AI 管線的情況下，平台完全依賴手動驗證。對代碼庫的任何變更都帶有無法量化的回歸風險。</w:t>
      </w:r>
    </w:p>
    <w:p>
      <w:pPr>
        <w:pStyle w:val="Heading3"/>
      </w:pPr>
      <w:r>
        <w:t xml:space="preserve">6.2.1 測試優先級矩陣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2560"/>
        <w:gridCol w:w="1500"/>
      </w:tblGrid>
      <w:tr>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優先級</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模組</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測試類型</w:t>
            </w:r>
          </w:p>
        </w:tc>
        <w:tc>
          <w:tcPr>
            <w:tcW w:type="dxa" w:w="2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為何關鍵</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預估工作量</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信心度評分（confidence-v3-1）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單元測試 + 邊界案例</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錯誤的信心度 = 錯誤的路由 = 財務錯誤</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天</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P0</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Stage Orchestrator + Stage 1-3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單元 + 整合（GPT Mock）</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核心提取管線；任何回歸都會破壞所有處理</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天</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映射引擎（rule-resolver, config-resolver）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單元測試用於層級解析</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錯誤的映射 = 錯誤的財務數據；當前無安全網</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P0</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 中間件 + 路由保護</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所有 331 個路由的整合測試</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確保沒有路由意外暴露</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模板匹配引擎</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單元 + 整合</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決定輸出格式；錯誤影響下游系統</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天</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批量處理器</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並發負載整合測試</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處理大量文件；失敗影響吞吐量承諾</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 天</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路由驗證（Zod Schema）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所有端點的合約測試</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防止無效數據進入系統</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E2E：上傳 → 提取 → 審核 → 批准</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Playwright E2E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驗證完整業務工作流</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天</w:t>
            </w:r>
          </w:p>
        </w:tc>
      </w:tr>
    </w:tbl>
    <w:p>
      <w:pPr>
        <w:spacing w:after="80"/>
      </w:pPr>
    </w:p>
    <w:p>
      <w:pPr>
        <w:pStyle w:val="Heading2"/>
      </w:pPr>
      <w:r>
        <w:t xml:space="preserve">6.3 代碼質量：針對性修復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3360"/>
        <w:gridCol w:w="160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問題</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數量</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風險</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修復方案</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工作量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生產代碼中的 console.log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287（94 文件）</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高</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替換為結構化日誌器（Pino）；添加 lint 規則禁止 console.*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天</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超過 1,000 LOC 的文件</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16 個文件</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Top 5: company.service(1720), system-config(1553), batch-processor(1356), extraction-v3(1238), gpt-vision(1199)—每個拆為專注子服務</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TODO/FIXME (P0)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Stage 3 提取中 3 個</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危急</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解決 stage-3-extraction.service.ts 中的 GPT 呼叫和術語映射 TODO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天</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TODO/FIXME (P1-P3)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剩余 42 個</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分類到 Sprint 待辦清單；4 週內解決 P1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8 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Zod 覆蓋缺口</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73 個寫入端點無驗證</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中</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優先處理 /v1/*、/admin/*、/cost/* 端點</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天</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CUID/UUID 混用 ID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74 CUID + 47 UUID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低</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新模型統一使用 UUID；重大重構時遷移 CUID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持續進行</w:t>
            </w:r>
          </w:p>
        </w:tc>
      </w:tr>
    </w:tbl>
    <w:p>
      <w:pPr>
        <w:spacing w:after="80"/>
      </w:pPr>
    </w:p>
    <w:p>
      <w:r>
        <w:br w:type="page"/>
      </w:r>
    </w:p>
    <w:p>
      <w:pPr>
        <w:pStyle w:val="Heading1"/>
      </w:pPr>
      <w:r>
        <w:t xml:space="preserve">7. 可擴展性與效能</w:t>
      </w:r>
    </w:p>
    <w:p>
      <w:pPr>
        <w:pStyle w:val="Heading2"/>
      </w:pPr>
      <w:r>
        <w:t xml:space="preserve">7.1 當前容量估算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指標</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數值</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基礎</w:t>
            </w:r>
          </w:p>
        </w:tc>
        <w:tc>
          <w:tcPr>
            <w:tcW w:type="dxa" w:w="2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瓶頸</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單文件處理時間</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約 3-8 秒</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Stage 1(約1s) + Stage 2(約1s) + Stage 3(約2-5s) + 額外開銷</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GPT-5.2 在 Stage 3 的延遲</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批量並發</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並行（10 req/sec 上限）</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p-queue-compat 配置</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Azure OpenAI 速率限制</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每小時吞吐量（批量）</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約 450-1,200 文件</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並發 x 3-8秒 x 3600s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GPT 速率限制 + DB 寫入</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每月吞吐量</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約 10萬-25萬 文件</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基於 8 小時工作日處理</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足夠滿足年 45 萬目標</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數據庫寫入吞吐量</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未測試</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PostgreSQL 單實例</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在 100萬+/月時可能成為瓶頸</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Blob 儲存頻寬</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未測試</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Azure Blob + Azurite（開發）</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對文件大小來說不太可能成為瓶頸</w:t>
            </w:r>
          </w:p>
        </w:tc>
      </w:tr>
    </w:tbl>
    <w:p>
      <w:pPr>
        <w:spacing w:after="80"/>
      </w:pPr>
    </w:p>
    <w:p>
      <w:pPr>
        <w:pStyle w:val="Heading2"/>
      </w:pPr>
      <w:r>
        <w:t xml:space="preserve">7.2 向 100萬+文件/月擴展策略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擴展維度</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當前架構</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所需變更</w:t>
            </w:r>
          </w:p>
        </w:tc>
        <w:tc>
          <w:tcPr>
            <w:tcW w:type="dxa" w:w="1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時間線</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運算</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單一 Next.js 程序</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負載均衡器後的無狀態 Worker 水平擴展</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 Q2</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佇列</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Fire-and-Forget（Promise.allSettled）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持久化消息佇列（BullMQ + Redis 或 Azure Service Bus）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2026 Q2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數據庫</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單一 PostgreSQL 實例</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讀副本用於查詢；連接池（PgBouncer）；Document/ExtractionResult 表分區</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 Q3</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 管線</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序列化 Stage 1→2→3</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考慮預分類快取：若公司+格式已知，跳過 Stage 1-2</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2026 Q3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快取</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Upstash Redis（僅映射快取）</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多層快取：Prompt 快取、公司/格式查詢快取、映射規則快取 + 失效機制</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2026 Q2</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Blob 儲存</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Azure Blob（單一容器）</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生命週期策略（熱 → 冷 → 存檔，按文件年齡）</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2026 Q2</w:t>
            </w:r>
          </w:p>
        </w:tc>
      </w:tr>
    </w:tbl>
    <w:p>
      <w:pPr>
        <w:spacing w:after="80"/>
      </w:pPr>
    </w:p>
    <w:p>
      <w:r>
        <w:br w:type="page"/>
      </w:r>
    </w:p>
    <w:p>
      <w:pPr>
        <w:pStyle w:val="Heading1"/>
      </w:pPr>
      <w:r>
        <w:t xml:space="preserve">8. 建議與路線圖</w:t>
      </w:r>
    </w:p>
    <w:p>
      <w:pPr>
        <w:pStyle w:val="Heading2"/>
      </w:pPr>
      <w:r>
        <w:t xml:space="preserve">8.1 分階段修復計劃</w:t>
      </w:r>
    </w:p>
    <w:p>
      <w:pPr>
        <w:pStyle w:val="Heading3"/>
      </w:pPr>
      <w:r>
        <w:t xml:space="preserve">Phase 0：緊急加固（第 1-2 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300"/>
        <w:gridCol w:w="1000"/>
        <w:gridCol w:w="33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行動</w:t>
            </w:r>
          </w:p>
        </w:tc>
        <w:tc>
          <w:tcPr>
            <w:tcW w:type="dxa" w:w="1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負責人</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工作量</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驗收標準</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反轉中間件：對所有 /api/* 路由預設拒絕</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後端負責人</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所有 /api 路由無有效 session/API Key 即返回 401</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0.2</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刪除 auth.config.ts 中 9 個 console.log</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後端負責人</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0.5 天</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 相關文件中零 console.log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為 /v1/*、/cost/*、/dashboard/* 路由添加認證</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後端負責人</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此前 140 個未保護路由現均需認證</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0.4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解決 stage-3-extraction.service.ts 中 3 個 P0 TODO</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 工程師</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 天</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提取管線中無 P0 TODO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搭建 Vitest + 第一批 10 個關鍵單元測試</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全團隊</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 管線運行；信心度評分測試通過</w:t>
            </w:r>
          </w:p>
        </w:tc>
      </w:tr>
    </w:tbl>
    <w:p>
      <w:pPr>
        <w:spacing w:after="80"/>
      </w:pPr>
    </w:p>
    <w:p>
      <w:pPr>
        <w:pStyle w:val="Heading3"/>
      </w:pPr>
      <w:r>
        <w:t xml:space="preserve">Phase 1：基礎建設（第 3-8 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300"/>
        <w:gridCol w:w="1000"/>
        <w:gridCol w:w="33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行動</w:t>
            </w:r>
          </w:p>
        </w:tc>
        <w:tc>
          <w:tcPr>
            <w:tcW w:type="dxa" w:w="1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負責人</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工作量</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驗收標準</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在所有服務實現結構化日誌（Pino）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後端負責人</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零 console.log；所有日誌為 JSON 格式 + 日誌級別</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P0 模組達到 70%+ 測試覆蓋率</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全團隊</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 天</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extraction-v3、mapping、confidence 均 &gt;70%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所有寫入端點完成 Zod 驗證</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後端團隊</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POST/PATCH/PUT/DELETE 路由 Zod 覆蓋 95%+</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創建 Node.js Dockerfile + docker-compose 生產配置</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DevOps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docker-compose up -f production 可啟動全套系統</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拆分 Top 5 過大服務文件</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後端團隊</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無服務文件超過 800 LOC</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實現持久化處理佇列（BullMQ）</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後端負責人</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4 天</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文件在程序崩潰後可存活並在重啟時恢復</w:t>
            </w:r>
          </w:p>
        </w:tc>
      </w:tr>
    </w:tbl>
    <w:p>
      <w:pPr>
        <w:spacing w:after="80"/>
      </w:pPr>
    </w:p>
    <w:p>
      <w:pPr>
        <w:pStyle w:val="Heading3"/>
      </w:pPr>
      <w:r>
        <w:t xml:space="preserve">Phase 2：生產就緒（第 9-16 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100"/>
        <w:gridCol w:w="1000"/>
        <w:gridCol w:w="32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行動</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負責人</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工作量</w:t>
            </w:r>
          </w:p>
        </w:tc>
        <w:tc>
          <w:tcPr>
            <w:tcW w:type="dxa" w:w="3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驗收標準</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CI/CD 管線（GitHub Actions / Azure DevOps）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DevOps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天</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自動化構建 → 測試 → 安全掃描 → 部署</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Kubernetes 部署清單 + Helm Chart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DevOps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天</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可部署到 AKS，包含健康探針和自動擴展</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APM + 分佈式追蹤（Application Insights / Jaeger）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DevOps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天</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從上傳到批准的端到端請求追蹤</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使用真實文件組合進行壓力測試</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QA</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4 天</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驗證年 45 萬目標的吞吐量；識別瓶頸</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統一 V2/V3 管線（停用 V2）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工程師</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天</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單一管線路徑；消除 23% 代碼重複</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2.6</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完成 n8n 整合（解決 2 個 Stub）</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後端團隊</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n8n Webhook 觸發真實處理管線</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災難復原程序 + 第一次 DR 測試</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運營</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天</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文檔化 RTO/RPO；從備份成功恢復</w:t>
            </w:r>
          </w:p>
        </w:tc>
      </w:tr>
    </w:tbl>
    <w:p>
      <w:pPr>
        <w:spacing w:after="80"/>
      </w:pPr>
    </w:p>
    <w:p>
      <w:pPr>
        <w:pStyle w:val="Heading3"/>
      </w:pPr>
      <w:r>
        <w:t xml:space="preserve">Phase 3：企業規模化（第 17-24+ 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100"/>
        <w:gridCol w:w="1000"/>
        <w:gridCol w:w="32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行動</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負責人</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工作量</w:t>
            </w:r>
          </w:p>
        </w:tc>
        <w:tc>
          <w:tcPr>
            <w:tcW w:type="dxa" w:w="3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驗收標準</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文件類型可擴展框架（裝箱單試點）</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架構</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週</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新文件類型透過配置而非代碼變更添加</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3.2</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SAP/ERP 整合試點</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整合團隊</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4 週</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已批准發票自動在 SAP 創建日誌條目</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多語言 OCR（繁中、日文、韓文）</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工程師</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週</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CJK 文件 OCR 準確率 &gt;90%</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3.4</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 管線模組化提取（獨立部署）</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架構</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6 週</w:t>
            </w:r>
          </w:p>
        </w:tc>
        <w:tc>
          <w:tcPr>
            <w:tcW w:type="dxa" w:w="3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管線可作為獨立服務部署，提供 gRPC/REST 介面</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進階分析與 BI 整合</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數據團隊</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週</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處理 SLA、成本趨勢、準確率趨勢的 Power BI 儀表板</w:t>
            </w:r>
          </w:p>
        </w:tc>
      </w:tr>
    </w:tbl>
    <w:p>
      <w:pPr>
        <w:spacing w:after="80"/>
      </w:pPr>
    </w:p>
    <w:p>
      <w:pPr>
        <w:pStyle w:val="Heading2"/>
      </w:pPr>
      <w:r>
        <w:t xml:space="preserve">8.2 風險緩解優先級矩陣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900"/>
        <w:gridCol w:w="45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風險</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可能性</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影響</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優先級</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緩解措施</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未保護 API 數據洩露</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高</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危急</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P0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預設拒絕中間件 + 認證審計</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管線失敗丟失文件</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中</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高</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P0</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持久化任務佇列 + 死信佇列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財務數據中的 GPT 幻覺</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中</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高</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P1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提取後驗證 + 欄位邊界檢查</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Azure OpenAI 服務中斷</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低</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危急</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 P1</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多模型回退（Azure + 直接 OpenAI + 本地 LLM）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學習後映射規則損壞</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低</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高</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已緩解</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自動回滾已實現（準確率下降 &gt;10%）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100萬+/月規模瓶頸</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中（12-18月）</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中</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P2</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基於佇列的架構 + 數據庫分區</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開發者認知超載（37.8萬 LOC）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中</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中</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模組邊界定義 + 服務提取</w:t>
            </w:r>
          </w:p>
        </w:tc>
      </w:tr>
    </w:tbl>
    <w:p>
      <w:pPr>
        <w:spacing w:after="80"/>
      </w:pPr>
    </w:p>
    <w:p>
      <w:r>
        <w:br w:type="page"/>
      </w:r>
    </w:p>
    <w:p>
      <w:pPr>
        <w:pStyle w:val="Heading1"/>
      </w:pPr>
      <w:r>
        <w:t xml:space="preserve">9. 結論</w:t>
      </w:r>
    </w:p>
    <w:p>
      <w:pPr>
        <w:spacing w:after="120" w:line="276"/>
      </w:pPr>
      <w:r>
        <w:rPr>
          <w:rFonts w:ascii="Arial" w:cs="Arial" w:eastAsia="Arial" w:hAnsi="Arial"/>
          <w:sz w:val="21"/>
          <w:szCs w:val="21"/>
        </w:rPr>
        <w:t xml:space="preserve">AIDE 是一個架構志向遠大的平台，展現了對運費發票處理問題的深刻領域理解。其三層映射系統、V3.1 成本優化管線和自學習規則迴圈代表了超越典型文件處理方法的真正創新解決方案。</w:t>
      </w:r>
    </w:p>
    <w:p>
      <w:pPr>
        <w:spacing w:after="120" w:line="276"/>
      </w:pPr>
      <w:r>
        <w:rPr>
          <w:rFonts w:ascii="Arial" w:cs="Arial" w:eastAsia="Arial" w:hAnsi="Arial"/>
          <w:sz w:val="21"/>
          <w:szCs w:val="21"/>
        </w:rPr>
        <w:t xml:space="preserve">然而，平台在功能完整性和生產成熟度之間存在明確的分水嶺。橫跨 8 個功能域的 65 個功能令人印象深刻，但它們建立在一個存在關鍵缺口的基礎上：58% 認證覆蓋、接近零的測試覆蓋、無 CI/CD 管線、無生產容器化、以及 Fire-and-Forget 處理而無崩潰復原能力。</w:t>
      </w:r>
    </w:p>
    <w:p>
      <w:pPr>
        <w:spacing w:after="120" w:line="276"/>
      </w:pPr>
      <w:r>
        <w:rPr>
          <w:rFonts w:ascii="Arial" w:cs="Arial" w:eastAsia="Arial" w:hAnsi="Arial"/>
          <w:sz w:val="21"/>
          <w:szCs w:val="21"/>
        </w:rPr>
        <w:t xml:space="preserve">前進路徑清晰且可實現。Phase 0 緊急加固（2 週）解決最危險的安全缺口。Phase 1 基礎工作（6 週）構建測試和部署基礎設施。Phase 2 生產就緒（8 週）完成從原型到企業級系統的轉型。約 16-20 週的總投資將 AIDE 從強大的原型轉變為可部署的企業平台。</w:t>
      </w:r>
    </w:p>
    <w:p>
      <w:pPr>
        <w:spacing w:after="120" w:line="276"/>
      </w:pPr>
      <w:r>
        <w:rPr>
          <w:rFonts w:ascii="Arial" w:cs="Arial" w:eastAsia="Arial" w:hAnsi="Arial"/>
          <w:b/>
          <w:bCs/>
          <w:sz w:val="21"/>
          <w:szCs w:val="21"/>
        </w:rPr>
        <w:t xml:space="preserve">最終評估：</w:t>
      </w:r>
      <w:r>
        <w:rPr>
          <w:rFonts w:ascii="Arial" w:cs="Arial" w:eastAsia="Arial" w:hAnsi="Arial"/>
          <w:sz w:val="21"/>
          <w:szCs w:val="21"/>
        </w:rPr>
        <w:t xml:space="preserve">AIDE 擁有正確的架構和正確的業務邏輯。現在需要的不是更多功能，而是工程紀律：安全加固、測試、部署自動化和運營工具。建議凍結功能開發，立即執行 Phase 0-1，然後再進行任何生產部署。</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機密  |  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pPr>
    <w:r>
      <w:rPr>
        <w:rFonts w:ascii="Arial" w:cs="Arial" w:eastAsia="Arial" w:hAnsi="Arial"/>
        <w:color w:val="999999"/>
        <w:sz w:val="16"/>
        <w:szCs w:val="16"/>
      </w:rPr>
      <w:t xml:space="preserve">AIDE 平台  |  深度架構與策略分析報告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2026-02-27T17:40:33.076Z</dcterms:created>
  <dcterms:modified xsi:type="dcterms:W3CDTF">2026-02-27T17:40:33.079Z</dcterms:modified>
</cp:coreProperties>
</file>

<file path=docProps/custom.xml><?xml version="1.0" encoding="utf-8"?>
<Properties xmlns="http://schemas.openxmlformats.org/officeDocument/2006/custom-properties" xmlns:vt="http://schemas.openxmlformats.org/officeDocument/2006/docPropsVTypes"/>
</file>