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8CD21" w14:textId="77777777" w:rsidR="00512A23" w:rsidRDefault="00000000">
      <w:pPr>
        <w:pStyle w:val="Title"/>
      </w:pPr>
      <w:r>
        <w:t>AI-Powered Voice-Enabled Sales Enablement Use Case</w:t>
      </w:r>
    </w:p>
    <w:p w14:paraId="28A88E2C" w14:textId="52DF4390" w:rsidR="00C7687A" w:rsidRDefault="00C7687A">
      <w:pPr>
        <w:pStyle w:val="Heading1"/>
      </w:pPr>
      <w:r>
        <w:t xml:space="preserve">Submitted by </w:t>
      </w:r>
    </w:p>
    <w:p w14:paraId="758E7C21" w14:textId="77777777" w:rsidR="00C7687A" w:rsidRDefault="00C7687A" w:rsidP="00C7687A"/>
    <w:p w14:paraId="1D4C6B69" w14:textId="1EBD2993" w:rsidR="00C7687A" w:rsidRDefault="00C7687A" w:rsidP="00C7687A">
      <w:r>
        <w:t xml:space="preserve">Li Ching Toh – Malaysia </w:t>
      </w:r>
    </w:p>
    <w:p w14:paraId="42354DA6" w14:textId="45B9456F" w:rsidR="00C7687A" w:rsidRPr="00C7687A" w:rsidRDefault="00C7687A" w:rsidP="00C7687A">
      <w:r>
        <w:t xml:space="preserve">Wayne Tan </w:t>
      </w:r>
      <w:proofErr w:type="gramStart"/>
      <w:r>
        <w:t xml:space="preserve">-  </w:t>
      </w:r>
      <w:r>
        <w:t>Singapore</w:t>
      </w:r>
      <w:proofErr w:type="gramEnd"/>
    </w:p>
    <w:p w14:paraId="407B1E59" w14:textId="31703C95" w:rsidR="00C7687A" w:rsidRDefault="00C7687A" w:rsidP="00C7687A">
      <w:pPr>
        <w:pStyle w:val="Heading1"/>
      </w:pPr>
      <w:r>
        <w:t xml:space="preserve">Note: Lin Ching’s team has started to work on some of the functionality already. They are starting with a focus on selling </w:t>
      </w:r>
      <w:proofErr w:type="spellStart"/>
      <w:r>
        <w:t>docuware</w:t>
      </w:r>
      <w:proofErr w:type="spellEnd"/>
      <w:r>
        <w:t>.</w:t>
      </w:r>
    </w:p>
    <w:p w14:paraId="43A267AB" w14:textId="6562F5D7" w:rsidR="00512A23" w:rsidRDefault="00000000">
      <w:pPr>
        <w:pStyle w:val="Heading1"/>
      </w:pPr>
      <w:r>
        <w:t>1. Problem</w:t>
      </w:r>
    </w:p>
    <w:p w14:paraId="486FEE8D" w14:textId="77777777" w:rsidR="00512A23" w:rsidRDefault="00000000">
      <w:r>
        <w:t>Sales professionals often struggle to prepare effectively for meetings, navigate live conversations confidently, and craft tailored follow‑ups. Key challenges include:</w:t>
      </w:r>
      <w:r>
        <w:br/>
        <w:t>- Limited visibility into customer background (company size, history, prior interactions) before meetings.</w:t>
      </w:r>
      <w:r>
        <w:br/>
        <w:t>- Difficulty accessing real‑time product or solution information verbally during discussions, reducing customer confidence.</w:t>
      </w:r>
      <w:r>
        <w:br/>
        <w:t>- Inconsistent proposal quality and time‑consuming customisation.</w:t>
      </w:r>
      <w:r>
        <w:br/>
        <w:t>- Gaps in historical account context, leading to missed opportunities or repeated questions.</w:t>
      </w:r>
      <w:r>
        <w:br/>
        <w:t>- Language, dialect, and voice communication barriers that hinder natural, effective conversations across regions.</w:t>
      </w:r>
    </w:p>
    <w:p w14:paraId="091F727D" w14:textId="77777777" w:rsidR="00512A23" w:rsidRDefault="00000000">
      <w:pPr>
        <w:pStyle w:val="Heading1"/>
      </w:pPr>
      <w:r>
        <w:t>2. Solution</w:t>
      </w:r>
    </w:p>
    <w:p w14:paraId="1677E208" w14:textId="77777777" w:rsidR="00512A23" w:rsidRDefault="00000000">
      <w:r>
        <w:t>An AI‑powered, voice‑enabled sales enablement suite integrated with CRM (e.g., Dynamics 365) and internal systems, designed to support sales reps before, during, and after customer engagements:</w:t>
      </w:r>
      <w:r>
        <w:br/>
      </w:r>
      <w:r>
        <w:br/>
        <w:t>Feature 1: Pre‑Meeting Intelligence Agent</w:t>
      </w:r>
      <w:r>
        <w:br/>
        <w:t>- Pulls company data (size, locations, industry, recent news) from internal/external sources (CRM, LinkedIn, corporate websites).</w:t>
      </w:r>
      <w:r>
        <w:br/>
        <w:t>- Summarises customer history, prior interactions, and potential objections.</w:t>
      </w:r>
      <w:r>
        <w:br/>
        <w:t>- Generates talking points and personalised pitch angles.</w:t>
      </w:r>
      <w:r>
        <w:br/>
      </w:r>
      <w:r>
        <w:br/>
        <w:t>Feature 2: Real‑Time Voice‑Enabled Meeting Assistant Agent</w:t>
      </w:r>
      <w:r>
        <w:br/>
      </w:r>
      <w:r>
        <w:lastRenderedPageBreak/>
        <w:t>- Voice recognition actively listens in meetings and provides live, discreet prompts.</w:t>
      </w:r>
      <w:r>
        <w:br/>
        <w:t>- Offers spoken or on‑screen suggestions for probing questions and objection handling.</w:t>
      </w:r>
      <w:r>
        <w:br/>
        <w:t>- Provides real‑time product/solution FAQs (Ricoh OS, MFPs, PPs) and relevant case studies.</w:t>
      </w:r>
      <w:r>
        <w:br/>
        <w:t>- Supports multilingual speech‑to‑text and translation, adapting tone and phrasing for local cultures.</w:t>
      </w:r>
      <w:r>
        <w:br/>
      </w:r>
      <w:r>
        <w:br/>
        <w:t>Feature 3: Proposal Builder Agent</w:t>
      </w:r>
      <w:r>
        <w:br/>
        <w:t>- Auto‑generates draft proposals with relevant case studies, ROI data, and tailored content.</w:t>
      </w:r>
      <w:r>
        <w:br/>
        <w:t>- Allows quick editing and finalisation by the salesperson.</w:t>
      </w:r>
      <w:r>
        <w:br/>
      </w:r>
      <w:r>
        <w:br/>
        <w:t>Feature 4: Context Tracker Agent</w:t>
      </w:r>
      <w:r>
        <w:br/>
        <w:t>- Surfaces past interactions, key stakeholders, and previous issues.</w:t>
      </w:r>
      <w:r>
        <w:br/>
        <w:t>- Provides contract renewal reminders and relevant historical insights.</w:t>
      </w:r>
    </w:p>
    <w:p w14:paraId="1026FE5D" w14:textId="77777777" w:rsidR="00512A23" w:rsidRDefault="00000000">
      <w:pPr>
        <w:pStyle w:val="Heading1"/>
      </w:pPr>
      <w:r>
        <w:t>3. Benefits</w:t>
      </w:r>
    </w:p>
    <w:p w14:paraId="42F8E4C4" w14:textId="77777777" w:rsidR="00512A23" w:rsidRDefault="00000000">
      <w:r>
        <w:t>For Customers:</w:t>
      </w:r>
      <w:r>
        <w:br/>
        <w:t>- Natural, voice‑driven interactions with better answers in real time.</w:t>
      </w:r>
      <w:r>
        <w:br/>
        <w:t>- More informed, personalised engagement and quicker follow‑ups.</w:t>
      </w:r>
      <w:r>
        <w:br/>
        <w:t>- Improved trust and confidence in the sales process.</w:t>
      </w:r>
      <w:r>
        <w:br/>
      </w:r>
      <w:r>
        <w:br/>
        <w:t>For the Organisation:</w:t>
      </w:r>
      <w:r>
        <w:br/>
        <w:t>- Higher conversion rates and deal velocity.</w:t>
      </w:r>
      <w:r>
        <w:br/>
        <w:t>- Faster onboarding with AI‑guided voice prompts.</w:t>
      </w:r>
      <w:r>
        <w:br/>
        <w:t>- Consistent messaging across regions and languages.</w:t>
      </w:r>
      <w:r>
        <w:br/>
        <w:t>- Data‑driven insights from recorded and transcribed meetings.</w:t>
      </w:r>
    </w:p>
    <w:p w14:paraId="616D08C5" w14:textId="77777777" w:rsidR="00512A23" w:rsidRDefault="00000000">
      <w:pPr>
        <w:pStyle w:val="Heading1"/>
      </w:pPr>
      <w:r>
        <w:t>4. Customer Segment</w:t>
      </w:r>
    </w:p>
    <w:p w14:paraId="2EF6580A" w14:textId="77777777" w:rsidR="00512A23" w:rsidRDefault="00000000">
      <w:r>
        <w:t>Mid‑to‑enterprise customers. Sales teams across multiple operating companies (OpCos) and regions, especially those with multilingual or multicultural engagements.</w:t>
      </w:r>
    </w:p>
    <w:p w14:paraId="3B9C55BE" w14:textId="77777777" w:rsidR="00512A23" w:rsidRDefault="00000000">
      <w:pPr>
        <w:pStyle w:val="Heading1"/>
      </w:pPr>
      <w:r>
        <w:t>5. Implementation Steps</w:t>
      </w:r>
    </w:p>
    <w:p w14:paraId="77923941" w14:textId="77777777" w:rsidR="00512A23" w:rsidRDefault="00000000">
      <w:r>
        <w:t>1. Form a regional committee of sales influencers.</w:t>
      </w:r>
      <w:r>
        <w:br/>
        <w:t>2. Pilot with English language, single product set (Ricoh OS), and one OpCo.</w:t>
      </w:r>
      <w:r>
        <w:br/>
        <w:t>3. Integrate with CRM (Dynamics 365), internal data sources, and voice recognition APIs.</w:t>
      </w:r>
      <w:r>
        <w:br/>
        <w:t>4. Conduct UAT in real sales environments (e.g., migrate from China to Malaysia infrastructure).</w:t>
      </w:r>
      <w:r>
        <w:br/>
        <w:t>5. Expand language support, add more products and selling methodologies.</w:t>
      </w:r>
      <w:r>
        <w:br/>
        <w:t>6. Roll out to additional regions and OpCos.</w:t>
      </w:r>
    </w:p>
    <w:p w14:paraId="3FAB6DA5" w14:textId="77777777" w:rsidR="00512A23" w:rsidRDefault="00000000">
      <w:pPr>
        <w:pStyle w:val="Heading1"/>
      </w:pPr>
      <w:r>
        <w:lastRenderedPageBreak/>
        <w:t>6. Channels</w:t>
      </w:r>
    </w:p>
    <w:p w14:paraId="2E9A36AC" w14:textId="77777777" w:rsidR="00512A23" w:rsidRDefault="00000000">
      <w:r>
        <w:t>- Embedded in CRM systems (Dynamics 365), Teams, and Email.</w:t>
      </w:r>
      <w:r>
        <w:br/>
        <w:t>- Voice‑enabled interface via desktop, mobile, or headset integration.</w:t>
      </w:r>
      <w:r>
        <w:br/>
        <w:t>- Cloud‑based, cross‑platform access with minimal manual updates through DocuWare and global info feeds.</w:t>
      </w:r>
    </w:p>
    <w:p w14:paraId="6D303541" w14:textId="77777777" w:rsidR="00512A23" w:rsidRDefault="00000000">
      <w:pPr>
        <w:pStyle w:val="Heading1"/>
      </w:pPr>
      <w:r>
        <w:t>7. Metrics (Measures of Success)</w:t>
      </w:r>
    </w:p>
    <w:p w14:paraId="6D77F778" w14:textId="77777777" w:rsidR="00512A23" w:rsidRDefault="00000000">
      <w:r>
        <w:t>Organisational Metrics:</w:t>
      </w:r>
      <w:r>
        <w:br/>
        <w:t>- Increased conversion rates and deal size.</w:t>
      </w:r>
      <w:r>
        <w:br/>
        <w:t>- 50% reduction in pre‑meeting prep time.</w:t>
      </w:r>
      <w:r>
        <w:br/>
        <w:t>- 50% faster proposal generation.</w:t>
      </w:r>
      <w:r>
        <w:br/>
        <w:t>- Improved CRM data completeness.</w:t>
      </w:r>
      <w:r>
        <w:br/>
      </w:r>
      <w:r>
        <w:br/>
        <w:t>Adoption Metrics:</w:t>
      </w:r>
      <w:r>
        <w:br/>
        <w:t>- Frequency of use per rep (min. 2 times/day).</w:t>
      </w:r>
      <w:r>
        <w:br/>
        <w:t>- Feedback scores on voice suggestion relevance and accuracy.</w:t>
      </w:r>
      <w:r>
        <w:br/>
        <w:t>- Reduced ramp‑up time for new hires.</w:t>
      </w:r>
      <w:r>
        <w:br/>
      </w:r>
      <w:r>
        <w:br/>
        <w:t>Technical Metrics:</w:t>
      </w:r>
      <w:r>
        <w:br/>
        <w:t>- Voice recognition accuracy in multilingual settings.</w:t>
      </w:r>
      <w:r>
        <w:br/>
        <w:t>- Low latency in live voice suggestions.</w:t>
      </w:r>
      <w:r>
        <w:br/>
        <w:t>- System uptime and reliability.</w:t>
      </w:r>
    </w:p>
    <w:p w14:paraId="2E5DB659" w14:textId="77777777" w:rsidR="00512A23" w:rsidRDefault="00000000">
      <w:pPr>
        <w:pStyle w:val="Heading1"/>
      </w:pPr>
      <w:r>
        <w:t>8. Cost Structure</w:t>
      </w:r>
    </w:p>
    <w:p w14:paraId="5C2942A1" w14:textId="77777777" w:rsidR="00512A23" w:rsidRDefault="00000000">
      <w:r>
        <w:t>- Development: AI models, voice integration, CRM plugins.</w:t>
      </w:r>
      <w:r>
        <w:br/>
        <w:t>- Operations: Infrastructure hosting, speech‑to‑text services, maintenance, support.</w:t>
      </w:r>
      <w:r>
        <w:br/>
        <w:t>- AI API Costs: Per token/call charges for real‑time voice suggestions.</w:t>
      </w:r>
      <w:r>
        <w:br/>
        <w:t>- Training: Sales team enablement sessions.</w:t>
      </w:r>
      <w:r>
        <w:br/>
        <w:t>- Ongoing: Analytics, continuous improvement.</w:t>
      </w:r>
    </w:p>
    <w:p w14:paraId="35EE1393" w14:textId="77777777" w:rsidR="00512A23" w:rsidRDefault="00000000">
      <w:pPr>
        <w:pStyle w:val="Heading1"/>
      </w:pPr>
      <w:r>
        <w:t>9. ROI</w:t>
      </w:r>
    </w:p>
    <w:p w14:paraId="0971B643" w14:textId="7C3B6253" w:rsidR="00C7687A" w:rsidRDefault="00000000">
      <w:r>
        <w:t>- Efficiency uplift: ~+1 deal/month per rep (e.g., 20 reps × $10,000 average deal = $200,000 monthly revenue uplift).</w:t>
      </w:r>
      <w:r>
        <w:br/>
        <w:t>- ROI: ~3,900%.</w:t>
      </w:r>
      <w:r>
        <w:br/>
        <w:t>- Strategic value: Enables a voice‑enabled sales force that is better prepared, more agile, and more effective without costly headcount growth.</w:t>
      </w:r>
    </w:p>
    <w:p w14:paraId="0D38044B" w14:textId="77777777" w:rsidR="00C7687A" w:rsidRDefault="00C7687A">
      <w:r>
        <w:br w:type="page"/>
      </w:r>
    </w:p>
    <w:p w14:paraId="368CB459" w14:textId="5D2C1625" w:rsidR="00512A23" w:rsidRDefault="00C7687A">
      <w:r>
        <w:lastRenderedPageBreak/>
        <w:t>Original Submission Links</w:t>
      </w:r>
    </w:p>
    <w:p w14:paraId="04CA218C" w14:textId="77777777" w:rsidR="00C7687A" w:rsidRPr="00C7687A" w:rsidRDefault="00C7687A" w:rsidP="00C7687A">
      <w:pPr>
        <w:rPr>
          <w:lang w:val="en-NZ"/>
        </w:rPr>
      </w:pPr>
      <w:hyperlink r:id="rId6" w:history="1">
        <w:r w:rsidRPr="00C7687A">
          <w:rPr>
            <w:rStyle w:val="Hyperlink"/>
            <w:lang w:val="en-NZ"/>
          </w:rPr>
          <w:t>Li Ching</w:t>
        </w:r>
      </w:hyperlink>
    </w:p>
    <w:p w14:paraId="51B3D35E" w14:textId="77777777" w:rsidR="00C7687A" w:rsidRPr="00C7687A" w:rsidRDefault="00C7687A" w:rsidP="00C7687A">
      <w:pPr>
        <w:rPr>
          <w:lang w:val="en-NZ"/>
        </w:rPr>
      </w:pPr>
      <w:hyperlink r:id="rId7" w:history="1">
        <w:r w:rsidRPr="00C7687A">
          <w:rPr>
            <w:rStyle w:val="Hyperlink"/>
            <w:lang w:val="en-NZ"/>
          </w:rPr>
          <w:t>Wayne Tan</w:t>
        </w:r>
      </w:hyperlink>
    </w:p>
    <w:p w14:paraId="57CC6D8A" w14:textId="77777777" w:rsidR="00C7687A" w:rsidRDefault="00C7687A"/>
    <w:sectPr w:rsidR="00C768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802535">
    <w:abstractNumId w:val="8"/>
  </w:num>
  <w:num w:numId="2" w16cid:durableId="451635631">
    <w:abstractNumId w:val="6"/>
  </w:num>
  <w:num w:numId="3" w16cid:durableId="1297685660">
    <w:abstractNumId w:val="5"/>
  </w:num>
  <w:num w:numId="4" w16cid:durableId="695082107">
    <w:abstractNumId w:val="4"/>
  </w:num>
  <w:num w:numId="5" w16cid:durableId="894043174">
    <w:abstractNumId w:val="7"/>
  </w:num>
  <w:num w:numId="6" w16cid:durableId="792138058">
    <w:abstractNumId w:val="3"/>
  </w:num>
  <w:num w:numId="7" w16cid:durableId="1218511391">
    <w:abstractNumId w:val="2"/>
  </w:num>
  <w:num w:numId="8" w16cid:durableId="1615748142">
    <w:abstractNumId w:val="1"/>
  </w:num>
  <w:num w:numId="9" w16cid:durableId="51295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723"/>
    <w:rsid w:val="00512A23"/>
    <w:rsid w:val="00AA1D8D"/>
    <w:rsid w:val="00B47730"/>
    <w:rsid w:val="00C768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FD2C1"/>
  <w14:defaultImageDpi w14:val="300"/>
  <w15:docId w15:val="{4C613364-F1BB-4B14-A826-02E1CA9F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768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icohap-my.sharepoint.com/personal/psiatras_ricoh_co_nz/Lists/AI%20Use%20Case/DispForm.aspx?ID=14&amp;e=PQY39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cohap-my.sharepoint.com/personal/psiatras_ricoh_co_nz/Lists/AI%20Use%20Case/DispForm.aspx?ID=10&amp;e=mSEFy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Peri Siatras</cp:lastModifiedBy>
  <cp:revision>2</cp:revision>
  <dcterms:created xsi:type="dcterms:W3CDTF">2025-07-23T21:06:00Z</dcterms:created>
  <dcterms:modified xsi:type="dcterms:W3CDTF">2025-07-23T21:06:00Z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89c566-619b-4bc0-a01f-28a2c00ee260_Enabled">
    <vt:lpwstr>true</vt:lpwstr>
  </property>
  <property fmtid="{D5CDD505-2E9C-101B-9397-08002B2CF9AE}" pid="3" name="MSIP_Label_4589c566-619b-4bc0-a01f-28a2c00ee260_SetDate">
    <vt:lpwstr>2025-07-23T21:06:05Z</vt:lpwstr>
  </property>
  <property fmtid="{D5CDD505-2E9C-101B-9397-08002B2CF9AE}" pid="4" name="MSIP_Label_4589c566-619b-4bc0-a01f-28a2c00ee260_Method">
    <vt:lpwstr>Standard</vt:lpwstr>
  </property>
  <property fmtid="{D5CDD505-2E9C-101B-9397-08002B2CF9AE}" pid="5" name="MSIP_Label_4589c566-619b-4bc0-a01f-28a2c00ee260_Name">
    <vt:lpwstr>Restricted</vt:lpwstr>
  </property>
  <property fmtid="{D5CDD505-2E9C-101B-9397-08002B2CF9AE}" pid="6" name="MSIP_Label_4589c566-619b-4bc0-a01f-28a2c00ee260_SiteId">
    <vt:lpwstr>d1ea071a-5efb-4192-af54-d8e460956bd3</vt:lpwstr>
  </property>
  <property fmtid="{D5CDD505-2E9C-101B-9397-08002B2CF9AE}" pid="7" name="MSIP_Label_4589c566-619b-4bc0-a01f-28a2c00ee260_ActionId">
    <vt:lpwstr>fd053408-6b1d-4f15-bca0-37329945231c</vt:lpwstr>
  </property>
  <property fmtid="{D5CDD505-2E9C-101B-9397-08002B2CF9AE}" pid="8" name="MSIP_Label_4589c566-619b-4bc0-a01f-28a2c00ee260_ContentBits">
    <vt:lpwstr>0</vt:lpwstr>
  </property>
  <property fmtid="{D5CDD505-2E9C-101B-9397-08002B2CF9AE}" pid="9" name="MSIP_Label_4589c566-619b-4bc0-a01f-28a2c00ee260_Tag">
    <vt:lpwstr>10, 3, 0, 1</vt:lpwstr>
  </property>
</Properties>
</file>