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C879D" w14:textId="75071CC2" w:rsidR="000B3E60" w:rsidRDefault="000D6F46" w:rsidP="000D6F46">
      <w:pPr>
        <w:pStyle w:val="Title"/>
        <w:jc w:val="center"/>
        <w:rPr>
          <w:lang w:val="fi-FI"/>
        </w:rPr>
      </w:pPr>
      <w:proofErr w:type="spellStart"/>
      <w:r>
        <w:rPr>
          <w:lang w:val="fi-FI"/>
        </w:rPr>
        <w:t>Mixture</w:t>
      </w:r>
      <w:proofErr w:type="spellEnd"/>
      <w:r>
        <w:rPr>
          <w:lang w:val="fi-FI"/>
        </w:rPr>
        <w:t xml:space="preserve"> of </w:t>
      </w:r>
      <w:proofErr w:type="spellStart"/>
      <w:proofErr w:type="gramStart"/>
      <w:r>
        <w:rPr>
          <w:lang w:val="fi-FI"/>
        </w:rPr>
        <w:t>Experts</w:t>
      </w:r>
      <w:proofErr w:type="spellEnd"/>
      <w:r>
        <w:rPr>
          <w:lang w:val="fi-FI"/>
        </w:rPr>
        <w:t xml:space="preserve"> </w:t>
      </w:r>
      <w:r w:rsidR="00665CD8">
        <w:rPr>
          <w:lang w:val="fi-FI"/>
        </w:rPr>
        <w:t xml:space="preserve"> </w:t>
      </w:r>
      <w:r>
        <w:rPr>
          <w:lang w:val="fi-FI"/>
        </w:rPr>
        <w:t>-</w:t>
      </w:r>
      <w:proofErr w:type="gramEnd"/>
      <w:r>
        <w:rPr>
          <w:lang w:val="fi-FI"/>
        </w:rPr>
        <w:t xml:space="preserve"> Experiment 1</w:t>
      </w:r>
    </w:p>
    <w:p w14:paraId="7AB48C79" w14:textId="46781396" w:rsidR="000D6F46" w:rsidRDefault="000D6F46" w:rsidP="000D6F46">
      <w:pPr>
        <w:rPr>
          <w:lang w:val="fi-FI"/>
        </w:rPr>
      </w:pPr>
    </w:p>
    <w:p w14:paraId="07943A70" w14:textId="3527455F" w:rsidR="00160B0F" w:rsidRDefault="00160B0F" w:rsidP="00160B0F">
      <w:pPr>
        <w:pStyle w:val="ListParagraph"/>
        <w:numPr>
          <w:ilvl w:val="0"/>
          <w:numId w:val="1"/>
        </w:numPr>
        <w:rPr>
          <w:lang w:val="fi-FI"/>
        </w:rPr>
      </w:pPr>
      <w:proofErr w:type="spellStart"/>
      <w:r>
        <w:rPr>
          <w:lang w:val="fi-FI"/>
        </w:rPr>
        <w:t>Introduction</w:t>
      </w:r>
      <w:proofErr w:type="spellEnd"/>
    </w:p>
    <w:p w14:paraId="4DCB1AA3" w14:textId="5290B452" w:rsidR="005259CF" w:rsidRDefault="008A052C" w:rsidP="005259CF">
      <w:pPr>
        <w:pStyle w:val="ListParagraph"/>
      </w:pPr>
      <w:r w:rsidRPr="008A052C">
        <w:t xml:space="preserve">Mixture of experts is a </w:t>
      </w:r>
      <w:r>
        <w:t xml:space="preserve">class of </w:t>
      </w:r>
      <w:r w:rsidRPr="008A052C">
        <w:t>model, where</w:t>
      </w:r>
      <w:r>
        <w:t xml:space="preserve"> output is formed by several experts together. </w:t>
      </w:r>
      <w:r w:rsidR="00902477">
        <w:t xml:space="preserve">By experts, we refer to </w:t>
      </w:r>
      <w:r w:rsidR="00C32E95">
        <w:t xml:space="preserve">machine learning </w:t>
      </w:r>
      <w:r w:rsidR="00902477">
        <w:t>models</w:t>
      </w:r>
      <w:r w:rsidR="00C32E95">
        <w:t>.</w:t>
      </w:r>
      <w:r w:rsidR="00902477">
        <w:t xml:space="preserve"> </w:t>
      </w:r>
      <w:r w:rsidR="00684524">
        <w:t>The outputs of experts are combined by</w:t>
      </w:r>
      <w:r>
        <w:t xml:space="preserve"> </w:t>
      </w:r>
      <w:r w:rsidR="006B2BEF">
        <w:t>weighted sum</w:t>
      </w:r>
      <w:r>
        <w:t xml:space="preserve"> </w:t>
      </w:r>
      <w:r w:rsidR="006B2BEF">
        <w:t xml:space="preserve">assigned </w:t>
      </w:r>
      <w:r>
        <w:t>by some gating function.</w:t>
      </w:r>
      <w:r w:rsidR="00226695">
        <w:t xml:space="preserve"> </w:t>
      </w:r>
      <w:r>
        <w:t>We want to answer the question</w:t>
      </w:r>
      <w:r w:rsidR="00226695">
        <w:t xml:space="preserve">: Can </w:t>
      </w:r>
      <w:r w:rsidR="00684524">
        <w:t xml:space="preserve">the </w:t>
      </w:r>
      <w:r w:rsidR="005259CF">
        <w:t>jointly learned gate and experts</w:t>
      </w:r>
      <w:r w:rsidR="00226695">
        <w:t xml:space="preserve"> </w:t>
      </w:r>
      <w:r w:rsidR="005259CF">
        <w:t>outperform t</w:t>
      </w:r>
      <w:r w:rsidR="00226695">
        <w:t xml:space="preserve">he </w:t>
      </w:r>
      <w:r w:rsidR="00684524">
        <w:t xml:space="preserve">distinctly </w:t>
      </w:r>
      <w:r w:rsidR="005259CF">
        <w:t xml:space="preserve">learned </w:t>
      </w:r>
      <w:r w:rsidR="00226695">
        <w:t>experts</w:t>
      </w:r>
      <w:r w:rsidR="005259CF">
        <w:t xml:space="preserve"> with </w:t>
      </w:r>
      <w:r w:rsidR="00226695">
        <w:t>a pre-designed gate, which we think is ideal.</w:t>
      </w:r>
      <w:r w:rsidR="005259CF">
        <w:t xml:space="preserve"> We also check, if the mixture of experts outperforms a single expert. To answer the questions, we describe the architecture of mixture of experts we use in section 2, describe the dataset in section 3, describe what we will plot and print in section 4, and analyze in section 5.</w:t>
      </w:r>
    </w:p>
    <w:p w14:paraId="64F7BA3E" w14:textId="77777777" w:rsidR="005259CF" w:rsidRDefault="005259CF" w:rsidP="005259CF">
      <w:pPr>
        <w:pStyle w:val="ListParagraph"/>
      </w:pPr>
    </w:p>
    <w:p w14:paraId="2BF697C8" w14:textId="111854B4" w:rsidR="000D6F46" w:rsidRDefault="001B149A" w:rsidP="00226695">
      <w:pPr>
        <w:pStyle w:val="ListParagraph"/>
        <w:numPr>
          <w:ilvl w:val="0"/>
          <w:numId w:val="1"/>
        </w:numPr>
      </w:pPr>
      <w:r>
        <w:t>Architecture</w:t>
      </w:r>
    </w:p>
    <w:p w14:paraId="0C362048" w14:textId="26C4DAEC" w:rsidR="00D21902" w:rsidRDefault="005259CF" w:rsidP="005259CF">
      <w:pPr>
        <w:pStyle w:val="ListParagraph"/>
      </w:pPr>
      <w:r>
        <w:t xml:space="preserve">The mixture of experts will be implemented on a classification task, so the output data </w:t>
      </w:r>
      <m:oMath>
        <m:r>
          <w:rPr>
            <w:rFonts w:ascii="Cambria Math" w:hAnsi="Cambria Math"/>
          </w:rPr>
          <m:t>Y</m:t>
        </m:r>
      </m:oMath>
      <w:r>
        <w:t xml:space="preserve"> will be a vector containing probabilities for each class.</w:t>
      </w:r>
      <w:r w:rsidR="00D21902">
        <w:t xml:space="preserve"> The output of mixture of experts is formed by weighted sum of each experts, where the weights are given by a gating network:</w:t>
      </w:r>
    </w:p>
    <w:p w14:paraId="7FB9EF21" w14:textId="608D875F" w:rsidR="001B149A" w:rsidRDefault="003A4D0F" w:rsidP="001B149A">
      <w:pPr>
        <w:pStyle w:val="ListParagraph"/>
      </w:pPr>
      <m:oMathPara>
        <m:oMath>
          <m:r>
            <w:rPr>
              <w:rFonts w:ascii="Cambria Math" w:hAnsi="Cambria Math"/>
              <w:lang w:val="fi-FI"/>
            </w:rPr>
            <m:t>Y</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lang w:val="fi-FI"/>
                </w:rPr>
                <m:t>G</m:t>
              </m:r>
              <m:sSub>
                <m:sSubPr>
                  <m:ctrlPr>
                    <w:rPr>
                      <w:rFonts w:ascii="Cambria Math" w:hAnsi="Cambria Math"/>
                      <w:i/>
                      <w:lang w:val="fi-FI"/>
                    </w:rPr>
                  </m:ctrlPr>
                </m:sSubPr>
                <m:e>
                  <m:d>
                    <m:dPr>
                      <m:ctrlPr>
                        <w:rPr>
                          <w:rFonts w:ascii="Cambria Math" w:hAnsi="Cambria Math"/>
                          <w:i/>
                          <w:lang w:val="fi-FI"/>
                        </w:rPr>
                      </m:ctrlPr>
                    </m:dPr>
                    <m:e>
                      <m:r>
                        <w:rPr>
                          <w:rFonts w:ascii="Cambria Math" w:hAnsi="Cambria Math"/>
                          <w:lang w:val="fi-FI"/>
                        </w:rPr>
                        <m:t>X</m:t>
                      </m:r>
                    </m:e>
                  </m:d>
                </m:e>
                <m:sub>
                  <m:r>
                    <w:rPr>
                      <w:rFonts w:ascii="Cambria Math" w:hAnsi="Cambria Math"/>
                    </w:rPr>
                    <m:t>i</m:t>
                  </m:r>
                </m:sub>
              </m:sSub>
              <m:sSub>
                <m:sSubPr>
                  <m:ctrlPr>
                    <w:rPr>
                      <w:rFonts w:ascii="Cambria Math" w:hAnsi="Cambria Math"/>
                      <w:i/>
                      <w:lang w:val="fi-FI"/>
                    </w:rPr>
                  </m:ctrlPr>
                </m:sSubPr>
                <m:e>
                  <m:r>
                    <w:rPr>
                      <w:rFonts w:ascii="Cambria Math" w:hAnsi="Cambria Math"/>
                      <w:lang w:val="fi-FI"/>
                    </w:rPr>
                    <m:t>E</m:t>
                  </m:r>
                </m:e>
                <m:sub>
                  <m:r>
                    <w:rPr>
                      <w:rFonts w:ascii="Cambria Math" w:hAnsi="Cambria Math"/>
                      <w:lang w:val="fi-FI"/>
                    </w:rPr>
                    <m:t>i</m:t>
                  </m:r>
                </m:sub>
              </m:sSub>
              <m:d>
                <m:dPr>
                  <m:ctrlPr>
                    <w:rPr>
                      <w:rFonts w:ascii="Cambria Math" w:hAnsi="Cambria Math"/>
                      <w:i/>
                      <w:lang w:val="fi-FI"/>
                    </w:rPr>
                  </m:ctrlPr>
                </m:dPr>
                <m:e>
                  <m:r>
                    <w:rPr>
                      <w:rFonts w:ascii="Cambria Math" w:hAnsi="Cambria Math"/>
                      <w:lang w:val="fi-FI"/>
                    </w:rPr>
                    <m:t>X</m:t>
                  </m:r>
                </m:e>
              </m:d>
            </m:e>
          </m:nary>
        </m:oMath>
      </m:oMathPara>
    </w:p>
    <w:p w14:paraId="4059556E" w14:textId="77777777" w:rsidR="00D21902" w:rsidRDefault="003A4D0F" w:rsidP="007F381A">
      <w:pPr>
        <w:ind w:left="720"/>
      </w:pPr>
      <w:r>
        <w:t xml:space="preserve">Where </w:t>
      </w:r>
      <m:oMath>
        <m:r>
          <w:rPr>
            <w:rFonts w:ascii="Cambria Math" w:hAnsi="Cambria Math"/>
          </w:rPr>
          <m:t>X</m:t>
        </m:r>
      </m:oMath>
      <w:r>
        <w:t xml:space="preserve"> </w:t>
      </w:r>
      <w:r w:rsidR="00D21902">
        <w:t>is</w:t>
      </w:r>
      <w:r>
        <w:t xml:space="preserve"> the input, </w:t>
      </w:r>
      <m:oMath>
        <m:r>
          <w:rPr>
            <w:rFonts w:ascii="Cambria Math" w:hAnsi="Cambria Math"/>
            <w:lang w:val="fi-FI"/>
          </w:rPr>
          <m:t>G</m:t>
        </m:r>
        <m:sSub>
          <m:sSubPr>
            <m:ctrlPr>
              <w:rPr>
                <w:rFonts w:ascii="Cambria Math" w:hAnsi="Cambria Math"/>
                <w:i/>
                <w:lang w:val="fi-FI"/>
              </w:rPr>
            </m:ctrlPr>
          </m:sSubPr>
          <m:e>
            <m:d>
              <m:dPr>
                <m:ctrlPr>
                  <w:rPr>
                    <w:rFonts w:ascii="Cambria Math" w:hAnsi="Cambria Math"/>
                    <w:i/>
                    <w:lang w:val="fi-FI"/>
                  </w:rPr>
                </m:ctrlPr>
              </m:dPr>
              <m:e>
                <m:r>
                  <w:rPr>
                    <w:rFonts w:ascii="Cambria Math" w:hAnsi="Cambria Math"/>
                    <w:lang w:val="fi-FI"/>
                  </w:rPr>
                  <m:t>X</m:t>
                </m:r>
              </m:e>
            </m:d>
          </m:e>
          <m:sub>
            <m:r>
              <w:rPr>
                <w:rFonts w:ascii="Cambria Math" w:hAnsi="Cambria Math"/>
              </w:rPr>
              <m:t>i</m:t>
            </m:r>
          </m:sub>
        </m:sSub>
      </m:oMath>
      <w:r w:rsidRPr="003A4D0F">
        <w:t xml:space="preserve"> </w:t>
      </w:r>
      <w:r>
        <w:t xml:space="preserve">is the weight assigned to the expert </w:t>
      </w:r>
      <m:oMath>
        <m:r>
          <w:rPr>
            <w:rFonts w:ascii="Cambria Math" w:hAnsi="Cambria Math"/>
          </w:rPr>
          <m:t>i</m:t>
        </m:r>
      </m:oMath>
      <w:r>
        <w:t>,</w:t>
      </w:r>
      <w:r w:rsidR="00D21902">
        <w:t xml:space="preserve"> </w:t>
      </w:r>
      <w:r>
        <w:t xml:space="preserve">and </w:t>
      </w:r>
      <m:oMath>
        <m:sSub>
          <m:sSubPr>
            <m:ctrlPr>
              <w:rPr>
                <w:rFonts w:ascii="Cambria Math" w:hAnsi="Cambria Math"/>
                <w:i/>
                <w:lang w:val="fi-FI"/>
              </w:rPr>
            </m:ctrlPr>
          </m:sSubPr>
          <m:e>
            <m:r>
              <w:rPr>
                <w:rFonts w:ascii="Cambria Math" w:hAnsi="Cambria Math"/>
                <w:lang w:val="fi-FI"/>
              </w:rPr>
              <m:t>E</m:t>
            </m:r>
          </m:e>
          <m:sub>
            <m:r>
              <w:rPr>
                <w:rFonts w:ascii="Cambria Math" w:hAnsi="Cambria Math"/>
                <w:lang w:val="fi-FI"/>
              </w:rPr>
              <m:t>i</m:t>
            </m:r>
          </m:sub>
        </m:sSub>
        <m:d>
          <m:dPr>
            <m:ctrlPr>
              <w:rPr>
                <w:rFonts w:ascii="Cambria Math" w:hAnsi="Cambria Math"/>
                <w:i/>
                <w:lang w:val="fi-FI"/>
              </w:rPr>
            </m:ctrlPr>
          </m:dPr>
          <m:e>
            <m:r>
              <w:rPr>
                <w:rFonts w:ascii="Cambria Math" w:hAnsi="Cambria Math"/>
                <w:lang w:val="fi-FI"/>
              </w:rPr>
              <m:t>X</m:t>
            </m:r>
          </m:e>
        </m:d>
      </m:oMath>
      <w:r w:rsidRPr="003A4D0F">
        <w:t xml:space="preserve"> </w:t>
      </w:r>
      <w:r>
        <w:t xml:space="preserve">is the </w:t>
      </w:r>
      <w:r w:rsidR="00D21902">
        <w:t xml:space="preserve">output of </w:t>
      </w:r>
      <w:r>
        <w:t xml:space="preserve">expert </w:t>
      </w:r>
      <m:oMath>
        <m:r>
          <w:rPr>
            <w:rFonts w:ascii="Cambria Math" w:hAnsi="Cambria Math"/>
          </w:rPr>
          <m:t>i</m:t>
        </m:r>
      </m:oMath>
      <w:r w:rsidR="00D21902">
        <w:t xml:space="preserve">, which has same dimension as output </w:t>
      </w:r>
      <m:oMath>
        <m:r>
          <w:rPr>
            <w:rFonts w:ascii="Cambria Math" w:hAnsi="Cambria Math"/>
          </w:rPr>
          <m:t>Y</m:t>
        </m:r>
      </m:oMath>
      <w:r w:rsidR="00D21902">
        <w:t>.</w:t>
      </w:r>
    </w:p>
    <w:p w14:paraId="50DB74D3" w14:textId="3E76E131" w:rsidR="00B56EDB" w:rsidRDefault="003A4D0F" w:rsidP="007F381A">
      <w:pPr>
        <w:ind w:left="720"/>
      </w:pPr>
      <w:r>
        <w:t xml:space="preserve">In this experiment, </w:t>
      </w:r>
      <w:r w:rsidR="00D21902">
        <w:t xml:space="preserve">there are </w:t>
      </w:r>
      <w:r>
        <w:t>4 models in total</w:t>
      </w:r>
      <w:r w:rsidR="00E6223C">
        <w:t>, where one</w:t>
      </w:r>
      <w:r>
        <w:t xml:space="preserve"> </w:t>
      </w:r>
      <w:r w:rsidR="00E6223C">
        <w:t>is a single expert baseline with no gating and others have 2 experts with different gating network</w:t>
      </w:r>
      <w:r w:rsidR="00684524">
        <w:t>s</w:t>
      </w:r>
      <w:r w:rsidR="00E6223C">
        <w:t xml:space="preserve">: a </w:t>
      </w:r>
      <w:r w:rsidR="00D21902">
        <w:t>pre-designed</w:t>
      </w:r>
      <w:r w:rsidR="00E6223C">
        <w:t xml:space="preserve"> gate, a </w:t>
      </w:r>
      <w:r w:rsidR="007F381A">
        <w:t>linear</w:t>
      </w:r>
      <w:r w:rsidR="00E6223C">
        <w:t xml:space="preserve"> gate</w:t>
      </w:r>
      <w:r w:rsidR="007F381A">
        <w:t>,</w:t>
      </w:r>
      <w:r w:rsidR="00E6223C">
        <w:t xml:space="preserve"> and a 1-hidden-layer gate.</w:t>
      </w:r>
    </w:p>
    <w:p w14:paraId="2976D880" w14:textId="52EC523C" w:rsidR="00B56EDB" w:rsidRDefault="00B56EDB" w:rsidP="007D28EB">
      <w:pPr>
        <w:pStyle w:val="ListParagraph"/>
        <w:numPr>
          <w:ilvl w:val="1"/>
          <w:numId w:val="15"/>
        </w:numPr>
      </w:pPr>
      <w:r>
        <w:t>Experts</w:t>
      </w:r>
    </w:p>
    <w:p w14:paraId="6CE4C3DD" w14:textId="2DBB65F6" w:rsidR="00B56EDB" w:rsidRDefault="00B56EDB" w:rsidP="007D28EB">
      <w:pPr>
        <w:ind w:left="720"/>
      </w:pPr>
      <w:r>
        <w:t xml:space="preserve">All experts </w:t>
      </w:r>
      <w:r w:rsidR="00D21902">
        <w:t>of all models</w:t>
      </w:r>
      <w:r>
        <w:t xml:space="preserve"> </w:t>
      </w:r>
      <w:r w:rsidR="00D21902">
        <w:t xml:space="preserve">in the experiment </w:t>
      </w:r>
      <w:r>
        <w:t xml:space="preserve">have </w:t>
      </w:r>
      <w:r w:rsidR="00283243">
        <w:t>the same</w:t>
      </w:r>
      <w:r>
        <w:t xml:space="preserve"> structure,</w:t>
      </w:r>
      <w:r w:rsidR="007F381A">
        <w:t xml:space="preserve"> a linear model. This linear model </w:t>
      </w:r>
      <w:r>
        <w:t>is represented by the following equation:</w:t>
      </w:r>
    </w:p>
    <w:p w14:paraId="31E045A4" w14:textId="470DB297" w:rsidR="00B56EDB" w:rsidRPr="00AD503E" w:rsidRDefault="0057027D" w:rsidP="00B56EDB">
      <w:pPr>
        <w:ind w:left="1080"/>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X</m:t>
              </m:r>
            </m:e>
          </m:d>
        </m:oMath>
      </m:oMathPara>
    </w:p>
    <w:p w14:paraId="57C7D210" w14:textId="7BC2BEDD" w:rsidR="00283243" w:rsidRDefault="00AD503E" w:rsidP="007D28EB">
      <w:pPr>
        <w:ind w:left="720"/>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283243">
        <w:t xml:space="preserve"> is </w:t>
      </w:r>
      <w:r>
        <w:t>the</w:t>
      </w:r>
      <w:r w:rsidR="00283243">
        <w:t xml:space="preserve"> </w:t>
      </w:r>
      <w:r>
        <w:t>weight matrix</w:t>
      </w:r>
      <w:r w:rsidR="00283243">
        <w:t xml:space="preserve"> to be </w:t>
      </w:r>
      <w:proofErr w:type="gramStart"/>
      <w:r w:rsidR="00283243">
        <w:t>learned.</w:t>
      </w:r>
      <w:proofErr w:type="gramEnd"/>
      <w:r w:rsidR="007F381A">
        <w:t xml:space="preserve"> </w:t>
      </w:r>
      <w:r w:rsidR="00283243">
        <w:t>T</w:t>
      </w:r>
      <w:r>
        <w:t>he</w:t>
      </w:r>
      <w:r w:rsidR="00283243">
        <w:t xml:space="preserve"> matrix multiplication</w:t>
      </w:r>
      <w: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X</m:t>
        </m:r>
      </m:oMath>
      <w:r>
        <w:t xml:space="preserve"> represents a </w:t>
      </w:r>
      <w:r w:rsidR="00D21902">
        <w:t xml:space="preserve">linearly computed </w:t>
      </w:r>
      <w:r>
        <w:t>score</w:t>
      </w:r>
      <w:r w:rsidR="00684524">
        <w:t xml:space="preserve"> </w:t>
      </w:r>
      <w:r>
        <w:t>vector of size</w:t>
      </w:r>
      <w:r w:rsidR="00283243">
        <w:t xml:space="preserve"> </w:t>
      </w:r>
      <w:r w:rsidR="00684524">
        <w:t>being</w:t>
      </w:r>
      <w:r w:rsidR="00283243">
        <w:t xml:space="preserve"> number of classes</w:t>
      </w:r>
      <w:r w:rsidR="00684524">
        <w:t xml:space="preserve">. The score vector </w:t>
      </w:r>
      <w:r w:rsidR="00283243">
        <w:t>is</w:t>
      </w:r>
      <w:r w:rsidR="00D21902" w:rsidRPr="00D21902">
        <w:t xml:space="preserve"> </w:t>
      </w:r>
      <w:r w:rsidR="00D21902">
        <w:t>then</w:t>
      </w:r>
      <w:r w:rsidR="00283243">
        <w:t xml:space="preserve"> transformed into probabilities by the </w:t>
      </w:r>
      <w:proofErr w:type="spellStart"/>
      <w:r w:rsidR="00283243">
        <w:t>softmax</w:t>
      </w:r>
      <w:proofErr w:type="spellEnd"/>
      <w:r w:rsidR="00283243">
        <w:t>-function.</w:t>
      </w:r>
      <w:r>
        <w:t xml:space="preserve"> </w:t>
      </w:r>
      <w:r w:rsidR="00283243">
        <w:t xml:space="preserve">The </w:t>
      </w:r>
      <w:proofErr w:type="spellStart"/>
      <w:r w:rsidR="00283243">
        <w:t>softmax</w:t>
      </w:r>
      <w:proofErr w:type="spellEnd"/>
      <w:r w:rsidR="00283243">
        <w:t>-function is defined as following:</w:t>
      </w:r>
    </w:p>
    <w:p w14:paraId="659E8166" w14:textId="0354F23E" w:rsidR="007F381A" w:rsidRDefault="00283243" w:rsidP="00160B0F">
      <w:pPr>
        <w:ind w:left="1080"/>
      </w:pPr>
      <m:oMathPara>
        <m:oMath>
          <m:r>
            <w:rPr>
              <w:rFonts w:ascii="Cambria Math" w:hAnsi="Cambria Math"/>
            </w:rPr>
            <m:t>softmax</m:t>
          </m:r>
          <m:sSub>
            <m:sSubPr>
              <m:ctrlPr>
                <w:rPr>
                  <w:rFonts w:ascii="Cambria Math" w:hAnsi="Cambria Math"/>
                  <w:i/>
                </w:rPr>
              </m:ctrlPr>
            </m:sSubPr>
            <m:e>
              <m:d>
                <m:dPr>
                  <m:ctrlPr>
                    <w:rPr>
                      <w:rFonts w:ascii="Cambria Math" w:hAnsi="Cambria Math"/>
                      <w:i/>
                    </w:rPr>
                  </m:ctrlPr>
                </m:dPr>
                <m:e>
                  <m:r>
                    <m:rPr>
                      <m:sty m:val="bi"/>
                    </m:rPr>
                    <w:rPr>
                      <w:rFonts w:ascii="Cambria Math" w:hAnsi="Cambria Math"/>
                    </w:rPr>
                    <m:t>a</m:t>
                  </m:r>
                </m:e>
              </m:d>
            </m:e>
            <m:sub>
              <m:r>
                <w:rPr>
                  <w:rFonts w:ascii="Cambria Math" w:hAnsi="Cambria Math"/>
                </w:rPr>
                <m:t>c</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c</m:t>
                          </m:r>
                        </m:sub>
                      </m:sSub>
                    </m:e>
                  </m:d>
                </m:e>
              </m:func>
            </m:num>
            <m:den>
              <m:nary>
                <m:naryPr>
                  <m:chr m:val="∑"/>
                  <m:limLoc m:val="undOvr"/>
                  <m:supHide m:val="1"/>
                  <m:ctrlPr>
                    <w:rPr>
                      <w:rFonts w:ascii="Cambria Math" w:hAnsi="Cambria Math"/>
                      <w:i/>
                    </w:rPr>
                  </m:ctrlPr>
                </m:naryPr>
                <m:sub>
                  <m:r>
                    <w:rPr>
                      <w:rFonts w:ascii="Cambria Math" w:hAnsi="Cambria Math"/>
                    </w:rPr>
                    <m:t>d</m:t>
                  </m:r>
                </m:sub>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d</m:t>
                              </m:r>
                            </m:sub>
                          </m:sSub>
                        </m:e>
                      </m:d>
                    </m:e>
                  </m:func>
                </m:e>
              </m:nary>
            </m:den>
          </m:f>
        </m:oMath>
      </m:oMathPara>
    </w:p>
    <w:p w14:paraId="752513B7" w14:textId="04AE1A91" w:rsidR="00B56EDB" w:rsidRDefault="007D28EB" w:rsidP="007D28EB">
      <w:pPr>
        <w:ind w:firstLine="720"/>
      </w:pPr>
      <w:r>
        <w:t xml:space="preserve">2.2 </w:t>
      </w:r>
      <w:r w:rsidR="00B56EDB">
        <w:t>Gating networks</w:t>
      </w:r>
    </w:p>
    <w:p w14:paraId="55C0CBB0" w14:textId="77777777" w:rsidR="00B56EDB" w:rsidRDefault="004D2565" w:rsidP="007D28EB">
      <w:pPr>
        <w:ind w:firstLine="720"/>
      </w:pPr>
      <w:r>
        <w:t xml:space="preserve">The gating functions varies in 3 models. </w:t>
      </w:r>
    </w:p>
    <w:p w14:paraId="64BBAAC9" w14:textId="481606DC" w:rsidR="004D2565" w:rsidRDefault="004D2565" w:rsidP="007D28EB">
      <w:pPr>
        <w:ind w:left="720"/>
      </w:pPr>
      <w:r>
        <w:lastRenderedPageBreak/>
        <w:t xml:space="preserve">The </w:t>
      </w:r>
      <w:r w:rsidR="00684524">
        <w:t>pre-designed</w:t>
      </w:r>
      <w:r>
        <w:t xml:space="preserve"> gate can be expressed as such: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=IF IsMnist</m:t>
        </m:r>
        <m:d>
          <m:dPr>
            <m:ctrlPr>
              <w:rPr>
                <w:rFonts w:ascii="Cambria Math" w:hAnsi="Cambria Math"/>
                <w:i/>
              </w:rPr>
            </m:ctrlPr>
          </m:dPr>
          <m:e>
            <m:r>
              <w:rPr>
                <w:rFonts w:ascii="Cambria Math" w:hAnsi="Cambria Math"/>
              </w:rPr>
              <m:t>X</m:t>
            </m:r>
          </m:e>
        </m:d>
        <m:r>
          <w:rPr>
            <w:rFonts w:ascii="Cambria Math" w:hAnsi="Cambria Math"/>
          </w:rPr>
          <m:t xml:space="preserve"> THEN </m:t>
        </m:r>
        <m:d>
          <m:dPr>
            <m:begChr m:val="["/>
            <m:endChr m:val="]"/>
            <m:ctrlPr>
              <w:rPr>
                <w:rFonts w:ascii="Cambria Math" w:hAnsi="Cambria Math"/>
                <w:i/>
              </w:rPr>
            </m:ctrlPr>
          </m:dPr>
          <m:e>
            <m:r>
              <w:rPr>
                <w:rFonts w:ascii="Cambria Math" w:hAnsi="Cambria Math"/>
              </w:rPr>
              <m:t>1,0</m:t>
            </m:r>
          </m:e>
        </m:d>
        <m:r>
          <w:rPr>
            <w:rFonts w:ascii="Cambria Math" w:hAnsi="Cambria Math"/>
          </w:rPr>
          <m:t xml:space="preserve"> ELSE </m:t>
        </m:r>
        <m:d>
          <m:dPr>
            <m:begChr m:val="["/>
            <m:endChr m:val="]"/>
            <m:ctrlPr>
              <w:rPr>
                <w:rFonts w:ascii="Cambria Math" w:hAnsi="Cambria Math"/>
                <w:i/>
              </w:rPr>
            </m:ctrlPr>
          </m:dPr>
          <m:e>
            <m:r>
              <w:rPr>
                <w:rFonts w:ascii="Cambria Math" w:hAnsi="Cambria Math"/>
              </w:rPr>
              <m:t>0,1</m:t>
            </m:r>
          </m:e>
        </m:d>
      </m:oMath>
      <w:r>
        <w:t xml:space="preserve">. The function </w:t>
      </w:r>
      <m:oMath>
        <m:r>
          <w:rPr>
            <w:rFonts w:ascii="Cambria Math" w:hAnsi="Cambria Math"/>
          </w:rPr>
          <m:t>IsMnist</m:t>
        </m:r>
      </m:oMath>
      <w:r>
        <w:t xml:space="preserve"> is related to the datasets in section </w:t>
      </w:r>
      <w:r w:rsidR="00684524">
        <w:t>3</w:t>
      </w:r>
      <w:r>
        <w:t xml:space="preserve">, and it returns true, if the input </w:t>
      </w:r>
      <m:oMath>
        <m:r>
          <w:rPr>
            <w:rFonts w:ascii="Cambria Math" w:hAnsi="Cambria Math"/>
          </w:rPr>
          <m:t>X</m:t>
        </m:r>
      </m:oMath>
      <w:r>
        <w:t xml:space="preserve"> is from the dataset </w:t>
      </w:r>
      <w:proofErr w:type="spellStart"/>
      <w:r>
        <w:t>Mnist</w:t>
      </w:r>
      <w:proofErr w:type="spellEnd"/>
      <w:r>
        <w:t>.</w:t>
      </w:r>
    </w:p>
    <w:p w14:paraId="775EF71A" w14:textId="2846D907" w:rsidR="004D2565" w:rsidRDefault="004D2565" w:rsidP="007D28EB">
      <w:pPr>
        <w:ind w:left="720"/>
      </w:pPr>
      <w:r>
        <w:t xml:space="preserve">The </w:t>
      </w:r>
      <w:r w:rsidR="007F381A">
        <w:t>linear gate is same as the linear experts, except it output a 2-dimensional vector instead of number of classes</w:t>
      </w:r>
      <w:r w:rsidR="00160B0F">
        <w:t>.</w:t>
      </w:r>
    </w:p>
    <w:p w14:paraId="6905F6A1" w14:textId="75B11E38" w:rsidR="004D2565" w:rsidRDefault="00160B0F" w:rsidP="007D28EB">
      <w:pPr>
        <w:ind w:firstLine="720"/>
      </w:pPr>
      <w:r>
        <w:t>The 1-hidden-layer gate looks like this:</w:t>
      </w:r>
    </w:p>
    <w:p w14:paraId="3CF386A2" w14:textId="3DB43049" w:rsidR="00B56EDB" w:rsidRPr="00C920F6" w:rsidRDefault="004D2565" w:rsidP="007D28E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8F8F2"/>
        </w:rPr>
      </w:pPr>
      <w:r w:rsidRPr="004D2565">
        <w:rPr>
          <w:rFonts w:ascii="Courier New" w:eastAsia="Times New Roman" w:hAnsi="Courier New" w:cs="Courier New"/>
          <w:color w:val="F8F8F2"/>
        </w:rPr>
        <w:t xml:space="preserve">layer </w:t>
      </w:r>
      <w:r w:rsidRPr="004D2565">
        <w:rPr>
          <w:rFonts w:ascii="Courier New" w:eastAsia="Times New Roman" w:hAnsi="Courier New" w:cs="Courier New"/>
          <w:color w:val="F92672"/>
        </w:rPr>
        <w:t xml:space="preserve">= </w:t>
      </w:r>
      <w:proofErr w:type="spellStart"/>
      <w:proofErr w:type="gramStart"/>
      <w:r w:rsidRPr="004D2565">
        <w:rPr>
          <w:rFonts w:ascii="Courier New" w:eastAsia="Times New Roman" w:hAnsi="Courier New" w:cs="Courier New"/>
          <w:color w:val="F8F8F2"/>
        </w:rPr>
        <w:t>tf.layers</w:t>
      </w:r>
      <w:proofErr w:type="gramEnd"/>
      <w:r w:rsidRPr="004D2565">
        <w:rPr>
          <w:rFonts w:ascii="Courier New" w:eastAsia="Times New Roman" w:hAnsi="Courier New" w:cs="Courier New"/>
          <w:color w:val="F8F8F2"/>
        </w:rPr>
        <w:t>.</w:t>
      </w:r>
      <w:r w:rsidRPr="004D2565">
        <w:rPr>
          <w:rFonts w:ascii="Courier New" w:eastAsia="Times New Roman" w:hAnsi="Courier New" w:cs="Courier New"/>
          <w:color w:val="66D9EF"/>
        </w:rPr>
        <w:t>flatten</w:t>
      </w:r>
      <w:proofErr w:type="spellEnd"/>
      <w:r w:rsidRPr="004D2565">
        <w:rPr>
          <w:rFonts w:ascii="Courier New" w:eastAsia="Times New Roman" w:hAnsi="Courier New" w:cs="Courier New"/>
          <w:color w:val="F8F8F2"/>
        </w:rPr>
        <w:t>(X)</w:t>
      </w:r>
      <w:r w:rsidRPr="004D2565">
        <w:rPr>
          <w:rFonts w:ascii="Courier New" w:eastAsia="Times New Roman" w:hAnsi="Courier New" w:cs="Courier New"/>
          <w:color w:val="F8F8F2"/>
        </w:rPr>
        <w:br/>
        <w:t xml:space="preserve">layer </w:t>
      </w:r>
      <w:r w:rsidRPr="004D2565">
        <w:rPr>
          <w:rFonts w:ascii="Courier New" w:eastAsia="Times New Roman" w:hAnsi="Courier New" w:cs="Courier New"/>
          <w:color w:val="F92672"/>
        </w:rPr>
        <w:t xml:space="preserve">= </w:t>
      </w:r>
      <w:proofErr w:type="spellStart"/>
      <w:r w:rsidRPr="004D2565">
        <w:rPr>
          <w:rFonts w:ascii="Courier New" w:eastAsia="Times New Roman" w:hAnsi="Courier New" w:cs="Courier New"/>
          <w:color w:val="F8F8F2"/>
        </w:rPr>
        <w:t>tf.layers.</w:t>
      </w:r>
      <w:r w:rsidRPr="004D2565">
        <w:rPr>
          <w:rFonts w:ascii="Courier New" w:eastAsia="Times New Roman" w:hAnsi="Courier New" w:cs="Courier New"/>
          <w:color w:val="66D9EF"/>
        </w:rPr>
        <w:t>dense</w:t>
      </w:r>
      <w:proofErr w:type="spellEnd"/>
      <w:r w:rsidRPr="004D2565">
        <w:rPr>
          <w:rFonts w:ascii="Courier New" w:eastAsia="Times New Roman" w:hAnsi="Courier New" w:cs="Courier New"/>
          <w:color w:val="F8F8F2"/>
        </w:rPr>
        <w:t>(layer,</w:t>
      </w:r>
      <w:r w:rsidRPr="004D2565">
        <w:rPr>
          <w:rFonts w:ascii="Courier New" w:eastAsia="Times New Roman" w:hAnsi="Courier New" w:cs="Courier New"/>
          <w:color w:val="AE81FF"/>
        </w:rPr>
        <w:t>64</w:t>
      </w:r>
      <w:r w:rsidRPr="004D2565">
        <w:rPr>
          <w:rFonts w:ascii="Courier New" w:eastAsia="Times New Roman" w:hAnsi="Courier New" w:cs="Courier New"/>
          <w:color w:val="F8F8F2"/>
        </w:rPr>
        <w:t>,tf.nn.relu)</w:t>
      </w:r>
      <w:r w:rsidRPr="004D2565">
        <w:rPr>
          <w:rFonts w:ascii="Courier New" w:eastAsia="Times New Roman" w:hAnsi="Courier New" w:cs="Courier New"/>
          <w:color w:val="F8F8F2"/>
        </w:rPr>
        <w:br/>
        <w:t xml:space="preserve">Gate </w:t>
      </w:r>
      <w:r w:rsidRPr="004D2565">
        <w:rPr>
          <w:rFonts w:ascii="Courier New" w:eastAsia="Times New Roman" w:hAnsi="Courier New" w:cs="Courier New"/>
          <w:color w:val="F92672"/>
        </w:rPr>
        <w:t xml:space="preserve">= </w:t>
      </w:r>
      <w:proofErr w:type="spellStart"/>
      <w:r w:rsidRPr="004D2565">
        <w:rPr>
          <w:rFonts w:ascii="Courier New" w:eastAsia="Times New Roman" w:hAnsi="Courier New" w:cs="Courier New"/>
          <w:color w:val="F8F8F2"/>
        </w:rPr>
        <w:t>tf.layers.</w:t>
      </w:r>
      <w:r w:rsidRPr="004D2565">
        <w:rPr>
          <w:rFonts w:ascii="Courier New" w:eastAsia="Times New Roman" w:hAnsi="Courier New" w:cs="Courier New"/>
          <w:color w:val="66D9EF"/>
        </w:rPr>
        <w:t>dense</w:t>
      </w:r>
      <w:proofErr w:type="spellEnd"/>
      <w:r w:rsidRPr="004D2565">
        <w:rPr>
          <w:rFonts w:ascii="Courier New" w:eastAsia="Times New Roman" w:hAnsi="Courier New" w:cs="Courier New"/>
          <w:color w:val="F8F8F2"/>
        </w:rPr>
        <w:t xml:space="preserve">(layer, </w:t>
      </w:r>
      <w:r w:rsidRPr="004D2565">
        <w:rPr>
          <w:rFonts w:ascii="Courier New" w:eastAsia="Times New Roman" w:hAnsi="Courier New" w:cs="Courier New"/>
          <w:color w:val="AE81FF"/>
        </w:rPr>
        <w:t>2</w:t>
      </w:r>
      <w:r w:rsidRPr="004D2565">
        <w:rPr>
          <w:rFonts w:ascii="Courier New" w:eastAsia="Times New Roman" w:hAnsi="Courier New" w:cs="Courier New"/>
          <w:color w:val="F8F8F2"/>
        </w:rPr>
        <w:t xml:space="preserve">, </w:t>
      </w:r>
      <w:proofErr w:type="spellStart"/>
      <w:r w:rsidRPr="004D2565">
        <w:rPr>
          <w:rFonts w:ascii="Courier New" w:eastAsia="Times New Roman" w:hAnsi="Courier New" w:cs="Courier New"/>
          <w:color w:val="F8F8F2"/>
        </w:rPr>
        <w:t>tf.nn.softmax</w:t>
      </w:r>
      <w:proofErr w:type="spellEnd"/>
      <w:r w:rsidRPr="004D2565">
        <w:rPr>
          <w:rFonts w:ascii="Courier New" w:eastAsia="Times New Roman" w:hAnsi="Courier New" w:cs="Courier New"/>
          <w:color w:val="F8F8F2"/>
        </w:rPr>
        <w:t>)</w:t>
      </w:r>
    </w:p>
    <w:p w14:paraId="0219B904" w14:textId="77777777" w:rsidR="00C920F6" w:rsidRDefault="00C920F6" w:rsidP="00C920F6">
      <w:pPr>
        <w:ind w:left="360"/>
      </w:pPr>
    </w:p>
    <w:p w14:paraId="0F63D222" w14:textId="3140B0C1" w:rsidR="004D2565" w:rsidRDefault="00160B0F" w:rsidP="00902477">
      <w:pPr>
        <w:pStyle w:val="ListParagraph"/>
        <w:numPr>
          <w:ilvl w:val="0"/>
          <w:numId w:val="12"/>
        </w:numPr>
      </w:pPr>
      <w:r>
        <w:t>Dataset</w:t>
      </w:r>
    </w:p>
    <w:p w14:paraId="6BAB5E1E" w14:textId="11945903" w:rsidR="00C920F6" w:rsidRDefault="00160B0F" w:rsidP="00C920F6">
      <w:pPr>
        <w:pStyle w:val="ListParagraph"/>
      </w:pPr>
      <w:r>
        <w:t xml:space="preserve">The data for classification is the combination of </w:t>
      </w:r>
      <w:proofErr w:type="spellStart"/>
      <w:r>
        <w:t>mnist</w:t>
      </w:r>
      <w:proofErr w:type="spellEnd"/>
      <w:r>
        <w:t xml:space="preserve"> and cifar-10. Both datasets have images with 1 of 10 labels, so the combined dataset will have 20 classes in total, where the first 10 classes are from </w:t>
      </w:r>
      <w:proofErr w:type="spellStart"/>
      <w:r>
        <w:t>mnist</w:t>
      </w:r>
      <w:proofErr w:type="spellEnd"/>
      <w:r>
        <w:t xml:space="preserve"> and the second 10 classes are from cifar-10. Images from both datasets are resized to 32x32 and gray-scaled.</w:t>
      </w:r>
    </w:p>
    <w:p w14:paraId="0327896F" w14:textId="77777777" w:rsidR="00C920F6" w:rsidRDefault="00C920F6" w:rsidP="00C920F6">
      <w:pPr>
        <w:pStyle w:val="ListParagraph"/>
      </w:pPr>
    </w:p>
    <w:p w14:paraId="41065F90" w14:textId="19724802" w:rsidR="00587319" w:rsidRDefault="004D5430" w:rsidP="00902477">
      <w:pPr>
        <w:pStyle w:val="ListParagraph"/>
        <w:numPr>
          <w:ilvl w:val="0"/>
          <w:numId w:val="12"/>
        </w:numPr>
        <w:rPr>
          <w:lang w:val="fi-FI"/>
        </w:rPr>
      </w:pPr>
      <w:proofErr w:type="spellStart"/>
      <w:r>
        <w:rPr>
          <w:lang w:val="fi-FI"/>
        </w:rPr>
        <w:t>What</w:t>
      </w:r>
      <w:proofErr w:type="spellEnd"/>
      <w:r>
        <w:rPr>
          <w:lang w:val="fi-FI"/>
        </w:rPr>
        <w:t xml:space="preserve"> to </w:t>
      </w:r>
      <w:proofErr w:type="spellStart"/>
      <w:r>
        <w:rPr>
          <w:lang w:val="fi-FI"/>
        </w:rPr>
        <w:t>plot</w:t>
      </w:r>
      <w:proofErr w:type="spellEnd"/>
    </w:p>
    <w:p w14:paraId="26CC3DE4" w14:textId="77777777" w:rsidR="000331B0" w:rsidRDefault="000331B0" w:rsidP="000331B0">
      <w:pPr>
        <w:pStyle w:val="ListParagraph"/>
        <w:numPr>
          <w:ilvl w:val="0"/>
          <w:numId w:val="10"/>
        </w:numPr>
      </w:pPr>
    </w:p>
    <w:p w14:paraId="62615F41" w14:textId="1E25AF8C" w:rsidR="00C920F6" w:rsidRDefault="00C920F6" w:rsidP="000331B0">
      <w:pPr>
        <w:pStyle w:val="ListParagraph"/>
        <w:ind w:left="1080"/>
      </w:pPr>
      <w:r>
        <w:t>Firstly, we want to know how well each model performs. We check this by plotting the accuracy-epoch curves for each model and for both training and testing, 8 curves in total.</w:t>
      </w:r>
      <w:r w:rsidR="000331B0">
        <w:t xml:space="preserve"> We assume the pre-designed gate gives the upper-bound, because it already separates the classes from </w:t>
      </w:r>
      <w:proofErr w:type="spellStart"/>
      <w:r w:rsidR="000331B0">
        <w:t>mnist</w:t>
      </w:r>
      <w:proofErr w:type="spellEnd"/>
      <w:r w:rsidR="000331B0">
        <w:t xml:space="preserve"> and cifar-10, and experts are ideally specialized on those datasets. However, we could see from the plots, are other mixture of experts performing closely to the upper-bound, or in worst case, worse than a single expert.</w:t>
      </w:r>
    </w:p>
    <w:p w14:paraId="0B6C2E3E" w14:textId="2B664530" w:rsidR="000331B0" w:rsidRDefault="000331B0" w:rsidP="000331B0">
      <w:pPr>
        <w:pStyle w:val="ListParagraph"/>
        <w:numPr>
          <w:ilvl w:val="0"/>
          <w:numId w:val="10"/>
        </w:numPr>
      </w:pPr>
    </w:p>
    <w:p w14:paraId="31C80174" w14:textId="1D464760" w:rsidR="000331B0" w:rsidRDefault="000331B0" w:rsidP="000331B0">
      <w:pPr>
        <w:pStyle w:val="ListParagraph"/>
        <w:ind w:left="1080"/>
      </w:pPr>
      <w:r>
        <w:t>We also want to know about how the learned gate will separate the data into 2 experts. For this, we define activation</w:t>
      </w:r>
      <w:r w:rsidR="00740CA8">
        <w:t xml:space="preserve"> rate of expert </w:t>
      </w:r>
      <m:oMath>
        <m:r>
          <w:rPr>
            <w:rFonts w:ascii="Cambria Math" w:hAnsi="Cambria Math"/>
          </w:rPr>
          <m:t>i</m:t>
        </m:r>
      </m:oMath>
      <w:r w:rsidR="00740CA8">
        <w:t xml:space="preserve"> conditioned on dataset </w:t>
      </w:r>
      <m:oMath>
        <m:r>
          <w:rPr>
            <w:rFonts w:ascii="Cambria Math" w:hAnsi="Cambria Math"/>
          </w:rPr>
          <m:t>D</m:t>
        </m:r>
      </m:oMath>
      <w:r w:rsidR="00740CA8">
        <w:t>:</w:t>
      </w:r>
    </w:p>
    <w:p w14:paraId="2C2CF86E" w14:textId="44A46A86" w:rsidR="00740CA8" w:rsidRDefault="00740CA8" w:rsidP="000331B0">
      <w:pPr>
        <w:pStyle w:val="ListParagraph"/>
        <w:ind w:left="1080"/>
      </w:pPr>
      <m:oMathPara>
        <m:oMath>
          <m:r>
            <w:rPr>
              <w:rFonts w:ascii="Cambria Math" w:hAnsi="Cambria Math"/>
            </w:rPr>
            <m:t>ActivationRate</m:t>
          </m:r>
          <m:d>
            <m:dPr>
              <m:endChr m:val="|"/>
              <m:ctrlPr>
                <w:rPr>
                  <w:rFonts w:ascii="Cambria Math" w:hAnsi="Cambria Math"/>
                  <w:i/>
                </w:rPr>
              </m:ctrlPr>
            </m:dPr>
            <m:e>
              <m:r>
                <w:rPr>
                  <w:rFonts w:ascii="Cambria Math" w:hAnsi="Cambria Math"/>
                </w:rPr>
                <m:t>i</m:t>
              </m:r>
            </m:e>
          </m:d>
          <m:r>
            <w:rPr>
              <w:rFonts w:ascii="Cambria Math" w:hAnsi="Cambria Math"/>
            </w:rPr>
            <m:t>D)=Mean</m:t>
          </m:r>
          <m:d>
            <m:dPr>
              <m:begChr m:val="["/>
              <m:endChr m:val="]"/>
              <m:ctrlPr>
                <w:rPr>
                  <w:rFonts w:ascii="Cambria Math" w:hAnsi="Cambria Math"/>
                  <w:i/>
                </w:rPr>
              </m:ctrlPr>
            </m:dPr>
            <m:e>
              <m:r>
                <w:rPr>
                  <w:rFonts w:ascii="Cambria Math" w:hAnsi="Cambria Math"/>
                </w:rPr>
                <m:t>G</m:t>
              </m:r>
              <m:sSub>
                <m:sSubPr>
                  <m:ctrlPr>
                    <w:rPr>
                      <w:rFonts w:ascii="Cambria Math" w:hAnsi="Cambria Math"/>
                      <w:i/>
                    </w:rPr>
                  </m:ctrlPr>
                </m:sSubPr>
                <m:e>
                  <m:d>
                    <m:dPr>
                      <m:ctrlPr>
                        <w:rPr>
                          <w:rFonts w:ascii="Cambria Math" w:hAnsi="Cambria Math"/>
                          <w:i/>
                        </w:rPr>
                      </m:ctrlPr>
                    </m:dPr>
                    <m:e>
                      <m:r>
                        <w:rPr>
                          <w:rFonts w:ascii="Cambria Math" w:hAnsi="Cambria Math"/>
                        </w:rPr>
                        <m:t>X</m:t>
                      </m:r>
                    </m:e>
                  </m:d>
                </m:e>
                <m:sub>
                  <m:r>
                    <w:rPr>
                      <w:rFonts w:ascii="Cambria Math" w:hAnsi="Cambria Math"/>
                    </w:rPr>
                    <m:t>i</m:t>
                  </m:r>
                </m:sub>
              </m:sSub>
              <m:r>
                <w:rPr>
                  <w:rFonts w:ascii="Cambria Math" w:hAnsi="Cambria Math"/>
                </w:rPr>
                <m:t>|X in D</m:t>
              </m:r>
            </m:e>
          </m:d>
        </m:oMath>
      </m:oMathPara>
    </w:p>
    <w:p w14:paraId="0D04776A" w14:textId="4E4DAEC6" w:rsidR="00D95BD9" w:rsidRDefault="004D5430" w:rsidP="00D95BD9">
      <w:pPr>
        <w:pStyle w:val="ListParagraph"/>
        <w:ind w:left="1080"/>
        <w:rPr>
          <w:noProof/>
        </w:rPr>
      </w:pPr>
      <w:r>
        <w:t xml:space="preserve">We plot a table with axis standing for </w:t>
      </w:r>
      <w:r w:rsidRPr="004D5430">
        <w:t>[</w:t>
      </w:r>
      <w:proofErr w:type="spellStart"/>
      <w:r w:rsidRPr="004D5430">
        <w:t>Mnist</w:t>
      </w:r>
      <w:proofErr w:type="spellEnd"/>
      <w:r w:rsidRPr="004D5430">
        <w:t xml:space="preserve">, </w:t>
      </w:r>
      <w:proofErr w:type="spellStart"/>
      <w:r w:rsidRPr="004D5430">
        <w:t>Cifar</w:t>
      </w:r>
      <w:proofErr w:type="spellEnd"/>
      <w:r w:rsidRPr="004D5430">
        <w:t>]</w:t>
      </w:r>
      <w:proofErr w:type="gramStart"/>
      <w:r w:rsidRPr="004D5430">
        <w:t>x[</w:t>
      </w:r>
      <w:proofErr w:type="gramEnd"/>
      <w:r w:rsidRPr="004D5430">
        <w:t xml:space="preserve">Expert1, Expert2] and contents for </w:t>
      </w:r>
      <w:r>
        <w:t xml:space="preserve">the </w:t>
      </w:r>
      <w:r w:rsidRPr="004D5430">
        <w:t>activation rate.</w:t>
      </w:r>
      <w:r w:rsidR="00D95BD9" w:rsidRPr="00D95BD9">
        <w:rPr>
          <w:noProof/>
        </w:rPr>
        <w:t xml:space="preserve"> </w:t>
      </w:r>
    </w:p>
    <w:p w14:paraId="1536BD7F" w14:textId="77777777" w:rsidR="00D95BD9" w:rsidRDefault="00D95BD9" w:rsidP="00D95BD9">
      <w:pPr>
        <w:pStyle w:val="ListParagraph"/>
        <w:ind w:left="1080"/>
        <w:rPr>
          <w:noProof/>
        </w:rPr>
      </w:pPr>
    </w:p>
    <w:p w14:paraId="7F65D70D" w14:textId="7F3605C2" w:rsidR="00D95BD9" w:rsidRDefault="00D95BD9" w:rsidP="00902477">
      <w:pPr>
        <w:pStyle w:val="ListParagraph"/>
        <w:keepNext/>
        <w:numPr>
          <w:ilvl w:val="0"/>
          <w:numId w:val="12"/>
        </w:numPr>
      </w:pPr>
      <w:proofErr w:type="spellStart"/>
      <w:r w:rsidRPr="00E81E5A">
        <w:rPr>
          <w:lang w:val="fi-FI"/>
        </w:rPr>
        <w:t>Results</w:t>
      </w:r>
      <w:proofErr w:type="spellEnd"/>
      <w:r>
        <w:rPr>
          <w:lang w:val="fi-FI"/>
        </w:rPr>
        <w:t xml:space="preserve"> and </w:t>
      </w:r>
      <w:proofErr w:type="spellStart"/>
      <w:r>
        <w:rPr>
          <w:lang w:val="fi-FI"/>
        </w:rPr>
        <w:t>analysis</w:t>
      </w:r>
      <w:proofErr w:type="spellEnd"/>
    </w:p>
    <w:p w14:paraId="5E33EAAD" w14:textId="3613994B" w:rsidR="00D95BD9" w:rsidRDefault="00D95BD9" w:rsidP="00D95BD9">
      <w:pPr>
        <w:pStyle w:val="ListParagraph"/>
        <w:numPr>
          <w:ilvl w:val="0"/>
          <w:numId w:val="11"/>
        </w:numPr>
      </w:pPr>
    </w:p>
    <w:p w14:paraId="08BEC64B" w14:textId="6CE5669A" w:rsidR="00D95BD9" w:rsidRDefault="00D95BD9" w:rsidP="00D95BD9">
      <w:pPr>
        <w:pStyle w:val="ListParagraph"/>
        <w:ind w:left="1080"/>
      </w:pPr>
      <w:r w:rsidRPr="00C24FE8">
        <w:t>The</w:t>
      </w:r>
      <w:r>
        <w:t xml:space="preserve"> </w:t>
      </w:r>
      <w:r>
        <w:fldChar w:fldCharType="begin"/>
      </w:r>
      <w:r>
        <w:instrText xml:space="preserve"> REF _Ref8240177 \h </w:instrText>
      </w:r>
      <w:r>
        <w:fldChar w:fldCharType="separate"/>
      </w:r>
      <w:r w:rsidR="0057027D">
        <w:t xml:space="preserve">Figure </w:t>
      </w:r>
      <w:r w:rsidR="0057027D">
        <w:rPr>
          <w:noProof/>
        </w:rPr>
        <w:t>1</w:t>
      </w:r>
      <w:r>
        <w:fldChar w:fldCharType="end"/>
      </w:r>
      <w:r>
        <w:fldChar w:fldCharType="begin"/>
      </w:r>
      <w:r>
        <w:instrText xml:space="preserve"> REF accplot \h </w:instrText>
      </w:r>
      <w:r>
        <w:fldChar w:fldCharType="end"/>
      </w:r>
      <w:r>
        <w:fldChar w:fldCharType="begin"/>
      </w:r>
      <w:r>
        <w:instrText xml:space="preserve"> REF accplot \h </w:instrText>
      </w:r>
      <w:r>
        <w:fldChar w:fldCharType="end"/>
      </w:r>
      <w:r w:rsidRPr="00C24FE8">
        <w:t xml:space="preserve"> shows that j</w:t>
      </w:r>
      <w:r>
        <w:t>ointly trained gate and experts outperforms the pre-designed gate and distinct experts, which outperforms the single expert.</w:t>
      </w:r>
    </w:p>
    <w:p w14:paraId="4173A818" w14:textId="1B574D1D" w:rsidR="00D95BD9" w:rsidRDefault="00D95BD9" w:rsidP="00D95BD9">
      <w:pPr>
        <w:ind w:left="1080"/>
      </w:pPr>
      <w:r>
        <w:t xml:space="preserve">For this to happen, following reasons are considered. First, in computer science problems, the separation is often better, when it separates the problem into similar difficulty, and the pre-designed gate, that separated </w:t>
      </w:r>
      <w:proofErr w:type="spellStart"/>
      <w:r>
        <w:t>mnist</w:t>
      </w:r>
      <w:proofErr w:type="spellEnd"/>
      <w:r>
        <w:t xml:space="preserve"> and </w:t>
      </w:r>
      <w:proofErr w:type="spellStart"/>
      <w:r>
        <w:t>cifar</w:t>
      </w:r>
      <w:proofErr w:type="spellEnd"/>
      <w:r>
        <w:t xml:space="preserve"> datasets are not similar in difficulty. Second, mixture of experts does not separate input, and the experts could cooperate given non-zero weights, but the hard separation does not allow experts to share the uncertain results.</w:t>
      </w:r>
      <w:bookmarkStart w:id="0" w:name="_GoBack"/>
      <w:bookmarkEnd w:id="0"/>
    </w:p>
    <w:p w14:paraId="0D0B0FFB" w14:textId="23F48FEC" w:rsidR="00F471AE" w:rsidRDefault="00D95BD9" w:rsidP="00D95BD9">
      <w:pPr>
        <w:pStyle w:val="ListParagraph"/>
        <w:ind w:left="1080"/>
      </w:pPr>
      <w:r>
        <w:rPr>
          <w:noProof/>
          <w:lang w:val="fi-FI"/>
        </w:rPr>
        <w:lastRenderedPageBreak/>
        <w:drawing>
          <wp:inline distT="0" distB="0" distL="0" distR="0" wp14:anchorId="4C589528" wp14:editId="7D5EFFC6">
            <wp:extent cx="5850890" cy="4387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0890" cy="4387215"/>
                    </a:xfrm>
                    <a:prstGeom prst="rect">
                      <a:avLst/>
                    </a:prstGeom>
                    <a:noFill/>
                    <a:ln>
                      <a:noFill/>
                    </a:ln>
                  </pic:spPr>
                </pic:pic>
              </a:graphicData>
            </a:graphic>
          </wp:inline>
        </w:drawing>
      </w:r>
    </w:p>
    <w:p w14:paraId="04BB9DEE" w14:textId="1906C625" w:rsidR="00E81E5A" w:rsidRPr="00F471AE" w:rsidRDefault="00D95BD9" w:rsidP="007B56FD">
      <w:pPr>
        <w:pStyle w:val="Caption"/>
        <w:jc w:val="center"/>
      </w:pPr>
      <w:bookmarkStart w:id="1" w:name="_Ref8240177"/>
      <w:r>
        <w:t>Figure</w:t>
      </w:r>
      <w:r w:rsidR="00F471AE">
        <w:t xml:space="preserve"> </w:t>
      </w:r>
      <w:r w:rsidR="0057027D">
        <w:fldChar w:fldCharType="begin"/>
      </w:r>
      <w:r w:rsidR="0057027D">
        <w:instrText xml:space="preserve"> SEQ Kuva \* ARABIC </w:instrText>
      </w:r>
      <w:r w:rsidR="0057027D">
        <w:fldChar w:fldCharType="separate"/>
      </w:r>
      <w:r w:rsidR="0057027D">
        <w:rPr>
          <w:noProof/>
        </w:rPr>
        <w:t>1</w:t>
      </w:r>
      <w:r w:rsidR="0057027D">
        <w:rPr>
          <w:noProof/>
        </w:rPr>
        <w:fldChar w:fldCharType="end"/>
      </w:r>
      <w:bookmarkEnd w:id="1"/>
      <w:r w:rsidR="00F471AE">
        <w:t>. The accuracy curves of different models</w:t>
      </w:r>
      <w:r w:rsidR="00F471AE">
        <w:rPr>
          <w:noProof/>
        </w:rPr>
        <w:t xml:space="preserve">. Blue is the single expert, </w:t>
      </w:r>
      <w:r>
        <w:rPr>
          <w:noProof/>
        </w:rPr>
        <w:t>g</w:t>
      </w:r>
      <w:r w:rsidR="00F471AE">
        <w:rPr>
          <w:noProof/>
        </w:rPr>
        <w:t xml:space="preserve">reen is the pre-designed gate, red is the linear gate, cyan is 1-hidden-layer gate. </w:t>
      </w:r>
      <w:r>
        <w:rPr>
          <w:noProof/>
        </w:rPr>
        <w:t>S</w:t>
      </w:r>
      <w:r w:rsidR="00F471AE">
        <w:rPr>
          <w:noProof/>
        </w:rPr>
        <w:t>olid line is on train data, dashed line on test data</w:t>
      </w:r>
      <w:r>
        <w:rPr>
          <w:noProof/>
        </w:rPr>
        <w:t>.</w:t>
      </w:r>
    </w:p>
    <w:p w14:paraId="6E9B234F" w14:textId="588E5958" w:rsidR="00D95BD9" w:rsidRDefault="00D95BD9" w:rsidP="005F3313">
      <w:pPr>
        <w:pStyle w:val="ListParagraph"/>
        <w:numPr>
          <w:ilvl w:val="0"/>
          <w:numId w:val="11"/>
        </w:numPr>
      </w:pPr>
    </w:p>
    <w:p w14:paraId="2816A65C" w14:textId="5EC7C843" w:rsidR="00294487" w:rsidRDefault="005F3313" w:rsidP="00294487">
      <w:pPr>
        <w:pStyle w:val="ListParagraph"/>
        <w:ind w:left="1080"/>
      </w:pPr>
      <w:r>
        <w:t xml:space="preserve">The </w:t>
      </w:r>
      <w:r>
        <w:fldChar w:fldCharType="begin"/>
      </w:r>
      <w:r>
        <w:instrText xml:space="preserve"> REF _Ref8241321 \h </w:instrText>
      </w:r>
      <w:r>
        <w:fldChar w:fldCharType="separate"/>
      </w:r>
      <w:r w:rsidR="0057027D">
        <w:t xml:space="preserve">Figure </w:t>
      </w:r>
      <w:r w:rsidR="0057027D">
        <w:rPr>
          <w:noProof/>
        </w:rPr>
        <w:t>2</w:t>
      </w:r>
      <w:r>
        <w:fldChar w:fldCharType="end"/>
      </w:r>
      <w:r>
        <w:t xml:space="preserve"> shows </w:t>
      </w:r>
      <w:r w:rsidR="007B56FD">
        <w:t>the activation rate of different models defined in 4.b. In both linear gate and 1-hidden layer gate,</w:t>
      </w:r>
      <w:r w:rsidR="00294487">
        <w:t xml:space="preserve"> they </w:t>
      </w:r>
      <w:r w:rsidR="007B56FD">
        <w:t xml:space="preserve">assign </w:t>
      </w:r>
      <w:r w:rsidR="00294487">
        <w:t xml:space="preserve">almost </w:t>
      </w:r>
      <w:r w:rsidR="007B56FD">
        <w:t xml:space="preserve">all </w:t>
      </w:r>
      <w:proofErr w:type="spellStart"/>
      <w:r w:rsidR="007B56FD">
        <w:t>cifar</w:t>
      </w:r>
      <w:proofErr w:type="spellEnd"/>
      <w:r w:rsidR="007B56FD">
        <w:t xml:space="preserve"> images to</w:t>
      </w:r>
      <w:r w:rsidR="00294487">
        <w:t xml:space="preserve"> an </w:t>
      </w:r>
      <w:r w:rsidR="007B56FD">
        <w:t>expert</w:t>
      </w:r>
      <w:r w:rsidR="00294487">
        <w:t xml:space="preserve">. The separation is not balanced in the amount of data, nor in the difficulty discussed in section a. Since it does outperform pre-designed gate, it might be balanced in the sense of objective function: </w:t>
      </w:r>
      <w:r w:rsidR="00E74425">
        <w:t>Learning a</w:t>
      </w:r>
      <w:r w:rsidR="00294487">
        <w:t xml:space="preserve"> clear classification of a simple image from subset of </w:t>
      </w:r>
      <w:proofErr w:type="spellStart"/>
      <w:r w:rsidR="00294487">
        <w:t>mnist</w:t>
      </w:r>
      <w:proofErr w:type="spellEnd"/>
      <w:r w:rsidR="00294487">
        <w:t xml:space="preserve"> is objectively more valuable than </w:t>
      </w:r>
      <w:r w:rsidR="00E74425">
        <w:t>learning</w:t>
      </w:r>
      <w:r w:rsidR="00294487">
        <w:t xml:space="preserve"> </w:t>
      </w:r>
      <w:r w:rsidR="00E74425">
        <w:t xml:space="preserve">a fuzzy classification of a </w:t>
      </w:r>
      <w:r w:rsidR="00294487">
        <w:t xml:space="preserve">difficult image from superset of </w:t>
      </w:r>
      <w:proofErr w:type="spellStart"/>
      <w:r w:rsidR="00294487">
        <w:t>cifar</w:t>
      </w:r>
      <w:proofErr w:type="spellEnd"/>
      <w:r w:rsidR="00E74425">
        <w:t>.</w:t>
      </w:r>
    </w:p>
    <w:p w14:paraId="6588F8DE" w14:textId="77777777" w:rsidR="007B56FD" w:rsidRDefault="007B56FD" w:rsidP="005F3313">
      <w:pPr>
        <w:pStyle w:val="ListParagraph"/>
        <w:ind w:left="1080"/>
      </w:pPr>
    </w:p>
    <w:tbl>
      <w:tblPr>
        <w:tblStyle w:val="TableGrid"/>
        <w:tblW w:w="0" w:type="auto"/>
        <w:tblInd w:w="1080" w:type="dxa"/>
        <w:tblLook w:val="04A0" w:firstRow="1" w:lastRow="0" w:firstColumn="1" w:lastColumn="0" w:noHBand="0" w:noVBand="1"/>
      </w:tblPr>
      <w:tblGrid>
        <w:gridCol w:w="2070"/>
        <w:gridCol w:w="810"/>
        <w:gridCol w:w="1440"/>
        <w:gridCol w:w="1350"/>
        <w:gridCol w:w="1440"/>
        <w:gridCol w:w="1160"/>
      </w:tblGrid>
      <w:tr w:rsidR="005F3313" w14:paraId="3FE3A4C0" w14:textId="77777777" w:rsidTr="007B56FD">
        <w:tc>
          <w:tcPr>
            <w:tcW w:w="2070" w:type="dxa"/>
            <w:tcBorders>
              <w:top w:val="double" w:sz="4" w:space="0" w:color="auto"/>
              <w:left w:val="nil"/>
              <w:bottom w:val="nil"/>
              <w:right w:val="nil"/>
            </w:tcBorders>
          </w:tcPr>
          <w:p w14:paraId="05AADCE6" w14:textId="77777777" w:rsidR="005F3313" w:rsidRDefault="005F3313" w:rsidP="00D95BD9">
            <w:pPr>
              <w:pStyle w:val="ListParagraph"/>
              <w:ind w:left="0"/>
            </w:pPr>
          </w:p>
        </w:tc>
        <w:tc>
          <w:tcPr>
            <w:tcW w:w="810" w:type="dxa"/>
            <w:tcBorders>
              <w:top w:val="double" w:sz="4" w:space="0" w:color="auto"/>
              <w:left w:val="nil"/>
              <w:bottom w:val="nil"/>
              <w:right w:val="double" w:sz="4" w:space="0" w:color="auto"/>
            </w:tcBorders>
          </w:tcPr>
          <w:p w14:paraId="3AC92CA2" w14:textId="77777777" w:rsidR="005F3313" w:rsidRDefault="005F3313" w:rsidP="00D95BD9">
            <w:pPr>
              <w:pStyle w:val="ListParagraph"/>
              <w:ind w:left="0"/>
            </w:pPr>
          </w:p>
        </w:tc>
        <w:tc>
          <w:tcPr>
            <w:tcW w:w="1440" w:type="dxa"/>
            <w:tcBorders>
              <w:top w:val="double" w:sz="4" w:space="0" w:color="auto"/>
              <w:left w:val="double" w:sz="4" w:space="0" w:color="auto"/>
              <w:bottom w:val="nil"/>
              <w:right w:val="nil"/>
            </w:tcBorders>
          </w:tcPr>
          <w:p w14:paraId="06E908B9" w14:textId="48D8A89B" w:rsidR="005F3313" w:rsidRDefault="005F3313" w:rsidP="00D95BD9">
            <w:pPr>
              <w:pStyle w:val="ListParagraph"/>
              <w:ind w:left="0"/>
            </w:pPr>
            <w:r>
              <w:t>Train</w:t>
            </w:r>
          </w:p>
        </w:tc>
        <w:tc>
          <w:tcPr>
            <w:tcW w:w="1350" w:type="dxa"/>
            <w:tcBorders>
              <w:top w:val="double" w:sz="4" w:space="0" w:color="auto"/>
              <w:left w:val="nil"/>
              <w:bottom w:val="nil"/>
              <w:right w:val="double" w:sz="4" w:space="0" w:color="auto"/>
            </w:tcBorders>
          </w:tcPr>
          <w:p w14:paraId="35005848" w14:textId="77777777" w:rsidR="005F3313" w:rsidRDefault="005F3313" w:rsidP="00D95BD9">
            <w:pPr>
              <w:pStyle w:val="ListParagraph"/>
              <w:ind w:left="0"/>
            </w:pPr>
          </w:p>
        </w:tc>
        <w:tc>
          <w:tcPr>
            <w:tcW w:w="1440" w:type="dxa"/>
            <w:tcBorders>
              <w:top w:val="double" w:sz="4" w:space="0" w:color="auto"/>
              <w:left w:val="double" w:sz="4" w:space="0" w:color="auto"/>
              <w:bottom w:val="nil"/>
              <w:right w:val="nil"/>
            </w:tcBorders>
          </w:tcPr>
          <w:p w14:paraId="69478909" w14:textId="0749E218" w:rsidR="005F3313" w:rsidRDefault="005F3313" w:rsidP="00D95BD9">
            <w:pPr>
              <w:pStyle w:val="ListParagraph"/>
              <w:ind w:left="0"/>
            </w:pPr>
            <w:r>
              <w:t>Test</w:t>
            </w:r>
          </w:p>
        </w:tc>
        <w:tc>
          <w:tcPr>
            <w:tcW w:w="1160" w:type="dxa"/>
            <w:tcBorders>
              <w:top w:val="double" w:sz="4" w:space="0" w:color="auto"/>
              <w:left w:val="nil"/>
              <w:bottom w:val="nil"/>
            </w:tcBorders>
          </w:tcPr>
          <w:p w14:paraId="78611806" w14:textId="77777777" w:rsidR="005F3313" w:rsidRDefault="005F3313" w:rsidP="00D95BD9">
            <w:pPr>
              <w:pStyle w:val="ListParagraph"/>
              <w:ind w:left="0"/>
            </w:pPr>
          </w:p>
        </w:tc>
      </w:tr>
      <w:tr w:rsidR="005F3313" w14:paraId="188AECF3" w14:textId="77777777" w:rsidTr="007B56FD">
        <w:tc>
          <w:tcPr>
            <w:tcW w:w="2070" w:type="dxa"/>
            <w:tcBorders>
              <w:top w:val="nil"/>
              <w:left w:val="nil"/>
              <w:bottom w:val="double" w:sz="4" w:space="0" w:color="auto"/>
              <w:right w:val="nil"/>
            </w:tcBorders>
          </w:tcPr>
          <w:p w14:paraId="1B343C49" w14:textId="7420C6BC" w:rsidR="005F3313" w:rsidRDefault="005F3313" w:rsidP="00D95BD9">
            <w:pPr>
              <w:pStyle w:val="ListParagraph"/>
              <w:ind w:left="0"/>
            </w:pPr>
            <w:r>
              <w:t>Model</w:t>
            </w:r>
          </w:p>
        </w:tc>
        <w:tc>
          <w:tcPr>
            <w:tcW w:w="810" w:type="dxa"/>
            <w:tcBorders>
              <w:top w:val="nil"/>
              <w:left w:val="nil"/>
              <w:bottom w:val="double" w:sz="4" w:space="0" w:color="auto"/>
              <w:right w:val="double" w:sz="4" w:space="0" w:color="auto"/>
            </w:tcBorders>
          </w:tcPr>
          <w:p w14:paraId="7A60B4A7" w14:textId="77777777" w:rsidR="005F3313" w:rsidRDefault="005F3313" w:rsidP="00D95BD9">
            <w:pPr>
              <w:pStyle w:val="ListParagraph"/>
              <w:ind w:left="0"/>
            </w:pPr>
          </w:p>
        </w:tc>
        <w:tc>
          <w:tcPr>
            <w:tcW w:w="1440" w:type="dxa"/>
            <w:tcBorders>
              <w:top w:val="nil"/>
              <w:left w:val="double" w:sz="4" w:space="0" w:color="auto"/>
              <w:bottom w:val="double" w:sz="4" w:space="0" w:color="auto"/>
              <w:right w:val="nil"/>
            </w:tcBorders>
          </w:tcPr>
          <w:p w14:paraId="3DF96A87" w14:textId="52C21306" w:rsidR="005F3313" w:rsidRDefault="005F3313" w:rsidP="00D95BD9">
            <w:pPr>
              <w:pStyle w:val="ListParagraph"/>
              <w:ind w:left="0"/>
            </w:pPr>
            <w:r>
              <w:t>Expert 1</w:t>
            </w:r>
          </w:p>
        </w:tc>
        <w:tc>
          <w:tcPr>
            <w:tcW w:w="1350" w:type="dxa"/>
            <w:tcBorders>
              <w:top w:val="nil"/>
              <w:left w:val="nil"/>
              <w:bottom w:val="double" w:sz="4" w:space="0" w:color="auto"/>
              <w:right w:val="double" w:sz="4" w:space="0" w:color="auto"/>
            </w:tcBorders>
          </w:tcPr>
          <w:p w14:paraId="247884C0" w14:textId="6CC28E02" w:rsidR="005F3313" w:rsidRDefault="005F3313" w:rsidP="00D95BD9">
            <w:pPr>
              <w:pStyle w:val="ListParagraph"/>
              <w:ind w:left="0"/>
            </w:pPr>
            <w:r>
              <w:t>Expert 2</w:t>
            </w:r>
          </w:p>
        </w:tc>
        <w:tc>
          <w:tcPr>
            <w:tcW w:w="1440" w:type="dxa"/>
            <w:tcBorders>
              <w:top w:val="nil"/>
              <w:left w:val="double" w:sz="4" w:space="0" w:color="auto"/>
              <w:bottom w:val="double" w:sz="4" w:space="0" w:color="auto"/>
              <w:right w:val="nil"/>
            </w:tcBorders>
          </w:tcPr>
          <w:p w14:paraId="3E898D12" w14:textId="5E73D421" w:rsidR="005F3313" w:rsidRDefault="005F3313" w:rsidP="00D95BD9">
            <w:pPr>
              <w:pStyle w:val="ListParagraph"/>
              <w:ind w:left="0"/>
            </w:pPr>
            <w:r>
              <w:t>Expert 1</w:t>
            </w:r>
          </w:p>
        </w:tc>
        <w:tc>
          <w:tcPr>
            <w:tcW w:w="1160" w:type="dxa"/>
            <w:tcBorders>
              <w:top w:val="nil"/>
              <w:left w:val="nil"/>
              <w:bottom w:val="double" w:sz="4" w:space="0" w:color="auto"/>
            </w:tcBorders>
          </w:tcPr>
          <w:p w14:paraId="3DF5C4C7" w14:textId="3A22400A" w:rsidR="005F3313" w:rsidRDefault="005F3313" w:rsidP="00D95BD9">
            <w:pPr>
              <w:pStyle w:val="ListParagraph"/>
              <w:ind w:left="0"/>
            </w:pPr>
            <w:r>
              <w:t>Expert 2</w:t>
            </w:r>
          </w:p>
        </w:tc>
      </w:tr>
      <w:tr w:rsidR="005F3313" w14:paraId="2804E5FB" w14:textId="77777777" w:rsidTr="007B56FD">
        <w:tc>
          <w:tcPr>
            <w:tcW w:w="2070" w:type="dxa"/>
            <w:tcBorders>
              <w:top w:val="double" w:sz="4" w:space="0" w:color="auto"/>
              <w:left w:val="nil"/>
              <w:bottom w:val="nil"/>
              <w:right w:val="nil"/>
            </w:tcBorders>
          </w:tcPr>
          <w:p w14:paraId="24B0D3E9" w14:textId="259BFC06" w:rsidR="005F3313" w:rsidRDefault="007B56FD" w:rsidP="00D95BD9">
            <w:pPr>
              <w:pStyle w:val="ListParagraph"/>
              <w:ind w:left="0"/>
            </w:pPr>
            <w:r>
              <w:t xml:space="preserve">Pre-designed </w:t>
            </w:r>
            <w:r w:rsidR="005F3313">
              <w:t>gate</w:t>
            </w:r>
          </w:p>
        </w:tc>
        <w:tc>
          <w:tcPr>
            <w:tcW w:w="810" w:type="dxa"/>
            <w:tcBorders>
              <w:top w:val="double" w:sz="4" w:space="0" w:color="auto"/>
              <w:left w:val="nil"/>
              <w:bottom w:val="nil"/>
              <w:right w:val="double" w:sz="4" w:space="0" w:color="auto"/>
            </w:tcBorders>
          </w:tcPr>
          <w:p w14:paraId="62D0A8E6" w14:textId="382F978C" w:rsidR="005F3313" w:rsidRDefault="005F3313" w:rsidP="00D95BD9">
            <w:pPr>
              <w:pStyle w:val="ListParagraph"/>
              <w:ind w:left="0"/>
            </w:pPr>
            <w:proofErr w:type="spellStart"/>
            <w:r>
              <w:t>Mnist</w:t>
            </w:r>
            <w:proofErr w:type="spellEnd"/>
          </w:p>
        </w:tc>
        <w:tc>
          <w:tcPr>
            <w:tcW w:w="1440" w:type="dxa"/>
            <w:tcBorders>
              <w:top w:val="double" w:sz="4" w:space="0" w:color="auto"/>
              <w:left w:val="double" w:sz="4" w:space="0" w:color="auto"/>
              <w:bottom w:val="nil"/>
              <w:right w:val="nil"/>
            </w:tcBorders>
          </w:tcPr>
          <w:p w14:paraId="2EBE5CE0" w14:textId="3AF694DF" w:rsidR="005F3313" w:rsidRDefault="005F3313" w:rsidP="00D95BD9">
            <w:pPr>
              <w:pStyle w:val="ListParagraph"/>
              <w:ind w:left="0"/>
            </w:pPr>
            <w:r>
              <w:t>1</w:t>
            </w:r>
            <w:r w:rsidR="0069378D">
              <w:t>.00</w:t>
            </w:r>
          </w:p>
        </w:tc>
        <w:tc>
          <w:tcPr>
            <w:tcW w:w="1350" w:type="dxa"/>
            <w:tcBorders>
              <w:top w:val="double" w:sz="4" w:space="0" w:color="auto"/>
              <w:left w:val="nil"/>
              <w:bottom w:val="nil"/>
              <w:right w:val="double" w:sz="4" w:space="0" w:color="auto"/>
            </w:tcBorders>
          </w:tcPr>
          <w:p w14:paraId="57FDBEF0" w14:textId="542F8732" w:rsidR="005F3313" w:rsidRDefault="0069378D" w:rsidP="00D95BD9">
            <w:pPr>
              <w:pStyle w:val="ListParagraph"/>
              <w:ind w:left="0"/>
            </w:pPr>
            <w:r>
              <w:t>0.00</w:t>
            </w:r>
          </w:p>
        </w:tc>
        <w:tc>
          <w:tcPr>
            <w:tcW w:w="1440" w:type="dxa"/>
            <w:tcBorders>
              <w:top w:val="double" w:sz="4" w:space="0" w:color="auto"/>
              <w:left w:val="double" w:sz="4" w:space="0" w:color="auto"/>
              <w:bottom w:val="nil"/>
              <w:right w:val="nil"/>
            </w:tcBorders>
          </w:tcPr>
          <w:p w14:paraId="3C92D48E" w14:textId="2DFF697E" w:rsidR="005F3313" w:rsidRDefault="005F3313" w:rsidP="00D95BD9">
            <w:pPr>
              <w:pStyle w:val="ListParagraph"/>
              <w:ind w:left="0"/>
            </w:pPr>
            <w:r>
              <w:t>1</w:t>
            </w:r>
            <w:r w:rsidR="00DB64E3">
              <w:t>.00</w:t>
            </w:r>
          </w:p>
        </w:tc>
        <w:tc>
          <w:tcPr>
            <w:tcW w:w="1160" w:type="dxa"/>
            <w:tcBorders>
              <w:top w:val="double" w:sz="4" w:space="0" w:color="auto"/>
              <w:left w:val="nil"/>
              <w:bottom w:val="nil"/>
            </w:tcBorders>
          </w:tcPr>
          <w:p w14:paraId="67F11D7B" w14:textId="211D5B10" w:rsidR="005F3313" w:rsidRDefault="00DB64E3" w:rsidP="00D95BD9">
            <w:pPr>
              <w:pStyle w:val="ListParagraph"/>
              <w:ind w:left="0"/>
            </w:pPr>
            <w:r>
              <w:t>0.00</w:t>
            </w:r>
          </w:p>
        </w:tc>
      </w:tr>
      <w:tr w:rsidR="005F3313" w14:paraId="6247487F" w14:textId="77777777" w:rsidTr="007B56FD">
        <w:tc>
          <w:tcPr>
            <w:tcW w:w="2070" w:type="dxa"/>
            <w:tcBorders>
              <w:top w:val="nil"/>
              <w:left w:val="nil"/>
              <w:right w:val="nil"/>
            </w:tcBorders>
          </w:tcPr>
          <w:p w14:paraId="5EF7900B" w14:textId="77777777" w:rsidR="005F3313" w:rsidRDefault="005F3313" w:rsidP="00D95BD9">
            <w:pPr>
              <w:pStyle w:val="ListParagraph"/>
              <w:ind w:left="0"/>
            </w:pPr>
          </w:p>
        </w:tc>
        <w:tc>
          <w:tcPr>
            <w:tcW w:w="810" w:type="dxa"/>
            <w:tcBorders>
              <w:top w:val="nil"/>
              <w:left w:val="nil"/>
              <w:right w:val="double" w:sz="4" w:space="0" w:color="auto"/>
            </w:tcBorders>
          </w:tcPr>
          <w:p w14:paraId="7DEBA9CE" w14:textId="20C4151D" w:rsidR="005F3313" w:rsidRDefault="005F3313" w:rsidP="00D95BD9">
            <w:pPr>
              <w:pStyle w:val="ListParagraph"/>
              <w:ind w:left="0"/>
            </w:pPr>
            <w:proofErr w:type="spellStart"/>
            <w:r>
              <w:t>Cifar</w:t>
            </w:r>
            <w:proofErr w:type="spellEnd"/>
          </w:p>
        </w:tc>
        <w:tc>
          <w:tcPr>
            <w:tcW w:w="1440" w:type="dxa"/>
            <w:tcBorders>
              <w:top w:val="nil"/>
              <w:left w:val="double" w:sz="4" w:space="0" w:color="auto"/>
              <w:right w:val="nil"/>
            </w:tcBorders>
          </w:tcPr>
          <w:p w14:paraId="5A5DE93C" w14:textId="64364947" w:rsidR="005F3313" w:rsidRDefault="005F3313" w:rsidP="00D95BD9">
            <w:pPr>
              <w:pStyle w:val="ListParagraph"/>
              <w:ind w:left="0"/>
            </w:pPr>
            <w:r>
              <w:t>0</w:t>
            </w:r>
            <w:r w:rsidR="0069378D">
              <w:t>.00</w:t>
            </w:r>
          </w:p>
        </w:tc>
        <w:tc>
          <w:tcPr>
            <w:tcW w:w="1350" w:type="dxa"/>
            <w:tcBorders>
              <w:top w:val="nil"/>
              <w:left w:val="nil"/>
              <w:right w:val="double" w:sz="4" w:space="0" w:color="auto"/>
            </w:tcBorders>
          </w:tcPr>
          <w:p w14:paraId="5FC98A92" w14:textId="5E325DE8" w:rsidR="005F3313" w:rsidRDefault="00902477" w:rsidP="00D95BD9">
            <w:pPr>
              <w:pStyle w:val="ListParagraph"/>
              <w:ind w:left="0"/>
            </w:pPr>
            <w:r>
              <w:t>1</w:t>
            </w:r>
            <w:r w:rsidR="0069378D">
              <w:t>.00</w:t>
            </w:r>
          </w:p>
        </w:tc>
        <w:tc>
          <w:tcPr>
            <w:tcW w:w="1440" w:type="dxa"/>
            <w:tcBorders>
              <w:top w:val="nil"/>
              <w:left w:val="double" w:sz="4" w:space="0" w:color="auto"/>
              <w:right w:val="nil"/>
            </w:tcBorders>
          </w:tcPr>
          <w:p w14:paraId="51D5F2D5" w14:textId="3EF86B62" w:rsidR="005F3313" w:rsidRDefault="00DB64E3" w:rsidP="00D95BD9">
            <w:pPr>
              <w:pStyle w:val="ListParagraph"/>
              <w:ind w:left="0"/>
            </w:pPr>
            <w:r>
              <w:t>0.00</w:t>
            </w:r>
          </w:p>
        </w:tc>
        <w:tc>
          <w:tcPr>
            <w:tcW w:w="1160" w:type="dxa"/>
            <w:tcBorders>
              <w:top w:val="nil"/>
              <w:left w:val="nil"/>
            </w:tcBorders>
          </w:tcPr>
          <w:p w14:paraId="17D1AF85" w14:textId="10506E5B" w:rsidR="005F3313" w:rsidRDefault="00DB64E3" w:rsidP="00D95BD9">
            <w:pPr>
              <w:pStyle w:val="ListParagraph"/>
              <w:ind w:left="0"/>
            </w:pPr>
            <w:r>
              <w:t>1</w:t>
            </w:r>
            <w:r>
              <w:t>.00</w:t>
            </w:r>
          </w:p>
        </w:tc>
      </w:tr>
      <w:tr w:rsidR="005F3313" w14:paraId="437488B1" w14:textId="77777777" w:rsidTr="007B56FD">
        <w:tc>
          <w:tcPr>
            <w:tcW w:w="2070" w:type="dxa"/>
            <w:tcBorders>
              <w:left w:val="nil"/>
              <w:bottom w:val="nil"/>
              <w:right w:val="nil"/>
            </w:tcBorders>
          </w:tcPr>
          <w:p w14:paraId="63B51F67" w14:textId="7ADEB30F" w:rsidR="005F3313" w:rsidRDefault="005F3313" w:rsidP="00D95BD9">
            <w:pPr>
              <w:pStyle w:val="ListParagraph"/>
              <w:ind w:left="0"/>
            </w:pPr>
            <w:r>
              <w:t>Linear gate</w:t>
            </w:r>
          </w:p>
        </w:tc>
        <w:tc>
          <w:tcPr>
            <w:tcW w:w="810" w:type="dxa"/>
            <w:tcBorders>
              <w:left w:val="nil"/>
              <w:bottom w:val="nil"/>
              <w:right w:val="double" w:sz="4" w:space="0" w:color="auto"/>
            </w:tcBorders>
          </w:tcPr>
          <w:p w14:paraId="6CA313DD" w14:textId="01D7DFF5" w:rsidR="005F3313" w:rsidRDefault="005F3313" w:rsidP="00D95BD9">
            <w:pPr>
              <w:pStyle w:val="ListParagraph"/>
              <w:ind w:left="0"/>
            </w:pPr>
            <w:proofErr w:type="spellStart"/>
            <w:r>
              <w:t>Mnist</w:t>
            </w:r>
            <w:proofErr w:type="spellEnd"/>
          </w:p>
        </w:tc>
        <w:tc>
          <w:tcPr>
            <w:tcW w:w="1440" w:type="dxa"/>
            <w:tcBorders>
              <w:left w:val="double" w:sz="4" w:space="0" w:color="auto"/>
              <w:bottom w:val="nil"/>
              <w:right w:val="nil"/>
            </w:tcBorders>
          </w:tcPr>
          <w:p w14:paraId="3682A881" w14:textId="0C81C9A8" w:rsidR="005F3313" w:rsidRDefault="005F3313" w:rsidP="00D95BD9">
            <w:pPr>
              <w:pStyle w:val="ListParagraph"/>
              <w:ind w:left="0"/>
            </w:pPr>
            <w:r>
              <w:t>0.63</w:t>
            </w:r>
          </w:p>
        </w:tc>
        <w:tc>
          <w:tcPr>
            <w:tcW w:w="1350" w:type="dxa"/>
            <w:tcBorders>
              <w:left w:val="nil"/>
              <w:bottom w:val="nil"/>
              <w:right w:val="double" w:sz="4" w:space="0" w:color="auto"/>
            </w:tcBorders>
          </w:tcPr>
          <w:p w14:paraId="4D8740E4" w14:textId="55B3E436" w:rsidR="005F3313" w:rsidRDefault="005F3313" w:rsidP="00D95BD9">
            <w:pPr>
              <w:pStyle w:val="ListParagraph"/>
              <w:ind w:left="0"/>
            </w:pPr>
            <w:r>
              <w:t>0.37</w:t>
            </w:r>
          </w:p>
        </w:tc>
        <w:tc>
          <w:tcPr>
            <w:tcW w:w="1440" w:type="dxa"/>
            <w:tcBorders>
              <w:left w:val="double" w:sz="4" w:space="0" w:color="auto"/>
              <w:bottom w:val="nil"/>
              <w:right w:val="nil"/>
            </w:tcBorders>
          </w:tcPr>
          <w:p w14:paraId="58D15779" w14:textId="33C946BC" w:rsidR="005F3313" w:rsidRDefault="005F3313" w:rsidP="00D95BD9">
            <w:pPr>
              <w:pStyle w:val="ListParagraph"/>
              <w:ind w:left="0"/>
            </w:pPr>
            <w:r>
              <w:t>0.63</w:t>
            </w:r>
          </w:p>
        </w:tc>
        <w:tc>
          <w:tcPr>
            <w:tcW w:w="1160" w:type="dxa"/>
            <w:tcBorders>
              <w:left w:val="nil"/>
              <w:bottom w:val="nil"/>
            </w:tcBorders>
          </w:tcPr>
          <w:p w14:paraId="7215A554" w14:textId="2051DEA5" w:rsidR="005F3313" w:rsidRDefault="005F3313" w:rsidP="00D95BD9">
            <w:pPr>
              <w:pStyle w:val="ListParagraph"/>
              <w:ind w:left="0"/>
            </w:pPr>
            <w:r>
              <w:t>0.37</w:t>
            </w:r>
          </w:p>
        </w:tc>
      </w:tr>
      <w:tr w:rsidR="005F3313" w14:paraId="531F8B4C" w14:textId="77777777" w:rsidTr="007B56FD">
        <w:tc>
          <w:tcPr>
            <w:tcW w:w="2070" w:type="dxa"/>
            <w:tcBorders>
              <w:top w:val="nil"/>
              <w:left w:val="nil"/>
              <w:right w:val="nil"/>
            </w:tcBorders>
          </w:tcPr>
          <w:p w14:paraId="68ACCDD5" w14:textId="77777777" w:rsidR="005F3313" w:rsidRDefault="005F3313" w:rsidP="00D95BD9">
            <w:pPr>
              <w:pStyle w:val="ListParagraph"/>
              <w:ind w:left="0"/>
            </w:pPr>
          </w:p>
        </w:tc>
        <w:tc>
          <w:tcPr>
            <w:tcW w:w="810" w:type="dxa"/>
            <w:tcBorders>
              <w:top w:val="nil"/>
              <w:left w:val="nil"/>
              <w:right w:val="double" w:sz="4" w:space="0" w:color="auto"/>
            </w:tcBorders>
          </w:tcPr>
          <w:p w14:paraId="2CCDB321" w14:textId="3C0D3545" w:rsidR="005F3313" w:rsidRDefault="005F3313" w:rsidP="00D95BD9">
            <w:pPr>
              <w:pStyle w:val="ListParagraph"/>
              <w:ind w:left="0"/>
            </w:pPr>
            <w:proofErr w:type="spellStart"/>
            <w:r>
              <w:t>Cifar</w:t>
            </w:r>
            <w:proofErr w:type="spellEnd"/>
          </w:p>
        </w:tc>
        <w:tc>
          <w:tcPr>
            <w:tcW w:w="1440" w:type="dxa"/>
            <w:tcBorders>
              <w:top w:val="nil"/>
              <w:left w:val="double" w:sz="4" w:space="0" w:color="auto"/>
              <w:right w:val="nil"/>
            </w:tcBorders>
          </w:tcPr>
          <w:p w14:paraId="486154EC" w14:textId="2CE40B2A" w:rsidR="005F3313" w:rsidRDefault="005F3313" w:rsidP="00D95BD9">
            <w:pPr>
              <w:pStyle w:val="ListParagraph"/>
              <w:ind w:left="0"/>
            </w:pPr>
            <w:r>
              <w:t>0.01</w:t>
            </w:r>
          </w:p>
        </w:tc>
        <w:tc>
          <w:tcPr>
            <w:tcW w:w="1350" w:type="dxa"/>
            <w:tcBorders>
              <w:top w:val="nil"/>
              <w:left w:val="nil"/>
              <w:right w:val="double" w:sz="4" w:space="0" w:color="auto"/>
            </w:tcBorders>
          </w:tcPr>
          <w:p w14:paraId="5903B4D4" w14:textId="36C29DB3" w:rsidR="005F3313" w:rsidRDefault="005F3313" w:rsidP="00D95BD9">
            <w:pPr>
              <w:pStyle w:val="ListParagraph"/>
              <w:ind w:left="0"/>
            </w:pPr>
            <w:r>
              <w:t>0.99</w:t>
            </w:r>
          </w:p>
        </w:tc>
        <w:tc>
          <w:tcPr>
            <w:tcW w:w="1440" w:type="dxa"/>
            <w:tcBorders>
              <w:top w:val="nil"/>
              <w:left w:val="double" w:sz="4" w:space="0" w:color="auto"/>
              <w:right w:val="nil"/>
            </w:tcBorders>
          </w:tcPr>
          <w:p w14:paraId="7E3D13B6" w14:textId="200BECBC" w:rsidR="005F3313" w:rsidRDefault="005F3313" w:rsidP="00D95BD9">
            <w:pPr>
              <w:pStyle w:val="ListParagraph"/>
              <w:ind w:left="0"/>
            </w:pPr>
            <w:r>
              <w:t>0.01</w:t>
            </w:r>
          </w:p>
        </w:tc>
        <w:tc>
          <w:tcPr>
            <w:tcW w:w="1160" w:type="dxa"/>
            <w:tcBorders>
              <w:top w:val="nil"/>
              <w:left w:val="nil"/>
            </w:tcBorders>
          </w:tcPr>
          <w:p w14:paraId="082A2023" w14:textId="14BA06C4" w:rsidR="005F3313" w:rsidRDefault="005F3313" w:rsidP="00D95BD9">
            <w:pPr>
              <w:pStyle w:val="ListParagraph"/>
              <w:ind w:left="0"/>
            </w:pPr>
            <w:r>
              <w:t>0.99</w:t>
            </w:r>
          </w:p>
        </w:tc>
      </w:tr>
      <w:tr w:rsidR="005F3313" w14:paraId="37FC6106" w14:textId="77777777" w:rsidTr="007B56FD">
        <w:tc>
          <w:tcPr>
            <w:tcW w:w="2070" w:type="dxa"/>
            <w:tcBorders>
              <w:left w:val="nil"/>
              <w:bottom w:val="nil"/>
              <w:right w:val="nil"/>
            </w:tcBorders>
          </w:tcPr>
          <w:p w14:paraId="7C2FBF5E" w14:textId="2A760235" w:rsidR="005F3313" w:rsidRDefault="005F3313" w:rsidP="00D95BD9">
            <w:pPr>
              <w:pStyle w:val="ListParagraph"/>
              <w:ind w:left="0"/>
            </w:pPr>
            <w:r>
              <w:t xml:space="preserve">1-hidden </w:t>
            </w:r>
            <w:r w:rsidR="007B56FD">
              <w:t xml:space="preserve">layer </w:t>
            </w:r>
            <w:r>
              <w:t>gate</w:t>
            </w:r>
          </w:p>
        </w:tc>
        <w:tc>
          <w:tcPr>
            <w:tcW w:w="810" w:type="dxa"/>
            <w:tcBorders>
              <w:left w:val="nil"/>
              <w:bottom w:val="nil"/>
              <w:right w:val="double" w:sz="4" w:space="0" w:color="auto"/>
            </w:tcBorders>
          </w:tcPr>
          <w:p w14:paraId="2854AFE5" w14:textId="556389AA" w:rsidR="005F3313" w:rsidRDefault="005F3313" w:rsidP="00D95BD9">
            <w:pPr>
              <w:pStyle w:val="ListParagraph"/>
              <w:ind w:left="0"/>
            </w:pPr>
            <w:proofErr w:type="spellStart"/>
            <w:r>
              <w:t>Mnist</w:t>
            </w:r>
            <w:proofErr w:type="spellEnd"/>
          </w:p>
        </w:tc>
        <w:tc>
          <w:tcPr>
            <w:tcW w:w="1440" w:type="dxa"/>
            <w:tcBorders>
              <w:left w:val="double" w:sz="4" w:space="0" w:color="auto"/>
              <w:bottom w:val="nil"/>
              <w:right w:val="nil"/>
            </w:tcBorders>
          </w:tcPr>
          <w:p w14:paraId="4ECD7468" w14:textId="14BEB1D6" w:rsidR="005F3313" w:rsidRDefault="005F3313" w:rsidP="00D95BD9">
            <w:pPr>
              <w:pStyle w:val="ListParagraph"/>
              <w:ind w:left="0"/>
            </w:pPr>
            <w:r>
              <w:t>0.45</w:t>
            </w:r>
          </w:p>
        </w:tc>
        <w:tc>
          <w:tcPr>
            <w:tcW w:w="1350" w:type="dxa"/>
            <w:tcBorders>
              <w:left w:val="nil"/>
              <w:bottom w:val="nil"/>
              <w:right w:val="double" w:sz="4" w:space="0" w:color="auto"/>
            </w:tcBorders>
          </w:tcPr>
          <w:p w14:paraId="3AF78BFA" w14:textId="70CAA5F3" w:rsidR="005F3313" w:rsidRDefault="005F3313" w:rsidP="00D95BD9">
            <w:pPr>
              <w:pStyle w:val="ListParagraph"/>
              <w:ind w:left="0"/>
            </w:pPr>
            <w:r>
              <w:t>0.55</w:t>
            </w:r>
          </w:p>
        </w:tc>
        <w:tc>
          <w:tcPr>
            <w:tcW w:w="1440" w:type="dxa"/>
            <w:tcBorders>
              <w:left w:val="double" w:sz="4" w:space="0" w:color="auto"/>
              <w:bottom w:val="nil"/>
              <w:right w:val="nil"/>
            </w:tcBorders>
          </w:tcPr>
          <w:p w14:paraId="45C1D9A0" w14:textId="1E242C01" w:rsidR="005F3313" w:rsidRDefault="005F3313" w:rsidP="00D95BD9">
            <w:pPr>
              <w:pStyle w:val="ListParagraph"/>
              <w:ind w:left="0"/>
            </w:pPr>
            <w:r>
              <w:t>0.44</w:t>
            </w:r>
          </w:p>
        </w:tc>
        <w:tc>
          <w:tcPr>
            <w:tcW w:w="1160" w:type="dxa"/>
            <w:tcBorders>
              <w:left w:val="nil"/>
              <w:bottom w:val="nil"/>
            </w:tcBorders>
          </w:tcPr>
          <w:p w14:paraId="38C6A6DE" w14:textId="714B84A9" w:rsidR="005F3313" w:rsidRDefault="005F3313" w:rsidP="00D95BD9">
            <w:pPr>
              <w:pStyle w:val="ListParagraph"/>
              <w:ind w:left="0"/>
            </w:pPr>
            <w:r>
              <w:t>0.55</w:t>
            </w:r>
          </w:p>
        </w:tc>
      </w:tr>
      <w:tr w:rsidR="005F3313" w14:paraId="2FD3FA61" w14:textId="77777777" w:rsidTr="007B56FD">
        <w:tc>
          <w:tcPr>
            <w:tcW w:w="2070" w:type="dxa"/>
            <w:tcBorders>
              <w:top w:val="nil"/>
              <w:left w:val="nil"/>
              <w:bottom w:val="double" w:sz="4" w:space="0" w:color="auto"/>
              <w:right w:val="nil"/>
            </w:tcBorders>
          </w:tcPr>
          <w:p w14:paraId="6F3DD4B0" w14:textId="77777777" w:rsidR="005F3313" w:rsidRDefault="005F3313" w:rsidP="00D95BD9">
            <w:pPr>
              <w:pStyle w:val="ListParagraph"/>
              <w:ind w:left="0"/>
            </w:pPr>
          </w:p>
        </w:tc>
        <w:tc>
          <w:tcPr>
            <w:tcW w:w="810" w:type="dxa"/>
            <w:tcBorders>
              <w:top w:val="nil"/>
              <w:left w:val="nil"/>
              <w:bottom w:val="double" w:sz="4" w:space="0" w:color="auto"/>
              <w:right w:val="double" w:sz="4" w:space="0" w:color="auto"/>
            </w:tcBorders>
          </w:tcPr>
          <w:p w14:paraId="321561E5" w14:textId="46837B94" w:rsidR="005F3313" w:rsidRDefault="005F3313" w:rsidP="00D95BD9">
            <w:pPr>
              <w:pStyle w:val="ListParagraph"/>
              <w:ind w:left="0"/>
            </w:pPr>
            <w:proofErr w:type="spellStart"/>
            <w:r>
              <w:t>Cifar</w:t>
            </w:r>
            <w:proofErr w:type="spellEnd"/>
          </w:p>
        </w:tc>
        <w:tc>
          <w:tcPr>
            <w:tcW w:w="1440" w:type="dxa"/>
            <w:tcBorders>
              <w:top w:val="nil"/>
              <w:left w:val="double" w:sz="4" w:space="0" w:color="auto"/>
              <w:bottom w:val="double" w:sz="4" w:space="0" w:color="auto"/>
              <w:right w:val="nil"/>
            </w:tcBorders>
          </w:tcPr>
          <w:p w14:paraId="79594EB4" w14:textId="51DAB145" w:rsidR="005F3313" w:rsidRDefault="005F3313" w:rsidP="00D95BD9">
            <w:pPr>
              <w:pStyle w:val="ListParagraph"/>
              <w:ind w:left="0"/>
            </w:pPr>
            <w:r>
              <w:t>1.00</w:t>
            </w:r>
          </w:p>
        </w:tc>
        <w:tc>
          <w:tcPr>
            <w:tcW w:w="1350" w:type="dxa"/>
            <w:tcBorders>
              <w:top w:val="nil"/>
              <w:left w:val="nil"/>
              <w:bottom w:val="double" w:sz="4" w:space="0" w:color="auto"/>
              <w:right w:val="double" w:sz="4" w:space="0" w:color="auto"/>
            </w:tcBorders>
          </w:tcPr>
          <w:p w14:paraId="722D384A" w14:textId="75A7D72D" w:rsidR="005F3313" w:rsidRDefault="005F3313" w:rsidP="00D95BD9">
            <w:pPr>
              <w:pStyle w:val="ListParagraph"/>
              <w:ind w:left="0"/>
            </w:pPr>
            <w:r>
              <w:t>0.00</w:t>
            </w:r>
          </w:p>
        </w:tc>
        <w:tc>
          <w:tcPr>
            <w:tcW w:w="1440" w:type="dxa"/>
            <w:tcBorders>
              <w:top w:val="nil"/>
              <w:left w:val="double" w:sz="4" w:space="0" w:color="auto"/>
              <w:bottom w:val="double" w:sz="4" w:space="0" w:color="auto"/>
              <w:right w:val="nil"/>
            </w:tcBorders>
          </w:tcPr>
          <w:p w14:paraId="4BD5541C" w14:textId="46400D2C" w:rsidR="005F3313" w:rsidRDefault="005F3313" w:rsidP="00D95BD9">
            <w:pPr>
              <w:pStyle w:val="ListParagraph"/>
              <w:ind w:left="0"/>
            </w:pPr>
            <w:r>
              <w:t>1.00</w:t>
            </w:r>
          </w:p>
        </w:tc>
        <w:tc>
          <w:tcPr>
            <w:tcW w:w="1160" w:type="dxa"/>
            <w:tcBorders>
              <w:top w:val="nil"/>
              <w:left w:val="nil"/>
              <w:bottom w:val="double" w:sz="4" w:space="0" w:color="auto"/>
            </w:tcBorders>
          </w:tcPr>
          <w:p w14:paraId="52089F4C" w14:textId="348DD594" w:rsidR="005F3313" w:rsidRDefault="005F3313" w:rsidP="005F3313">
            <w:pPr>
              <w:pStyle w:val="ListParagraph"/>
              <w:keepNext/>
              <w:ind w:left="0"/>
            </w:pPr>
            <w:r>
              <w:t>0.00</w:t>
            </w:r>
          </w:p>
        </w:tc>
      </w:tr>
    </w:tbl>
    <w:p w14:paraId="7059F5FC" w14:textId="4DF7C350" w:rsidR="00073935" w:rsidRPr="00073935" w:rsidRDefault="005F3313" w:rsidP="007B56FD">
      <w:pPr>
        <w:pStyle w:val="Caption"/>
        <w:jc w:val="center"/>
      </w:pPr>
      <w:bookmarkStart w:id="2" w:name="_Ref8241321"/>
      <w:r>
        <w:t xml:space="preserve">Figure </w:t>
      </w:r>
      <w:bookmarkStart w:id="3" w:name="accplot"/>
      <w:bookmarkStart w:id="4" w:name="activationrate"/>
      <w:bookmarkEnd w:id="3"/>
      <w:bookmarkEnd w:id="4"/>
      <w:r>
        <w:fldChar w:fldCharType="begin"/>
      </w:r>
      <w:r>
        <w:instrText xml:space="preserve"> SEQ Kuva \* ARABIC </w:instrText>
      </w:r>
      <w:r>
        <w:fldChar w:fldCharType="separate"/>
      </w:r>
      <w:r w:rsidR="0057027D">
        <w:rPr>
          <w:noProof/>
        </w:rPr>
        <w:t>2</w:t>
      </w:r>
      <w:r>
        <w:fldChar w:fldCharType="end"/>
      </w:r>
      <w:bookmarkEnd w:id="2"/>
      <w:r>
        <w:t>. The table of</w:t>
      </w:r>
      <w:r w:rsidR="007B56FD">
        <w:t xml:space="preserve"> activation rate.</w:t>
      </w:r>
    </w:p>
    <w:p w14:paraId="75A9CDF8" w14:textId="77777777" w:rsidR="00E74425" w:rsidRDefault="00E74425" w:rsidP="00E74425">
      <w:pPr>
        <w:pStyle w:val="ListParagraph"/>
      </w:pPr>
    </w:p>
    <w:p w14:paraId="31CB7A2B" w14:textId="77256D65" w:rsidR="00E81E5A" w:rsidRDefault="00E74425" w:rsidP="00902477">
      <w:pPr>
        <w:pStyle w:val="ListParagraph"/>
        <w:numPr>
          <w:ilvl w:val="0"/>
          <w:numId w:val="12"/>
        </w:numPr>
      </w:pPr>
      <w:r>
        <w:t>Discussion</w:t>
      </w:r>
    </w:p>
    <w:p w14:paraId="414A2E42" w14:textId="61299B1C" w:rsidR="00E74425" w:rsidRDefault="00E74425" w:rsidP="00D175DE">
      <w:pPr>
        <w:pStyle w:val="ListParagraph"/>
      </w:pPr>
      <w:r>
        <w:t>Overall, in this simple configurations, mixture of experts performs better than a single expert.</w:t>
      </w:r>
      <w:r w:rsidR="00D175DE">
        <w:t xml:space="preserve"> </w:t>
      </w:r>
      <w:r>
        <w:t>This work can be extended in several directions.</w:t>
      </w:r>
    </w:p>
    <w:p w14:paraId="6F0C5CC4" w14:textId="57C7784A" w:rsidR="00E74425" w:rsidRDefault="00041C73" w:rsidP="008C38E5">
      <w:pPr>
        <w:ind w:left="720"/>
      </w:pPr>
      <w:r w:rsidRPr="00041C73">
        <w:t>Measuring and plotting could be extended to see how each input is assigned to an expert, are the weights frequently close to 0 and 1 or are they concentrated close to the activation rate</w:t>
      </w:r>
      <w:r w:rsidR="00D175DE">
        <w:t>.</w:t>
      </w:r>
      <w:r w:rsidR="006A5F86">
        <w:t xml:space="preserve"> Way around, we could not see enough either, what inputs does different experts have, do </w:t>
      </w:r>
      <w:r w:rsidR="00C974D0">
        <w:t xml:space="preserve">inputs of different experts </w:t>
      </w:r>
      <w:r w:rsidR="006A5F86">
        <w:t>belong to different and small subsets of classes, or are inputs from same class separated into different experts</w:t>
      </w:r>
      <w:r w:rsidR="00C974D0">
        <w:t>.</w:t>
      </w:r>
    </w:p>
    <w:p w14:paraId="3E8D7D7C" w14:textId="1A5E84E7" w:rsidR="00C974D0" w:rsidRDefault="00D175DE" w:rsidP="008C38E5">
      <w:pPr>
        <w:ind w:left="720"/>
      </w:pPr>
      <w:r>
        <w:t>Th</w:t>
      </w:r>
      <w:r w:rsidR="006A5F86">
        <w:t>is</w:t>
      </w:r>
      <w:r>
        <w:t xml:space="preserve"> architecture</w:t>
      </w:r>
      <w:r w:rsidR="00C974D0">
        <w:t>s</w:t>
      </w:r>
      <w:r>
        <w:t xml:space="preserve"> </w:t>
      </w:r>
      <w:r w:rsidR="00C974D0">
        <w:t>of experts and gating networks are</w:t>
      </w:r>
      <w:r>
        <w:t xml:space="preserve"> too simple yet for stating that highly non-linear experts and gating networks </w:t>
      </w:r>
      <w:r w:rsidR="00C974D0">
        <w:t>could</w:t>
      </w:r>
      <w:r w:rsidR="006A5F86">
        <w:t xml:space="preserve"> be jointly learned.</w:t>
      </w:r>
      <w:r w:rsidR="00C974D0">
        <w:t xml:space="preserve"> The number of experts, the different complexities and architectures between experts, should also be considered. Be aware that overcomplex architectures on </w:t>
      </w:r>
      <w:proofErr w:type="spellStart"/>
      <w:r w:rsidR="00C974D0">
        <w:t>mnist</w:t>
      </w:r>
      <w:proofErr w:type="spellEnd"/>
      <w:r w:rsidR="00C974D0">
        <w:t xml:space="preserve"> and </w:t>
      </w:r>
      <w:proofErr w:type="spellStart"/>
      <w:r w:rsidR="00C974D0">
        <w:t>cifar</w:t>
      </w:r>
      <w:proofErr w:type="spellEnd"/>
      <w:r w:rsidR="00C974D0">
        <w:t xml:space="preserve"> datasets might cause worse cases th</w:t>
      </w:r>
      <w:r w:rsidR="00F42099">
        <w:t>a</w:t>
      </w:r>
      <w:r w:rsidR="00C974D0">
        <w:t xml:space="preserve">n </w:t>
      </w:r>
      <w:r w:rsidR="00F42099">
        <w:t xml:space="preserve">the case </w:t>
      </w:r>
      <w:r w:rsidR="00C974D0">
        <w:t xml:space="preserve">in section </w:t>
      </w:r>
      <w:r w:rsidR="00F42099">
        <w:t>5.</w:t>
      </w:r>
      <w:r w:rsidR="00C974D0">
        <w:t>b.</w:t>
      </w:r>
      <w:r w:rsidR="00F42099">
        <w:t xml:space="preserve"> To avoid this, learning strategy, on gating could be tested as well.</w:t>
      </w:r>
    </w:p>
    <w:p w14:paraId="4CB17023" w14:textId="308C987B" w:rsidR="00C974D0" w:rsidRDefault="00C974D0" w:rsidP="00C974D0">
      <w:r>
        <w:tab/>
      </w:r>
    </w:p>
    <w:sectPr w:rsidR="00C97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C2A59"/>
    <w:multiLevelType w:val="hybridMultilevel"/>
    <w:tmpl w:val="55DADC12"/>
    <w:lvl w:ilvl="0" w:tplc="BDF889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ED6603"/>
    <w:multiLevelType w:val="hybridMultilevel"/>
    <w:tmpl w:val="839C7A30"/>
    <w:lvl w:ilvl="0" w:tplc="DCCE54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455028"/>
    <w:multiLevelType w:val="hybridMultilevel"/>
    <w:tmpl w:val="0A221120"/>
    <w:lvl w:ilvl="0" w:tplc="2D6CD8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D95A69"/>
    <w:multiLevelType w:val="hybridMultilevel"/>
    <w:tmpl w:val="057497F4"/>
    <w:lvl w:ilvl="0" w:tplc="11AC6D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0E2D53"/>
    <w:multiLevelType w:val="hybridMultilevel"/>
    <w:tmpl w:val="97BEE816"/>
    <w:lvl w:ilvl="0" w:tplc="8690AB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0C3A97"/>
    <w:multiLevelType w:val="multilevel"/>
    <w:tmpl w:val="FD0A0B58"/>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37F56870"/>
    <w:multiLevelType w:val="hybridMultilevel"/>
    <w:tmpl w:val="EE82A0D0"/>
    <w:lvl w:ilvl="0" w:tplc="0CF2F7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AFF0729"/>
    <w:multiLevelType w:val="hybridMultilevel"/>
    <w:tmpl w:val="20584DD6"/>
    <w:lvl w:ilvl="0" w:tplc="BDDE6D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EDC182F"/>
    <w:multiLevelType w:val="multilevel"/>
    <w:tmpl w:val="14D6B1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F1A7178"/>
    <w:multiLevelType w:val="multilevel"/>
    <w:tmpl w:val="BEAA16A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53B03D3E"/>
    <w:multiLevelType w:val="multilevel"/>
    <w:tmpl w:val="6FB26E4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57E356FE"/>
    <w:multiLevelType w:val="multilevel"/>
    <w:tmpl w:val="094E6EC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0AF408D"/>
    <w:multiLevelType w:val="hybridMultilevel"/>
    <w:tmpl w:val="8E14FD0A"/>
    <w:lvl w:ilvl="0" w:tplc="201660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0ED1285"/>
    <w:multiLevelType w:val="hybridMultilevel"/>
    <w:tmpl w:val="9E92B868"/>
    <w:lvl w:ilvl="0" w:tplc="9E64C8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BAD6A89"/>
    <w:multiLevelType w:val="multilevel"/>
    <w:tmpl w:val="8E1EAC1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5"/>
  </w:num>
  <w:num w:numId="2">
    <w:abstractNumId w:val="4"/>
  </w:num>
  <w:num w:numId="3">
    <w:abstractNumId w:val="6"/>
  </w:num>
  <w:num w:numId="4">
    <w:abstractNumId w:val="2"/>
  </w:num>
  <w:num w:numId="5">
    <w:abstractNumId w:val="0"/>
  </w:num>
  <w:num w:numId="6">
    <w:abstractNumId w:val="1"/>
  </w:num>
  <w:num w:numId="7">
    <w:abstractNumId w:val="3"/>
  </w:num>
  <w:num w:numId="8">
    <w:abstractNumId w:val="14"/>
  </w:num>
  <w:num w:numId="9">
    <w:abstractNumId w:val="7"/>
  </w:num>
  <w:num w:numId="10">
    <w:abstractNumId w:val="12"/>
  </w:num>
  <w:num w:numId="11">
    <w:abstractNumId w:val="13"/>
  </w:num>
  <w:num w:numId="12">
    <w:abstractNumId w:val="10"/>
  </w:num>
  <w:num w:numId="13">
    <w:abstractNumId w:val="8"/>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A4E"/>
    <w:rsid w:val="00017619"/>
    <w:rsid w:val="000331B0"/>
    <w:rsid w:val="00041C73"/>
    <w:rsid w:val="00073935"/>
    <w:rsid w:val="00073B3A"/>
    <w:rsid w:val="00094251"/>
    <w:rsid w:val="000B3E60"/>
    <w:rsid w:val="000D6F46"/>
    <w:rsid w:val="0010096F"/>
    <w:rsid w:val="00106BA3"/>
    <w:rsid w:val="001561BD"/>
    <w:rsid w:val="00160B0F"/>
    <w:rsid w:val="00171056"/>
    <w:rsid w:val="001B149A"/>
    <w:rsid w:val="001B692F"/>
    <w:rsid w:val="001C2A19"/>
    <w:rsid w:val="001D6BAF"/>
    <w:rsid w:val="00226695"/>
    <w:rsid w:val="00233773"/>
    <w:rsid w:val="00283243"/>
    <w:rsid w:val="00294487"/>
    <w:rsid w:val="002F6460"/>
    <w:rsid w:val="00321F5E"/>
    <w:rsid w:val="00380F60"/>
    <w:rsid w:val="00385083"/>
    <w:rsid w:val="003A4D0F"/>
    <w:rsid w:val="003B29DC"/>
    <w:rsid w:val="003B41AB"/>
    <w:rsid w:val="003F6E72"/>
    <w:rsid w:val="00464C21"/>
    <w:rsid w:val="004B435C"/>
    <w:rsid w:val="004C1AC9"/>
    <w:rsid w:val="004D2565"/>
    <w:rsid w:val="004D5430"/>
    <w:rsid w:val="00511CDF"/>
    <w:rsid w:val="0052133A"/>
    <w:rsid w:val="005259CF"/>
    <w:rsid w:val="0054414C"/>
    <w:rsid w:val="0057027D"/>
    <w:rsid w:val="005734F2"/>
    <w:rsid w:val="00587319"/>
    <w:rsid w:val="005D4CE7"/>
    <w:rsid w:val="005F3313"/>
    <w:rsid w:val="00665CD8"/>
    <w:rsid w:val="00684524"/>
    <w:rsid w:val="0069378D"/>
    <w:rsid w:val="006A5F86"/>
    <w:rsid w:val="006B2BEF"/>
    <w:rsid w:val="006D604F"/>
    <w:rsid w:val="00710724"/>
    <w:rsid w:val="00740CA8"/>
    <w:rsid w:val="007748A1"/>
    <w:rsid w:val="007B56FD"/>
    <w:rsid w:val="007D28EB"/>
    <w:rsid w:val="007F381A"/>
    <w:rsid w:val="00823725"/>
    <w:rsid w:val="008A052C"/>
    <w:rsid w:val="008B5551"/>
    <w:rsid w:val="008B5F9F"/>
    <w:rsid w:val="008C18A8"/>
    <w:rsid w:val="008C38E5"/>
    <w:rsid w:val="00902477"/>
    <w:rsid w:val="009F0CAF"/>
    <w:rsid w:val="009F3FDC"/>
    <w:rsid w:val="00A4408B"/>
    <w:rsid w:val="00A87461"/>
    <w:rsid w:val="00A96B64"/>
    <w:rsid w:val="00AC3336"/>
    <w:rsid w:val="00AD503E"/>
    <w:rsid w:val="00B373E2"/>
    <w:rsid w:val="00B41A32"/>
    <w:rsid w:val="00B52781"/>
    <w:rsid w:val="00B56EDB"/>
    <w:rsid w:val="00B66DA6"/>
    <w:rsid w:val="00C24FE8"/>
    <w:rsid w:val="00C30FDE"/>
    <w:rsid w:val="00C32E95"/>
    <w:rsid w:val="00C51AB6"/>
    <w:rsid w:val="00C920F6"/>
    <w:rsid w:val="00C974D0"/>
    <w:rsid w:val="00D175DE"/>
    <w:rsid w:val="00D21902"/>
    <w:rsid w:val="00D661EB"/>
    <w:rsid w:val="00D95BD9"/>
    <w:rsid w:val="00DB64E3"/>
    <w:rsid w:val="00DC6E68"/>
    <w:rsid w:val="00DF4899"/>
    <w:rsid w:val="00E42C4C"/>
    <w:rsid w:val="00E57075"/>
    <w:rsid w:val="00E6223C"/>
    <w:rsid w:val="00E7436F"/>
    <w:rsid w:val="00E74425"/>
    <w:rsid w:val="00E81E5A"/>
    <w:rsid w:val="00E8285D"/>
    <w:rsid w:val="00EF0F06"/>
    <w:rsid w:val="00F013A2"/>
    <w:rsid w:val="00F3768F"/>
    <w:rsid w:val="00F42099"/>
    <w:rsid w:val="00F471AE"/>
    <w:rsid w:val="00F72478"/>
    <w:rsid w:val="00F91196"/>
    <w:rsid w:val="00FF0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B483B"/>
  <w15:chartTrackingRefBased/>
  <w15:docId w15:val="{6946F6EA-A01D-4A54-8568-CBBFA9873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319"/>
    <w:pPr>
      <w:ind w:left="720"/>
      <w:contextualSpacing/>
    </w:pPr>
  </w:style>
  <w:style w:type="character" w:styleId="PlaceholderText">
    <w:name w:val="Placeholder Text"/>
    <w:basedOn w:val="DefaultParagraphFont"/>
    <w:uiPriority w:val="99"/>
    <w:semiHidden/>
    <w:rsid w:val="00587319"/>
    <w:rPr>
      <w:color w:val="808080"/>
    </w:rPr>
  </w:style>
  <w:style w:type="paragraph" w:styleId="Title">
    <w:name w:val="Title"/>
    <w:basedOn w:val="Normal"/>
    <w:next w:val="Normal"/>
    <w:link w:val="TitleChar"/>
    <w:uiPriority w:val="10"/>
    <w:qFormat/>
    <w:rsid w:val="000D6F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F46"/>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DF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899"/>
    <w:rPr>
      <w:rFonts w:ascii="Courier New" w:eastAsia="Times New Roman" w:hAnsi="Courier New" w:cs="Courier New"/>
      <w:sz w:val="20"/>
      <w:szCs w:val="20"/>
    </w:rPr>
  </w:style>
  <w:style w:type="table" w:styleId="TableGrid">
    <w:name w:val="Table Grid"/>
    <w:basedOn w:val="TableNormal"/>
    <w:uiPriority w:val="39"/>
    <w:rsid w:val="005441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A4D0F"/>
    <w:rPr>
      <w:sz w:val="16"/>
      <w:szCs w:val="16"/>
    </w:rPr>
  </w:style>
  <w:style w:type="paragraph" w:styleId="CommentText">
    <w:name w:val="annotation text"/>
    <w:basedOn w:val="Normal"/>
    <w:link w:val="CommentTextChar"/>
    <w:uiPriority w:val="99"/>
    <w:semiHidden/>
    <w:unhideWhenUsed/>
    <w:rsid w:val="003A4D0F"/>
    <w:pPr>
      <w:spacing w:line="240" w:lineRule="auto"/>
    </w:pPr>
    <w:rPr>
      <w:sz w:val="20"/>
      <w:szCs w:val="20"/>
    </w:rPr>
  </w:style>
  <w:style w:type="character" w:customStyle="1" w:styleId="CommentTextChar">
    <w:name w:val="Comment Text Char"/>
    <w:basedOn w:val="DefaultParagraphFont"/>
    <w:link w:val="CommentText"/>
    <w:uiPriority w:val="99"/>
    <w:semiHidden/>
    <w:rsid w:val="003A4D0F"/>
    <w:rPr>
      <w:sz w:val="20"/>
      <w:szCs w:val="20"/>
    </w:rPr>
  </w:style>
  <w:style w:type="paragraph" w:styleId="CommentSubject">
    <w:name w:val="annotation subject"/>
    <w:basedOn w:val="CommentText"/>
    <w:next w:val="CommentText"/>
    <w:link w:val="CommentSubjectChar"/>
    <w:uiPriority w:val="99"/>
    <w:semiHidden/>
    <w:unhideWhenUsed/>
    <w:rsid w:val="003A4D0F"/>
    <w:rPr>
      <w:b/>
      <w:bCs/>
    </w:rPr>
  </w:style>
  <w:style w:type="character" w:customStyle="1" w:styleId="CommentSubjectChar">
    <w:name w:val="Comment Subject Char"/>
    <w:basedOn w:val="CommentTextChar"/>
    <w:link w:val="CommentSubject"/>
    <w:uiPriority w:val="99"/>
    <w:semiHidden/>
    <w:rsid w:val="003A4D0F"/>
    <w:rPr>
      <w:b/>
      <w:bCs/>
      <w:sz w:val="20"/>
      <w:szCs w:val="20"/>
    </w:rPr>
  </w:style>
  <w:style w:type="paragraph" w:styleId="BalloonText">
    <w:name w:val="Balloon Text"/>
    <w:basedOn w:val="Normal"/>
    <w:link w:val="BalloonTextChar"/>
    <w:uiPriority w:val="99"/>
    <w:semiHidden/>
    <w:unhideWhenUsed/>
    <w:rsid w:val="003A4D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D0F"/>
    <w:rPr>
      <w:rFonts w:ascii="Segoe UI" w:hAnsi="Segoe UI" w:cs="Segoe UI"/>
      <w:sz w:val="18"/>
      <w:szCs w:val="18"/>
    </w:rPr>
  </w:style>
  <w:style w:type="paragraph" w:styleId="Caption">
    <w:name w:val="caption"/>
    <w:basedOn w:val="Normal"/>
    <w:next w:val="Normal"/>
    <w:uiPriority w:val="35"/>
    <w:unhideWhenUsed/>
    <w:qFormat/>
    <w:rsid w:val="00F471A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80570">
      <w:bodyDiv w:val="1"/>
      <w:marLeft w:val="0"/>
      <w:marRight w:val="0"/>
      <w:marTop w:val="0"/>
      <w:marBottom w:val="0"/>
      <w:divBdr>
        <w:top w:val="none" w:sz="0" w:space="0" w:color="auto"/>
        <w:left w:val="none" w:sz="0" w:space="0" w:color="auto"/>
        <w:bottom w:val="none" w:sz="0" w:space="0" w:color="auto"/>
        <w:right w:val="none" w:sz="0" w:space="0" w:color="auto"/>
      </w:divBdr>
    </w:div>
    <w:div w:id="85083278">
      <w:bodyDiv w:val="1"/>
      <w:marLeft w:val="0"/>
      <w:marRight w:val="0"/>
      <w:marTop w:val="0"/>
      <w:marBottom w:val="0"/>
      <w:divBdr>
        <w:top w:val="none" w:sz="0" w:space="0" w:color="auto"/>
        <w:left w:val="none" w:sz="0" w:space="0" w:color="auto"/>
        <w:bottom w:val="none" w:sz="0" w:space="0" w:color="auto"/>
        <w:right w:val="none" w:sz="0" w:space="0" w:color="auto"/>
      </w:divBdr>
    </w:div>
    <w:div w:id="862979069">
      <w:bodyDiv w:val="1"/>
      <w:marLeft w:val="0"/>
      <w:marRight w:val="0"/>
      <w:marTop w:val="0"/>
      <w:marBottom w:val="0"/>
      <w:divBdr>
        <w:top w:val="none" w:sz="0" w:space="0" w:color="auto"/>
        <w:left w:val="none" w:sz="0" w:space="0" w:color="auto"/>
        <w:bottom w:val="none" w:sz="0" w:space="0" w:color="auto"/>
        <w:right w:val="none" w:sz="0" w:space="0" w:color="auto"/>
      </w:divBdr>
    </w:div>
    <w:div w:id="863128214">
      <w:bodyDiv w:val="1"/>
      <w:marLeft w:val="0"/>
      <w:marRight w:val="0"/>
      <w:marTop w:val="0"/>
      <w:marBottom w:val="0"/>
      <w:divBdr>
        <w:top w:val="none" w:sz="0" w:space="0" w:color="auto"/>
        <w:left w:val="none" w:sz="0" w:space="0" w:color="auto"/>
        <w:bottom w:val="none" w:sz="0" w:space="0" w:color="auto"/>
        <w:right w:val="none" w:sz="0" w:space="0" w:color="auto"/>
      </w:divBdr>
    </w:div>
    <w:div w:id="958148449">
      <w:bodyDiv w:val="1"/>
      <w:marLeft w:val="0"/>
      <w:marRight w:val="0"/>
      <w:marTop w:val="0"/>
      <w:marBottom w:val="0"/>
      <w:divBdr>
        <w:top w:val="none" w:sz="0" w:space="0" w:color="auto"/>
        <w:left w:val="none" w:sz="0" w:space="0" w:color="auto"/>
        <w:bottom w:val="none" w:sz="0" w:space="0" w:color="auto"/>
        <w:right w:val="none" w:sz="0" w:space="0" w:color="auto"/>
      </w:divBdr>
    </w:div>
    <w:div w:id="1076710487">
      <w:bodyDiv w:val="1"/>
      <w:marLeft w:val="0"/>
      <w:marRight w:val="0"/>
      <w:marTop w:val="0"/>
      <w:marBottom w:val="0"/>
      <w:divBdr>
        <w:top w:val="none" w:sz="0" w:space="0" w:color="auto"/>
        <w:left w:val="none" w:sz="0" w:space="0" w:color="auto"/>
        <w:bottom w:val="none" w:sz="0" w:space="0" w:color="auto"/>
        <w:right w:val="none" w:sz="0" w:space="0" w:color="auto"/>
      </w:divBdr>
    </w:div>
    <w:div w:id="1096363985">
      <w:bodyDiv w:val="1"/>
      <w:marLeft w:val="0"/>
      <w:marRight w:val="0"/>
      <w:marTop w:val="0"/>
      <w:marBottom w:val="0"/>
      <w:divBdr>
        <w:top w:val="none" w:sz="0" w:space="0" w:color="auto"/>
        <w:left w:val="none" w:sz="0" w:space="0" w:color="auto"/>
        <w:bottom w:val="none" w:sz="0" w:space="0" w:color="auto"/>
        <w:right w:val="none" w:sz="0" w:space="0" w:color="auto"/>
      </w:divBdr>
    </w:div>
    <w:div w:id="1836458514">
      <w:bodyDiv w:val="1"/>
      <w:marLeft w:val="0"/>
      <w:marRight w:val="0"/>
      <w:marTop w:val="0"/>
      <w:marBottom w:val="0"/>
      <w:divBdr>
        <w:top w:val="none" w:sz="0" w:space="0" w:color="auto"/>
        <w:left w:val="none" w:sz="0" w:space="0" w:color="auto"/>
        <w:bottom w:val="none" w:sz="0" w:space="0" w:color="auto"/>
        <w:right w:val="none" w:sz="0" w:space="0" w:color="auto"/>
      </w:divBdr>
    </w:div>
    <w:div w:id="2064594078">
      <w:bodyDiv w:val="1"/>
      <w:marLeft w:val="0"/>
      <w:marRight w:val="0"/>
      <w:marTop w:val="0"/>
      <w:marBottom w:val="0"/>
      <w:divBdr>
        <w:top w:val="none" w:sz="0" w:space="0" w:color="auto"/>
        <w:left w:val="none" w:sz="0" w:space="0" w:color="auto"/>
        <w:bottom w:val="none" w:sz="0" w:space="0" w:color="auto"/>
        <w:right w:val="none" w:sz="0" w:space="0" w:color="auto"/>
      </w:divBdr>
    </w:div>
    <w:div w:id="212503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Qianyue Jin</dc:creator>
  <cp:keywords/>
  <dc:description/>
  <cp:lastModifiedBy>Qianyue Jin</cp:lastModifiedBy>
  <cp:revision>17</cp:revision>
  <cp:lastPrinted>2019-05-08T21:05:00Z</cp:lastPrinted>
  <dcterms:created xsi:type="dcterms:W3CDTF">2019-05-08T18:58:00Z</dcterms:created>
  <dcterms:modified xsi:type="dcterms:W3CDTF">2019-05-08T21:06:00Z</dcterms:modified>
</cp:coreProperties>
</file>