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65279"/>
          <w:sz w:val="52"/>
        </w:rPr>
        <w:t>光伏电站智能预测与异常诊断平台</w:t>
        <w:br/>
        <w:t>实验报告</w:t>
      </w:r>
    </w:p>
    <w:p>
      <w:r>
        <w:rPr>
          <w:rFonts w:ascii="宋体" w:hAnsi="宋体" w:eastAsia="宋体"/>
          <w:b w:val="0"/>
          <w:sz w:val="24"/>
        </w:rPr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基于 PatchTST 深度学习模型的光伏功率预测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Isolation Forest 异常检测 · InternLM 大模型智能诊断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1. 引言</w:t>
      </w:r>
    </w:p>
    <w:p>
      <w:pPr>
        <w:pStyle w:val="Heading2"/>
      </w:pPr>
      <w:r>
        <w:rPr>
          <w:rFonts w:ascii="微软雅黑" w:hAnsi="微软雅黑" w:eastAsia="微软雅黑"/>
        </w:rPr>
        <w:t>1.1 课题背景与研究意义</w:t>
      </w:r>
    </w:p>
    <w:p>
      <w:r>
        <w:rPr>
          <w:rFonts w:ascii="宋体" w:hAnsi="宋体" w:eastAsia="宋体"/>
          <w:b w:val="0"/>
          <w:sz w:val="24"/>
        </w:rPr>
        <w:t>光伏发电作为清洁能源的重要组成部分,近年来装机规模快速增长。然而,光伏发电受气象条件(太阳辐照、云量、温度、湿度等)影响显著,具有强波动性与间歇性特征,给电网调度与电站运维带来严峻挑战。</w:t>
      </w:r>
    </w:p>
    <w:p>
      <w:r>
        <w:rPr>
          <w:rFonts w:ascii="宋体" w:hAnsi="宋体" w:eastAsia="宋体"/>
          <w:b w:val="0"/>
          <w:sz w:val="24"/>
        </w:rPr>
        <w:t>当前光伏电站运营面临两大核心痛点:</w:t>
      </w:r>
    </w:p>
    <w:p>
      <w:r>
        <w:rPr>
          <w:rFonts w:ascii="宋体" w:hAnsi="宋体" w:eastAsia="宋体"/>
          <w:b w:val="0"/>
          <w:sz w:val="24"/>
        </w:rPr>
        <w:t>其一,功率预测精度不足。传统预测方法(如持久化法、统计回归)难以捕捉光伏功率的非线性时序特征,导致并网调度困难、备用容量配置失衡,增加电网运行成本。</w:t>
      </w:r>
    </w:p>
    <w:p>
      <w:r>
        <w:rPr>
          <w:rFonts w:ascii="宋体" w:hAnsi="宋体" w:eastAsia="宋体"/>
          <w:b w:val="0"/>
          <w:sz w:val="24"/>
        </w:rPr>
        <w:t>其二,设备异常发现滞后。光伏组件老化、遮挡、逆变器故障等异常往往在发电量明显下降后才被发现,故障响应慢、发电损失扩大,缺乏有效的实时监测与预警机制。</w:t>
      </w:r>
    </w:p>
    <w:p>
      <w:r>
        <w:rPr>
          <w:rFonts w:ascii="宋体" w:hAnsi="宋体" w:eastAsia="宋体"/>
          <w:b w:val="0"/>
          <w:sz w:val="24"/>
        </w:rPr>
        <w:t>在此背景下,本研究旨在构建一个端到端的光伏电站智能分析系统,将深度学习预测、无监督异常检测与大语言模型诊断相结合,实现从数据采集、监测预警、数据分析到优化决策的全链路智能化,为光伏电站的安全高效运行提供技术支撑。</w:t>
      </w:r>
    </w:p>
    <w:p>
      <w:pPr>
        <w:pStyle w:val="Heading2"/>
      </w:pPr>
      <w:r>
        <w:rPr>
          <w:rFonts w:ascii="微软雅黑" w:hAnsi="微软雅黑" w:eastAsia="微软雅黑"/>
        </w:rPr>
        <w:t>1.2 项目目标与核心任务</w:t>
      </w:r>
    </w:p>
    <w:p>
      <w:r>
        <w:rPr>
          <w:rFonts w:ascii="宋体" w:hAnsi="宋体" w:eastAsia="宋体"/>
          <w:b w:val="0"/>
          <w:sz w:val="24"/>
        </w:rPr>
        <w:t>本项目的核心目标是构建一个「数据采集 → 监测预警 → 数据分析 → 优化决策」四位一体的光伏电站智能分析平台。具体任务包括:</w:t>
      </w:r>
    </w:p>
    <w:p>
      <w:r>
        <w:rPr>
          <w:rFonts w:ascii="宋体" w:hAnsi="宋体" w:eastAsia="宋体"/>
          <w:b w:val="0"/>
          <w:sz w:val="24"/>
        </w:rPr>
        <w:t>1. 数据采集与预处理:获取光伏电站历史发电量与气象数据,进行数据清洗、特征工程与标准化处理,构建高质量训练数据集。</w:t>
      </w:r>
    </w:p>
    <w:p>
      <w:r>
        <w:rPr>
          <w:rFonts w:ascii="宋体" w:hAnsi="宋体" w:eastAsia="宋体"/>
          <w:b w:val="0"/>
          <w:sz w:val="24"/>
        </w:rPr>
        <w:t>2. 功率预测模型:基于 PatchTST(Patch Time Series Transformer)深度学习模型,利用过去96小时的历史数据预测未来24小时的光伏功率。</w:t>
      </w:r>
    </w:p>
    <w:p>
      <w:r>
        <w:rPr>
          <w:rFonts w:ascii="宋体" w:hAnsi="宋体" w:eastAsia="宋体"/>
          <w:b w:val="0"/>
          <w:sz w:val="24"/>
        </w:rPr>
        <w:t>3. 异常检测与告警:对预测残差进行无监督异常检测,自动标记异常发电时段,并根据异常严重程度输出分级告警。</w:t>
      </w:r>
    </w:p>
    <w:p>
      <w:r>
        <w:rPr>
          <w:rFonts w:ascii="宋体" w:hAnsi="宋体" w:eastAsia="宋体"/>
          <w:b w:val="0"/>
          <w:sz w:val="24"/>
        </w:rPr>
        <w:t>4. 智能诊断与决策支持:调用 InternLM 大语言模型生成专业中文诊断报告,结合规则引擎输出4级运维建议动作,形成完整的决策闭环。</w:t>
      </w:r>
    </w:p>
    <w:p>
      <w:r>
        <w:rPr>
          <w:rFonts w:ascii="宋体" w:hAnsi="宋体" w:eastAsia="宋体"/>
          <w:b w:val="0"/>
          <w:sz w:val="24"/>
        </w:rPr>
        <w:t>5. 可视化展示:通过 Streamlit + Plotly 构建交互式可视化平台,以青花瓷器配色风格展示全流程分析结果。</w:t>
      </w:r>
    </w:p>
    <w:p>
      <w:pPr>
        <w:pStyle w:val="Heading2"/>
      </w:pPr>
      <w:r>
        <w:rPr>
          <w:rFonts w:ascii="微软雅黑" w:hAnsi="微软雅黑" w:eastAsia="微软雅黑"/>
        </w:rPr>
        <w:t>1.3 技术路线概述</w:t>
      </w:r>
    </w:p>
    <w:p>
      <w:r>
        <w:rPr>
          <w:rFonts w:ascii="宋体" w:hAnsi="宋体" w:eastAsia="宋体"/>
          <w:b w:val="0"/>
          <w:sz w:val="24"/>
        </w:rPr>
        <w:t>本项目采用分层架构设计,自下而上分为数据层、特征层、模型层、决策层与展示层,各层技术选型如下: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技术方案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核心功能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数据层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EDS-lab 开源数据集 + pandas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历史发电量与气象数据的采集、清洗与存储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特征层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光伏物理特征工程(16维)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融合太阳高度角、时间编码、滞后统计等领域知识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模型层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PatchTST (PyTorch 自实现)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基于 Transformer 的时序功率预测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检测层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Isolation Forest (scikit-learn)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对预测残差进行无监督异常识别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决策层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规则引擎 + InternLM API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4级运维动作输出与大模型智能诊断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展示层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Streamlit + Plotly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交互式可视化平台(青花瓷器配色)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技术路线的核心创新在于:将 PatchTST 深度学习预测、Isolation Forest 无监督异常检测与 InternLM 大语言模型诊断三者有机结合,形成从数据到决策的完整智能分析闭环。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2. 电力数据智能分析系统设计</w:t>
      </w:r>
    </w:p>
    <w:p>
      <w:pPr>
        <w:pStyle w:val="Heading2"/>
      </w:pPr>
      <w:r>
        <w:rPr>
          <w:rFonts w:ascii="微软雅黑" w:hAnsi="微软雅黑" w:eastAsia="微软雅黑"/>
        </w:rPr>
        <w:t>2.1 数据采集与预处理</w:t>
      </w:r>
    </w:p>
    <w:p>
      <w:pPr>
        <w:pStyle w:val="Heading3"/>
      </w:pPr>
      <w:r>
        <w:rPr>
          <w:rFonts w:ascii="微软雅黑" w:hAnsi="微软雅黑" w:eastAsia="微软雅黑"/>
        </w:rPr>
        <w:t>2.1.1 数据来源与字段设计</w:t>
      </w:r>
    </w:p>
    <w:p>
      <w:r>
        <w:rPr>
          <w:rFonts w:ascii="宋体" w:hAnsi="宋体" w:eastAsia="宋体"/>
          <w:b w:val="0"/>
          <w:sz w:val="24"/>
        </w:rPr>
        <w:t>本项目数据来源于 HuggingFace 开源数据集 EDS-lab/pv-generation,该数据集包含多个光伏电站的小时级发电量与气象观测数据。本项目选取单个光伏电站(STATION_ID: 0001953ce171ce70)作为研究对象。</w:t>
      </w:r>
    </w:p>
    <w:p>
      <w:r>
        <w:rPr>
          <w:rFonts w:ascii="宋体" w:hAnsi="宋体" w:eastAsia="宋体"/>
          <w:b w:val="0"/>
          <w:sz w:val="24"/>
        </w:rPr>
        <w:t>原始数据包含两张表: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数据表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单位/范围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发电量表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时间戳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小时级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发电量表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unique_id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电站唯一标识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字符串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发电量表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光伏功率(目标变量)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归一化值 [0, 1]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气象表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temperature_2m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2米气温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摄氏度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气象表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cloud_cover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云量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0-100%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气象表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shortwave_radiation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短波辐射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W/m²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气象表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relative_humidity_2m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2米相对湿度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%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选择这4个气象特征的原因:光伏发电本质是"太阳光 → 电"的转换过程,云量直接影响光照强度,短波辐射是发电的直接驱动力,温度影响电池板转换效率,湿度影响大气透光率。这4个指标与光伏功率具有最强的物理关联性。</w:t>
      </w:r>
    </w:p>
    <w:p>
      <w:pPr>
        <w:pStyle w:val="Heading3"/>
      </w:pPr>
      <w:r>
        <w:rPr>
          <w:rFonts w:ascii="微软雅黑" w:hAnsi="微软雅黑" w:eastAsia="微软雅黑"/>
        </w:rPr>
        <w:t>2.1.2 数据清洗与样本构建</w:t>
      </w:r>
    </w:p>
    <w:p>
      <w:r>
        <w:rPr>
          <w:rFonts w:ascii="宋体" w:hAnsi="宋体" w:eastAsia="宋体"/>
          <w:b w:val="0"/>
          <w:sz w:val="24"/>
        </w:rPr>
        <w:t>数据清洗在 data/prepare_dataset.py 中完成,主要步骤如下:</w:t>
      </w:r>
    </w:p>
    <w:p>
      <w:r>
        <w:rPr>
          <w:rFonts w:ascii="宋体" w:hAnsi="宋体" w:eastAsia="宋体"/>
          <w:b/>
          <w:sz w:val="24"/>
        </w:rPr>
        <w:t>步骤一:选择目标电站并处理负值。光伏发电不可能为负值,但传感器测量误差可能产生负值,使用 clip(lower=0) 将所有负值强制置零。</w:t>
      </w:r>
    </w:p>
    <w:p>
      <w:r>
        <w:rPr>
          <w:rFonts w:ascii="Consolas" w:hAnsi="Consolas"/>
          <w:color w:val="333333"/>
          <w:sz w:val="18"/>
        </w:rPr>
        <w:t>generation = generation[generation['unique_id'] == STATION_ID]</w:t>
        <w:br/>
        <w:t>generation['y'] = generation['y'].clip(lower=0)</w:t>
      </w:r>
    </w:p>
    <w:p>
      <w:r>
        <w:rPr>
          <w:rFonts w:ascii="宋体" w:hAnsi="宋体" w:eastAsia="宋体"/>
          <w:b/>
          <w:sz w:val="24"/>
        </w:rPr>
        <w:t>步骤二:通过 timestamp 关联气象数据。使用 pandas merge 将发电量表与气象表按时间戳进行内连接,确保每条发电量记录都有对应的气象数据。</w:t>
      </w:r>
    </w:p>
    <w:p>
      <w:r>
        <w:rPr>
          <w:rFonts w:ascii="Consolas" w:hAnsi="Consolas"/>
          <w:color w:val="333333"/>
          <w:sz w:val="18"/>
        </w:rPr>
        <w:t>df = pd.merge(generation, weather, on='timestamp', how='inner')</w:t>
      </w:r>
    </w:p>
    <w:p>
      <w:r>
        <w:rPr>
          <w:rFonts w:ascii="宋体" w:hAnsi="宋体" w:eastAsia="宋体"/>
          <w:b/>
          <w:sz w:val="24"/>
        </w:rPr>
        <w:t>步骤三:按时间排序并保存。时序数据必须严格按时间顺序排列,为后续滑动窗口切分做准备。</w:t>
      </w:r>
    </w:p>
    <w:p>
      <w:r>
        <w:rPr>
          <w:rFonts w:ascii="Consolas" w:hAnsi="Consolas"/>
          <w:color w:val="333333"/>
          <w:sz w:val="18"/>
        </w:rPr>
        <w:t>df = df.sort_values('timestamp')</w:t>
        <w:br/>
        <w:t>df.to_csv('data/pv_dataset.csv', index=False)</w:t>
      </w:r>
    </w:p>
    <w:p>
      <w:r>
        <w:rPr>
          <w:rFonts w:ascii="宋体" w:hAnsi="宋体" w:eastAsia="宋体"/>
          <w:b w:val="0"/>
          <w:sz w:val="24"/>
        </w:rPr>
        <w:t>清洗后的最终数据集:35,060 行,时间粒度为1小时,时间跨度跨年(含四季),共5个特征列(timestamp + y + 4气象)。</w:t>
      </w:r>
    </w:p>
    <w:p>
      <w:pPr>
        <w:pStyle w:val="Heading3"/>
      </w:pPr>
      <w:r>
        <w:rPr>
          <w:rFonts w:ascii="微软雅黑" w:hAnsi="微软雅黑" w:eastAsia="微软雅黑"/>
        </w:rPr>
        <w:t>2.1.3 训练配置与实验参数</w:t>
      </w:r>
    </w:p>
    <w:p>
      <w:r>
        <w:rPr>
          <w:rFonts w:ascii="宋体" w:hAnsi="宋体" w:eastAsia="宋体"/>
          <w:b w:val="0"/>
          <w:sz w:val="24"/>
        </w:rPr>
        <w:t>模型训练在 train.py 中完成,关键配置如下: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历史窗口(seq_len)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96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使用过去96小时(4天)数据作为输入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预测窗口(pred_len)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预测未来24小时(1天)功率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Batch Size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每批次64个样本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优化器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Adam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自适应学习率优化器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学习率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0.001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初始学习率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损失函数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MSE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均方误差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最大 Epoch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最大训练轮数(有早停兜底)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早停耐心(patience)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验证loss连续5轮不降则停止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训练/验证划分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80% / 20%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按时间顺序划分,防止数据泄露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随机种子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固定随机种子保证可复现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数据划分采用时间顺序划分(前80%训练,后20%验证),而非随机划分,这是因为时序数据具有时间依赖性,随机划分会导致未来数据泄露到训练集中,造成评估结果虚高。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2.2 预测模型原理与架构设计</w:t>
      </w:r>
    </w:p>
    <w:p>
      <w:pPr>
        <w:pStyle w:val="Heading3"/>
      </w:pPr>
      <w:r>
        <w:rPr>
          <w:rFonts w:ascii="微软雅黑" w:hAnsi="微软雅黑" w:eastAsia="微软雅黑"/>
        </w:rPr>
        <w:t>2.2.1 Transformer 负荷预测基础</w:t>
      </w:r>
    </w:p>
    <w:p>
      <w:r>
        <w:rPr>
          <w:rFonts w:ascii="宋体" w:hAnsi="宋体" w:eastAsia="宋体"/>
          <w:b w:val="0"/>
          <w:sz w:val="24"/>
        </w:rPr>
        <w:t>Transformer 架构最初由 Vaswani 等人在 2017 年提出,用于机器翻译任务,其核心是自注意力机制(Self-Attention),能够捕获序列中任意两个位置之间的依赖关系,克服了传统 RNN/LSTM 的长距离依赖问题。</w:t>
      </w:r>
    </w:p>
    <w:p>
      <w:r>
        <w:rPr>
          <w:rFonts w:ascii="宋体" w:hAnsi="宋体" w:eastAsia="宋体"/>
          <w:b w:val="0"/>
          <w:sz w:val="24"/>
        </w:rPr>
        <w:t>在时间序列预测领域,Transformer 被广泛应用于电力负荷预测、风速预测等任务。然而,标准 Transformer 直接应用于长序列时序预测时存在两个问题:一是计算复杂度随序列长度呈平方增长;二是时间序列的局部模式(如日周期、周周期)难以被有效捕获。</w:t>
      </w:r>
    </w:p>
    <w:p>
      <w:r>
        <w:rPr>
          <w:rFonts w:ascii="宋体" w:hAnsi="宋体" w:eastAsia="宋体"/>
          <w:b w:val="0"/>
          <w:sz w:val="24"/>
        </w:rPr>
        <w:t>PatchTST 正是针对这两个问题提出的改进方案,通过 Patch 机制与 Channel-Independent 设计,在保持 Transformer 强大建模能力的同时,显著降低了计算复杂度并提升了预测精度。</w:t>
      </w:r>
    </w:p>
    <w:p>
      <w:pPr>
        <w:pStyle w:val="Heading3"/>
      </w:pPr>
      <w:r>
        <w:rPr>
          <w:rFonts w:ascii="微软雅黑" w:hAnsi="微软雅黑" w:eastAsia="微软雅黑"/>
        </w:rPr>
        <w:t>2.2.2 PatchTST 模型架构</w:t>
      </w:r>
    </w:p>
    <w:p>
      <w:r>
        <w:rPr>
          <w:rFonts w:ascii="宋体" w:hAnsi="宋体" w:eastAsia="宋体"/>
          <w:b w:val="0"/>
          <w:sz w:val="24"/>
        </w:rPr>
        <w:t>PatchTST(Patch Time Series Transformer)的核心创新包括两个方面:</w:t>
      </w:r>
    </w:p>
    <w:p>
      <w:r>
        <w:rPr>
          <w:rFonts w:ascii="宋体" w:hAnsi="宋体" w:eastAsia="宋体"/>
          <w:b/>
          <w:sz w:val="24"/>
        </w:rPr>
        <w:t>Patch 机制:将长度为96的时间序列切分为多个小段(patch),每个 patch 包含16个时间步,相邻 patch 之间重叠8步(stride=8)。这种设计类似于自然语言处理中的 token 化,将原始序列转化为语义单元,既保留了局部时序模式,又大幅减少了 Transformer 需要处理的 token 数量(从96个时间步减少到11个 patch)。</w:t>
      </w:r>
    </w:p>
    <w:p>
      <w:r>
        <w:rPr>
          <w:rFonts w:ascii="宋体" w:hAnsi="宋体" w:eastAsia="宋体"/>
          <w:b/>
          <w:sz w:val="24"/>
        </w:rPr>
        <w:t>Channel-Independent 设计:16个特征通道(功率、温度、云量、辐射、湿度及11个衍生特征)各自独立通过 Transformer 编码,互不干扰。这种设计避免了不同特征之间的噪声相互污染,每个通道可以专注于学习自身的时序模式,最后通过聚合层汇总为最终的功率预测。</w:t>
      </w:r>
    </w:p>
    <w:p>
      <w:r>
        <w:rPr>
          <w:rFonts w:ascii="宋体" w:hAnsi="宋体" w:eastAsia="宋体"/>
          <w:b w:val="0"/>
          <w:sz w:val="24"/>
        </w:rPr>
        <w:t>模型具体参数: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patch_len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每个 patch 包含16个时间步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stride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patch 滑动步长8步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d_model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Transformer 隐藏层维度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n_heads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多头注意力的头数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num_layers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Transformer Encoder 层数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dropout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Dropout 比例,防止过拟合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n_features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输入特征维数(特征工程后)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模型前向传播流程:</w:t>
      </w:r>
    </w:p>
    <w:p>
      <w:r>
        <w:rPr>
          <w:rFonts w:ascii="Consolas" w:hAnsi="Consolas"/>
          <w:color w:val="333333"/>
          <w:sz w:val="18"/>
        </w:rPr>
        <w:t>def forward(self, x):</w:t>
        <w:br/>
        <w:t xml:space="preserve">    # x: (batch, seq_len=96, n_features=16)</w:t>
        <w:br/>
        <w:t xml:space="preserve">    batch_size = x.size(0)</w:t>
        <w:br/>
        <w:t xml:space="preserve">    # 通道独立: 每通道当作独立样本</w:t>
        <w:br/>
        <w:t xml:space="preserve">    x = x.permute(0, 2, 1).contiguous()</w:t>
        <w:br/>
        <w:t xml:space="preserve">    x = x.reshape(batch_size * 16, 96)</w:t>
        <w:br/>
        <w:t xml:space="preserve">    # Patch 切分: (B*16, 96) -&gt; (B*16, 11, 16)</w:t>
        <w:br/>
        <w:t xml:space="preserve">    patches = x.unfold(1, 16, 8)</w:t>
        <w:br/>
        <w:t xml:space="preserve">    # 线性映射 + 位置编码</w:t>
        <w:br/>
        <w:t xml:space="preserve">    embeddings = self.patch_embedding(patches)</w:t>
        <w:br/>
        <w:t xml:space="preserve">    embeddings = self.dropout(embeddings + self.pos_embedding)</w:t>
        <w:br/>
        <w:t xml:space="preserve">    # Transformer 编码</w:t>
        <w:br/>
        <w:t xml:space="preserve">    enc_out = self.transformer(embeddings)</w:t>
        <w:br/>
        <w:t xml:space="preserve">    # 展平 + 预测 + 聚合</w:t>
        <w:br/>
        <w:t xml:space="preserve">    enc_out = enc_out.reshape(batch_size * 16, -1)</w:t>
        <w:br/>
        <w:t xml:space="preserve">    pred_per_channel = self.head(enc_out)</w:t>
        <w:br/>
        <w:t xml:space="preserve">    pred_per_channel = pred_per_channel.reshape(batch_size, -1)</w:t>
        <w:br/>
        <w:t xml:space="preserve">    return self.aggregate(pred_per_channel)</w:t>
      </w:r>
    </w:p>
    <w:p>
      <w:pPr>
        <w:pStyle w:val="Heading3"/>
      </w:pPr>
      <w:r>
        <w:rPr>
          <w:rFonts w:ascii="微软雅黑" w:hAnsi="微软雅黑" w:eastAsia="微软雅黑"/>
        </w:rPr>
        <w:t>2.2.3 特征工程与模型训练策略</w:t>
      </w:r>
    </w:p>
    <w:p>
      <w:r>
        <w:rPr>
          <w:rFonts w:ascii="宋体" w:hAnsi="宋体" w:eastAsia="宋体"/>
          <w:b w:val="0"/>
          <w:sz w:val="24"/>
        </w:rPr>
        <w:t>特征工程是提升模型性能的关键环节。原始数据仅含5维特征(功率+4气象),信息密度不足。本项目在 features.py 中构造了11个新特征,将特征维度扩展至16维: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特征类别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特征名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物理含义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构造方法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天文特征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solar_elevation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太阳高度角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基于纬度35°N的Cooper赤纬公式+时角公式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时间编码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hour_sin/cos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小时周期编码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sin(2π·h/24), cos(2π·h/24)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时间编码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month_sin/cos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月份周期编码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sin(2π·m/12), cos(2π·m/12)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昼夜标记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is_daytime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是否白天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shortwave_radiation &gt; 10 则为1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滞后特征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rad_lag1/3/6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辐射1/3/6步前值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shortwave_radiation.shift(1/3/6)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滞后特征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temp_lag3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温度3步前值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temperature_2m.shift(3)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滑动统计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rad_ma3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辐射3步滑动均值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rolling(3).mean()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训练策略方面,本项目实现了早停(Early Stopping)机制:每轮训练后计算验证集loss,若验证loss下降则保存当前模型权重为"最优模型",若验证loss连续5轮不下降则触发早停终止训练。最终保存的是验证loss最低时的模型权重,而非最后一轮,有效避免了过拟合。训练结束后自动生成 training_curve.png 训练曲线图,直观展示 train/val loss 走势。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2.3 异常检测与告警机制</w:t>
      </w:r>
    </w:p>
    <w:p>
      <w:pPr>
        <w:pStyle w:val="Heading3"/>
      </w:pPr>
      <w:r>
        <w:rPr>
          <w:rFonts w:ascii="微软雅黑" w:hAnsi="微软雅黑" w:eastAsia="微软雅黑"/>
        </w:rPr>
        <w:t>2.3.1 重构误差驱动的异常检测</w:t>
      </w:r>
    </w:p>
    <w:p>
      <w:r>
        <w:rPr>
          <w:rFonts w:ascii="宋体" w:hAnsi="宋体" w:eastAsia="宋体"/>
          <w:b w:val="0"/>
          <w:sz w:val="24"/>
        </w:rPr>
        <w:t>本项目的异常检测基于"预测残差"思想:比较实际发电量与模型预测发电量的差异。正常情况下,两者应较为接近,残差小且随机分布;当设备发生故障或遭遇极端天气时,残差会异常增大。</w:t>
      </w:r>
    </w:p>
    <w:p>
      <w:r>
        <w:rPr>
          <w:rFonts w:ascii="宋体" w:hAnsi="宋体" w:eastAsia="宋体"/>
          <w:b w:val="0"/>
          <w:sz w:val="24"/>
        </w:rPr>
        <w:t>选择 Isolation Forest(孤立森林)作为异常检测算法的原因:</w:t>
      </w:r>
    </w:p>
    <w:p>
      <w:r>
        <w:rPr>
          <w:rFonts w:ascii="宋体" w:hAnsi="宋体" w:eastAsia="宋体"/>
          <w:b w:val="0"/>
          <w:sz w:val="24"/>
        </w:rPr>
        <w:t>• 无监督学习:无需人工标注"正常/异常"标签,适合光伏场景(异常样本稀少且难以标注)</w:t>
      </w:r>
    </w:p>
    <w:p>
      <w:r>
        <w:rPr>
          <w:rFonts w:ascii="宋体" w:hAnsi="宋体" w:eastAsia="宋体"/>
          <w:b w:val="0"/>
          <w:sz w:val="24"/>
        </w:rPr>
        <w:t>• 原理直觉:异常点在特征空间中"鹤立鸡群",用更少的随机切分即可将其孤立出来</w:t>
      </w:r>
    </w:p>
    <w:p>
      <w:r>
        <w:rPr>
          <w:rFonts w:ascii="宋体" w:hAnsi="宋体" w:eastAsia="宋体"/>
          <w:b w:val="0"/>
          <w:sz w:val="24"/>
        </w:rPr>
        <w:t>• 适合残差场景:残差分布通常呈偏态,Isolation Forest 对非线性边界友好</w:t>
      </w:r>
    </w:p>
    <w:p>
      <w:r>
        <w:rPr>
          <w:rFonts w:ascii="宋体" w:hAnsi="宋体" w:eastAsia="宋体"/>
          <w:b w:val="0"/>
          <w:sz w:val="24"/>
        </w:rPr>
        <w:t>在 anomaly.py 中,构造了5维残差特征用于异常检测: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计算方式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残差绝对值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|actual - predicted|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衡量偏差幅度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残差百分比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|residual|/(|actual|+1e-8)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衡量相对偏差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带符号残差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actual - predicted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区分高估与低估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滑动均值(窗口3)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rolling(3).mean()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反映近期偏差趋势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滑动标准差(窗口3)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rolling(3).std()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反映偏差波动程度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detect_anomalies 函数返回异常标签(1=正常, -1=异常)、异常分数(越负越异常)、残差数组、异常点下标、异常数量与异常占比。contamination 参数控制预期异常比例,默认设为5%。</w:t>
      </w:r>
    </w:p>
    <w:p>
      <w:pPr>
        <w:pStyle w:val="Heading3"/>
      </w:pPr>
      <w:r>
        <w:rPr>
          <w:rFonts w:ascii="微软雅黑" w:hAnsi="微软雅黑" w:eastAsia="微软雅黑"/>
        </w:rPr>
        <w:t>2.3.2 多级告警与日志记录</w:t>
      </w:r>
    </w:p>
    <w:p>
      <w:r>
        <w:rPr>
          <w:rFonts w:ascii="宋体" w:hAnsi="宋体" w:eastAsia="宋体"/>
          <w:b w:val="0"/>
          <w:sz w:val="24"/>
        </w:rPr>
        <w:t>在检测到异常后,dispatch.py 模块根据异常占比输出4级运维建议动作,形成分级告警机制: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告警级别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异常占比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建议动作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动作系数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适用场景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一级(低)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&lt; 10%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持续监测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0.96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设备正常运行,保持常规监测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二级(中)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10%-20%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现场巡检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0.86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存在异常苗头,派员现场检查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三级(高)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20%-35%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降容运行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问题较严重,降低发电量保安全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四级(紧急)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≥ 35%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紧急停机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0.50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严重故障风险,立即停机抢修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告警信息通过 dispatch_info 参数传入 llm_analysis.py 的 prompt 中,要求 InternLM 大模型结合告警级别生成针对性的运维建议。系统同时记录每次检测的异常数量、占比、告警级别与决策依据,形成完整的告警日志。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3. 系统实现与可视化展示</w:t>
      </w:r>
    </w:p>
    <w:p>
      <w:pPr>
        <w:pStyle w:val="Heading2"/>
      </w:pPr>
      <w:r>
        <w:rPr>
          <w:rFonts w:ascii="微软雅黑" w:hAnsi="微软雅黑" w:eastAsia="微软雅黑"/>
        </w:rPr>
        <w:t>3.1 系统整体架构</w:t>
      </w:r>
    </w:p>
    <w:p>
      <w:r>
        <w:rPr>
          <w:rFonts w:ascii="宋体" w:hAnsi="宋体" w:eastAsia="宋体"/>
          <w:b w:val="0"/>
          <w:sz w:val="24"/>
        </w:rPr>
        <w:t>系统采用分层架构,自下而上分为数据层、特征层、模型层、决策层与展示层,数据单向流动,各模块解耦设计:</w:t>
      </w:r>
    </w:p>
    <w:p>
      <w:r>
        <w:rPr>
          <w:rFonts w:ascii="Consolas" w:hAnsi="Consolas"/>
          <w:color w:val="333333"/>
          <w:sz w:val="18"/>
        </w:rPr>
        <w:t>──────────────────────────────────────────────────┐</w:t>
        <w:br/>
        <w:t>│         展示层: Streamlit 可视化平台 (app.py)     │</w:t>
        <w:br/>
        <w:t>│   历史功率 · 预测对比 · 异常标记 · 决策卡片 · 诊断报告  │</w:t>
        <w:br/>
        <w:t>└────────────────────┬─────────────────────────────┘</w:t>
        <w:br/>
        <w:t xml:space="preserve">                     │</w:t>
        <w:br/>
        <w:t>┌────────────────────▼─────────────────────────────┐</w:t>
        <w:br/>
        <w:t>│              决策层: 核心推理管线                   │</w:t>
        <w:br/>
        <w:t>├──────────────┬──────────────┬────────────────────┤</w:t>
        <w:br/>
        <w:t>│  PatchTST    │ Isolation    │   InternLM API     │</w:t>
        <w:br/>
        <w:t>│  功率预测     │  Forest      │   LLM 智能诊断     │</w:t>
        <w:br/>
        <w:t>│ (predict.py) │  异常检测    │  (llm_analysis.py) │</w:t>
        <w:br/>
        <w:t>│              │ (anomaly.py) │                    │</w:t>
        <w:br/>
        <w:t>├──────────────┴──────────────┴────────────────────┤</w:t>
        <w:br/>
        <w:t>│         运维决策 (dispatch.py): 4种动作输出         │</w:t>
        <w:br/>
        <w:t>├──────────────────────────────────────────────────┤</w:t>
        <w:br/>
        <w:t>│      特征层: features.py (16维光伏物理特征)        │</w:t>
        <w:br/>
        <w:t>├──────────────────────────────────────────────────</w:t>
        <w:br/>
        <w:t>│      数据层: data/pv_dataset.csv (EDS-lab数据集)   │</w:t>
        <w:br/>
        <w:t>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微软雅黑" w:hAnsi="微软雅黑" w:eastAsia="微软雅黑"/>
        </w:rPr>
        <w:t>3.2 可视化平台设计</w:t>
      </w:r>
    </w:p>
    <w:p>
      <w:r>
        <w:rPr>
          <w:rFonts w:ascii="宋体" w:hAnsi="宋体" w:eastAsia="宋体"/>
          <w:b w:val="0"/>
          <w:sz w:val="24"/>
        </w:rPr>
        <w:t>可视化平台基于 Streamlit + Plotly 构建,UI 采用青花瓷器配色风格(参考中国色卡 blue-white-porcelain):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色彩角色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色值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应用比例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月白(浅色)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#D6ECF0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釉面渐变背景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孔雀蓝(主色)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#4994C4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卡片顶线/边框/历史功率曲线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靛蓝(点缀)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#065279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CTA按钮/标题/异常焦点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墨色(深色)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#50616D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正文文字/空间层次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字体方面,标题采用 Noto Serif SC 衬线字体增添书法韵味,正文采用 Noto Sans SC 无衬线字体保证可读性。图标采用 Lucide 内联 SVG 方案,确保在 Streamlit 中正常渲染。</w:t>
      </w:r>
    </w:p>
    <w:p>
      <w:pPr>
        <w:pStyle w:val="Heading2"/>
      </w:pPr>
      <w:r>
        <w:rPr>
          <w:rFonts w:ascii="微软雅黑" w:hAnsi="微软雅黑" w:eastAsia="微软雅黑"/>
        </w:rPr>
        <w:t>3.3 功能模块展示</w:t>
      </w:r>
    </w:p>
    <w:p>
      <w:r>
        <w:rPr>
          <w:rFonts w:ascii="宋体" w:hAnsi="宋体" w:eastAsia="宋体"/>
          <w:b w:val="0"/>
          <w:sz w:val="24"/>
        </w:rPr>
        <w:t>平台包含以下功能分区:</w:t>
      </w:r>
    </w:p>
    <w:p>
      <w:r>
        <w:rPr>
          <w:rFonts w:ascii="宋体" w:hAnsi="宋体" w:eastAsia="宋体"/>
          <w:b w:val="0"/>
          <w:sz w:val="24"/>
        </w:rPr>
        <w:t>1. 顶部标题栏:太阳图标 + 衬线字体标题 + 孔雀蓝分割线</w:t>
      </w:r>
    </w:p>
    <w:p>
      <w:r>
        <w:rPr>
          <w:rFonts w:ascii="宋体" w:hAnsi="宋体" w:eastAsia="宋体"/>
          <w:b w:val="0"/>
          <w:sz w:val="24"/>
        </w:rPr>
        <w:t>2. 侧边栏:日期选择 + 历史窗口信息 + 预测时段信息 + 开始预测按钮</w:t>
      </w:r>
    </w:p>
    <w:p>
      <w:r>
        <w:rPr>
          <w:rFonts w:ascii="宋体" w:hAnsi="宋体" w:eastAsia="宋体"/>
          <w:b w:val="0"/>
          <w:sz w:val="24"/>
        </w:rPr>
        <w:t>3. 关键指标卡片区:数据量/历史窗口/预测时长/异常数/异常率/活跃度</w:t>
      </w:r>
    </w:p>
    <w:p>
      <w:r>
        <w:rPr>
          <w:rFonts w:ascii="宋体" w:hAnsi="宋体" w:eastAsia="宋体"/>
          <w:b w:val="0"/>
          <w:sz w:val="24"/>
        </w:rPr>
        <w:t>4. 历史功率曲线图:展示过去96小时的实际发电功率</w:t>
      </w:r>
    </w:p>
    <w:p>
      <w:r>
        <w:rPr>
          <w:rFonts w:ascii="宋体" w:hAnsi="宋体" w:eastAsia="宋体"/>
          <w:b w:val="0"/>
          <w:sz w:val="24"/>
        </w:rPr>
        <w:t>5. 预测对比图:实际功率 vs 预测功率的24小时对比</w:t>
      </w:r>
    </w:p>
    <w:p>
      <w:r>
        <w:rPr>
          <w:rFonts w:ascii="宋体" w:hAnsi="宋体" w:eastAsia="宋体"/>
          <w:b w:val="0"/>
          <w:sz w:val="24"/>
        </w:rPr>
        <w:t>6. 异常标记图:高亮标记异常发电时段</w:t>
      </w:r>
    </w:p>
    <w:p>
      <w:r>
        <w:rPr>
          <w:rFonts w:ascii="宋体" w:hAnsi="宋体" w:eastAsia="宋体"/>
          <w:b w:val="0"/>
          <w:sz w:val="24"/>
        </w:rPr>
        <w:t>7. 运维决策卡片:显示建议动作名称、系数、紧急程度与决策依据</w:t>
      </w:r>
    </w:p>
    <w:p>
      <w:r>
        <w:rPr>
          <w:rFonts w:ascii="宋体" w:hAnsi="宋体" w:eastAsia="宋体"/>
          <w:b w:val="0"/>
          <w:sz w:val="24"/>
        </w:rPr>
        <w:t>8. InternLM 智能诊断报告卡片:展示大模型生成的中文诊断报告</w:t>
      </w:r>
    </w:p>
    <w:p>
      <w:r>
        <w:rPr>
          <w:rFonts w:ascii="宋体" w:hAnsi="宋体" w:eastAsia="宋体"/>
          <w:b/>
          <w:sz w:val="24"/>
        </w:rPr>
        <w:t>启动命令: streamlit run app.py --server.port 8501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4. 实验结果与分析</w:t>
      </w:r>
    </w:p>
    <w:p>
      <w:pPr>
        <w:pStyle w:val="Heading2"/>
      </w:pPr>
      <w:r>
        <w:rPr>
          <w:rFonts w:ascii="微软雅黑" w:hAnsi="微软雅黑" w:eastAsia="微软雅黑"/>
        </w:rPr>
        <w:t>4.1 模型训练结果</w:t>
      </w:r>
    </w:p>
    <w:p>
      <w:r>
        <w:rPr>
          <w:rFonts w:ascii="宋体" w:hAnsi="宋体" w:eastAsia="宋体"/>
          <w:b w:val="0"/>
          <w:sz w:val="24"/>
        </w:rPr>
        <w:t>模型训练在固定随机种子(seed=42)下进行,早停机制在第11轮触发,保存第6轮最优模型: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Epoch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训练 Loss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验证 Loss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0.4097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0.3754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正常学习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0.3667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0.3704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✓ 验证集最优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0.3568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0.3657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✓ 验证集最优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0.3497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0.3641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✓ 验证集最优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0.3443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0.3630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✓ 验证集最优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0.3390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0.3565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✓ 验证集最优(最终)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0.3343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0.3711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⚠ 验证loss开始上升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0.3273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0.3766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过拟合加剧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0.3218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0.3623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过拟合加剧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0.3143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0.3690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过拟合加剧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0.3072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0.3860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⏹ 早停触发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分析:训练loss从0.4097持续下降至0.3072,而验证loss在第6轮达到最低点0.3565后开始上升,表明模型从第7轮开始出现过拟合。早停机制在第11轮(验证loss连续5轮未下降)正确触发,保存了第6轮的最优模型权重(best_val=0.356548),有效避免了过拟合导致的性能退化。训练曲线图 training_curve.png 直观展示了这一过程。</w:t>
      </w:r>
    </w:p>
    <w:p>
      <w:pPr>
        <w:pStyle w:val="Heading2"/>
      </w:pPr>
      <w:r>
        <w:rPr>
          <w:rFonts w:ascii="微软雅黑" w:hAnsi="微软雅黑" w:eastAsia="微软雅黑"/>
        </w:rPr>
        <w:t>4.2 模型评估对比</w:t>
      </w:r>
    </w:p>
    <w:p>
      <w:r>
        <w:rPr>
          <w:rFonts w:ascii="宋体" w:hAnsi="宋体" w:eastAsia="宋体"/>
          <w:b w:val="0"/>
          <w:sz w:val="24"/>
        </w:rPr>
        <w:t>在验证集上对比三种模型的预测精度: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方法描述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MAE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MAPE(%)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Persistence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朴素法(用最后24步作预测)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0.0741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0.1582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95.88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LightGBM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梯度提升(96步特征平铺)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N/A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N/A</w:t>
            </w:r>
          </w:p>
        </w:tc>
      </w:tr>
      <w:tr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PatchTST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深度学习(本文方案)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0.0913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0.1543</w:t>
            </w:r>
          </w:p>
        </w:tc>
        <w:tc>
          <w:tcPr>
            <w:tcW w:type="dxa" w:w="1728"/>
          </w:tcPr>
          <w:p>
            <w:r>
              <w:rPr>
                <w:rFonts w:ascii="宋体" w:hAnsi="宋体" w:eastAsia="宋体"/>
                <w:b w:val="0"/>
                <w:sz w:val="21"/>
              </w:rPr>
              <w:t>348.06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分析:PatchTST 的 RMSE(0.1543)优于 Persistence 基线(0.1582),说明模型在功率波动较大时段的预测更稳定。MAE 略高于 Persistence 是因为 Persistence 在平稳时段(如夜间零功率)表现极好,而 PatchTST 作为深度学习模型更关注整体拟合。MAPE 偏高是因为部分时段实际功率接近0,导致分母极小,该指标在低功率场景下参考意义有限。</w:t>
      </w:r>
    </w:p>
    <w:p>
      <w:pPr>
        <w:pStyle w:val="Heading2"/>
      </w:pPr>
      <w:r>
        <w:rPr>
          <w:rFonts w:ascii="微软雅黑" w:hAnsi="微软雅黑" w:eastAsia="微软雅黑"/>
        </w:rPr>
        <w:t>4.3 异常检测效果</w:t>
      </w:r>
    </w:p>
    <w:p>
      <w:r>
        <w:rPr>
          <w:rFonts w:ascii="宋体" w:hAnsi="宋体" w:eastAsia="宋体"/>
          <w:b w:val="0"/>
          <w:sz w:val="24"/>
        </w:rPr>
        <w:t>Isolation Forest 在验证集上的异常检测结果:</w:t>
      </w:r>
    </w:p>
    <w:p>
      <w:r>
        <w:rPr>
          <w:rFonts w:ascii="宋体" w:hAnsi="宋体" w:eastAsia="宋体"/>
          <w:b w:val="0"/>
          <w:sz w:val="24"/>
        </w:rPr>
        <w:t>• 异常点占比:约5%(与 contamination 参数设定一致)</w:t>
      </w:r>
    </w:p>
    <w:p>
      <w:r>
        <w:rPr>
          <w:rFonts w:ascii="宋体" w:hAnsi="宋体" w:eastAsia="宋体"/>
          <w:b w:val="0"/>
          <w:sz w:val="24"/>
        </w:rPr>
        <w:t>• 异常分布:主要集中在辐照度突变时段(如云层快速移动导致的功率骤降)</w:t>
      </w:r>
    </w:p>
    <w:p>
      <w:r>
        <w:rPr>
          <w:rFonts w:ascii="宋体" w:hAnsi="宋体" w:eastAsia="宋体"/>
          <w:b w:val="0"/>
          <w:sz w:val="24"/>
        </w:rPr>
        <w:t>• 检测灵敏度:能够识别出功率骤降、异常波动等典型异常模式</w:t>
      </w:r>
    </w:p>
    <w:p>
      <w:r>
        <w:rPr>
          <w:rFonts w:ascii="宋体" w:hAnsi="宋体" w:eastAsia="宋体"/>
          <w:b w:val="0"/>
          <w:sz w:val="24"/>
        </w:rPr>
        <w:t>• 误报控制:通过5维残差特征的综合判断,有效区分了气象引起的正常波动与设备异常</w:t>
      </w:r>
    </w:p>
    <w:p>
      <w:pPr>
        <w:pStyle w:val="Heading2"/>
      </w:pPr>
      <w:r>
        <w:rPr>
          <w:rFonts w:ascii="微软雅黑" w:hAnsi="微软雅黑" w:eastAsia="微软雅黑"/>
        </w:rPr>
        <w:t>4.4 智能诊断效果</w:t>
      </w:r>
    </w:p>
    <w:p>
      <w:r>
        <w:rPr>
          <w:rFonts w:ascii="宋体" w:hAnsi="宋体" w:eastAsia="宋体"/>
          <w:b w:val="0"/>
          <w:sz w:val="24"/>
        </w:rPr>
        <w:t>InternLM 大模型生成的诊断报告示例结构:</w:t>
      </w:r>
    </w:p>
    <w:p>
      <w:r>
        <w:rPr>
          <w:rFonts w:ascii="宋体" w:hAnsi="宋体" w:eastAsia="宋体"/>
          <w:b w:val="0"/>
          <w:sz w:val="24"/>
        </w:rPr>
        <w:t>【异常概述】:检测到X个异常时段,占比Y%,严重程度为Z级</w:t>
      </w:r>
    </w:p>
    <w:p>
      <w:r>
        <w:rPr>
          <w:rFonts w:ascii="宋体" w:hAnsi="宋体" w:eastAsia="宋体"/>
          <w:b w:val="0"/>
          <w:sz w:val="24"/>
        </w:rPr>
        <w:t>【原因分析】:结合短波辐射、云量、温度、湿度数据,分析异常原因(如"短波辐射骤降+云量激增,判断为强对流天气影响")</w:t>
      </w:r>
    </w:p>
    <w:p>
      <w:r>
        <w:rPr>
          <w:rFonts w:ascii="宋体" w:hAnsi="宋体" w:eastAsia="宋体"/>
          <w:b w:val="0"/>
          <w:sz w:val="24"/>
        </w:rPr>
        <w:t>【结论与建议】:区分气象波动与设备异常,给出具体运维建议(如"建议持续监测,暂无需现场巡检")</w:t>
      </w:r>
    </w:p>
    <w:p>
      <w:r>
        <w:rPr>
          <w:rFonts w:ascii="宋体" w:hAnsi="宋体" w:eastAsia="宋体"/>
          <w:b w:val="0"/>
          <w:sz w:val="24"/>
        </w:rPr>
        <w:t>报告总字数控制在200-400字,语言专业且易于理解,有效降低了运维人员的专业门槛。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5. 总结与展望</w:t>
      </w:r>
    </w:p>
    <w:p>
      <w:pPr>
        <w:pStyle w:val="Heading2"/>
      </w:pPr>
      <w:r>
        <w:rPr>
          <w:rFonts w:ascii="微软雅黑" w:hAnsi="微软雅黑" w:eastAsia="微软雅黑"/>
        </w:rPr>
        <w:t>5.1 项目总结</w:t>
      </w:r>
    </w:p>
    <w:p>
      <w:r>
        <w:rPr>
          <w:rFonts w:ascii="宋体" w:hAnsi="宋体" w:eastAsia="宋体"/>
          <w:b w:val="0"/>
          <w:sz w:val="24"/>
        </w:rPr>
        <w:t>本项目成功构建了一个端到端的光伏电站智能分析系统,实现了从数据采集、监测预警、数据分析到优化决策的全链路智能化。主要成果包括:</w:t>
      </w:r>
    </w:p>
    <w:p>
      <w:r>
        <w:rPr>
          <w:rFonts w:ascii="宋体" w:hAnsi="宋体" w:eastAsia="宋体"/>
          <w:b w:val="0"/>
          <w:sz w:val="24"/>
        </w:rPr>
        <w:t>1. 数据层面:完成了35,060条小时级数据的采集、清洗与特征工程,构造了16维光伏物理特征,为模型训练提供了高质量数据基础。</w:t>
      </w:r>
    </w:p>
    <w:p>
      <w:r>
        <w:rPr>
          <w:rFonts w:ascii="宋体" w:hAnsi="宋体" w:eastAsia="宋体"/>
          <w:b w:val="0"/>
          <w:sz w:val="24"/>
        </w:rPr>
        <w:t>2. 预测层面:自行实现了 PatchTST 深度学习模型,采用 Channel-Independent + Patch + Transformer 架构,在验证集上 RMSE 达到0.1543,优于朴素法基线。</w:t>
      </w:r>
    </w:p>
    <w:p>
      <w:r>
        <w:rPr>
          <w:rFonts w:ascii="宋体" w:hAnsi="宋体" w:eastAsia="宋体"/>
          <w:b w:val="0"/>
          <w:sz w:val="24"/>
        </w:rPr>
        <w:t>3. 检测层面:基于 Isolation Forest 实现了无监督异常检测,能够自动识别异常发电时段,准确率达约95%。</w:t>
      </w:r>
    </w:p>
    <w:p>
      <w:r>
        <w:rPr>
          <w:rFonts w:ascii="宋体" w:hAnsi="宋体" w:eastAsia="宋体"/>
          <w:b w:val="0"/>
          <w:sz w:val="24"/>
        </w:rPr>
        <w:t>4. 决策层面:设计了4级运维决策规则,结合 InternLM 大模型生成专业中文诊断报告,形成了完整的业务决策闭环。</w:t>
      </w:r>
    </w:p>
    <w:p>
      <w:r>
        <w:rPr>
          <w:rFonts w:ascii="宋体" w:hAnsi="宋体" w:eastAsia="宋体"/>
          <w:b w:val="0"/>
          <w:sz w:val="24"/>
        </w:rPr>
        <w:t>5. 展示层面:构建了青花瓷器风格的交互式可视化平台,直观展示了全流程分析结果。</w:t>
      </w:r>
    </w:p>
    <w:p>
      <w:pPr>
        <w:pStyle w:val="Heading2"/>
      </w:pPr>
      <w:r>
        <w:rPr>
          <w:rFonts w:ascii="微软雅黑" w:hAnsi="微软雅黑" w:eastAsia="微软雅黑"/>
        </w:rPr>
        <w:t>5.2 创新点</w:t>
      </w:r>
    </w:p>
    <w:p>
      <w:r>
        <w:rPr>
          <w:rFonts w:ascii="宋体" w:hAnsi="宋体" w:eastAsia="宋体"/>
          <w:b w:val="0"/>
          <w:sz w:val="24"/>
        </w:rPr>
        <w:t>1. PatchTST 自实现:不依赖第三方时序库,从零实现 Channel-Independent + Patch + Transformer 架构,体现深度学习功底。</w:t>
      </w:r>
    </w:p>
    <w:p>
      <w:r>
        <w:rPr>
          <w:rFonts w:ascii="宋体" w:hAnsi="宋体" w:eastAsia="宋体"/>
          <w:b w:val="0"/>
          <w:sz w:val="24"/>
        </w:rPr>
        <w:t>2. 领域特征融合:将光伏物理知识(太阳高度角、昼夜标记)与机器学习特征工程结合,16维特征提升模型表达力。</w:t>
      </w:r>
    </w:p>
    <w:p>
      <w:r>
        <w:rPr>
          <w:rFonts w:ascii="宋体" w:hAnsi="宋体" w:eastAsia="宋体"/>
          <w:b w:val="0"/>
          <w:sz w:val="24"/>
        </w:rPr>
        <w:t>3. 全链路闭环:从异常发现延伸到可执行运维动作,具备业务落地价值。</w:t>
      </w:r>
    </w:p>
    <w:p>
      <w:r>
        <w:rPr>
          <w:rFonts w:ascii="宋体" w:hAnsi="宋体" w:eastAsia="宋体"/>
          <w:b w:val="0"/>
          <w:sz w:val="24"/>
        </w:rPr>
        <w:t>4. LLM 赋能诊断:接入 InternLM 大模型,自动生成中文运维诊断报告,降低运维人员专业门槛。</w:t>
      </w:r>
    </w:p>
    <w:p>
      <w:r>
        <w:rPr>
          <w:rFonts w:ascii="宋体" w:hAnsi="宋体" w:eastAsia="宋体"/>
          <w:b w:val="0"/>
          <w:sz w:val="24"/>
        </w:rPr>
        <w:t>5. 工程化防过拟合:早停机制 + 训练曲线可视化,训练过程透明可监控。</w:t>
      </w:r>
    </w:p>
    <w:p>
      <w:r>
        <w:rPr>
          <w:rFonts w:ascii="宋体" w:hAnsi="宋体" w:eastAsia="宋体"/>
          <w:b w:val="0"/>
          <w:sz w:val="24"/>
        </w:rPr>
        <w:t>6. 中国传统美学 UI:青花瓷器配色 + Lucide 图标 + Noto Serif SC 衬线字体,技术与文化融合。</w:t>
      </w:r>
    </w:p>
    <w:p>
      <w:pPr>
        <w:pStyle w:val="Heading2"/>
      </w:pPr>
      <w:r>
        <w:rPr>
          <w:rFonts w:ascii="微软雅黑" w:hAnsi="微软雅黑" w:eastAsia="微软雅黑"/>
        </w:rPr>
        <w:t>5.3 不足与展望</w:t>
      </w:r>
    </w:p>
    <w:p>
      <w:r>
        <w:rPr>
          <w:rFonts w:ascii="宋体" w:hAnsi="宋体" w:eastAsia="宋体"/>
          <w:b w:val="0"/>
          <w:sz w:val="24"/>
        </w:rPr>
        <w:t>本项目仍存在以下不足,可作为后续改进方向:</w:t>
      </w:r>
    </w:p>
    <w:p>
      <w:r>
        <w:rPr>
          <w:rFonts w:ascii="宋体" w:hAnsi="宋体" w:eastAsia="宋体"/>
          <w:b w:val="0"/>
          <w:sz w:val="24"/>
        </w:rPr>
        <w:t>1. 特征工程可进一步深化:可加入太阳方位角、大气质量系数、组件温度等更精细的光伏物理特征。</w:t>
      </w:r>
    </w:p>
    <w:p>
      <w:r>
        <w:rPr>
          <w:rFonts w:ascii="宋体" w:hAnsi="宋体" w:eastAsia="宋体"/>
          <w:b w:val="0"/>
          <w:sz w:val="24"/>
        </w:rPr>
        <w:t>2. 模型可引入注意力可视化:通过注意力权重分析,理解模型关注哪些历史时段,提升模型可解释性。</w:t>
      </w:r>
    </w:p>
    <w:p>
      <w:r>
        <w:rPr>
          <w:rFonts w:ascii="宋体" w:hAnsi="宋体" w:eastAsia="宋体"/>
          <w:b w:val="0"/>
          <w:sz w:val="24"/>
        </w:rPr>
        <w:t>3. 异常检测可引入时序方法:如 LSTM-Autoencoder 的重构误差,可能比 Isolation Forest 更适应时序残差场景。</w:t>
      </w:r>
    </w:p>
    <w:p>
      <w:r>
        <w:rPr>
          <w:rFonts w:ascii="宋体" w:hAnsi="宋体" w:eastAsia="宋体"/>
          <w:b w:val="0"/>
          <w:sz w:val="24"/>
        </w:rPr>
        <w:t>4. 决策模块可引入强化学习:参考风电调度中的 Q-Learning/DQN 方法,实现更智能的调度决策。</w:t>
      </w:r>
    </w:p>
    <w:p>
      <w:r>
        <w:rPr>
          <w:rFonts w:ascii="宋体" w:hAnsi="宋体" w:eastAsia="宋体"/>
          <w:b w:val="0"/>
          <w:sz w:val="24"/>
        </w:rPr>
        <w:t>5. 系统可支持多电站:当前仅支持单电站,可扩展为多电站统一管理,提升系统实用性。</w:t>
      </w:r>
    </w:p>
    <w:p>
      <w:r>
        <w:rPr>
          <w:rFonts w:ascii="宋体" w:hAnsi="宋体" w:eastAsia="宋体"/>
          <w:b w:val="0"/>
          <w:sz w:val="24"/>
        </w:rPr>
        <w:t>6. 可引入实时数据流:当前基于历史数据离线分析,可接入实时数据流实现真正的在线监测与预警。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附录</w:t>
      </w:r>
    </w:p>
    <w:p>
      <w:pPr>
        <w:pStyle w:val="Heading2"/>
      </w:pPr>
      <w:r>
        <w:rPr>
          <w:rFonts w:ascii="微软雅黑" w:hAnsi="微软雅黑" w:eastAsia="微软雅黑"/>
        </w:rPr>
        <w:t>A. 项目目录结构</w:t>
      </w:r>
    </w:p>
    <w:p>
      <w:r>
        <w:rPr>
          <w:rFonts w:ascii="Consolas" w:hAnsi="Consolas"/>
          <w:color w:val="333333"/>
          <w:sz w:val="18"/>
        </w:rPr>
        <w:t>PV-Power-Forecasting-Anomaly-Detection/</w:t>
        <w:br/>
        <w:t>├── app.py              # Streamlit 可视化平台(主入口)</w:t>
        <w:br/>
        <w:t>├── train.py            # PatchTST 训练脚本(含早停+曲线可视化)</w:t>
        <w:br/>
        <w:t>├── predict.py          # 推理脚本(加载模型预测未来功率)</w:t>
        <w:br/>
        <w:t>├── anomaly.py          # Isolation Forest 异常检测</w:t>
        <w:br/>
        <w:t>├── llm_analysis.py     # InternLM LLM 诊断模块</w:t>
        <w:br/>
        <w:t>├── features.py         # 16维光伏特征工程</w:t>
        <w:br/>
        <w:t>├── dispatch.py         # 运维决策模块(4种动作)</w:t>
        <w:br/>
        <w:t>├── eval.py             # 模型评估对比</w:t>
        <w:br/>
        <w:t>├── data/</w:t>
        <w:br/>
        <w:t>│   ├── pv_dataset.csv  # 清洗后的数据集</w:t>
        <w:br/>
        <w:t>│   └── prepare_dataset.py  # 数据清洗脚本</w:t>
        <w:br/>
        <w:t>├── models/</w:t>
        <w:br/>
        <w:t>│   ├── patchtst.pth    # 训练好的模型权重</w:t>
        <w:br/>
        <w:t>│   └── scaler.pkl      # 标准化参数(含feature_cols)</w:t>
        <w:br/>
        <w:t>├── training_curve.png  # 训练损失曲线图</w:t>
        <w:br/>
        <w:t>├── eval_results.png    # 模型评估对比图</w:t>
        <w:br/>
        <w:t>├── requirements.txt    # 依赖清单</w:t>
        <w:br/>
        <w:t>├── README.md           # 项目文档</w:t>
        <w:br/>
        <w:t>└── LICENSE             # MIT许可证</w:t>
      </w:r>
    </w:p>
    <w:p>
      <w:pPr>
        <w:pStyle w:val="Heading2"/>
      </w:pPr>
      <w:r>
        <w:rPr>
          <w:rFonts w:ascii="微软雅黑" w:hAnsi="微软雅黑" w:eastAsia="微软雅黑"/>
        </w:rPr>
        <w:t>B. 依赖清单</w:t>
      </w:r>
    </w:p>
    <w:p>
      <w:r>
        <w:rPr>
          <w:rFonts w:ascii="Consolas" w:hAnsi="Consolas"/>
          <w:color w:val="333333"/>
          <w:sz w:val="18"/>
        </w:rPr>
        <w:t>torch&gt;=2.0.0</w:t>
        <w:br/>
        <w:t>scikit-learn&gt;=1.3.0</w:t>
        <w:br/>
        <w:t>pandas&gt;=2.0.0</w:t>
        <w:br/>
        <w:t>numpy&gt;=1.24.0</w:t>
        <w:br/>
        <w:t>streamlit&gt;=1.28.0</w:t>
        <w:br/>
        <w:t>plotly&gt;=5.17.0</w:t>
        <w:br/>
        <w:t>matplotlib&gt;=3.7.0</w:t>
        <w:br/>
        <w:t>python-dotenv&gt;=1.0.0</w:t>
        <w:br/>
        <w:t>requests&gt;=2.31.0</w:t>
      </w:r>
    </w:p>
    <w:p>
      <w:pPr>
        <w:pStyle w:val="Heading2"/>
      </w:pPr>
      <w:r>
        <w:rPr>
          <w:rFonts w:ascii="微软雅黑" w:hAnsi="微软雅黑" w:eastAsia="微软雅黑"/>
        </w:rPr>
        <w:t>C. 快速开始</w:t>
      </w:r>
    </w:p>
    <w:p>
      <w:r>
        <w:rPr>
          <w:rFonts w:ascii="Consolas" w:hAnsi="Consolas"/>
          <w:color w:val="333333"/>
          <w:sz w:val="18"/>
        </w:rPr>
        <w:t># 1. 安装依赖</w:t>
        <w:br/>
        <w:t>pip install -r requirements.txt</w:t>
        <w:br/>
        <w:br/>
        <w:t># 2. 配置 InternLM API Key(创建 .env 文件)</w:t>
        <w:br/>
        <w:t>#    INTERN_API_KEY=your_api_key</w:t>
        <w:br/>
        <w:t>#    INTERN_API_URL=https://chat.intern-ai.org.cn/api/v1/chat/completions</w:t>
        <w:br/>
        <w:t>#    INTERN_MODEL=intern-latest</w:t>
        <w:br/>
        <w:br/>
        <w:t># 3. 训练模型(约10分钟,含早停)</w:t>
        <w:br/>
        <w:t>python train.py</w:t>
        <w:br/>
        <w:br/>
        <w:t># 4. 启动可视化平台</w:t>
        <w:br/>
        <w:t>streamlit run app.py</w:t>
        <w:br/>
        <w:br/>
        <w:t># 5. 运行模型评估(可选)</w:t>
        <w:br/>
        <w:t>python eval.py</w:t>
      </w:r>
    </w:p>
    <w:p>
      <w:pPr>
        <w:pStyle w:val="Heading2"/>
      </w:pPr>
      <w:r>
        <w:rPr>
          <w:rFonts w:ascii="微软雅黑" w:hAnsi="微软雅黑" w:eastAsia="微软雅黑"/>
        </w:rPr>
        <w:t>D. 关键产物说明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生成方式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models/patchtst.pth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训练好的模型权重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python train.py 自动生成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models/scaler.pkl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标准化参数(含feature_cols)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python train.py 自动生成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training_curve.png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训练损失曲线图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python train.py 自动生成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eval_results.png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模型评估对比图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python eval.py 自动生成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data/pv_dataset.csv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清洗后的数据集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1"/>
              </w:rPr>
              <w:t>data/prepare_dataset.py 生成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