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440" w:lineRule="exact"/>
        <w:ind w:firstLine="180" w:firstLineChars="56"/>
        <w:jc w:val="center"/>
        <w:rPr>
          <w:rFonts w:hint="eastAsia"/>
          <w:b/>
          <w:sz w:val="32"/>
        </w:rPr>
      </w:pPr>
      <w:r>
        <w:rPr>
          <w:rFonts w:hint="eastAsia"/>
          <w:b/>
          <w:sz w:val="32"/>
          <w:u w:val="single"/>
        </w:rPr>
        <w:t xml:space="preserve"> 202</w:t>
      </w:r>
      <w:r>
        <w:rPr>
          <w:rFonts w:hint="eastAsia"/>
          <w:b/>
          <w:sz w:val="32"/>
          <w:u w:val="single"/>
          <w:lang w:val="en-US" w:eastAsia="zh-CN"/>
        </w:rPr>
        <w:t>2</w:t>
      </w:r>
      <w:r>
        <w:rPr>
          <w:rFonts w:hint="eastAsia"/>
          <w:b/>
          <w:sz w:val="32"/>
          <w:u w:val="single"/>
        </w:rPr>
        <w:t xml:space="preserve"> </w:t>
      </w:r>
      <w:r>
        <w:rPr>
          <w:rFonts w:hint="eastAsia"/>
          <w:b/>
          <w:sz w:val="32"/>
        </w:rPr>
        <w:t>届本科学生毕业论文（设计）开题报告表</w:t>
      </w:r>
    </w:p>
    <w:p>
      <w:pPr>
        <w:rPr>
          <w:rFonts w:hint="eastAsia"/>
        </w:rPr>
      </w:pPr>
    </w:p>
    <w:p>
      <w:pPr>
        <w:pStyle w:val="2"/>
        <w:spacing w:before="156" w:beforeLines="50" w:after="156" w:afterLines="50" w:line="440" w:lineRule="exact"/>
        <w:ind w:firstLine="210" w:firstLineChars="75"/>
        <w:jc w:val="left"/>
        <w:rPr>
          <w:rFonts w:hint="eastAsia" w:eastAsia="宋体"/>
          <w:sz w:val="28"/>
          <w:lang w:val="en-US" w:eastAsia="zh-CN"/>
        </w:rPr>
      </w:pPr>
      <w:r>
        <w:rPr>
          <w:rFonts w:hint="eastAsia"/>
          <w:sz w:val="28"/>
        </w:rPr>
        <w:t xml:space="preserve">专 业 </w:t>
      </w:r>
      <w:r>
        <w:rPr>
          <w:rFonts w:hint="eastAsia"/>
          <w:sz w:val="28"/>
          <w:u w:val="single"/>
        </w:rPr>
        <w:t xml:space="preserve">   计算机科学与技术    </w:t>
      </w:r>
      <w:r>
        <w:rPr>
          <w:rFonts w:hint="eastAsia"/>
          <w:sz w:val="28"/>
        </w:rPr>
        <w:t xml:space="preserve">            填报时间：</w:t>
      </w:r>
      <w:r>
        <w:rPr>
          <w:sz w:val="28"/>
        </w:rPr>
        <w:t>20</w:t>
      </w:r>
      <w:r>
        <w:rPr>
          <w:rFonts w:hint="eastAsia"/>
          <w:sz w:val="28"/>
        </w:rPr>
        <w:t>2</w:t>
      </w:r>
      <w:r>
        <w:rPr>
          <w:rFonts w:hint="eastAsia"/>
          <w:sz w:val="28"/>
          <w:lang w:val="en-US" w:eastAsia="zh-CN"/>
        </w:rPr>
        <w:t>1</w:t>
      </w:r>
      <w:r>
        <w:rPr>
          <w:rFonts w:hint="eastAsia"/>
          <w:sz w:val="28"/>
        </w:rPr>
        <w:t>.</w:t>
      </w:r>
      <w:r>
        <w:rPr>
          <w:sz w:val="28"/>
        </w:rPr>
        <w:t>1</w:t>
      </w:r>
      <w:r>
        <w:rPr>
          <w:rFonts w:hint="eastAsia"/>
          <w:sz w:val="28"/>
          <w:lang w:val="en-US" w:eastAsia="zh-CN"/>
        </w:rPr>
        <w:t>2</w:t>
      </w:r>
      <w:r>
        <w:rPr>
          <w:rFonts w:hint="eastAsia"/>
          <w:sz w:val="28"/>
        </w:rPr>
        <w:t>.2</w:t>
      </w:r>
      <w:r>
        <w:rPr>
          <w:rFonts w:hint="eastAsia"/>
          <w:sz w:val="28"/>
          <w:lang w:val="en-US" w:eastAsia="zh-CN"/>
        </w:rPr>
        <w:t>8</w:t>
      </w:r>
      <w:bookmarkStart w:id="0" w:name="_GoBack"/>
      <w:bookmarkEnd w:id="0"/>
    </w:p>
    <w:tbl>
      <w:tblPr>
        <w:tblStyle w:val="5"/>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1806"/>
        <w:gridCol w:w="1440"/>
        <w:gridCol w:w="1756"/>
        <w:gridCol w:w="1617"/>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7" w:hRule="atLeast"/>
          <w:jc w:val="center"/>
        </w:trPr>
        <w:tc>
          <w:tcPr>
            <w:tcW w:w="1432" w:type="dxa"/>
            <w:noWrap w:val="0"/>
            <w:vAlign w:val="center"/>
          </w:tcPr>
          <w:p>
            <w:pPr>
              <w:jc w:val="center"/>
              <w:rPr>
                <w:rFonts w:hint="eastAsia" w:ascii="宋体"/>
                <w:sz w:val="28"/>
              </w:rPr>
            </w:pPr>
            <w:r>
              <w:rPr>
                <w:rFonts w:hint="eastAsia" w:ascii="宋体"/>
                <w:sz w:val="28"/>
              </w:rPr>
              <w:t>题   目</w:t>
            </w:r>
          </w:p>
        </w:tc>
        <w:tc>
          <w:tcPr>
            <w:tcW w:w="8468" w:type="dxa"/>
            <w:gridSpan w:val="5"/>
            <w:noWrap w:val="0"/>
            <w:vAlign w:val="center"/>
          </w:tcPr>
          <w:p>
            <w:pPr>
              <w:jc w:val="center"/>
              <w:rPr>
                <w:rFonts w:hint="eastAsia" w:ascii="宋体"/>
                <w:sz w:val="28"/>
              </w:rPr>
            </w:pPr>
            <w:r>
              <w:rPr>
                <w:rFonts w:hint="eastAsia" w:ascii="宋体"/>
                <w:sz w:val="28"/>
              </w:rPr>
              <w:t>基于Springboot+ Vue的家庭医生服务平台的设计与实现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432" w:type="dxa"/>
            <w:noWrap w:val="0"/>
            <w:vAlign w:val="center"/>
          </w:tcPr>
          <w:p>
            <w:pPr>
              <w:jc w:val="center"/>
              <w:rPr>
                <w:rFonts w:hint="eastAsia" w:ascii="宋体"/>
                <w:sz w:val="28"/>
              </w:rPr>
            </w:pPr>
            <w:r>
              <w:rPr>
                <w:rFonts w:hint="eastAsia" w:ascii="宋体"/>
                <w:sz w:val="28"/>
              </w:rPr>
              <w:t>学生姓名</w:t>
            </w:r>
          </w:p>
        </w:tc>
        <w:tc>
          <w:tcPr>
            <w:tcW w:w="1806" w:type="dxa"/>
            <w:noWrap w:val="0"/>
            <w:vAlign w:val="center"/>
          </w:tcPr>
          <w:p>
            <w:pPr>
              <w:jc w:val="center"/>
              <w:rPr>
                <w:rFonts w:hint="eastAsia" w:ascii="宋体" w:eastAsia="宋体"/>
                <w:sz w:val="28"/>
                <w:lang w:val="en-US" w:eastAsia="zh-CN"/>
              </w:rPr>
            </w:pPr>
            <w:r>
              <w:rPr>
                <w:rFonts w:hint="eastAsia" w:ascii="宋体"/>
                <w:sz w:val="28"/>
                <w:lang w:val="en-US" w:eastAsia="zh-CN"/>
              </w:rPr>
              <w:t>杨剑</w:t>
            </w:r>
          </w:p>
        </w:tc>
        <w:tc>
          <w:tcPr>
            <w:tcW w:w="1440" w:type="dxa"/>
            <w:noWrap w:val="0"/>
            <w:vAlign w:val="center"/>
          </w:tcPr>
          <w:p>
            <w:pPr>
              <w:jc w:val="center"/>
              <w:rPr>
                <w:rFonts w:hint="eastAsia" w:ascii="宋体"/>
                <w:sz w:val="28"/>
              </w:rPr>
            </w:pPr>
            <w:r>
              <w:rPr>
                <w:rFonts w:hint="eastAsia"/>
                <w:sz w:val="28"/>
              </w:rPr>
              <w:t>班级</w:t>
            </w:r>
            <w:r>
              <w:rPr>
                <w:rFonts w:hint="eastAsia" w:ascii="宋体"/>
                <w:sz w:val="28"/>
              </w:rPr>
              <w:t>学号</w:t>
            </w:r>
          </w:p>
        </w:tc>
        <w:tc>
          <w:tcPr>
            <w:tcW w:w="1756" w:type="dxa"/>
            <w:noWrap w:val="0"/>
            <w:vAlign w:val="center"/>
          </w:tcPr>
          <w:p>
            <w:pPr>
              <w:jc w:val="center"/>
              <w:rPr>
                <w:rFonts w:hint="default" w:ascii="宋体" w:eastAsia="宋体"/>
                <w:sz w:val="28"/>
                <w:lang w:val="en-US" w:eastAsia="zh-CN"/>
              </w:rPr>
            </w:pPr>
            <w:r>
              <w:rPr>
                <w:rFonts w:hint="eastAsia" w:ascii="宋体"/>
                <w:sz w:val="28"/>
                <w:lang w:val="en-US" w:eastAsia="zh-CN"/>
              </w:rPr>
              <w:t>1810120904</w:t>
            </w:r>
          </w:p>
        </w:tc>
        <w:tc>
          <w:tcPr>
            <w:tcW w:w="1617" w:type="dxa"/>
            <w:noWrap w:val="0"/>
            <w:vAlign w:val="center"/>
          </w:tcPr>
          <w:p>
            <w:pPr>
              <w:jc w:val="center"/>
              <w:rPr>
                <w:rFonts w:hint="eastAsia" w:ascii="宋体"/>
                <w:sz w:val="28"/>
              </w:rPr>
            </w:pPr>
            <w:r>
              <w:rPr>
                <w:rFonts w:hint="eastAsia" w:ascii="宋体"/>
                <w:sz w:val="28"/>
              </w:rPr>
              <w:t>指导教师</w:t>
            </w:r>
          </w:p>
        </w:tc>
        <w:tc>
          <w:tcPr>
            <w:tcW w:w="1849" w:type="dxa"/>
            <w:noWrap w:val="0"/>
            <w:vAlign w:val="center"/>
          </w:tcPr>
          <w:p>
            <w:pPr>
              <w:jc w:val="center"/>
              <w:rPr>
                <w:rFonts w:hint="eastAsia" w:ascii="宋体" w:eastAsia="宋体"/>
                <w:sz w:val="28"/>
                <w:lang w:val="en-US" w:eastAsia="zh-CN"/>
              </w:rPr>
            </w:pPr>
            <w:r>
              <w:rPr>
                <w:rFonts w:hint="eastAsia" w:ascii="宋体"/>
                <w:sz w:val="28"/>
                <w:lang w:val="en-US" w:eastAsia="zh-CN"/>
              </w:rPr>
              <w:t>余建国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8" w:hRule="atLeast"/>
          <w:jc w:val="center"/>
        </w:trPr>
        <w:tc>
          <w:tcPr>
            <w:tcW w:w="9900" w:type="dxa"/>
            <w:gridSpan w:val="6"/>
            <w:noWrap w:val="0"/>
            <w:vAlign w:val="top"/>
          </w:tcPr>
          <w:p>
            <w:pPr>
              <w:adjustRightInd w:val="0"/>
              <w:snapToGrid w:val="0"/>
              <w:spacing w:line="360" w:lineRule="auto"/>
              <w:jc w:val="left"/>
              <w:rPr>
                <w:rFonts w:hint="eastAsia" w:ascii="宋体"/>
                <w:sz w:val="28"/>
              </w:rPr>
            </w:pPr>
            <w:r>
              <w:rPr>
                <w:rFonts w:hint="eastAsia" w:ascii="宋体"/>
                <w:sz w:val="28"/>
              </w:rPr>
              <w:t>资料收集</w:t>
            </w:r>
          </w:p>
          <w:p>
            <w:pPr>
              <w:adjustRightInd w:val="0"/>
              <w:snapToGrid w:val="0"/>
              <w:spacing w:line="360" w:lineRule="auto"/>
              <w:jc w:val="left"/>
              <w:rPr>
                <w:rFonts w:hint="eastAsia" w:ascii="宋体"/>
                <w:sz w:val="24"/>
                <w:szCs w:val="24"/>
              </w:rPr>
            </w:pPr>
            <w:r>
              <w:rPr>
                <w:rFonts w:hint="eastAsia" w:ascii="宋体"/>
                <w:sz w:val="24"/>
                <w:szCs w:val="24"/>
              </w:rPr>
              <w:t>[1]杜雪平, 董建琴, 钱宁. 北京市月坛社区卫生服务中心家庭医生责任制实施效果评价[J]. 中国全科医学, 2008(19):2.</w:t>
            </w:r>
          </w:p>
          <w:p>
            <w:pPr>
              <w:adjustRightInd w:val="0"/>
              <w:snapToGrid w:val="0"/>
              <w:spacing w:line="360" w:lineRule="auto"/>
              <w:jc w:val="left"/>
              <w:rPr>
                <w:rFonts w:hint="eastAsia" w:ascii="宋体"/>
                <w:sz w:val="24"/>
                <w:szCs w:val="24"/>
              </w:rPr>
            </w:pPr>
            <w:r>
              <w:rPr>
                <w:rFonts w:hint="eastAsia" w:ascii="宋体"/>
                <w:sz w:val="24"/>
                <w:szCs w:val="24"/>
              </w:rPr>
              <w:t>[</w:t>
            </w:r>
            <w:r>
              <w:rPr>
                <w:rFonts w:hint="eastAsia" w:ascii="宋体"/>
                <w:sz w:val="24"/>
                <w:szCs w:val="24"/>
                <w:lang w:val="en-US" w:eastAsia="zh-CN"/>
              </w:rPr>
              <w:t>2</w:t>
            </w:r>
            <w:r>
              <w:rPr>
                <w:rFonts w:hint="eastAsia" w:ascii="宋体"/>
                <w:sz w:val="24"/>
                <w:szCs w:val="24"/>
              </w:rPr>
              <w:t>]周冬兰. 基于区域平台的全科医生信息系统建设[J]. 中国卫生信息管理杂志, 2014(2):4.</w:t>
            </w:r>
          </w:p>
          <w:p>
            <w:pPr>
              <w:adjustRightInd w:val="0"/>
              <w:snapToGrid w:val="0"/>
              <w:spacing w:line="360" w:lineRule="auto"/>
              <w:jc w:val="left"/>
              <w:rPr>
                <w:rFonts w:hint="eastAsia" w:ascii="宋体"/>
                <w:sz w:val="24"/>
                <w:szCs w:val="24"/>
              </w:rPr>
            </w:pPr>
            <w:r>
              <w:rPr>
                <w:rFonts w:hint="eastAsia" w:ascii="宋体"/>
                <w:sz w:val="24"/>
                <w:szCs w:val="24"/>
              </w:rPr>
              <w:t>[</w:t>
            </w:r>
            <w:r>
              <w:rPr>
                <w:rFonts w:hint="eastAsia" w:ascii="宋体"/>
                <w:sz w:val="24"/>
                <w:szCs w:val="24"/>
                <w:lang w:val="en-US" w:eastAsia="zh-CN"/>
              </w:rPr>
              <w:t>3</w:t>
            </w:r>
            <w:r>
              <w:rPr>
                <w:rFonts w:hint="eastAsia" w:ascii="宋体"/>
                <w:sz w:val="24"/>
                <w:szCs w:val="24"/>
              </w:rPr>
              <w:t>]鲍勇, 杜学礼, 张安,等. 基于社区健康管理的上海市家庭医生制度发展战略与策略(待续)[J]. 中华全科医学, 2012, 10(7):2.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8" w:hRule="atLeast"/>
          <w:jc w:val="center"/>
        </w:trPr>
        <w:tc>
          <w:tcPr>
            <w:tcW w:w="9900" w:type="dxa"/>
            <w:gridSpan w:val="6"/>
            <w:noWrap w:val="0"/>
            <w:vAlign w:val="top"/>
          </w:tcPr>
          <w:p>
            <w:pPr>
              <w:adjustRightInd w:val="0"/>
              <w:snapToGrid w:val="0"/>
              <w:spacing w:line="360" w:lineRule="auto"/>
              <w:jc w:val="left"/>
              <w:rPr>
                <w:rFonts w:hint="eastAsia" w:ascii="宋体"/>
                <w:sz w:val="28"/>
              </w:rPr>
            </w:pPr>
            <w:r>
              <w:rPr>
                <w:rFonts w:hint="eastAsia" w:ascii="宋体"/>
                <w:sz w:val="28"/>
              </w:rPr>
              <w:t>选题的意义</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近年来我国人口老龄化问题日益严重，患病人数以及慢性疾病患病率均呈现不断增长趋势，面对人民群众对医疗卫生服务的需求增长，我国的医疗成本和社会负担将持续加重。家庭医生是以全科医生为主要载体、社区为范围、家庭为单位、全面健康管理为目标，通过契约服务的形式，为家庭及其每个成员提供连续、安全、有效、适宜的综合医疗卫生服务，有利于医疗卫生工作重心的下移，并且可以极大程度地将资源下沉。</w:t>
            </w:r>
          </w:p>
          <w:p>
            <w:pPr>
              <w:adjustRightInd w:val="0"/>
              <w:snapToGrid w:val="0"/>
              <w:spacing w:line="360" w:lineRule="auto"/>
              <w:jc w:val="left"/>
              <w:rPr>
                <w:rFonts w:hint="eastAsia" w:asci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8" w:hRule="atLeast"/>
          <w:jc w:val="center"/>
        </w:trPr>
        <w:tc>
          <w:tcPr>
            <w:tcW w:w="9900" w:type="dxa"/>
            <w:gridSpan w:val="6"/>
            <w:noWrap w:val="0"/>
            <w:vAlign w:val="top"/>
          </w:tcPr>
          <w:p>
            <w:pPr>
              <w:adjustRightInd w:val="0"/>
              <w:snapToGrid w:val="0"/>
              <w:spacing w:line="360" w:lineRule="auto"/>
              <w:jc w:val="left"/>
              <w:rPr>
                <w:rFonts w:hint="eastAsia" w:ascii="宋体"/>
                <w:sz w:val="28"/>
              </w:rPr>
            </w:pPr>
            <w:r>
              <w:rPr>
                <w:rFonts w:hint="eastAsia" w:ascii="宋体"/>
                <w:sz w:val="28"/>
              </w:rPr>
              <w:t>国内外研究现状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国内：我国家庭医生起步较晚，相关政策不完善，尚未形成稳定的服务模式。</w:t>
            </w:r>
          </w:p>
          <w:p>
            <w:pPr>
              <w:keepNext w:val="0"/>
              <w:keepLines w:val="0"/>
              <w:widowControl/>
              <w:suppressLineNumbers w:val="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国外：</w:t>
            </w:r>
            <w:r>
              <w:rPr>
                <w:rFonts w:hint="eastAsia" w:asciiTheme="minorEastAsia" w:hAnsiTheme="minorEastAsia" w:eastAsiaTheme="minorEastAsia" w:cstheme="minorEastAsia"/>
                <w:i w:val="0"/>
                <w:iCs w:val="0"/>
                <w:caps w:val="0"/>
                <w:color w:val="454545"/>
                <w:spacing w:val="0"/>
                <w:sz w:val="24"/>
                <w:szCs w:val="24"/>
              </w:rPr>
              <w:t>和国内家庭医生服务刚刚起步不同，一些发达国家的家庭医生制度已经比较成熟。在法国、瑞士、美国等国家，其便利的医疗条件离不开小诊所和家庭医生的存在。</w:t>
            </w:r>
            <w:r>
              <w:rPr>
                <w:rFonts w:hint="eastAsia" w:ascii="宋体" w:hAnsi="宋体" w:eastAsia="宋体" w:cs="宋体"/>
                <w:i w:val="0"/>
                <w:iCs w:val="0"/>
                <w:caps w:val="0"/>
                <w:color w:val="454545"/>
                <w:spacing w:val="0"/>
                <w:sz w:val="24"/>
                <w:szCs w:val="24"/>
              </w:rPr>
              <w:t>法国医疗保险体系覆盖全民，参加国家基本医疗保险的人必须选择一位固定的医生做自己的主治医生，负责为他们看病并在需要时安排转诊。为了看病方便，法国人倾向于选择离自己住处较近、了解自己健康状况的全科医生。</w:t>
            </w:r>
          </w:p>
          <w:p>
            <w:pPr>
              <w:adjustRightInd w:val="0"/>
              <w:snapToGrid w:val="0"/>
              <w:spacing w:line="360" w:lineRule="auto"/>
              <w:jc w:val="left"/>
              <w:rPr>
                <w:rFonts w:hint="eastAsia" w:ascii="宋体"/>
                <w:sz w:val="28"/>
              </w:rPr>
            </w:pPr>
          </w:p>
        </w:tc>
      </w:tr>
    </w:tbl>
    <w:p>
      <w:pPr>
        <w:jc w:val="center"/>
        <w:rPr>
          <w:rFonts w:hint="eastAsia"/>
        </w:rPr>
      </w:pPr>
      <w:r>
        <w:br w:type="page"/>
      </w:r>
    </w:p>
    <w:tbl>
      <w:tblPr>
        <w:tblStyle w:val="5"/>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5"/>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9" w:hRule="atLeast"/>
          <w:jc w:val="center"/>
        </w:trPr>
        <w:tc>
          <w:tcPr>
            <w:tcW w:w="9900" w:type="dxa"/>
            <w:gridSpan w:val="2"/>
            <w:noWrap w:val="0"/>
            <w:vAlign w:val="top"/>
          </w:tcPr>
          <w:p>
            <w:pPr>
              <w:jc w:val="left"/>
              <w:rPr>
                <w:rFonts w:hint="eastAsia"/>
                <w:sz w:val="28"/>
                <w:szCs w:val="28"/>
              </w:rPr>
            </w:pPr>
            <w:r>
              <w:rPr>
                <w:rFonts w:hint="eastAsia"/>
                <w:sz w:val="28"/>
                <w:szCs w:val="28"/>
              </w:rPr>
              <w:t>预期目标</w:t>
            </w:r>
          </w:p>
          <w:p>
            <w:pPr>
              <w:jc w:val="left"/>
              <w:rPr>
                <w:rFonts w:hint="eastAsia" w:eastAsia="宋体"/>
                <w:sz w:val="28"/>
                <w:szCs w:val="28"/>
                <w:lang w:eastAsia="zh-CN"/>
              </w:rPr>
            </w:pPr>
            <w:r>
              <w:rPr>
                <w:rFonts w:hint="eastAsia" w:ascii="宋体" w:hAnsi="宋体" w:eastAsia="宋体" w:cs="宋体"/>
                <w:i w:val="0"/>
                <w:iCs w:val="0"/>
                <w:caps w:val="0"/>
                <w:color w:val="2A2F4F"/>
                <w:spacing w:val="0"/>
                <w:sz w:val="24"/>
                <w:szCs w:val="24"/>
                <w:shd w:val="clear" w:fill="FFFFFF"/>
              </w:rPr>
              <w:t>以家庭医生开展日常工作为主线，围绕着家庭医生给居民进行</w:t>
            </w:r>
            <w:r>
              <w:rPr>
                <w:rStyle w:val="7"/>
                <w:rFonts w:hint="eastAsia" w:ascii="宋体" w:hAnsi="宋体" w:eastAsia="宋体" w:cs="宋体"/>
                <w:b w:val="0"/>
                <w:bCs w:val="0"/>
                <w:i w:val="0"/>
                <w:iCs w:val="0"/>
                <w:caps w:val="0"/>
                <w:color w:val="2A2F4F"/>
                <w:spacing w:val="0"/>
                <w:sz w:val="24"/>
                <w:szCs w:val="24"/>
                <w:shd w:val="clear" w:fill="FFFFFF"/>
                <w:vertAlign w:val="baseline"/>
              </w:rPr>
              <w:t>签约管理、建立健康档案，进行健康评估、干预、追踪、随访</w:t>
            </w:r>
            <w:r>
              <w:rPr>
                <w:rFonts w:hint="eastAsia" w:ascii="宋体" w:hAnsi="宋体" w:eastAsia="宋体" w:cs="宋体"/>
                <w:i w:val="0"/>
                <w:iCs w:val="0"/>
                <w:caps w:val="0"/>
                <w:color w:val="2A2F4F"/>
                <w:spacing w:val="0"/>
                <w:sz w:val="24"/>
                <w:szCs w:val="24"/>
                <w:shd w:val="clear" w:fill="FFFFFF"/>
              </w:rPr>
              <w:t>等一系列公卫卫生工作以及基本医疗服务</w:t>
            </w:r>
            <w:r>
              <w:rPr>
                <w:rFonts w:hint="eastAsia" w:ascii="宋体" w:hAnsi="宋体" w:eastAsia="宋体" w:cs="宋体"/>
                <w:i w:val="0"/>
                <w:iCs w:val="0"/>
                <w:caps w:val="0"/>
                <w:color w:val="2A2F4F"/>
                <w:spacing w:val="0"/>
                <w:sz w:val="24"/>
                <w:szCs w:val="24"/>
                <w:shd w:val="clear" w:fill="FFFFFF"/>
                <w:lang w:eastAsia="zh-CN"/>
              </w:rPr>
              <w:t>。</w:t>
            </w:r>
            <w:r>
              <w:rPr>
                <w:rFonts w:hint="eastAsia" w:ascii="宋体" w:hAnsi="宋体" w:eastAsia="宋体" w:cs="宋体"/>
                <w:i w:val="0"/>
                <w:iCs w:val="0"/>
                <w:caps w:val="0"/>
                <w:color w:val="2A2F4F"/>
                <w:spacing w:val="0"/>
                <w:sz w:val="24"/>
                <w:szCs w:val="24"/>
                <w:shd w:val="clear" w:fill="FFFFFF"/>
              </w:rPr>
              <w:t>通过互联网将数据向专业医生进行反馈，以便医生可以对病人进行及时的远程诊疗，从而进一步优化个人身体检测与健康管理服务。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9900" w:type="dxa"/>
            <w:gridSpan w:val="2"/>
            <w:noWrap w:val="0"/>
            <w:vAlign w:val="center"/>
          </w:tcPr>
          <w:p>
            <w:pPr>
              <w:jc w:val="center"/>
              <w:rPr>
                <w:rFonts w:hint="eastAsia"/>
                <w:sz w:val="28"/>
                <w:szCs w:val="28"/>
              </w:rPr>
            </w:pPr>
            <w:r>
              <w:rPr>
                <w:rFonts w:hint="eastAsia"/>
                <w:sz w:val="28"/>
                <w:szCs w:val="28"/>
              </w:rPr>
              <w:t>进度规划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495" w:type="dxa"/>
            <w:noWrap w:val="0"/>
            <w:vAlign w:val="center"/>
          </w:tcPr>
          <w:p>
            <w:pPr>
              <w:spacing w:before="156" w:beforeLines="50" w:after="156" w:afterLines="50"/>
              <w:jc w:val="center"/>
              <w:rPr>
                <w:rFonts w:hint="eastAsia" w:ascii="黑体" w:hAnsi="黑体" w:eastAsia="黑体"/>
                <w:sz w:val="24"/>
              </w:rPr>
            </w:pPr>
            <w:r>
              <w:rPr>
                <w:rFonts w:hint="eastAsia" w:ascii="黑体" w:hAnsi="黑体" w:eastAsia="黑体"/>
                <w:sz w:val="24"/>
              </w:rPr>
              <w:t>工作内容</w:t>
            </w:r>
          </w:p>
        </w:tc>
        <w:tc>
          <w:tcPr>
            <w:tcW w:w="1405" w:type="dxa"/>
            <w:noWrap w:val="0"/>
            <w:vAlign w:val="center"/>
          </w:tcPr>
          <w:p>
            <w:pPr>
              <w:spacing w:before="156" w:beforeLines="50" w:after="156" w:afterLines="50"/>
              <w:jc w:val="center"/>
              <w:rPr>
                <w:rFonts w:hint="eastAsia" w:ascii="黑体" w:hAnsi="黑体" w:eastAsia="黑体"/>
                <w:sz w:val="24"/>
              </w:rPr>
            </w:pPr>
            <w:r>
              <w:rPr>
                <w:rFonts w:hint="eastAsia" w:ascii="黑体" w:hAnsi="黑体" w:eastAsia="黑体"/>
                <w:sz w:val="24"/>
              </w:rPr>
              <w:t>起止周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进行需求分析</w:t>
            </w:r>
          </w:p>
        </w:tc>
        <w:tc>
          <w:tcPr>
            <w:tcW w:w="1405" w:type="dxa"/>
            <w:noWrap w:val="0"/>
            <w:vAlign w:val="center"/>
          </w:tcPr>
          <w:p>
            <w:pPr>
              <w:jc w:val="left"/>
              <w:rPr>
                <w:rFonts w:hint="default" w:eastAsia="宋体"/>
                <w:sz w:val="24"/>
                <w:lang w:val="en-US" w:eastAsia="zh-CN"/>
              </w:rPr>
            </w:pPr>
            <w:r>
              <w:rPr>
                <w:rFonts w:hint="eastAsia"/>
                <w:sz w:val="24"/>
                <w:lang w:val="en-US" w:eastAsia="zh-CN"/>
              </w:rPr>
              <w:t>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制定大体设计结构和框架</w:t>
            </w:r>
          </w:p>
        </w:tc>
        <w:tc>
          <w:tcPr>
            <w:tcW w:w="1405" w:type="dxa"/>
            <w:noWrap w:val="0"/>
            <w:vAlign w:val="center"/>
          </w:tcPr>
          <w:p>
            <w:pPr>
              <w:jc w:val="left"/>
              <w:rPr>
                <w:rFonts w:hint="default" w:eastAsia="宋体"/>
                <w:sz w:val="24"/>
                <w:lang w:val="en-US" w:eastAsia="zh-CN"/>
              </w:rPr>
            </w:pPr>
            <w:r>
              <w:rPr>
                <w:rFonts w:hint="eastAsia"/>
                <w:sz w:val="24"/>
                <w:lang w:val="en-US" w:eastAsia="zh-CN"/>
              </w:rPr>
              <w:t>3-4周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设计前端页面，数据库</w:t>
            </w:r>
          </w:p>
        </w:tc>
        <w:tc>
          <w:tcPr>
            <w:tcW w:w="1405" w:type="dxa"/>
            <w:noWrap w:val="0"/>
            <w:vAlign w:val="center"/>
          </w:tcPr>
          <w:p>
            <w:pPr>
              <w:jc w:val="left"/>
              <w:rPr>
                <w:rFonts w:hint="default" w:eastAsia="宋体"/>
                <w:sz w:val="24"/>
                <w:lang w:val="en-US" w:eastAsia="zh-CN"/>
              </w:rPr>
            </w:pPr>
            <w:r>
              <w:rPr>
                <w:rFonts w:hint="eastAsia"/>
                <w:sz w:val="24"/>
                <w:lang w:val="en-US" w:eastAsia="zh-CN"/>
              </w:rPr>
              <w:t>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进行详细实现和编程，bug修复</w:t>
            </w:r>
          </w:p>
        </w:tc>
        <w:tc>
          <w:tcPr>
            <w:tcW w:w="1405" w:type="dxa"/>
            <w:noWrap w:val="0"/>
            <w:vAlign w:val="center"/>
          </w:tcPr>
          <w:p>
            <w:pPr>
              <w:jc w:val="left"/>
              <w:rPr>
                <w:rFonts w:hint="default" w:eastAsia="宋体"/>
                <w:sz w:val="24"/>
                <w:lang w:val="en-US" w:eastAsia="zh-CN"/>
              </w:rPr>
            </w:pPr>
            <w:r>
              <w:rPr>
                <w:rFonts w:hint="eastAsia"/>
                <w:sz w:val="24"/>
                <w:lang w:val="en-US" w:eastAsia="zh-CN"/>
              </w:rPr>
              <w:t>7-8周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制作项目答辩ppt</w:t>
            </w:r>
          </w:p>
        </w:tc>
        <w:tc>
          <w:tcPr>
            <w:tcW w:w="1405" w:type="dxa"/>
            <w:noWrap w:val="0"/>
            <w:vAlign w:val="center"/>
          </w:tcPr>
          <w:p>
            <w:pPr>
              <w:jc w:val="left"/>
              <w:rPr>
                <w:rFonts w:hint="default" w:eastAsia="宋体"/>
                <w:sz w:val="24"/>
                <w:lang w:val="en-US" w:eastAsia="zh-CN"/>
              </w:rPr>
            </w:pPr>
            <w:r>
              <w:rPr>
                <w:rFonts w:hint="eastAsia"/>
                <w:sz w:val="24"/>
                <w:lang w:val="en-US" w:eastAsia="zh-CN"/>
              </w:rPr>
              <w:t>9-10周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default" w:eastAsia="宋体"/>
                <w:sz w:val="24"/>
                <w:lang w:val="en-US" w:eastAsia="zh-CN"/>
              </w:rPr>
            </w:pPr>
            <w:r>
              <w:rPr>
                <w:rFonts w:hint="eastAsia"/>
                <w:sz w:val="24"/>
                <w:lang w:val="en-US" w:eastAsia="zh-CN"/>
              </w:rPr>
              <w:t>交付老师审查并修改错误</w:t>
            </w:r>
          </w:p>
        </w:tc>
        <w:tc>
          <w:tcPr>
            <w:tcW w:w="1405" w:type="dxa"/>
            <w:noWrap w:val="0"/>
            <w:vAlign w:val="center"/>
          </w:tcPr>
          <w:p>
            <w:pPr>
              <w:jc w:val="left"/>
              <w:rPr>
                <w:rFonts w:hint="default" w:eastAsia="宋体"/>
                <w:sz w:val="24"/>
                <w:lang w:val="en-US" w:eastAsia="zh-CN"/>
              </w:rPr>
            </w:pPr>
            <w:r>
              <w:rPr>
                <w:rFonts w:hint="eastAsia"/>
                <w:sz w:val="24"/>
                <w:lang w:val="en-US" w:eastAsia="zh-CN"/>
              </w:rPr>
              <w:t>11-13周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jc w:val="center"/>
        </w:trPr>
        <w:tc>
          <w:tcPr>
            <w:tcW w:w="8495" w:type="dxa"/>
            <w:noWrap w:val="0"/>
            <w:vAlign w:val="center"/>
          </w:tcPr>
          <w:p>
            <w:pPr>
              <w:jc w:val="left"/>
              <w:rPr>
                <w:rFonts w:hint="eastAsia" w:eastAsia="宋体"/>
                <w:sz w:val="24"/>
                <w:lang w:val="en-US" w:eastAsia="zh-CN"/>
              </w:rPr>
            </w:pPr>
            <w:r>
              <w:rPr>
                <w:rFonts w:hint="eastAsia"/>
                <w:sz w:val="24"/>
                <w:lang w:val="en-US" w:eastAsia="zh-CN"/>
              </w:rPr>
              <w:t>毕业答辩</w:t>
            </w:r>
          </w:p>
        </w:tc>
        <w:tc>
          <w:tcPr>
            <w:tcW w:w="1405" w:type="dxa"/>
            <w:noWrap w:val="0"/>
            <w:vAlign w:val="center"/>
          </w:tcPr>
          <w:p>
            <w:pPr>
              <w:jc w:val="left"/>
              <w:rPr>
                <w:rFonts w:hint="default" w:eastAsia="宋体"/>
                <w:sz w:val="24"/>
                <w:lang w:val="en-US" w:eastAsia="zh-CN"/>
              </w:rPr>
            </w:pPr>
            <w:r>
              <w:rPr>
                <w:rFonts w:hint="eastAsia"/>
                <w:sz w:val="24"/>
                <w:lang w:val="en-US" w:eastAsia="zh-CN"/>
              </w:rPr>
              <w:t>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8" w:hRule="atLeast"/>
          <w:jc w:val="center"/>
        </w:trPr>
        <w:tc>
          <w:tcPr>
            <w:tcW w:w="9900" w:type="dxa"/>
            <w:gridSpan w:val="2"/>
            <w:noWrap w:val="0"/>
            <w:vAlign w:val="center"/>
          </w:tcPr>
          <w:p>
            <w:pPr>
              <w:spacing w:before="156" w:beforeLines="50"/>
              <w:jc w:val="left"/>
              <w:rPr>
                <w:rFonts w:hint="eastAsia" w:ascii="宋体"/>
                <w:sz w:val="28"/>
              </w:rPr>
            </w:pPr>
            <w:r>
              <w:rPr>
                <w:rFonts w:hint="eastAsia" w:ascii="宋体"/>
                <w:sz w:val="28"/>
              </w:rPr>
              <w:t>指导教师意见：</w:t>
            </w:r>
          </w:p>
          <w:p>
            <w:pPr>
              <w:jc w:val="left"/>
              <w:rPr>
                <w:rFonts w:hint="eastAsia" w:ascii="宋体"/>
                <w:sz w:val="28"/>
              </w:rPr>
            </w:pPr>
          </w:p>
          <w:p>
            <w:pPr>
              <w:jc w:val="left"/>
              <w:rPr>
                <w:rFonts w:hint="eastAsia" w:ascii="宋体"/>
                <w:sz w:val="28"/>
              </w:rPr>
            </w:pPr>
            <w:r>
              <w:rPr>
                <w:rFonts w:ascii="宋体"/>
                <w:sz w:val="28"/>
              </w:rPr>
              <w:t xml:space="preserve"> </w:t>
            </w:r>
            <w:r>
              <w:rPr>
                <w:rFonts w:hint="eastAsia" w:ascii="宋体"/>
                <w:sz w:val="28"/>
              </w:rPr>
              <w:t xml:space="preserve">         </w:t>
            </w:r>
          </w:p>
          <w:p>
            <w:pPr>
              <w:spacing w:after="156" w:afterLines="50"/>
              <w:ind w:firstLine="1120" w:firstLineChars="400"/>
              <w:jc w:val="left"/>
              <w:rPr>
                <w:rFonts w:hint="eastAsia" w:ascii="宋体"/>
                <w:sz w:val="28"/>
              </w:rPr>
            </w:pPr>
            <w:r>
              <w:rPr>
                <w:rFonts w:hint="eastAsia" w:ascii="宋体"/>
                <w:sz w:val="28"/>
              </w:rPr>
              <w:t>签 名：                           日 期：</w:t>
            </w:r>
          </w:p>
        </w:tc>
      </w:tr>
    </w:tbl>
    <w:p>
      <w:r>
        <w:rPr>
          <w:rFonts w:hint="eastAsia"/>
          <w:sz w:val="24"/>
        </w:rPr>
        <w:t>注：1．本表每题一份，作为毕业设计材料存档。</w:t>
      </w:r>
    </w:p>
    <w:sectPr>
      <w:headerReference r:id="rId3" w:type="default"/>
      <w:pgSz w:w="11906" w:h="16838"/>
      <w:pgMar w:top="130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28"/>
    <w:rsid w:val="00000692"/>
    <w:rsid w:val="00003501"/>
    <w:rsid w:val="00013E71"/>
    <w:rsid w:val="00021EE3"/>
    <w:rsid w:val="0002570D"/>
    <w:rsid w:val="000355F4"/>
    <w:rsid w:val="00051F5F"/>
    <w:rsid w:val="00054112"/>
    <w:rsid w:val="00070F65"/>
    <w:rsid w:val="00093F83"/>
    <w:rsid w:val="000D35A1"/>
    <w:rsid w:val="000E3201"/>
    <w:rsid w:val="000E5945"/>
    <w:rsid w:val="000E625C"/>
    <w:rsid w:val="000F30E3"/>
    <w:rsid w:val="00106B4D"/>
    <w:rsid w:val="00115AB9"/>
    <w:rsid w:val="00122BF8"/>
    <w:rsid w:val="001247CF"/>
    <w:rsid w:val="0013671E"/>
    <w:rsid w:val="001412B1"/>
    <w:rsid w:val="0016188F"/>
    <w:rsid w:val="00175487"/>
    <w:rsid w:val="00181A36"/>
    <w:rsid w:val="00183FCC"/>
    <w:rsid w:val="00186C05"/>
    <w:rsid w:val="00194816"/>
    <w:rsid w:val="001A10E7"/>
    <w:rsid w:val="001C4ED5"/>
    <w:rsid w:val="001C7259"/>
    <w:rsid w:val="001D279D"/>
    <w:rsid w:val="001E5BB6"/>
    <w:rsid w:val="001E60E2"/>
    <w:rsid w:val="001F184C"/>
    <w:rsid w:val="00210B4D"/>
    <w:rsid w:val="00220143"/>
    <w:rsid w:val="00225267"/>
    <w:rsid w:val="00227008"/>
    <w:rsid w:val="00244C83"/>
    <w:rsid w:val="00245658"/>
    <w:rsid w:val="00255499"/>
    <w:rsid w:val="002661AD"/>
    <w:rsid w:val="00271A61"/>
    <w:rsid w:val="0028420E"/>
    <w:rsid w:val="00284A84"/>
    <w:rsid w:val="0029092C"/>
    <w:rsid w:val="00291869"/>
    <w:rsid w:val="0029242E"/>
    <w:rsid w:val="002964AA"/>
    <w:rsid w:val="002B01EC"/>
    <w:rsid w:val="002B3FEB"/>
    <w:rsid w:val="002D38FB"/>
    <w:rsid w:val="002D45BA"/>
    <w:rsid w:val="002E6682"/>
    <w:rsid w:val="002F7930"/>
    <w:rsid w:val="003134C4"/>
    <w:rsid w:val="003439A1"/>
    <w:rsid w:val="00357F56"/>
    <w:rsid w:val="003629AE"/>
    <w:rsid w:val="003809AE"/>
    <w:rsid w:val="00382C8B"/>
    <w:rsid w:val="00383957"/>
    <w:rsid w:val="003A2489"/>
    <w:rsid w:val="003B1A20"/>
    <w:rsid w:val="003B2F03"/>
    <w:rsid w:val="003D275A"/>
    <w:rsid w:val="003E135C"/>
    <w:rsid w:val="003E18BD"/>
    <w:rsid w:val="00403BFF"/>
    <w:rsid w:val="004118F9"/>
    <w:rsid w:val="00412A12"/>
    <w:rsid w:val="00437446"/>
    <w:rsid w:val="00443047"/>
    <w:rsid w:val="00447D39"/>
    <w:rsid w:val="004509BC"/>
    <w:rsid w:val="0045671E"/>
    <w:rsid w:val="00460093"/>
    <w:rsid w:val="0046073E"/>
    <w:rsid w:val="004656E7"/>
    <w:rsid w:val="004667D2"/>
    <w:rsid w:val="004769F3"/>
    <w:rsid w:val="00480EBC"/>
    <w:rsid w:val="00483A73"/>
    <w:rsid w:val="004A4679"/>
    <w:rsid w:val="004B4C59"/>
    <w:rsid w:val="00517F0D"/>
    <w:rsid w:val="005226D3"/>
    <w:rsid w:val="00523F19"/>
    <w:rsid w:val="0053099D"/>
    <w:rsid w:val="00532A68"/>
    <w:rsid w:val="005540A0"/>
    <w:rsid w:val="0056024F"/>
    <w:rsid w:val="00565753"/>
    <w:rsid w:val="00585148"/>
    <w:rsid w:val="00593151"/>
    <w:rsid w:val="00594619"/>
    <w:rsid w:val="005B7F37"/>
    <w:rsid w:val="005C6983"/>
    <w:rsid w:val="006001C8"/>
    <w:rsid w:val="00602DB7"/>
    <w:rsid w:val="00612CA0"/>
    <w:rsid w:val="006340F8"/>
    <w:rsid w:val="006444D6"/>
    <w:rsid w:val="00650D4F"/>
    <w:rsid w:val="00677FE6"/>
    <w:rsid w:val="006802D3"/>
    <w:rsid w:val="0068058A"/>
    <w:rsid w:val="00697A99"/>
    <w:rsid w:val="006A3B46"/>
    <w:rsid w:val="006C3913"/>
    <w:rsid w:val="006C560C"/>
    <w:rsid w:val="006E1292"/>
    <w:rsid w:val="006E2C11"/>
    <w:rsid w:val="006E5576"/>
    <w:rsid w:val="007255DD"/>
    <w:rsid w:val="007272EC"/>
    <w:rsid w:val="00735E96"/>
    <w:rsid w:val="00740208"/>
    <w:rsid w:val="0075341B"/>
    <w:rsid w:val="00762EEF"/>
    <w:rsid w:val="007705BA"/>
    <w:rsid w:val="00772111"/>
    <w:rsid w:val="00781D5F"/>
    <w:rsid w:val="0079171A"/>
    <w:rsid w:val="007952B2"/>
    <w:rsid w:val="00796CC6"/>
    <w:rsid w:val="00797423"/>
    <w:rsid w:val="007A00C5"/>
    <w:rsid w:val="007B575F"/>
    <w:rsid w:val="007C0A59"/>
    <w:rsid w:val="007C72FE"/>
    <w:rsid w:val="007E33E0"/>
    <w:rsid w:val="007F7C70"/>
    <w:rsid w:val="008029DE"/>
    <w:rsid w:val="00802C31"/>
    <w:rsid w:val="00853E57"/>
    <w:rsid w:val="008625B5"/>
    <w:rsid w:val="00871B94"/>
    <w:rsid w:val="00874E18"/>
    <w:rsid w:val="008801BF"/>
    <w:rsid w:val="00887E06"/>
    <w:rsid w:val="008B4169"/>
    <w:rsid w:val="008C0DCF"/>
    <w:rsid w:val="008E1756"/>
    <w:rsid w:val="008E1FD8"/>
    <w:rsid w:val="008E2839"/>
    <w:rsid w:val="0090495B"/>
    <w:rsid w:val="0092071C"/>
    <w:rsid w:val="009302CC"/>
    <w:rsid w:val="0093191F"/>
    <w:rsid w:val="00933F84"/>
    <w:rsid w:val="00940F87"/>
    <w:rsid w:val="0094483E"/>
    <w:rsid w:val="009460D5"/>
    <w:rsid w:val="00951DE1"/>
    <w:rsid w:val="00955F77"/>
    <w:rsid w:val="00971440"/>
    <w:rsid w:val="00975B11"/>
    <w:rsid w:val="0099216C"/>
    <w:rsid w:val="009934B7"/>
    <w:rsid w:val="00997F60"/>
    <w:rsid w:val="009B3310"/>
    <w:rsid w:val="009C304F"/>
    <w:rsid w:val="009C51CA"/>
    <w:rsid w:val="009D02A9"/>
    <w:rsid w:val="009D2F52"/>
    <w:rsid w:val="009E33C7"/>
    <w:rsid w:val="00A23D10"/>
    <w:rsid w:val="00A40E25"/>
    <w:rsid w:val="00A5112A"/>
    <w:rsid w:val="00A70AAC"/>
    <w:rsid w:val="00AA6C7F"/>
    <w:rsid w:val="00AB309F"/>
    <w:rsid w:val="00AD1622"/>
    <w:rsid w:val="00AD557B"/>
    <w:rsid w:val="00AF7E8C"/>
    <w:rsid w:val="00B01F39"/>
    <w:rsid w:val="00B13094"/>
    <w:rsid w:val="00B366B1"/>
    <w:rsid w:val="00B40037"/>
    <w:rsid w:val="00B41A97"/>
    <w:rsid w:val="00B52572"/>
    <w:rsid w:val="00B96C14"/>
    <w:rsid w:val="00BA4DA4"/>
    <w:rsid w:val="00BC3F62"/>
    <w:rsid w:val="00C17BAE"/>
    <w:rsid w:val="00C22D17"/>
    <w:rsid w:val="00C50EEE"/>
    <w:rsid w:val="00C56C35"/>
    <w:rsid w:val="00C605CB"/>
    <w:rsid w:val="00C7246F"/>
    <w:rsid w:val="00C771F2"/>
    <w:rsid w:val="00C86E1C"/>
    <w:rsid w:val="00C912F6"/>
    <w:rsid w:val="00CC496D"/>
    <w:rsid w:val="00CD0998"/>
    <w:rsid w:val="00CD5694"/>
    <w:rsid w:val="00CF00CD"/>
    <w:rsid w:val="00D22F19"/>
    <w:rsid w:val="00D402CB"/>
    <w:rsid w:val="00D40EF4"/>
    <w:rsid w:val="00D41635"/>
    <w:rsid w:val="00D42A43"/>
    <w:rsid w:val="00D47A45"/>
    <w:rsid w:val="00D53D46"/>
    <w:rsid w:val="00D607C5"/>
    <w:rsid w:val="00D64333"/>
    <w:rsid w:val="00D73895"/>
    <w:rsid w:val="00D878F2"/>
    <w:rsid w:val="00DA0591"/>
    <w:rsid w:val="00DB31DB"/>
    <w:rsid w:val="00DB59D6"/>
    <w:rsid w:val="00DE70A4"/>
    <w:rsid w:val="00DF787E"/>
    <w:rsid w:val="00E046BA"/>
    <w:rsid w:val="00E11AB4"/>
    <w:rsid w:val="00E16128"/>
    <w:rsid w:val="00E17C8F"/>
    <w:rsid w:val="00E210C7"/>
    <w:rsid w:val="00E45CD0"/>
    <w:rsid w:val="00E66E50"/>
    <w:rsid w:val="00E85FCF"/>
    <w:rsid w:val="00E90B32"/>
    <w:rsid w:val="00EC0522"/>
    <w:rsid w:val="00EC6956"/>
    <w:rsid w:val="00ED1163"/>
    <w:rsid w:val="00EE57B0"/>
    <w:rsid w:val="00F034F5"/>
    <w:rsid w:val="00F1193B"/>
    <w:rsid w:val="00F11E51"/>
    <w:rsid w:val="00F12A1D"/>
    <w:rsid w:val="00F276F8"/>
    <w:rsid w:val="00F355B5"/>
    <w:rsid w:val="00F41AC1"/>
    <w:rsid w:val="00F635AB"/>
    <w:rsid w:val="00F86686"/>
    <w:rsid w:val="00FA35A4"/>
    <w:rsid w:val="00FB27AE"/>
    <w:rsid w:val="00FC4CC0"/>
    <w:rsid w:val="00FD7D39"/>
    <w:rsid w:val="00FE0F20"/>
    <w:rsid w:val="00FF67F8"/>
    <w:rsid w:val="00FF693F"/>
    <w:rsid w:val="00FF712E"/>
    <w:rsid w:val="01F27EF0"/>
    <w:rsid w:val="10833C11"/>
    <w:rsid w:val="18115FA7"/>
    <w:rsid w:val="1C542906"/>
    <w:rsid w:val="1C8054A9"/>
    <w:rsid w:val="24283A3D"/>
    <w:rsid w:val="25F55AB1"/>
    <w:rsid w:val="27480A4B"/>
    <w:rsid w:val="2A8B2617"/>
    <w:rsid w:val="2FAF0127"/>
    <w:rsid w:val="36266C69"/>
    <w:rsid w:val="3BB014AF"/>
    <w:rsid w:val="3DFD4754"/>
    <w:rsid w:val="3FC75019"/>
    <w:rsid w:val="40941E70"/>
    <w:rsid w:val="43DE0B83"/>
    <w:rsid w:val="45875F63"/>
    <w:rsid w:val="480D18E1"/>
    <w:rsid w:val="4A04706C"/>
    <w:rsid w:val="4A5F418E"/>
    <w:rsid w:val="4B3D0885"/>
    <w:rsid w:val="4D3D179C"/>
    <w:rsid w:val="4F653609"/>
    <w:rsid w:val="57777689"/>
    <w:rsid w:val="5C3E620B"/>
    <w:rsid w:val="60BF3EB7"/>
    <w:rsid w:val="64265F03"/>
    <w:rsid w:val="6A636B06"/>
    <w:rsid w:val="70B56644"/>
    <w:rsid w:val="73FB4CB6"/>
    <w:rsid w:val="76C84E83"/>
    <w:rsid w:val="7A634112"/>
    <w:rsid w:val="7F5A6F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styleId="8">
    <w:name w:val="Hyperlink"/>
    <w:qFormat/>
    <w:uiPriority w:val="0"/>
    <w:rPr>
      <w:color w:val="000000"/>
      <w:u w:val="none"/>
    </w:rPr>
  </w:style>
  <w:style w:type="character" w:customStyle="1" w:styleId="9">
    <w:name w:val="页脚 Char"/>
    <w:link w:val="3"/>
    <w:qFormat/>
    <w:uiPriority w:val="0"/>
    <w:rPr>
      <w:kern w:val="2"/>
      <w:sz w:val="18"/>
      <w:szCs w:val="18"/>
    </w:rPr>
  </w:style>
  <w:style w:type="character" w:customStyle="1" w:styleId="10">
    <w:name w:val="页眉 Char"/>
    <w:link w:val="4"/>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zzia</Company>
  <Pages>2</Pages>
  <Words>115</Words>
  <Characters>127</Characters>
  <Lines>1</Lines>
  <Paragraphs>1</Paragraphs>
  <TotalTime>19</TotalTime>
  <ScaleCrop>false</ScaleCrop>
  <LinksUpToDate>false</LinksUpToDate>
  <CharactersWithSpaces>192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2020-08-09T06:46:00Z</dcterms:created>
  <dc:creator>yyjys</dc:creator>
  <cp:lastModifiedBy>来旺</cp:lastModifiedBy>
  <dcterms:modified xsi:type="dcterms:W3CDTF">2022-01-03T02:32:19Z</dcterms:modified>
  <dc:title>附件二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2E298C049A664E47A6B2F39BEBB8740D</vt:lpwstr>
  </property>
</Properties>
</file>