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_Toc22528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_Toc22528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_Toc4048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_Toc4048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_Toc4490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_Toc4490 \h </w:instrText>
          </w:r>
          <w:r>
            <w:fldChar w:fldCharType="separate"/>
          </w:r>
          <w:r>
            <w:t>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_Toc21901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_Toc21901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_Toc8153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_Toc8153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_Toc26664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_Toc26664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_Toc6934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_Toc6934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_Toc6762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_Toc6762 \h </w:instrText>
          </w:r>
          <w:r>
            <w:fldChar w:fldCharType="separate"/>
          </w:r>
          <w:r>
            <w:t>4</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_Toc24834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_Toc24834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_Toc22700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_Toc22700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_Toc967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_Toc967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_Toc11996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_Toc11996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_Toc16479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_Toc16479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_Toc19396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_Toc19396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_Toc16697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_Toc16697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_Toc21408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_Toc21408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_Toc22276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_Toc22276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_Toc9281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_Toc9281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_Toc24770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_Toc24770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_Toc32580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_Toc32580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_Toc9625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_Toc9625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_Toc29495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_Toc29495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_Toc13816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_Toc13816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_Toc25240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_Toc25240 \h </w:instrText>
          </w:r>
          <w:r>
            <w:fldChar w:fldCharType="separate"/>
          </w:r>
          <w:r>
            <w:t>9</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_Toc22275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_Toc22275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_Toc16399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_Toc16399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_Toc21107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_Toc21107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_Toc4448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_Toc4448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_Toc5697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_Toc5697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_Toc5848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_Toc5848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_Toc10964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_Toc10964 \h </w:instrText>
          </w:r>
          <w:r>
            <w:fldChar w:fldCharType="separate"/>
          </w:r>
          <w:r>
            <w:t>12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_Toc9035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_Toc9035 \h </w:instrText>
          </w:r>
          <w:r>
            <w:fldChar w:fldCharType="separate"/>
          </w:r>
          <w:r>
            <w:t>13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_Toc31635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_Toc31635 \h </w:instrText>
          </w:r>
          <w:r>
            <w:fldChar w:fldCharType="separate"/>
          </w:r>
          <w:r>
            <w:t>13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_Toc20702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_Toc20702 \h </w:instrText>
          </w:r>
          <w:r>
            <w:fldChar w:fldCharType="separate"/>
          </w:r>
          <w:r>
            <w:t>13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_Toc3333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_Toc3333 \h </w:instrText>
          </w:r>
          <w:r>
            <w:fldChar w:fldCharType="separate"/>
          </w:r>
          <w:r>
            <w:t>13</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22528"/>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4048"/>
      <w:bookmarkStart w:id="3" w:name="_Toc32005"/>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4490"/>
      <w:bookmarkStart w:id="5" w:name="_Toc952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1901"/>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8153"/>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26664"/>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6934"/>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6762"/>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24834"/>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22700"/>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967"/>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11996"/>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6479"/>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19396"/>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166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21408"/>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2276"/>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9281"/>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24770"/>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32580"/>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9625"/>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29495"/>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13816"/>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25240"/>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22275"/>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16399"/>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21107"/>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4448"/>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5697"/>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5848"/>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0964"/>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9035"/>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31635"/>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0702"/>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3333"/>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4.4、boolean contains(Object o)</w:t>
      </w:r>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r>
        <w:rPr>
          <w:rFonts w:hint="eastAsia"/>
          <w:lang w:val="en-US" w:eastAsia="zh-CN"/>
        </w:rPr>
        <w:t>4.5、void put(E e)</w:t>
      </w:r>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4.6、E poll()</w:t>
      </w:r>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4.7、E peek()</w:t>
      </w:r>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r>
        <w:rPr>
          <w:rFonts w:hint="eastAsia"/>
          <w:lang w:val="en-US" w:eastAsia="zh-CN"/>
        </w:rPr>
        <w:t>4.8、boolean remove(Object o)</w:t>
      </w:r>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r>
        <w:rPr>
          <w:rFonts w:hint="eastAsia"/>
          <w:lang w:val="en-US" w:eastAsia="zh-CN"/>
        </w:rPr>
        <w:t>4.9、E take()</w:t>
      </w:r>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LinkedBlockingQueue</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5.1、LinkedBlockingQueue()</w:t>
      </w:r>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5.2、LinkedBlockingQueue(int capacity)</w:t>
      </w:r>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5.3、boolean offer(E e)</w:t>
      </w:r>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5.4、E peek()</w:t>
      </w:r>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5.5、E poll()</w:t>
      </w:r>
    </w:p>
    <w:p>
      <w:pPr>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5.6、</w:t>
      </w:r>
      <w:bookmarkStart w:id="39" w:name="_GoBack"/>
      <w:bookmarkEnd w:id="3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12E6E9A"/>
    <w:rsid w:val="01C80F04"/>
    <w:rsid w:val="024912E2"/>
    <w:rsid w:val="02A93B2F"/>
    <w:rsid w:val="02BF70D9"/>
    <w:rsid w:val="04F11207"/>
    <w:rsid w:val="05300538"/>
    <w:rsid w:val="05F41565"/>
    <w:rsid w:val="07854B6B"/>
    <w:rsid w:val="082A63A7"/>
    <w:rsid w:val="0989400D"/>
    <w:rsid w:val="09BA6B2F"/>
    <w:rsid w:val="09DD033B"/>
    <w:rsid w:val="09DF42DA"/>
    <w:rsid w:val="0A115D4C"/>
    <w:rsid w:val="0F86049F"/>
    <w:rsid w:val="0FD7617F"/>
    <w:rsid w:val="106612B1"/>
    <w:rsid w:val="109776BD"/>
    <w:rsid w:val="11277160"/>
    <w:rsid w:val="11DF08F1"/>
    <w:rsid w:val="146824FA"/>
    <w:rsid w:val="15CE307A"/>
    <w:rsid w:val="17131FC0"/>
    <w:rsid w:val="175C185C"/>
    <w:rsid w:val="17A55002"/>
    <w:rsid w:val="195D3ED0"/>
    <w:rsid w:val="19D6485F"/>
    <w:rsid w:val="19D918FD"/>
    <w:rsid w:val="1BF67460"/>
    <w:rsid w:val="1C1072DE"/>
    <w:rsid w:val="1C33570B"/>
    <w:rsid w:val="1CDA72AF"/>
    <w:rsid w:val="1DF1351C"/>
    <w:rsid w:val="1E596283"/>
    <w:rsid w:val="1E7A0DC5"/>
    <w:rsid w:val="21B856E5"/>
    <w:rsid w:val="2288155B"/>
    <w:rsid w:val="232E2009"/>
    <w:rsid w:val="24781B68"/>
    <w:rsid w:val="25604088"/>
    <w:rsid w:val="267918E7"/>
    <w:rsid w:val="26995AE5"/>
    <w:rsid w:val="27895B59"/>
    <w:rsid w:val="2D3622E0"/>
    <w:rsid w:val="2DA51213"/>
    <w:rsid w:val="3007289D"/>
    <w:rsid w:val="304A60A2"/>
    <w:rsid w:val="314C2F23"/>
    <w:rsid w:val="31D10829"/>
    <w:rsid w:val="320C360F"/>
    <w:rsid w:val="339F7376"/>
    <w:rsid w:val="33CF0157"/>
    <w:rsid w:val="35A83954"/>
    <w:rsid w:val="387A419F"/>
    <w:rsid w:val="39033292"/>
    <w:rsid w:val="391967B5"/>
    <w:rsid w:val="39A84565"/>
    <w:rsid w:val="3B2220F5"/>
    <w:rsid w:val="3CC37240"/>
    <w:rsid w:val="3EAB4A41"/>
    <w:rsid w:val="3F0C7DF4"/>
    <w:rsid w:val="3F4820EB"/>
    <w:rsid w:val="40A22D05"/>
    <w:rsid w:val="41264554"/>
    <w:rsid w:val="41BC7305"/>
    <w:rsid w:val="42296EFD"/>
    <w:rsid w:val="42742F13"/>
    <w:rsid w:val="44A23EFE"/>
    <w:rsid w:val="44B22FFE"/>
    <w:rsid w:val="44D97FD8"/>
    <w:rsid w:val="4537679D"/>
    <w:rsid w:val="48836720"/>
    <w:rsid w:val="48F84E45"/>
    <w:rsid w:val="4A0537CF"/>
    <w:rsid w:val="4A22704F"/>
    <w:rsid w:val="4A360961"/>
    <w:rsid w:val="4B0E574A"/>
    <w:rsid w:val="4B2E23F0"/>
    <w:rsid w:val="4B453430"/>
    <w:rsid w:val="4C420B48"/>
    <w:rsid w:val="4C5F3849"/>
    <w:rsid w:val="4CB75DA0"/>
    <w:rsid w:val="4D7B06C9"/>
    <w:rsid w:val="4F5F5D99"/>
    <w:rsid w:val="50B024DB"/>
    <w:rsid w:val="50DD469C"/>
    <w:rsid w:val="50E61077"/>
    <w:rsid w:val="51D3784E"/>
    <w:rsid w:val="535D7B4C"/>
    <w:rsid w:val="554A42CB"/>
    <w:rsid w:val="561823E2"/>
    <w:rsid w:val="58073B90"/>
    <w:rsid w:val="59050C34"/>
    <w:rsid w:val="5B2D2A13"/>
    <w:rsid w:val="5C526827"/>
    <w:rsid w:val="5CA442C0"/>
    <w:rsid w:val="5D211B1C"/>
    <w:rsid w:val="60B22CAE"/>
    <w:rsid w:val="60F577E0"/>
    <w:rsid w:val="61EA05F7"/>
    <w:rsid w:val="623074BA"/>
    <w:rsid w:val="624A590A"/>
    <w:rsid w:val="637875DB"/>
    <w:rsid w:val="63C01BA4"/>
    <w:rsid w:val="64975364"/>
    <w:rsid w:val="64B20035"/>
    <w:rsid w:val="65010126"/>
    <w:rsid w:val="652F2B95"/>
    <w:rsid w:val="66180F7D"/>
    <w:rsid w:val="6679224C"/>
    <w:rsid w:val="678371C8"/>
    <w:rsid w:val="6AD77612"/>
    <w:rsid w:val="6AE57486"/>
    <w:rsid w:val="6C356F4E"/>
    <w:rsid w:val="6C732EEE"/>
    <w:rsid w:val="6DF754CB"/>
    <w:rsid w:val="6E050838"/>
    <w:rsid w:val="6E4476B1"/>
    <w:rsid w:val="6E9708FE"/>
    <w:rsid w:val="6E9C7F6C"/>
    <w:rsid w:val="705638DF"/>
    <w:rsid w:val="707B021E"/>
    <w:rsid w:val="709366CE"/>
    <w:rsid w:val="713F0604"/>
    <w:rsid w:val="71B904B6"/>
    <w:rsid w:val="75D94B83"/>
    <w:rsid w:val="76544B51"/>
    <w:rsid w:val="766308F1"/>
    <w:rsid w:val="78530935"/>
    <w:rsid w:val="78670B6C"/>
    <w:rsid w:val="799B39EA"/>
    <w:rsid w:val="7B7F61CD"/>
    <w:rsid w:val="7C4E5B9F"/>
    <w:rsid w:val="7DA0242A"/>
    <w:rsid w:val="7DD66157"/>
    <w:rsid w:val="7DDC7C5D"/>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2021-12-09T14:25:08Z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