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_Toc22528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_Toc22528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_Toc4048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_Toc4048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_Toc4490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_Toc4490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_Toc21901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_Toc21901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_Toc8153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_Toc8153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_Toc26664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_Toc26664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_Toc6934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_Toc6934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_Toc6762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_Toc6762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_Toc24834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_Toc24834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_Toc22700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_Toc22700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_Toc967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_Toc967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_Toc11996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_Toc11996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_Toc16479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_Toc16479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_Toc19396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_Toc19396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_Toc16697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_Toc21408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_Toc21408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_Toc22276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_Toc22276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_Toc9281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_Toc9281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_Toc24770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_Toc24770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_Toc32580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_Toc32580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_Toc9625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_Toc9625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_Toc29495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_Toc29495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_Toc13816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_Toc13816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_Toc25240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_Toc25240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_Toc22275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_Toc22275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_Toc16399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_Toc16399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_Toc21107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_Toc21107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_Toc4448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_Toc4448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_Toc5697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_Toc5697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_Toc5848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_Toc5848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_Toc10964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_Toc10964 \h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_Toc9035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_Toc9035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_Toc31635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_Toc31635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_Toc20702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_Toc20702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_Toc3333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_Toc3333 \h </w:instrText>
          </w:r>
          <w:r>
            <w:fldChar w:fldCharType="separate"/>
          </w:r>
          <w:r>
            <w:t>13</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252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4048"/>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490"/>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1901"/>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8153"/>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6664"/>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6934"/>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6762"/>
      <w:r>
        <w:rPr>
          <w:rFonts w:hint="eastAsia"/>
          <w:lang w:val="en-US" w:eastAsia="zh-CN"/>
        </w:rPr>
        <w:t>static native void yield()</w:t>
      </w:r>
      <w:bookmarkEnd w:id="11"/>
    </w:p>
    <w:p>
      <w:pPr>
        <w:numPr>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4834"/>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00"/>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967"/>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1996"/>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6479"/>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939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6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0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2276"/>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9281"/>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477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32580"/>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9625"/>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495"/>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3816"/>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5240"/>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2275"/>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6399"/>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110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4448"/>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5697"/>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5848"/>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964"/>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9035"/>
      <w:r>
        <w:rPr>
          <w:rFonts w:hint="eastAsia"/>
          <w:lang w:val="en-US" w:eastAsia="zh-CN"/>
        </w:rPr>
        <w:t>ArrayBlockingQueue</w:t>
      </w:r>
      <w:bookmarkEnd w:id="35"/>
    </w:p>
    <w:p>
      <w:pPr>
        <w:numPr>
          <w:numId w:val="0"/>
        </w:numPr>
        <w:ind w:leftChars="0" w:firstLine="420" w:firstLineChars="0"/>
        <w:rPr>
          <w:rFonts w:hint="default"/>
          <w:lang w:val="en-US" w:eastAsia="zh-CN"/>
        </w:rPr>
      </w:pPr>
      <w:r>
        <w:rPr>
          <w:rFonts w:hint="eastAsia"/>
          <w:lang w:val="en-US" w:eastAsia="zh-CN"/>
        </w:rPr>
        <w:t>数组阻塞队列，内部维护了一个final的object数组，被初始化后就不能再进行修改；</w:t>
      </w:r>
    </w:p>
    <w:p>
      <w:pPr>
        <w:numPr>
          <w:numId w:val="0"/>
        </w:numPr>
        <w:ind w:leftChars="0" w:firstLine="420" w:firstLineChars="0"/>
        <w:rPr>
          <w:rFonts w:hint="eastAsia"/>
          <w:lang w:val="en-US" w:eastAsia="zh-CN"/>
        </w:rPr>
      </w:pPr>
    </w:p>
    <w:p>
      <w:pPr>
        <w:pStyle w:val="3"/>
        <w:bidi w:val="0"/>
        <w:rPr>
          <w:rFonts w:hint="eastAsia"/>
          <w:lang w:val="en-US" w:eastAsia="zh-CN"/>
        </w:rPr>
      </w:pPr>
      <w:bookmarkStart w:id="36" w:name="_Toc31635"/>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70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④使用上一步新建的ReentrantLock分别新建ConditionObject赋值给成员变量notEmpty和notNull；</w:t>
      </w:r>
    </w:p>
    <w:p>
      <w:pPr>
        <w:ind w:firstLine="420" w:firstLineChars="0"/>
        <w:rPr>
          <w:rFonts w:hint="eastAsia"/>
          <w:lang w:val="en-US" w:eastAsia="zh-CN"/>
        </w:rPr>
      </w:pPr>
    </w:p>
    <w:p>
      <w:pPr>
        <w:pStyle w:val="3"/>
        <w:bidi w:val="0"/>
        <w:rPr>
          <w:rFonts w:hint="eastAsia"/>
          <w:lang w:val="en-US" w:eastAsia="zh-CN"/>
        </w:rPr>
      </w:pPr>
      <w:bookmarkStart w:id="38" w:name="_Toc3333"/>
      <w:r>
        <w:rPr>
          <w:rFonts w:hint="eastAsia"/>
          <w:lang w:val="en-US" w:eastAsia="zh-CN"/>
        </w:rPr>
        <w:t>4.3、boolean add(E e)</w:t>
      </w:r>
      <w:bookmarkEnd w:id="38"/>
    </w:p>
    <w:p>
      <w:pPr>
        <w:ind w:firstLine="420" w:firstLineChars="0"/>
        <w:rPr>
          <w:rFonts w:hint="eastAsia"/>
          <w:lang w:val="en-US" w:eastAsia="zh-CN"/>
        </w:rPr>
      </w:pPr>
      <w:r>
        <w:rPr>
          <w:rFonts w:hint="eastAsia"/>
          <w:lang w:val="en-US" w:eastAsia="zh-CN"/>
        </w:rPr>
        <w:t>方法作用：新增元素入队列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default"/>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notEmpty等待队列中</w:t>
      </w:r>
      <w:bookmarkStart w:id="39" w:name="_GoBack"/>
      <w:bookmarkEnd w:id="3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5300538"/>
    <w:rsid w:val="05F41565"/>
    <w:rsid w:val="07854B6B"/>
    <w:rsid w:val="0989400D"/>
    <w:rsid w:val="09BA6B2F"/>
    <w:rsid w:val="09DD033B"/>
    <w:rsid w:val="09DF42DA"/>
    <w:rsid w:val="0A115D4C"/>
    <w:rsid w:val="0F86049F"/>
    <w:rsid w:val="0FD7617F"/>
    <w:rsid w:val="109776BD"/>
    <w:rsid w:val="11DF08F1"/>
    <w:rsid w:val="146824FA"/>
    <w:rsid w:val="15CE307A"/>
    <w:rsid w:val="17131FC0"/>
    <w:rsid w:val="175C185C"/>
    <w:rsid w:val="17A55002"/>
    <w:rsid w:val="19D6485F"/>
    <w:rsid w:val="19D918FD"/>
    <w:rsid w:val="1BF67460"/>
    <w:rsid w:val="1C1072DE"/>
    <w:rsid w:val="1DF1351C"/>
    <w:rsid w:val="1E596283"/>
    <w:rsid w:val="21B856E5"/>
    <w:rsid w:val="2288155B"/>
    <w:rsid w:val="232E2009"/>
    <w:rsid w:val="24781B68"/>
    <w:rsid w:val="25604088"/>
    <w:rsid w:val="267918E7"/>
    <w:rsid w:val="26995AE5"/>
    <w:rsid w:val="27895B59"/>
    <w:rsid w:val="2D3622E0"/>
    <w:rsid w:val="2DA51213"/>
    <w:rsid w:val="3007289D"/>
    <w:rsid w:val="304A60A2"/>
    <w:rsid w:val="314C2F23"/>
    <w:rsid w:val="31D10829"/>
    <w:rsid w:val="320C360F"/>
    <w:rsid w:val="339F7376"/>
    <w:rsid w:val="33CF0157"/>
    <w:rsid w:val="35A83954"/>
    <w:rsid w:val="387A419F"/>
    <w:rsid w:val="39033292"/>
    <w:rsid w:val="391967B5"/>
    <w:rsid w:val="39A84565"/>
    <w:rsid w:val="3B2220F5"/>
    <w:rsid w:val="3CC37240"/>
    <w:rsid w:val="3EAB4A41"/>
    <w:rsid w:val="3F0C7DF4"/>
    <w:rsid w:val="3F4820EB"/>
    <w:rsid w:val="40A22D05"/>
    <w:rsid w:val="41264554"/>
    <w:rsid w:val="41BC7305"/>
    <w:rsid w:val="44B22FFE"/>
    <w:rsid w:val="44D97FD8"/>
    <w:rsid w:val="4537679D"/>
    <w:rsid w:val="48836720"/>
    <w:rsid w:val="4A0537CF"/>
    <w:rsid w:val="4A22704F"/>
    <w:rsid w:val="4A360961"/>
    <w:rsid w:val="4B2E23F0"/>
    <w:rsid w:val="4CB75DA0"/>
    <w:rsid w:val="4D7B06C9"/>
    <w:rsid w:val="4F5F5D99"/>
    <w:rsid w:val="50B024DB"/>
    <w:rsid w:val="50DD469C"/>
    <w:rsid w:val="50E61077"/>
    <w:rsid w:val="51D3784E"/>
    <w:rsid w:val="535D7B4C"/>
    <w:rsid w:val="554A42CB"/>
    <w:rsid w:val="561823E2"/>
    <w:rsid w:val="5B2D2A13"/>
    <w:rsid w:val="5C526827"/>
    <w:rsid w:val="5CA442C0"/>
    <w:rsid w:val="5D211B1C"/>
    <w:rsid w:val="60B22CAE"/>
    <w:rsid w:val="60F577E0"/>
    <w:rsid w:val="61EA05F7"/>
    <w:rsid w:val="623074BA"/>
    <w:rsid w:val="624A590A"/>
    <w:rsid w:val="637875DB"/>
    <w:rsid w:val="63C01BA4"/>
    <w:rsid w:val="64975364"/>
    <w:rsid w:val="64B20035"/>
    <w:rsid w:val="652F2B95"/>
    <w:rsid w:val="66180F7D"/>
    <w:rsid w:val="6679224C"/>
    <w:rsid w:val="678371C8"/>
    <w:rsid w:val="6AD77612"/>
    <w:rsid w:val="6E050838"/>
    <w:rsid w:val="6E4476B1"/>
    <w:rsid w:val="6E9708FE"/>
    <w:rsid w:val="705638DF"/>
    <w:rsid w:val="707B021E"/>
    <w:rsid w:val="709366CE"/>
    <w:rsid w:val="713F0604"/>
    <w:rsid w:val="71B904B6"/>
    <w:rsid w:val="75D94B83"/>
    <w:rsid w:val="76544B51"/>
    <w:rsid w:val="766308F1"/>
    <w:rsid w:val="78670B6C"/>
    <w:rsid w:val="799B39EA"/>
    <w:rsid w:val="7B7F61CD"/>
    <w:rsid w:val="7C4E5B9F"/>
    <w:rsid w:val="7DA0242A"/>
    <w:rsid w:val="7DD66157"/>
    <w:rsid w:val="7EFF0ACC"/>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2021-12-03T07:36:03Z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