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r>
        <w:rPr>
          <w:rFonts w:hint="eastAsia"/>
          <w:lang w:val="en-US" w:eastAsia="zh-CN"/>
        </w:rPr>
        <w:t>ThreadPoolExecutor</w:t>
      </w:r>
    </w:p>
    <w:p>
      <w:pPr>
        <w:ind w:firstLine="420" w:firstLineChars="0"/>
        <w:rPr>
          <w:rFonts w:hint="default"/>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r>
        <w:rPr>
          <w:rFonts w:hint="eastAsia"/>
          <w:lang w:val="en-US" w:eastAsia="zh-CN"/>
        </w:rPr>
        <w:t>9.3、boolean addWorker(Runnable firstTask, boolean core)</w:t>
      </w:r>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9.4、void allowCoreThreadTimeOut(boolean value)</w:t>
      </w:r>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default"/>
          <w:lang w:val="en-US" w:eastAsia="zh-CN"/>
        </w:rPr>
      </w:pPr>
      <w:r>
        <w:rPr>
          <w:rFonts w:hint="eastAsia"/>
          <w:lang w:val="en-US" w:eastAsia="zh-CN"/>
        </w:rPr>
        <w:t>②如果value与allowCoreThreadTimeOut不同，则将value赋值给allowCoreThreadTimeOut；如果本次是开启超时设置，则调用interruptIdleWorkers()中断闲散的worker；</w:t>
      </w:r>
      <w:bookmarkStart w:id="73" w:name="_GoBack"/>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1B23C3"/>
    <w:rsid w:val="024912E2"/>
    <w:rsid w:val="02A93B2F"/>
    <w:rsid w:val="02BF70D9"/>
    <w:rsid w:val="02C46BBB"/>
    <w:rsid w:val="02F55DF4"/>
    <w:rsid w:val="031E62CB"/>
    <w:rsid w:val="033E2674"/>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264442"/>
    <w:rsid w:val="0CB33F28"/>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288155B"/>
    <w:rsid w:val="232E2009"/>
    <w:rsid w:val="23F5677C"/>
    <w:rsid w:val="24781B68"/>
    <w:rsid w:val="248F6D4A"/>
    <w:rsid w:val="24E7267F"/>
    <w:rsid w:val="25604088"/>
    <w:rsid w:val="266B2765"/>
    <w:rsid w:val="267918E7"/>
    <w:rsid w:val="269229A8"/>
    <w:rsid w:val="26995AE5"/>
    <w:rsid w:val="26BE554B"/>
    <w:rsid w:val="271B0DEB"/>
    <w:rsid w:val="27895B59"/>
    <w:rsid w:val="27F03E2A"/>
    <w:rsid w:val="286535AB"/>
    <w:rsid w:val="288669B2"/>
    <w:rsid w:val="29F179E6"/>
    <w:rsid w:val="2B296F1F"/>
    <w:rsid w:val="2B77077F"/>
    <w:rsid w:val="2BDA4BD6"/>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2A6CAF"/>
    <w:rsid w:val="374C2CDB"/>
    <w:rsid w:val="37AB41E8"/>
    <w:rsid w:val="37AB427F"/>
    <w:rsid w:val="387A419F"/>
    <w:rsid w:val="39033292"/>
    <w:rsid w:val="391967B5"/>
    <w:rsid w:val="398E34A3"/>
    <w:rsid w:val="39A84565"/>
    <w:rsid w:val="3A961BAC"/>
    <w:rsid w:val="3B051C82"/>
    <w:rsid w:val="3B0904F2"/>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2C205EB"/>
    <w:rsid w:val="440F51E1"/>
    <w:rsid w:val="44A23EFE"/>
    <w:rsid w:val="44B22FFE"/>
    <w:rsid w:val="44D97FD8"/>
    <w:rsid w:val="4537679D"/>
    <w:rsid w:val="4557299B"/>
    <w:rsid w:val="463F73D2"/>
    <w:rsid w:val="46875502"/>
    <w:rsid w:val="46A77952"/>
    <w:rsid w:val="46BB571B"/>
    <w:rsid w:val="46E87A25"/>
    <w:rsid w:val="46F56910"/>
    <w:rsid w:val="48836720"/>
    <w:rsid w:val="48F84E45"/>
    <w:rsid w:val="492D05E3"/>
    <w:rsid w:val="49BB34E4"/>
    <w:rsid w:val="4A0537CF"/>
    <w:rsid w:val="4A22704F"/>
    <w:rsid w:val="4A360961"/>
    <w:rsid w:val="4B0E574A"/>
    <w:rsid w:val="4B2E23F0"/>
    <w:rsid w:val="4B453430"/>
    <w:rsid w:val="4B4D6D1A"/>
    <w:rsid w:val="4C420B48"/>
    <w:rsid w:val="4C5F3849"/>
    <w:rsid w:val="4C92204A"/>
    <w:rsid w:val="4CB75DA0"/>
    <w:rsid w:val="4D7B06C9"/>
    <w:rsid w:val="4DC42B98"/>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9336A82"/>
    <w:rsid w:val="5A8716F8"/>
    <w:rsid w:val="5B2D2A13"/>
    <w:rsid w:val="5BDA7695"/>
    <w:rsid w:val="5C1F025F"/>
    <w:rsid w:val="5C2021A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5ED39E0"/>
    <w:rsid w:val="66180F7D"/>
    <w:rsid w:val="6679224C"/>
    <w:rsid w:val="66EA1469"/>
    <w:rsid w:val="670F1551"/>
    <w:rsid w:val="678371C8"/>
    <w:rsid w:val="68E87C2B"/>
    <w:rsid w:val="6AD77612"/>
    <w:rsid w:val="6AE57486"/>
    <w:rsid w:val="6B427AC6"/>
    <w:rsid w:val="6C0C59DE"/>
    <w:rsid w:val="6C356F4E"/>
    <w:rsid w:val="6C732EEE"/>
    <w:rsid w:val="6D86476C"/>
    <w:rsid w:val="6DA4590C"/>
    <w:rsid w:val="6DB65C9F"/>
    <w:rsid w:val="6DBA27D2"/>
    <w:rsid w:val="6DF754CB"/>
    <w:rsid w:val="6E050838"/>
    <w:rsid w:val="6E4476B1"/>
    <w:rsid w:val="6E9708FE"/>
    <w:rsid w:val="6E9C7F6C"/>
    <w:rsid w:val="6F2C77B1"/>
    <w:rsid w:val="6F796812"/>
    <w:rsid w:val="705638DF"/>
    <w:rsid w:val="707B021E"/>
    <w:rsid w:val="709366CE"/>
    <w:rsid w:val="713F0604"/>
    <w:rsid w:val="7148006E"/>
    <w:rsid w:val="71910793"/>
    <w:rsid w:val="71B904B6"/>
    <w:rsid w:val="72B648F6"/>
    <w:rsid w:val="75D94B83"/>
    <w:rsid w:val="76544B51"/>
    <w:rsid w:val="766308F1"/>
    <w:rsid w:val="78493382"/>
    <w:rsid w:val="78530935"/>
    <w:rsid w:val="78670B6C"/>
    <w:rsid w:val="789B3DFF"/>
    <w:rsid w:val="799B39EA"/>
    <w:rsid w:val="7B0813ED"/>
    <w:rsid w:val="7B7F61CD"/>
    <w:rsid w:val="7C4E5B9F"/>
    <w:rsid w:val="7D951CD7"/>
    <w:rsid w:val="7DA0242A"/>
    <w:rsid w:val="7DD66157"/>
    <w:rsid w:val="7DDC7C5D"/>
    <w:rsid w:val="7E1352F2"/>
    <w:rsid w:val="7E7D362D"/>
    <w:rsid w:val="7EC57008"/>
    <w:rsid w:val="7EF44487"/>
    <w:rsid w:val="7EFF0ACC"/>
    <w:rsid w:val="7F3416B1"/>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2022-01-24T10:17:39Z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74555F52CD6744A18395A4FEA80419AF</vt:lpwstr>
  </property>
</Properties>
</file>