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</w:t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空参构造ArrayList()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构造函数ArrayList(Collection&lt;? extends E&gt; c)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构造函数ArrayList(int)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add(E)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  <w:t>DEFAULT_CAPACITY与size+1中较大的值，否则取出size+1；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  <w:t>elementData 数组扩充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C2CEA"/>
    <w:rsid w:val="3F0D08C2"/>
    <w:rsid w:val="433C004E"/>
    <w:rsid w:val="43516171"/>
    <w:rsid w:val="4E817BDE"/>
    <w:rsid w:val="6814786F"/>
    <w:rsid w:val="7AE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2021-10-09T06:15:37Z</dcterms:created>
  <dc:creator>Administrator</dc:creator>
  <cp:lastModifiedBy>Administrator</cp:lastModifiedBy>
  <dcterms:modified xsi:type="dcterms:W3CDTF">2021-10-09T10:59:35Z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5016F28EC26A4340B24BCBC38A6E2189</vt:lpwstr>
  </property>
</Properties>
</file>