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B1A10" w14:textId="4AF2BEF2" w:rsidR="001A48B7" w:rsidRPr="00DE10C6" w:rsidRDefault="008614C6">
      <w:pPr>
        <w:rPr>
          <w:rFonts w:cstheme="minorHAnsi"/>
          <w:b/>
          <w:bCs/>
          <w:sz w:val="28"/>
          <w:szCs w:val="28"/>
          <w:lang w:val="en-US"/>
        </w:rPr>
      </w:pPr>
      <w:proofErr w:type="spellStart"/>
      <w:r w:rsidRPr="00DE10C6">
        <w:rPr>
          <w:rFonts w:cstheme="minorHAnsi"/>
          <w:b/>
          <w:bCs/>
          <w:sz w:val="28"/>
          <w:szCs w:val="28"/>
          <w:lang w:val="en-US"/>
        </w:rPr>
        <w:t>ChatGPT</w:t>
      </w:r>
      <w:proofErr w:type="spellEnd"/>
      <w:r w:rsidRPr="00DE10C6">
        <w:rPr>
          <w:rFonts w:cstheme="minorHAnsi"/>
          <w:b/>
          <w:bCs/>
          <w:sz w:val="28"/>
          <w:szCs w:val="28"/>
          <w:lang w:val="en-US"/>
        </w:rPr>
        <w:t xml:space="preserve"> Meets the </w:t>
      </w:r>
      <w:proofErr w:type="spellStart"/>
      <w:r w:rsidRPr="00DE10C6">
        <w:rPr>
          <w:rFonts w:cstheme="minorHAnsi"/>
          <w:b/>
          <w:bCs/>
          <w:sz w:val="28"/>
          <w:szCs w:val="28"/>
          <w:lang w:val="en-US"/>
        </w:rPr>
        <w:t>Constructicon</w:t>
      </w:r>
      <w:proofErr w:type="spellEnd"/>
    </w:p>
    <w:p w14:paraId="5D942D44" w14:textId="3AE47D6B" w:rsidR="008614C6" w:rsidRPr="00307063" w:rsidRDefault="008614C6">
      <w:pPr>
        <w:rPr>
          <w:rFonts w:cstheme="minorHAnsi"/>
          <w:lang w:val="en-US"/>
        </w:rPr>
      </w:pPr>
    </w:p>
    <w:p w14:paraId="6AAC5141" w14:textId="2F33E916" w:rsidR="008B28EA" w:rsidRPr="00307063" w:rsidRDefault="00ED37CA">
      <w:pPr>
        <w:rPr>
          <w:rFonts w:cstheme="minorHAnsi"/>
          <w:lang w:val="en-US"/>
        </w:rPr>
      </w:pPr>
      <w:proofErr w:type="spellStart"/>
      <w:r w:rsidRPr="00307063">
        <w:rPr>
          <w:rFonts w:cstheme="minorHAnsi"/>
          <w:lang w:val="en-US"/>
        </w:rPr>
        <w:t>ChatGPT</w:t>
      </w:r>
      <w:proofErr w:type="spellEnd"/>
      <w:r w:rsidRPr="00307063">
        <w:rPr>
          <w:rFonts w:cstheme="minorHAnsi"/>
          <w:lang w:val="en-US"/>
        </w:rPr>
        <w:t xml:space="preserve"> and similar n</w:t>
      </w:r>
      <w:r w:rsidR="009713CE" w:rsidRPr="00307063">
        <w:rPr>
          <w:rFonts w:cstheme="minorHAnsi"/>
          <w:lang w:val="en-US"/>
        </w:rPr>
        <w:t xml:space="preserve">ew AI text generators </w:t>
      </w:r>
      <w:r w:rsidR="0069283D" w:rsidRPr="00307063">
        <w:rPr>
          <w:rFonts w:cstheme="minorHAnsi"/>
          <w:lang w:val="en-US"/>
        </w:rPr>
        <w:t xml:space="preserve">have the potential to change our lives dramatically. </w:t>
      </w:r>
      <w:r w:rsidR="00564E30" w:rsidRPr="00307063">
        <w:rPr>
          <w:rFonts w:cstheme="minorHAnsi"/>
          <w:lang w:val="en-US"/>
        </w:rPr>
        <w:t xml:space="preserve">The need for more knowledge about </w:t>
      </w:r>
      <w:r w:rsidR="00674A8E" w:rsidRPr="00307063">
        <w:rPr>
          <w:rFonts w:cstheme="minorHAnsi"/>
          <w:lang w:val="en-US"/>
        </w:rPr>
        <w:t>this societal challenge</w:t>
      </w:r>
      <w:r w:rsidR="00564E30" w:rsidRPr="00307063">
        <w:rPr>
          <w:rFonts w:cstheme="minorHAnsi"/>
          <w:lang w:val="en-US"/>
        </w:rPr>
        <w:t xml:space="preserve"> is acute. L</w:t>
      </w:r>
      <w:r w:rsidR="007330B1" w:rsidRPr="00307063">
        <w:rPr>
          <w:rFonts w:cstheme="minorHAnsi"/>
          <w:lang w:val="en-US"/>
        </w:rPr>
        <w:t>inguistics has a lot to offer</w:t>
      </w:r>
      <w:r w:rsidR="0063379E" w:rsidRPr="00307063">
        <w:rPr>
          <w:rFonts w:cstheme="minorHAnsi"/>
          <w:lang w:val="en-US"/>
        </w:rPr>
        <w:t xml:space="preserve">, and </w:t>
      </w:r>
      <w:proofErr w:type="spellStart"/>
      <w:r w:rsidR="0063379E" w:rsidRPr="00307063">
        <w:rPr>
          <w:rFonts w:cstheme="minorHAnsi"/>
          <w:lang w:val="en-US"/>
        </w:rPr>
        <w:t>UiT</w:t>
      </w:r>
      <w:proofErr w:type="spellEnd"/>
      <w:r w:rsidR="0063379E" w:rsidRPr="00307063">
        <w:rPr>
          <w:rFonts w:cstheme="minorHAnsi"/>
          <w:lang w:val="en-US"/>
        </w:rPr>
        <w:t xml:space="preserve"> is the perfect place to carry out this research, since the CLEAR group has developed the largest collection of linguistic constructions in the world.</w:t>
      </w:r>
      <w:r w:rsidR="003525B7" w:rsidRPr="00307063">
        <w:rPr>
          <w:rFonts w:cstheme="minorHAnsi"/>
          <w:lang w:val="en-US"/>
        </w:rPr>
        <w:t xml:space="preserve"> </w:t>
      </w:r>
      <w:r w:rsidR="00C87E4E" w:rsidRPr="00307063">
        <w:rPr>
          <w:rFonts w:cstheme="minorHAnsi"/>
          <w:lang w:val="en-US"/>
        </w:rPr>
        <w:t xml:space="preserve">Our research question is: to what extent does </w:t>
      </w:r>
      <w:proofErr w:type="spellStart"/>
      <w:r w:rsidR="00C87E4E" w:rsidRPr="00307063">
        <w:rPr>
          <w:rFonts w:cstheme="minorHAnsi"/>
          <w:lang w:val="en-US"/>
        </w:rPr>
        <w:t>ChatGPT</w:t>
      </w:r>
      <w:proofErr w:type="spellEnd"/>
      <w:r w:rsidR="00C87E4E" w:rsidRPr="00307063">
        <w:rPr>
          <w:rFonts w:cstheme="minorHAnsi"/>
          <w:lang w:val="en-US"/>
        </w:rPr>
        <w:t xml:space="preserve"> tackle linguistic constructions? The proposed research </w:t>
      </w:r>
      <w:r w:rsidR="00617C3C" w:rsidRPr="00307063">
        <w:rPr>
          <w:rFonts w:cstheme="minorHAnsi"/>
          <w:lang w:val="en-US"/>
        </w:rPr>
        <w:t xml:space="preserve">will </w:t>
      </w:r>
      <w:r w:rsidR="000E4DCF" w:rsidRPr="00307063">
        <w:rPr>
          <w:rFonts w:cstheme="minorHAnsi"/>
          <w:lang w:val="en-US"/>
        </w:rPr>
        <w:t xml:space="preserve">produce new </w:t>
      </w:r>
      <w:r w:rsidR="0031301D" w:rsidRPr="00307063">
        <w:rPr>
          <w:rFonts w:cstheme="minorHAnsi"/>
          <w:lang w:val="en-US"/>
        </w:rPr>
        <w:t>insights about</w:t>
      </w:r>
      <w:r w:rsidR="000E4DCF" w:rsidRPr="00307063">
        <w:rPr>
          <w:rFonts w:cstheme="minorHAnsi"/>
          <w:lang w:val="en-US"/>
        </w:rPr>
        <w:t xml:space="preserve"> AI text generators</w:t>
      </w:r>
      <w:r w:rsidR="00933FBB" w:rsidRPr="00307063">
        <w:rPr>
          <w:rFonts w:cstheme="minorHAnsi"/>
          <w:lang w:val="en-US"/>
        </w:rPr>
        <w:t xml:space="preserve"> and </w:t>
      </w:r>
      <w:r w:rsidR="009A5857" w:rsidRPr="00307063">
        <w:rPr>
          <w:rFonts w:cstheme="minorHAnsi"/>
          <w:lang w:val="en-US"/>
        </w:rPr>
        <w:t xml:space="preserve">has implications for how we can cope with them in our daily lives. The research project </w:t>
      </w:r>
      <w:r w:rsidR="00F36D33" w:rsidRPr="00307063">
        <w:rPr>
          <w:rFonts w:cstheme="minorHAnsi"/>
          <w:lang w:val="en-US"/>
        </w:rPr>
        <w:t>also generates new knowledge about constructions</w:t>
      </w:r>
      <w:r w:rsidR="00B24D9E" w:rsidRPr="00307063">
        <w:rPr>
          <w:rFonts w:cstheme="minorHAnsi"/>
          <w:lang w:val="en-US"/>
        </w:rPr>
        <w:t xml:space="preserve"> with implications for the teaching of foreign languages.</w:t>
      </w:r>
    </w:p>
    <w:p w14:paraId="3625F8AF" w14:textId="77777777" w:rsidR="008B28EA" w:rsidRPr="00307063" w:rsidRDefault="008B28EA">
      <w:pPr>
        <w:rPr>
          <w:rFonts w:cstheme="minorHAnsi"/>
          <w:lang w:val="en-US"/>
        </w:rPr>
      </w:pPr>
    </w:p>
    <w:p w14:paraId="364DD640" w14:textId="1D238425" w:rsidR="00B83EEB" w:rsidRPr="00DE10C6" w:rsidRDefault="00B507F0">
      <w:pPr>
        <w:rPr>
          <w:rFonts w:cstheme="minorHAnsi"/>
          <w:b/>
          <w:bCs/>
          <w:lang w:val="en-US"/>
        </w:rPr>
      </w:pPr>
      <w:r w:rsidRPr="00DE10C6">
        <w:rPr>
          <w:rFonts w:cstheme="minorHAnsi"/>
          <w:b/>
          <w:bCs/>
          <w:lang w:val="en-US"/>
        </w:rPr>
        <w:t>1. Proposed research</w:t>
      </w:r>
    </w:p>
    <w:p w14:paraId="581F86DF" w14:textId="49F0C424" w:rsidR="00A70F3C" w:rsidRPr="00DE10C6" w:rsidRDefault="009F4E2E">
      <w:pPr>
        <w:rPr>
          <w:rFonts w:cstheme="minorHAnsi"/>
          <w:lang w:val="en-US"/>
        </w:rPr>
      </w:pPr>
      <w:r w:rsidRPr="00DE10C6">
        <w:rPr>
          <w:rFonts w:cstheme="minorHAnsi"/>
          <w:lang w:val="en-US"/>
        </w:rPr>
        <w:t xml:space="preserve">AI text generators such as </w:t>
      </w:r>
      <w:proofErr w:type="spellStart"/>
      <w:r w:rsidRPr="00DE10C6">
        <w:rPr>
          <w:rFonts w:cstheme="minorHAnsi"/>
          <w:lang w:val="en-US"/>
        </w:rPr>
        <w:t>ChatGPT</w:t>
      </w:r>
      <w:proofErr w:type="spellEnd"/>
      <w:r w:rsidR="006F0941" w:rsidRPr="00DE10C6">
        <w:rPr>
          <w:rFonts w:cstheme="minorHAnsi"/>
          <w:lang w:val="en-US"/>
        </w:rPr>
        <w:t xml:space="preserve"> </w:t>
      </w:r>
      <w:proofErr w:type="gramStart"/>
      <w:r w:rsidR="007053AF" w:rsidRPr="00DE10C6">
        <w:rPr>
          <w:rFonts w:cstheme="minorHAnsi"/>
          <w:lang w:val="en-US"/>
        </w:rPr>
        <w:t>open up</w:t>
      </w:r>
      <w:proofErr w:type="gramEnd"/>
      <w:r w:rsidR="007053AF" w:rsidRPr="00DE10C6">
        <w:rPr>
          <w:rFonts w:cstheme="minorHAnsi"/>
          <w:lang w:val="en-US"/>
        </w:rPr>
        <w:t xml:space="preserve"> a plethora of theoretical, practical, and pedagogical </w:t>
      </w:r>
      <w:r w:rsidR="00580F49" w:rsidRPr="00DE10C6">
        <w:rPr>
          <w:rFonts w:cstheme="minorHAnsi"/>
          <w:lang w:val="en-US"/>
        </w:rPr>
        <w:t>questions</w:t>
      </w:r>
      <w:r w:rsidR="00F74B08" w:rsidRPr="00DE10C6">
        <w:rPr>
          <w:rFonts w:cstheme="minorHAnsi"/>
          <w:lang w:val="en-US"/>
        </w:rPr>
        <w:t xml:space="preserve">, some of which </w:t>
      </w:r>
      <w:r w:rsidR="006125B3" w:rsidRPr="00DE10C6">
        <w:rPr>
          <w:rFonts w:cstheme="minorHAnsi"/>
          <w:lang w:val="en-US"/>
        </w:rPr>
        <w:t xml:space="preserve">will be addressed by </w:t>
      </w:r>
      <w:r w:rsidR="00A70F3C" w:rsidRPr="00DE10C6">
        <w:rPr>
          <w:rFonts w:cstheme="minorHAnsi"/>
          <w:lang w:val="en-US"/>
        </w:rPr>
        <w:t>this PhD project.</w:t>
      </w:r>
      <w:r w:rsidR="00A676AB">
        <w:rPr>
          <w:rFonts w:cstheme="minorHAnsi"/>
          <w:lang w:val="en-US"/>
        </w:rPr>
        <w:t xml:space="preserve"> </w:t>
      </w:r>
      <w:r w:rsidR="005C359F">
        <w:rPr>
          <w:rFonts w:cstheme="minorHAnsi"/>
          <w:lang w:val="en-US"/>
        </w:rPr>
        <w:t xml:space="preserve">Preliminary investigations show that </w:t>
      </w:r>
      <w:proofErr w:type="spellStart"/>
      <w:r w:rsidR="005C359F">
        <w:rPr>
          <w:rFonts w:cstheme="minorHAnsi"/>
          <w:lang w:val="en-US"/>
        </w:rPr>
        <w:t>ChatGPT</w:t>
      </w:r>
      <w:proofErr w:type="spellEnd"/>
      <w:r w:rsidR="005C359F">
        <w:rPr>
          <w:rFonts w:cstheme="minorHAnsi"/>
          <w:lang w:val="en-US"/>
        </w:rPr>
        <w:t xml:space="preserve"> is quite good at understanding </w:t>
      </w:r>
      <w:r w:rsidR="00493774">
        <w:rPr>
          <w:rFonts w:cstheme="minorHAnsi"/>
          <w:lang w:val="en-US"/>
        </w:rPr>
        <w:t>linguistic constructions where the meaning is more than what could be predicted from the parts</w:t>
      </w:r>
      <w:r w:rsidR="00145EF7">
        <w:rPr>
          <w:rFonts w:cstheme="minorHAnsi"/>
          <w:lang w:val="en-US"/>
        </w:rPr>
        <w:t xml:space="preserve">, what we call non-compositionality. </w:t>
      </w:r>
      <w:r w:rsidR="00130850">
        <w:rPr>
          <w:rFonts w:cstheme="minorHAnsi"/>
          <w:lang w:val="en-US"/>
        </w:rPr>
        <w:t>We see a</w:t>
      </w:r>
      <w:r w:rsidR="00145EF7">
        <w:rPr>
          <w:rFonts w:cstheme="minorHAnsi"/>
          <w:lang w:val="en-US"/>
        </w:rPr>
        <w:t xml:space="preserve"> non-compositional construction i</w:t>
      </w:r>
      <w:r w:rsidR="00130850">
        <w:rPr>
          <w:rFonts w:cstheme="minorHAnsi"/>
          <w:lang w:val="en-US"/>
        </w:rPr>
        <w:t>n:</w:t>
      </w:r>
      <w:r w:rsidR="00145EF7">
        <w:rPr>
          <w:rFonts w:cstheme="minorHAnsi"/>
          <w:lang w:val="en-US"/>
        </w:rPr>
        <w:t xml:space="preserve"> </w:t>
      </w:r>
      <w:r w:rsidR="00B11349" w:rsidRPr="00FE063F">
        <w:rPr>
          <w:rFonts w:cstheme="minorHAnsi"/>
          <w:i/>
          <w:iCs/>
          <w:lang w:val="en-US"/>
        </w:rPr>
        <w:t>Inflation is by and large hard to control.</w:t>
      </w:r>
      <w:r w:rsidR="00FE063F">
        <w:rPr>
          <w:rFonts w:cstheme="minorHAnsi"/>
          <w:lang w:val="en-US"/>
        </w:rPr>
        <w:t xml:space="preserve"> The </w:t>
      </w:r>
      <w:r w:rsidR="00001A31">
        <w:rPr>
          <w:rFonts w:cstheme="minorHAnsi"/>
          <w:lang w:val="en-US"/>
        </w:rPr>
        <w:t xml:space="preserve">meaning </w:t>
      </w:r>
      <w:r w:rsidR="00130850">
        <w:rPr>
          <w:rFonts w:cstheme="minorHAnsi"/>
          <w:lang w:val="en-US"/>
        </w:rPr>
        <w:t>‘in general</w:t>
      </w:r>
      <w:r w:rsidR="00B3602F">
        <w:rPr>
          <w:rFonts w:cstheme="minorHAnsi"/>
          <w:lang w:val="en-US"/>
        </w:rPr>
        <w:t>, overall</w:t>
      </w:r>
      <w:r w:rsidR="00130850">
        <w:rPr>
          <w:rFonts w:cstheme="minorHAnsi"/>
          <w:lang w:val="en-US"/>
        </w:rPr>
        <w:t xml:space="preserve">’ cannot be predicted by the combination of the words </w:t>
      </w:r>
      <w:r w:rsidR="00001A31" w:rsidRPr="00130850">
        <w:rPr>
          <w:rFonts w:cstheme="minorHAnsi"/>
          <w:i/>
          <w:iCs/>
          <w:lang w:val="en-US"/>
        </w:rPr>
        <w:t>by</w:t>
      </w:r>
      <w:r w:rsidR="00001A31">
        <w:rPr>
          <w:rFonts w:cstheme="minorHAnsi"/>
          <w:lang w:val="en-US"/>
        </w:rPr>
        <w:t xml:space="preserve">, </w:t>
      </w:r>
      <w:r w:rsidR="00001A31" w:rsidRPr="00130850">
        <w:rPr>
          <w:rFonts w:cstheme="minorHAnsi"/>
          <w:i/>
          <w:iCs/>
          <w:lang w:val="en-US"/>
        </w:rPr>
        <w:t>and</w:t>
      </w:r>
      <w:r w:rsidR="00001A31">
        <w:rPr>
          <w:rFonts w:cstheme="minorHAnsi"/>
          <w:lang w:val="en-US"/>
        </w:rPr>
        <w:t xml:space="preserve">, </w:t>
      </w:r>
      <w:r w:rsidR="00130850">
        <w:rPr>
          <w:rFonts w:cstheme="minorHAnsi"/>
          <w:lang w:val="en-US"/>
        </w:rPr>
        <w:t xml:space="preserve">and, </w:t>
      </w:r>
      <w:r w:rsidR="00001A31" w:rsidRPr="00130850">
        <w:rPr>
          <w:rFonts w:cstheme="minorHAnsi"/>
          <w:i/>
          <w:iCs/>
          <w:lang w:val="en-US"/>
        </w:rPr>
        <w:t>large</w:t>
      </w:r>
      <w:r w:rsidR="00130850">
        <w:rPr>
          <w:rFonts w:cstheme="minorHAnsi"/>
          <w:lang w:val="en-US"/>
        </w:rPr>
        <w:t xml:space="preserve">. </w:t>
      </w:r>
      <w:proofErr w:type="spellStart"/>
      <w:r w:rsidR="00B3602F">
        <w:rPr>
          <w:rFonts w:cstheme="minorHAnsi"/>
          <w:lang w:val="en-US"/>
        </w:rPr>
        <w:t>ChatGPT</w:t>
      </w:r>
      <w:proofErr w:type="spellEnd"/>
      <w:r w:rsidR="00970A20">
        <w:rPr>
          <w:rFonts w:cstheme="minorHAnsi"/>
          <w:lang w:val="en-US"/>
        </w:rPr>
        <w:t>, by contrast</w:t>
      </w:r>
      <w:r w:rsidR="00D01103">
        <w:rPr>
          <w:rFonts w:cstheme="minorHAnsi"/>
          <w:lang w:val="en-US"/>
        </w:rPr>
        <w:t>,</w:t>
      </w:r>
      <w:r w:rsidR="00B3602F">
        <w:rPr>
          <w:rFonts w:cstheme="minorHAnsi"/>
          <w:lang w:val="en-US"/>
        </w:rPr>
        <w:t xml:space="preserve"> seems to be </w:t>
      </w:r>
      <w:proofErr w:type="gramStart"/>
      <w:r w:rsidR="00B3602F">
        <w:rPr>
          <w:rFonts w:cstheme="minorHAnsi"/>
          <w:lang w:val="en-US"/>
        </w:rPr>
        <w:t>fairly clumsy</w:t>
      </w:r>
      <w:proofErr w:type="gramEnd"/>
      <w:r w:rsidR="00B3602F">
        <w:rPr>
          <w:rFonts w:cstheme="minorHAnsi"/>
          <w:lang w:val="en-US"/>
        </w:rPr>
        <w:t xml:space="preserve"> with </w:t>
      </w:r>
      <w:r w:rsidR="00970A20">
        <w:rPr>
          <w:rFonts w:cstheme="minorHAnsi"/>
          <w:lang w:val="en-US"/>
        </w:rPr>
        <w:t xml:space="preserve">interpreting </w:t>
      </w:r>
      <w:r w:rsidR="0004098E">
        <w:rPr>
          <w:rFonts w:cstheme="minorHAnsi"/>
          <w:lang w:val="en-US"/>
        </w:rPr>
        <w:t xml:space="preserve">constructions that </w:t>
      </w:r>
      <w:r w:rsidR="00C043DB">
        <w:rPr>
          <w:rFonts w:cstheme="minorHAnsi"/>
          <w:lang w:val="en-US"/>
        </w:rPr>
        <w:t>involve</w:t>
      </w:r>
      <w:r w:rsidR="0004098E">
        <w:rPr>
          <w:rFonts w:cstheme="minorHAnsi"/>
          <w:lang w:val="en-US"/>
        </w:rPr>
        <w:t xml:space="preserve"> </w:t>
      </w:r>
      <w:r w:rsidR="00970A20">
        <w:rPr>
          <w:rFonts w:cstheme="minorHAnsi"/>
          <w:lang w:val="en-US"/>
        </w:rPr>
        <w:t>social situations</w:t>
      </w:r>
      <w:r w:rsidR="00974F66">
        <w:rPr>
          <w:rFonts w:cstheme="minorHAnsi"/>
          <w:lang w:val="en-US"/>
        </w:rPr>
        <w:t xml:space="preserve"> like </w:t>
      </w:r>
      <w:r w:rsidR="00F06E07">
        <w:rPr>
          <w:rFonts w:cstheme="minorHAnsi"/>
          <w:lang w:val="en-US"/>
        </w:rPr>
        <w:t>hints, jokes, and insults.</w:t>
      </w:r>
      <w:r w:rsidR="00974F66">
        <w:rPr>
          <w:rFonts w:cstheme="minorHAnsi"/>
          <w:lang w:val="en-US"/>
        </w:rPr>
        <w:t xml:space="preserve"> </w:t>
      </w:r>
      <w:r w:rsidR="00F06E07">
        <w:rPr>
          <w:rFonts w:cstheme="minorHAnsi"/>
          <w:lang w:val="en-US"/>
        </w:rPr>
        <w:t>Th</w:t>
      </w:r>
      <w:r w:rsidR="00A6561B">
        <w:rPr>
          <w:rFonts w:cstheme="minorHAnsi"/>
          <w:lang w:val="en-US"/>
        </w:rPr>
        <w:t>is</w:t>
      </w:r>
      <w:r w:rsidR="00974F66">
        <w:rPr>
          <w:rFonts w:cstheme="minorHAnsi"/>
          <w:lang w:val="en-US"/>
        </w:rPr>
        <w:t xml:space="preserve"> is also known as pragmatic inference. </w:t>
      </w:r>
      <w:r w:rsidR="00A6561B">
        <w:rPr>
          <w:rFonts w:cstheme="minorHAnsi"/>
          <w:lang w:val="en-US"/>
        </w:rPr>
        <w:t xml:space="preserve">As detailed below, we intend to probe the boundary between </w:t>
      </w:r>
      <w:r w:rsidR="00210F80">
        <w:rPr>
          <w:rFonts w:cstheme="minorHAnsi"/>
          <w:lang w:val="en-US"/>
        </w:rPr>
        <w:t xml:space="preserve">the types of constructions where </w:t>
      </w:r>
      <w:proofErr w:type="spellStart"/>
      <w:r w:rsidR="00210F80">
        <w:rPr>
          <w:rFonts w:cstheme="minorHAnsi"/>
          <w:lang w:val="en-US"/>
        </w:rPr>
        <w:t>ChatGPT</w:t>
      </w:r>
      <w:proofErr w:type="spellEnd"/>
      <w:r w:rsidR="00210F80">
        <w:rPr>
          <w:rFonts w:cstheme="minorHAnsi"/>
          <w:lang w:val="en-US"/>
        </w:rPr>
        <w:t xml:space="preserve"> is </w:t>
      </w:r>
      <w:r w:rsidR="003F3B6E">
        <w:rPr>
          <w:rFonts w:cstheme="minorHAnsi"/>
          <w:lang w:val="en-US"/>
        </w:rPr>
        <w:t xml:space="preserve">highly competent </w:t>
      </w:r>
      <w:r w:rsidR="00FA5280">
        <w:rPr>
          <w:rFonts w:cstheme="minorHAnsi"/>
          <w:lang w:val="en-US"/>
        </w:rPr>
        <w:t xml:space="preserve">and </w:t>
      </w:r>
      <w:r w:rsidR="003F3B6E">
        <w:rPr>
          <w:rFonts w:cstheme="minorHAnsi"/>
          <w:lang w:val="en-US"/>
        </w:rPr>
        <w:t xml:space="preserve">the types of constructions where it fails. In this way we can </w:t>
      </w:r>
      <w:r w:rsidR="00B25204">
        <w:rPr>
          <w:rFonts w:cstheme="minorHAnsi"/>
          <w:lang w:val="en-US"/>
        </w:rPr>
        <w:t>learn more about theoretical modeling of language</w:t>
      </w:r>
      <w:r w:rsidR="005F1F74">
        <w:rPr>
          <w:rFonts w:cstheme="minorHAnsi"/>
          <w:lang w:val="en-US"/>
        </w:rPr>
        <w:t xml:space="preserve"> and how </w:t>
      </w:r>
      <w:r w:rsidR="00B91F35">
        <w:rPr>
          <w:rFonts w:cstheme="minorHAnsi"/>
          <w:lang w:val="en-US"/>
        </w:rPr>
        <w:t xml:space="preserve">second language learning can benefit from using </w:t>
      </w:r>
      <w:r w:rsidR="005F1F74">
        <w:rPr>
          <w:rFonts w:cstheme="minorHAnsi"/>
          <w:lang w:val="en-US"/>
        </w:rPr>
        <w:t xml:space="preserve">AI text generators </w:t>
      </w:r>
      <w:r w:rsidR="00B91F35">
        <w:rPr>
          <w:rFonts w:cstheme="minorHAnsi"/>
          <w:lang w:val="en-US"/>
        </w:rPr>
        <w:t xml:space="preserve">for the construction types it handles well, </w:t>
      </w:r>
      <w:r w:rsidR="00461B99">
        <w:rPr>
          <w:rFonts w:cstheme="minorHAnsi"/>
          <w:lang w:val="en-US"/>
        </w:rPr>
        <w:t>while</w:t>
      </w:r>
      <w:r w:rsidR="00B91F35">
        <w:rPr>
          <w:rFonts w:cstheme="minorHAnsi"/>
          <w:lang w:val="en-US"/>
        </w:rPr>
        <w:t xml:space="preserve"> targeting other </w:t>
      </w:r>
      <w:r w:rsidR="004513DC">
        <w:rPr>
          <w:rFonts w:cstheme="minorHAnsi"/>
          <w:lang w:val="en-US"/>
        </w:rPr>
        <w:t xml:space="preserve">kinds of instruction for constructions that AI text generators </w:t>
      </w:r>
      <w:r w:rsidR="00CC00C0">
        <w:rPr>
          <w:rFonts w:cstheme="minorHAnsi"/>
          <w:lang w:val="en-US"/>
        </w:rPr>
        <w:t>cannot (yet) interpret adequately</w:t>
      </w:r>
      <w:r w:rsidR="00B91F35">
        <w:rPr>
          <w:rFonts w:cstheme="minorHAnsi"/>
          <w:lang w:val="en-US"/>
        </w:rPr>
        <w:t>.</w:t>
      </w:r>
    </w:p>
    <w:p w14:paraId="77381972" w14:textId="3E352A04" w:rsidR="00A70F3C" w:rsidRPr="00DE10C6" w:rsidRDefault="00A70F3C">
      <w:pPr>
        <w:rPr>
          <w:rFonts w:cstheme="minorHAnsi"/>
          <w:lang w:val="en-US"/>
        </w:rPr>
      </w:pPr>
    </w:p>
    <w:p w14:paraId="1899C22F" w14:textId="46F57533" w:rsidR="00A70F3C" w:rsidRPr="00DE10C6" w:rsidRDefault="00E758B2">
      <w:pPr>
        <w:rPr>
          <w:rFonts w:cstheme="minorHAnsi"/>
          <w:lang w:val="en-US"/>
        </w:rPr>
      </w:pPr>
      <w:r w:rsidRPr="00DE10C6">
        <w:rPr>
          <w:rFonts w:cstheme="minorHAnsi"/>
          <w:lang w:val="en-US"/>
        </w:rPr>
        <w:t>Theoretical linguistics</w:t>
      </w:r>
    </w:p>
    <w:p w14:paraId="4AD6B95B" w14:textId="15748B2D" w:rsidR="00B557CC" w:rsidRPr="00DE10C6" w:rsidRDefault="006759A1">
      <w:pPr>
        <w:rPr>
          <w:rFonts w:cstheme="minorHAnsi"/>
          <w:lang w:val="en-US" w:bidi="fa-IR"/>
        </w:rPr>
      </w:pPr>
      <w:r w:rsidRPr="00DE10C6">
        <w:rPr>
          <w:rFonts w:cstheme="minorHAnsi"/>
          <w:lang w:val="en-US"/>
        </w:rPr>
        <w:t xml:space="preserve">Construction Grammar </w:t>
      </w:r>
      <w:r w:rsidR="002C5B13" w:rsidRPr="00DE10C6">
        <w:rPr>
          <w:rFonts w:cstheme="minorHAnsi"/>
          <w:lang w:val="en-US"/>
        </w:rPr>
        <w:t>(Goldberg 1995</w:t>
      </w:r>
      <w:r w:rsidR="009246D4" w:rsidRPr="00DE10C6">
        <w:rPr>
          <w:rFonts w:cstheme="minorHAnsi"/>
          <w:lang w:val="en-US"/>
        </w:rPr>
        <w:t xml:space="preserve"> &amp;</w:t>
      </w:r>
      <w:r w:rsidR="002C5B13" w:rsidRPr="00DE10C6">
        <w:rPr>
          <w:rFonts w:cstheme="minorHAnsi"/>
          <w:lang w:val="en-US"/>
        </w:rPr>
        <w:t xml:space="preserve"> 2006</w:t>
      </w:r>
      <w:r w:rsidR="009246D4" w:rsidRPr="00DE10C6">
        <w:rPr>
          <w:rFonts w:cstheme="minorHAnsi"/>
          <w:lang w:val="en-US"/>
        </w:rPr>
        <w:t xml:space="preserve">, Fried &amp; </w:t>
      </w:r>
      <w:proofErr w:type="spellStart"/>
      <w:r w:rsidR="009246D4" w:rsidRPr="00DE10C6">
        <w:rPr>
          <w:rFonts w:cstheme="minorHAnsi"/>
          <w:lang w:val="en-US"/>
        </w:rPr>
        <w:t>Östman</w:t>
      </w:r>
      <w:proofErr w:type="spellEnd"/>
      <w:r w:rsidR="009246D4" w:rsidRPr="00DE10C6">
        <w:rPr>
          <w:rFonts w:cstheme="minorHAnsi"/>
          <w:lang w:val="en-US"/>
        </w:rPr>
        <w:t xml:space="preserve"> 2004, </w:t>
      </w:r>
      <w:r w:rsidR="00ED102C" w:rsidRPr="00DE10C6">
        <w:rPr>
          <w:rFonts w:cstheme="minorHAnsi"/>
          <w:lang w:val="en-US"/>
        </w:rPr>
        <w:t>Fillmore 2012</w:t>
      </w:r>
      <w:r w:rsidR="002C5B13" w:rsidRPr="00DE10C6">
        <w:rPr>
          <w:rFonts w:cstheme="minorHAnsi"/>
          <w:lang w:val="en-US"/>
        </w:rPr>
        <w:t>)</w:t>
      </w:r>
      <w:r w:rsidR="00ED102C" w:rsidRPr="00DE10C6">
        <w:rPr>
          <w:rFonts w:cstheme="minorHAnsi"/>
          <w:lang w:val="en-US"/>
        </w:rPr>
        <w:t xml:space="preserve"> </w:t>
      </w:r>
      <w:r w:rsidR="00A67B40" w:rsidRPr="00DE10C6">
        <w:rPr>
          <w:rFonts w:cstheme="minorHAnsi"/>
          <w:lang w:val="en-US"/>
        </w:rPr>
        <w:t>claims that</w:t>
      </w:r>
      <w:r w:rsidR="009C0BB5" w:rsidRPr="00DE10C6">
        <w:rPr>
          <w:rFonts w:cstheme="minorHAnsi"/>
          <w:lang w:val="en-US"/>
        </w:rPr>
        <w:t xml:space="preserve"> the </w:t>
      </w:r>
      <w:r w:rsidR="00706F41" w:rsidRPr="00DE10C6">
        <w:rPr>
          <w:rFonts w:cstheme="minorHAnsi"/>
          <w:lang w:val="en-US"/>
        </w:rPr>
        <w:t>essential</w:t>
      </w:r>
      <w:r w:rsidR="00E4210E" w:rsidRPr="00DE10C6">
        <w:rPr>
          <w:rFonts w:cstheme="minorHAnsi"/>
          <w:lang w:val="en-US"/>
        </w:rPr>
        <w:t xml:space="preserve"> structures of language are</w:t>
      </w:r>
      <w:r w:rsidR="00ED102C" w:rsidRPr="00DE10C6">
        <w:rPr>
          <w:rFonts w:cstheme="minorHAnsi"/>
          <w:lang w:val="en-US"/>
        </w:rPr>
        <w:t xml:space="preserve"> form-</w:t>
      </w:r>
      <w:r w:rsidR="00CA08BD" w:rsidRPr="00DE10C6">
        <w:rPr>
          <w:rFonts w:cstheme="minorHAnsi"/>
          <w:lang w:val="en-US"/>
        </w:rPr>
        <w:t>function</w:t>
      </w:r>
      <w:r w:rsidR="00ED102C" w:rsidRPr="00DE10C6">
        <w:rPr>
          <w:rFonts w:cstheme="minorHAnsi"/>
          <w:lang w:val="en-US"/>
        </w:rPr>
        <w:t xml:space="preserve"> pairings</w:t>
      </w:r>
      <w:r w:rsidR="00B557CC" w:rsidRPr="00DE10C6">
        <w:rPr>
          <w:rFonts w:cstheme="minorHAnsi"/>
          <w:lang w:val="en-US"/>
        </w:rPr>
        <w:t xml:space="preserve">, which </w:t>
      </w:r>
      <w:r w:rsidR="00521EEA" w:rsidRPr="00DE10C6">
        <w:rPr>
          <w:rFonts w:cstheme="minorHAnsi"/>
          <w:lang w:val="en-US"/>
        </w:rPr>
        <w:t xml:space="preserve">are observed at all levels of complexity from </w:t>
      </w:r>
      <w:r w:rsidR="00204407" w:rsidRPr="00DE10C6">
        <w:rPr>
          <w:rFonts w:cstheme="minorHAnsi"/>
          <w:lang w:val="en-US"/>
        </w:rPr>
        <w:t>morphemes</w:t>
      </w:r>
      <w:r w:rsidR="00BA4C17" w:rsidRPr="00DE10C6">
        <w:rPr>
          <w:rFonts w:cstheme="minorHAnsi"/>
          <w:lang w:val="en-US"/>
        </w:rPr>
        <w:t xml:space="preserve"> to lexemes and multi</w:t>
      </w:r>
      <w:r w:rsidR="000313C8">
        <w:rPr>
          <w:rFonts w:cstheme="minorHAnsi"/>
          <w:lang w:val="en-US"/>
        </w:rPr>
        <w:t>-</w:t>
      </w:r>
      <w:r w:rsidR="00BA4C17" w:rsidRPr="00DE10C6">
        <w:rPr>
          <w:rFonts w:cstheme="minorHAnsi"/>
          <w:lang w:val="en-US"/>
        </w:rPr>
        <w:t xml:space="preserve">word expressions. </w:t>
      </w:r>
      <w:r w:rsidR="00AE0691" w:rsidRPr="00DE10C6">
        <w:rPr>
          <w:rFonts w:cstheme="minorHAnsi"/>
          <w:lang w:val="en-US"/>
        </w:rPr>
        <w:t>While morphemes are</w:t>
      </w:r>
      <w:r w:rsidR="000D6838" w:rsidRPr="00DE10C6">
        <w:rPr>
          <w:rFonts w:cstheme="minorHAnsi"/>
          <w:lang w:val="en-US"/>
        </w:rPr>
        <w:t xml:space="preserve"> usually described in grammars</w:t>
      </w:r>
      <w:r w:rsidR="00604D42">
        <w:rPr>
          <w:rFonts w:cstheme="minorHAnsi"/>
          <w:lang w:val="en-US"/>
        </w:rPr>
        <w:t>,</w:t>
      </w:r>
      <w:r w:rsidR="000D6838" w:rsidRPr="00DE10C6">
        <w:rPr>
          <w:rFonts w:cstheme="minorHAnsi"/>
          <w:lang w:val="en-US"/>
        </w:rPr>
        <w:t xml:space="preserve"> and lexemes can be found in dictionaries, multi-word constructions</w:t>
      </w:r>
      <w:r w:rsidR="00242749" w:rsidRPr="00DE10C6">
        <w:rPr>
          <w:rFonts w:cstheme="minorHAnsi"/>
          <w:lang w:val="en-US"/>
        </w:rPr>
        <w:t xml:space="preserve"> are relatively under-described, and more crucially, such constructions are </w:t>
      </w:r>
      <w:r w:rsidR="00912796" w:rsidRPr="00DE10C6">
        <w:rPr>
          <w:rFonts w:cstheme="minorHAnsi"/>
          <w:lang w:val="en-US"/>
        </w:rPr>
        <w:t>often non-compositional</w:t>
      </w:r>
      <w:r w:rsidR="000C316F" w:rsidRPr="00DE10C6">
        <w:rPr>
          <w:rFonts w:cstheme="minorHAnsi"/>
          <w:lang w:val="en-US"/>
        </w:rPr>
        <w:t xml:space="preserve">. </w:t>
      </w:r>
      <w:r w:rsidR="0019041B" w:rsidRPr="00DE10C6">
        <w:rPr>
          <w:rFonts w:cstheme="minorHAnsi"/>
          <w:lang w:val="en-US"/>
        </w:rPr>
        <w:t xml:space="preserve">In other words, constructions are not merely aggregates of </w:t>
      </w:r>
      <w:r w:rsidR="00315255" w:rsidRPr="00DE10C6">
        <w:rPr>
          <w:rFonts w:cstheme="minorHAnsi"/>
          <w:lang w:val="en-US"/>
        </w:rPr>
        <w:t xml:space="preserve">smaller components, because their meaning is not transparent, often </w:t>
      </w:r>
      <w:r w:rsidR="002A4FFB" w:rsidRPr="00DE10C6">
        <w:rPr>
          <w:rFonts w:cstheme="minorHAnsi"/>
          <w:lang w:val="en-US"/>
        </w:rPr>
        <w:t xml:space="preserve">layered </w:t>
      </w:r>
      <w:r w:rsidR="00315255" w:rsidRPr="00DE10C6">
        <w:rPr>
          <w:rFonts w:cstheme="minorHAnsi"/>
          <w:lang w:val="en-US"/>
        </w:rPr>
        <w:t xml:space="preserve">with metaphor </w:t>
      </w:r>
      <w:r w:rsidR="002A4FFB" w:rsidRPr="00DE10C6">
        <w:rPr>
          <w:rFonts w:cstheme="minorHAnsi"/>
          <w:lang w:val="en-US"/>
        </w:rPr>
        <w:t>and</w:t>
      </w:r>
      <w:r w:rsidR="00315255" w:rsidRPr="00DE10C6">
        <w:rPr>
          <w:rFonts w:cstheme="minorHAnsi"/>
          <w:lang w:val="en-US"/>
        </w:rPr>
        <w:t xml:space="preserve"> metonymy</w:t>
      </w:r>
      <w:r w:rsidR="002A4FFB" w:rsidRPr="00DE10C6">
        <w:rPr>
          <w:rFonts w:cstheme="minorHAnsi"/>
          <w:lang w:val="en-US"/>
        </w:rPr>
        <w:t>.</w:t>
      </w:r>
      <w:r w:rsidR="00242749" w:rsidRPr="00DE10C6">
        <w:rPr>
          <w:rFonts w:cstheme="minorHAnsi"/>
          <w:lang w:val="en-US"/>
        </w:rPr>
        <w:t xml:space="preserve"> </w:t>
      </w:r>
      <w:r w:rsidR="0025070F" w:rsidRPr="00DE10C6">
        <w:rPr>
          <w:rFonts w:cstheme="minorHAnsi"/>
          <w:lang w:val="en-US"/>
        </w:rPr>
        <w:t xml:space="preserve">For example, </w:t>
      </w:r>
      <w:r w:rsidR="000F741E" w:rsidRPr="00DE10C6">
        <w:rPr>
          <w:rFonts w:cstheme="minorHAnsi"/>
          <w:lang w:val="en-US"/>
        </w:rPr>
        <w:t>Russian has the construction</w:t>
      </w:r>
      <w:r w:rsidR="00AE0691" w:rsidRPr="00DE10C6">
        <w:rPr>
          <w:rFonts w:cstheme="minorHAnsi"/>
          <w:lang w:val="en-US"/>
        </w:rPr>
        <w:t xml:space="preserve"> VP </w:t>
      </w:r>
      <w:r w:rsidR="00AE0691" w:rsidRPr="00DE10C6">
        <w:rPr>
          <w:rFonts w:cstheme="minorHAnsi"/>
          <w:i/>
          <w:iCs/>
          <w:lang w:val="en-US"/>
        </w:rPr>
        <w:t>pod</w:t>
      </w:r>
      <w:r w:rsidR="00AE0691" w:rsidRPr="00DE10C6">
        <w:rPr>
          <w:rFonts w:cstheme="minorHAnsi"/>
          <w:lang w:val="en-US"/>
        </w:rPr>
        <w:t xml:space="preserve"> NP-Acc, as in </w:t>
      </w:r>
      <w:r w:rsidR="00A64F7F" w:rsidRPr="00DE10C6">
        <w:rPr>
          <w:rFonts w:cstheme="minorHAnsi"/>
          <w:i/>
          <w:iCs/>
          <w:lang w:val="en-US"/>
        </w:rPr>
        <w:t xml:space="preserve">Ona </w:t>
      </w:r>
      <w:proofErr w:type="spellStart"/>
      <w:r w:rsidR="00A64F7F" w:rsidRPr="00DE10C6">
        <w:rPr>
          <w:rFonts w:cstheme="minorHAnsi"/>
          <w:i/>
          <w:iCs/>
          <w:lang w:val="en-US"/>
        </w:rPr>
        <w:t>tancevala</w:t>
      </w:r>
      <w:proofErr w:type="spellEnd"/>
      <w:r w:rsidR="00A64F7F" w:rsidRPr="00DE10C6">
        <w:rPr>
          <w:rFonts w:cstheme="minorHAnsi"/>
          <w:i/>
          <w:iCs/>
          <w:lang w:val="en-US"/>
        </w:rPr>
        <w:t xml:space="preserve"> pod </w:t>
      </w:r>
      <w:proofErr w:type="spellStart"/>
      <w:r w:rsidR="00A64F7F" w:rsidRPr="00DE10C6">
        <w:rPr>
          <w:rFonts w:cstheme="minorHAnsi"/>
          <w:i/>
          <w:iCs/>
          <w:lang w:val="en-US"/>
        </w:rPr>
        <w:t>muzyku</w:t>
      </w:r>
      <w:proofErr w:type="spellEnd"/>
      <w:r w:rsidR="00A64F7F" w:rsidRPr="00DE10C6">
        <w:rPr>
          <w:rFonts w:cstheme="minorHAnsi"/>
          <w:lang w:val="en-US"/>
        </w:rPr>
        <w:t xml:space="preserve"> [literally: She danced toward the underside of music]</w:t>
      </w:r>
      <w:r w:rsidR="00F33D9F" w:rsidRPr="00DE10C6">
        <w:rPr>
          <w:rFonts w:cstheme="minorHAnsi"/>
          <w:lang w:val="en-US"/>
        </w:rPr>
        <w:t xml:space="preserve">, </w:t>
      </w:r>
      <w:r w:rsidR="00CE74E4" w:rsidRPr="00DE10C6">
        <w:rPr>
          <w:rFonts w:cstheme="minorHAnsi"/>
          <w:lang w:val="en-US"/>
        </w:rPr>
        <w:t>equivalent to English</w:t>
      </w:r>
      <w:r w:rsidR="00F33D9F" w:rsidRPr="00DE10C6">
        <w:rPr>
          <w:rFonts w:cstheme="minorHAnsi"/>
          <w:lang w:val="en-US"/>
        </w:rPr>
        <w:t xml:space="preserve"> </w:t>
      </w:r>
      <w:r w:rsidR="00F33D9F" w:rsidRPr="00DE10C6">
        <w:rPr>
          <w:rFonts w:cstheme="minorHAnsi"/>
          <w:i/>
          <w:iCs/>
          <w:lang w:val="en-US"/>
        </w:rPr>
        <w:t>She danced to the music</w:t>
      </w:r>
      <w:r w:rsidR="00D60531" w:rsidRPr="00DE10C6">
        <w:rPr>
          <w:rFonts w:cstheme="minorHAnsi"/>
          <w:lang w:val="en-US"/>
        </w:rPr>
        <w:t xml:space="preserve">. </w:t>
      </w:r>
      <w:r w:rsidR="005D09A9" w:rsidRPr="00DE10C6">
        <w:rPr>
          <w:rFonts w:cstheme="minorHAnsi"/>
          <w:lang w:val="en-US"/>
        </w:rPr>
        <w:t>Both the Russian and the English constructions are non-compositional since the</w:t>
      </w:r>
      <w:r w:rsidR="00112CD6" w:rsidRPr="00DE10C6">
        <w:rPr>
          <w:rFonts w:cstheme="minorHAnsi"/>
          <w:lang w:val="en-US"/>
        </w:rPr>
        <w:t>ir</w:t>
      </w:r>
      <w:r w:rsidR="005D09A9" w:rsidRPr="00DE10C6">
        <w:rPr>
          <w:rFonts w:cstheme="minorHAnsi"/>
          <w:lang w:val="en-US"/>
        </w:rPr>
        <w:t xml:space="preserve"> meaning cannot be read off from the</w:t>
      </w:r>
      <w:r w:rsidR="00112CD6" w:rsidRPr="00DE10C6">
        <w:rPr>
          <w:rFonts w:cstheme="minorHAnsi"/>
          <w:lang w:val="en-US"/>
        </w:rPr>
        <w:t>ir</w:t>
      </w:r>
      <w:r w:rsidR="005D09A9" w:rsidRPr="00DE10C6">
        <w:rPr>
          <w:rFonts w:cstheme="minorHAnsi"/>
          <w:lang w:val="en-US"/>
        </w:rPr>
        <w:t xml:space="preserve"> com</w:t>
      </w:r>
      <w:r w:rsidR="00CD6727" w:rsidRPr="00DE10C6">
        <w:rPr>
          <w:rFonts w:cstheme="minorHAnsi"/>
          <w:lang w:val="en-US"/>
        </w:rPr>
        <w:t>ponents</w:t>
      </w:r>
      <w:r w:rsidR="004552EA" w:rsidRPr="00DE10C6">
        <w:rPr>
          <w:rFonts w:cstheme="minorHAnsi"/>
          <w:lang w:val="en-US"/>
        </w:rPr>
        <w:t>.</w:t>
      </w:r>
      <w:r w:rsidR="00CD6727" w:rsidRPr="00DE10C6">
        <w:rPr>
          <w:rFonts w:cstheme="minorHAnsi"/>
          <w:lang w:val="en-US"/>
        </w:rPr>
        <w:t xml:space="preserve"> </w:t>
      </w:r>
      <w:r w:rsidR="004552EA" w:rsidRPr="00DE10C6">
        <w:rPr>
          <w:rFonts w:cstheme="minorHAnsi"/>
          <w:lang w:val="en-US"/>
        </w:rPr>
        <w:t>A</w:t>
      </w:r>
      <w:r w:rsidR="00CD6727" w:rsidRPr="00DE10C6">
        <w:rPr>
          <w:rFonts w:cstheme="minorHAnsi"/>
          <w:lang w:val="en-US"/>
        </w:rPr>
        <w:t xml:space="preserve">nd </w:t>
      </w:r>
      <w:r w:rsidR="004552EA" w:rsidRPr="00DE10C6">
        <w:rPr>
          <w:rFonts w:cstheme="minorHAnsi"/>
          <w:lang w:val="en-US"/>
        </w:rPr>
        <w:t>both constructions</w:t>
      </w:r>
      <w:r w:rsidR="00CD6727" w:rsidRPr="00DE10C6">
        <w:rPr>
          <w:rFonts w:cstheme="minorHAnsi"/>
          <w:lang w:val="en-US"/>
        </w:rPr>
        <w:t xml:space="preserve"> are metaphorical since </w:t>
      </w:r>
      <w:r w:rsidR="00F637B8" w:rsidRPr="00DE10C6">
        <w:rPr>
          <w:rFonts w:cstheme="minorHAnsi"/>
          <w:lang w:val="en-US"/>
        </w:rPr>
        <w:t xml:space="preserve">music </w:t>
      </w:r>
      <w:r w:rsidR="004A4EE2" w:rsidRPr="00DE10C6">
        <w:rPr>
          <w:rFonts w:cstheme="minorHAnsi"/>
          <w:lang w:val="en-US"/>
        </w:rPr>
        <w:t>doesn’t have</w:t>
      </w:r>
      <w:r w:rsidR="00F637B8" w:rsidRPr="00DE10C6">
        <w:rPr>
          <w:rFonts w:cstheme="minorHAnsi"/>
          <w:lang w:val="en-US"/>
        </w:rPr>
        <w:t xml:space="preserve"> an underside</w:t>
      </w:r>
      <w:r w:rsidR="00F864E9" w:rsidRPr="00DE10C6">
        <w:rPr>
          <w:rFonts w:cstheme="minorHAnsi"/>
          <w:lang w:val="en-US"/>
        </w:rPr>
        <w:t xml:space="preserve"> as presumed in Russian, nor </w:t>
      </w:r>
      <w:r w:rsidR="003933AC">
        <w:rPr>
          <w:rFonts w:cstheme="minorHAnsi"/>
          <w:lang w:val="en-US"/>
        </w:rPr>
        <w:t xml:space="preserve">is it </w:t>
      </w:r>
      <w:r w:rsidR="00F864E9" w:rsidRPr="00DE10C6">
        <w:rPr>
          <w:rFonts w:cstheme="minorHAnsi"/>
          <w:lang w:val="en-US"/>
        </w:rPr>
        <w:t>a destination</w:t>
      </w:r>
      <w:r w:rsidR="00EB0B08" w:rsidRPr="00DE10C6">
        <w:rPr>
          <w:rFonts w:cstheme="minorHAnsi"/>
          <w:lang w:val="en-US"/>
        </w:rPr>
        <w:t xml:space="preserve"> as presumed in English.</w:t>
      </w:r>
      <w:r w:rsidR="0055171B" w:rsidRPr="00DE10C6">
        <w:rPr>
          <w:rFonts w:cstheme="minorHAnsi"/>
          <w:lang w:val="en-US"/>
        </w:rPr>
        <w:t xml:space="preserve"> </w:t>
      </w:r>
      <w:r w:rsidR="00655132">
        <w:rPr>
          <w:rFonts w:cstheme="minorHAnsi"/>
          <w:lang w:val="en-US"/>
        </w:rPr>
        <w:t>T</w:t>
      </w:r>
      <w:r w:rsidR="0055171B" w:rsidRPr="00DE10C6">
        <w:rPr>
          <w:rFonts w:cstheme="minorHAnsi"/>
          <w:lang w:val="en-US"/>
        </w:rPr>
        <w:t xml:space="preserve">he use of the directional prepositions Russian </w:t>
      </w:r>
      <w:r w:rsidR="0055171B" w:rsidRPr="00DE10C6">
        <w:rPr>
          <w:rFonts w:cstheme="minorHAnsi"/>
          <w:i/>
          <w:iCs/>
          <w:lang w:val="en-US"/>
        </w:rPr>
        <w:t>pod</w:t>
      </w:r>
      <w:r w:rsidR="0055171B" w:rsidRPr="00DE10C6">
        <w:rPr>
          <w:rFonts w:cstheme="minorHAnsi"/>
          <w:lang w:val="en-US"/>
        </w:rPr>
        <w:t xml:space="preserve"> ‘toward under’</w:t>
      </w:r>
      <w:r w:rsidR="003221C5" w:rsidRPr="00DE10C6">
        <w:rPr>
          <w:rFonts w:cstheme="minorHAnsi"/>
          <w:lang w:val="en-US"/>
        </w:rPr>
        <w:t xml:space="preserve"> vs. English </w:t>
      </w:r>
      <w:r w:rsidR="003221C5" w:rsidRPr="00DE10C6">
        <w:rPr>
          <w:rFonts w:cstheme="minorHAnsi"/>
          <w:i/>
          <w:iCs/>
          <w:lang w:val="en-US"/>
        </w:rPr>
        <w:t>to</w:t>
      </w:r>
      <w:r w:rsidR="0055171B" w:rsidRPr="00DE10C6">
        <w:rPr>
          <w:rFonts w:cstheme="minorHAnsi"/>
          <w:lang w:val="en-US"/>
        </w:rPr>
        <w:t xml:space="preserve"> is </w:t>
      </w:r>
      <w:r w:rsidR="003221C5" w:rsidRPr="00DE10C6">
        <w:rPr>
          <w:rFonts w:cstheme="minorHAnsi"/>
          <w:lang w:val="en-US"/>
        </w:rPr>
        <w:t xml:space="preserve">somewhat </w:t>
      </w:r>
      <w:r w:rsidR="0055171B" w:rsidRPr="00DE10C6">
        <w:rPr>
          <w:rFonts w:cstheme="minorHAnsi"/>
          <w:lang w:val="en-US"/>
        </w:rPr>
        <w:t>arbitrary.</w:t>
      </w:r>
      <w:r w:rsidR="00EB0B08" w:rsidRPr="00DE10C6">
        <w:rPr>
          <w:rFonts w:cstheme="minorHAnsi"/>
          <w:lang w:val="en-US"/>
        </w:rPr>
        <w:t xml:space="preserve"> </w:t>
      </w:r>
      <w:r w:rsidR="004B39CF" w:rsidRPr="00DE10C6">
        <w:rPr>
          <w:rFonts w:cstheme="minorHAnsi"/>
          <w:lang w:val="en-US"/>
        </w:rPr>
        <w:t>M</w:t>
      </w:r>
      <w:r w:rsidR="00753F3E" w:rsidRPr="00DE10C6">
        <w:rPr>
          <w:rFonts w:cstheme="minorHAnsi"/>
          <w:lang w:val="en-US"/>
        </w:rPr>
        <w:t>ulti</w:t>
      </w:r>
      <w:r w:rsidR="000313C8">
        <w:rPr>
          <w:rFonts w:cstheme="minorHAnsi"/>
          <w:lang w:val="en-US"/>
        </w:rPr>
        <w:t>-</w:t>
      </w:r>
      <w:r w:rsidR="00753F3E" w:rsidRPr="00DE10C6">
        <w:rPr>
          <w:rFonts w:cstheme="minorHAnsi"/>
          <w:lang w:val="en-US"/>
        </w:rPr>
        <w:t xml:space="preserve">word constructions frequently </w:t>
      </w:r>
      <w:r w:rsidR="00900B16" w:rsidRPr="00DE10C6">
        <w:rPr>
          <w:rFonts w:cstheme="minorHAnsi"/>
          <w:lang w:val="en-US"/>
        </w:rPr>
        <w:t xml:space="preserve">additionally </w:t>
      </w:r>
      <w:r w:rsidR="005704A8" w:rsidRPr="00DE10C6">
        <w:rPr>
          <w:rFonts w:cstheme="minorHAnsi"/>
          <w:lang w:val="en-US"/>
        </w:rPr>
        <w:t xml:space="preserve">entail pragmatic inferences, </w:t>
      </w:r>
      <w:r w:rsidR="00DF7C9E" w:rsidRPr="00DE10C6">
        <w:rPr>
          <w:rFonts w:cstheme="minorHAnsi"/>
          <w:lang w:val="en-US"/>
        </w:rPr>
        <w:t xml:space="preserve">such as </w:t>
      </w:r>
      <w:r w:rsidR="00900B16" w:rsidRPr="00DE10C6">
        <w:rPr>
          <w:rFonts w:cstheme="minorHAnsi"/>
          <w:lang w:val="en-US"/>
        </w:rPr>
        <w:t xml:space="preserve">Russian VP </w:t>
      </w:r>
      <w:r w:rsidR="00900B16" w:rsidRPr="00DE10C6">
        <w:rPr>
          <w:rFonts w:cstheme="minorHAnsi"/>
          <w:i/>
          <w:iCs/>
          <w:lang w:val="en-US"/>
        </w:rPr>
        <w:t xml:space="preserve">za </w:t>
      </w:r>
      <w:proofErr w:type="spellStart"/>
      <w:r w:rsidR="00900B16" w:rsidRPr="00DE10C6">
        <w:rPr>
          <w:rFonts w:cstheme="minorHAnsi"/>
          <w:i/>
          <w:iCs/>
          <w:lang w:val="en-US"/>
        </w:rPr>
        <w:t>glaza</w:t>
      </w:r>
      <w:proofErr w:type="spellEnd"/>
      <w:r w:rsidR="00FC45F9" w:rsidRPr="00DE10C6">
        <w:rPr>
          <w:rFonts w:cstheme="minorHAnsi"/>
          <w:lang w:val="en-US"/>
        </w:rPr>
        <w:t xml:space="preserve">, </w:t>
      </w:r>
      <w:r w:rsidR="00935A4E" w:rsidRPr="00DE10C6">
        <w:rPr>
          <w:rFonts w:cstheme="minorHAnsi"/>
          <w:lang w:val="en-US"/>
        </w:rPr>
        <w:t xml:space="preserve">as in </w:t>
      </w:r>
      <w:r w:rsidR="00E35D96" w:rsidRPr="00DE10C6">
        <w:rPr>
          <w:rFonts w:cstheme="minorHAnsi"/>
          <w:i/>
          <w:iCs/>
          <w:lang w:val="en-US"/>
        </w:rPr>
        <w:t xml:space="preserve">Ivan za </w:t>
      </w:r>
      <w:proofErr w:type="spellStart"/>
      <w:r w:rsidR="00E35D96" w:rsidRPr="00DE10C6">
        <w:rPr>
          <w:rFonts w:cstheme="minorHAnsi"/>
          <w:i/>
          <w:iCs/>
          <w:lang w:val="en-US"/>
        </w:rPr>
        <w:t>glaza</w:t>
      </w:r>
      <w:proofErr w:type="spellEnd"/>
      <w:r w:rsidR="00E35D96" w:rsidRPr="00DE10C6">
        <w:rPr>
          <w:rFonts w:cstheme="minorHAnsi"/>
          <w:i/>
          <w:iCs/>
          <w:lang w:val="en-US"/>
        </w:rPr>
        <w:t xml:space="preserve"> </w:t>
      </w:r>
      <w:proofErr w:type="spellStart"/>
      <w:r w:rsidR="00E35D96" w:rsidRPr="00DE10C6">
        <w:rPr>
          <w:rFonts w:cstheme="minorHAnsi"/>
          <w:i/>
          <w:iCs/>
          <w:lang w:val="en-US"/>
        </w:rPr>
        <w:t>nazyvaet</w:t>
      </w:r>
      <w:proofErr w:type="spellEnd"/>
      <w:r w:rsidR="00E35D96" w:rsidRPr="00DE10C6">
        <w:rPr>
          <w:rFonts w:cstheme="minorHAnsi"/>
          <w:i/>
          <w:iCs/>
          <w:lang w:val="en-US"/>
        </w:rPr>
        <w:t xml:space="preserve"> </w:t>
      </w:r>
      <w:proofErr w:type="spellStart"/>
      <w:r w:rsidR="00E35D96" w:rsidRPr="00DE10C6">
        <w:rPr>
          <w:rFonts w:cstheme="minorHAnsi"/>
          <w:i/>
          <w:iCs/>
          <w:lang w:val="en-US"/>
        </w:rPr>
        <w:t>Veru</w:t>
      </w:r>
      <w:proofErr w:type="spellEnd"/>
      <w:r w:rsidR="00E35D96" w:rsidRPr="00DE10C6">
        <w:rPr>
          <w:rFonts w:cstheme="minorHAnsi"/>
          <w:i/>
          <w:iCs/>
          <w:lang w:val="en-US"/>
        </w:rPr>
        <w:t xml:space="preserve"> </w:t>
      </w:r>
      <w:proofErr w:type="spellStart"/>
      <w:r w:rsidR="00E35D96" w:rsidRPr="00DE10C6">
        <w:rPr>
          <w:rFonts w:cstheme="minorHAnsi"/>
          <w:i/>
          <w:iCs/>
          <w:lang w:val="en-US"/>
        </w:rPr>
        <w:t>glupoj</w:t>
      </w:r>
      <w:proofErr w:type="spellEnd"/>
      <w:r w:rsidR="00AE5AF6" w:rsidRPr="00DE10C6">
        <w:rPr>
          <w:rFonts w:cstheme="minorHAnsi"/>
          <w:lang w:val="en-US"/>
        </w:rPr>
        <w:t xml:space="preserve"> [literally: Ivan toward a place behind eyes </w:t>
      </w:r>
      <w:r w:rsidR="00010C92" w:rsidRPr="00DE10C6">
        <w:rPr>
          <w:rFonts w:cstheme="minorHAnsi"/>
          <w:lang w:val="en-US"/>
        </w:rPr>
        <w:t>calls Vera stupid</w:t>
      </w:r>
      <w:r w:rsidR="00AE5AF6" w:rsidRPr="00DE10C6">
        <w:rPr>
          <w:rFonts w:cstheme="minorHAnsi"/>
          <w:lang w:val="en-US"/>
        </w:rPr>
        <w:t>]</w:t>
      </w:r>
      <w:r w:rsidR="00010C92" w:rsidRPr="00DE10C6">
        <w:rPr>
          <w:rFonts w:cstheme="minorHAnsi"/>
          <w:lang w:val="en-US"/>
        </w:rPr>
        <w:t>, meaning ‘Ivan calls Vera stupid behind her back</w:t>
      </w:r>
      <w:r w:rsidR="008A6D0B" w:rsidRPr="00DE10C6">
        <w:rPr>
          <w:rFonts w:cstheme="minorHAnsi"/>
          <w:lang w:val="en-US"/>
        </w:rPr>
        <w:t xml:space="preserve">.’ </w:t>
      </w:r>
      <w:r w:rsidR="00CC6CBA" w:rsidRPr="00DE10C6">
        <w:rPr>
          <w:rFonts w:cstheme="minorHAnsi"/>
          <w:lang w:val="en-US"/>
        </w:rPr>
        <w:t xml:space="preserve">In addition to </w:t>
      </w:r>
      <w:r w:rsidR="00D7092F" w:rsidRPr="00DE10C6">
        <w:rPr>
          <w:rFonts w:cstheme="minorHAnsi"/>
          <w:lang w:val="en-US"/>
        </w:rPr>
        <w:t>its</w:t>
      </w:r>
      <w:r w:rsidR="00CC6CBA" w:rsidRPr="00DE10C6">
        <w:rPr>
          <w:rFonts w:cstheme="minorHAnsi"/>
          <w:lang w:val="en-US"/>
        </w:rPr>
        <w:t xml:space="preserve"> non-compositional </w:t>
      </w:r>
      <w:r w:rsidR="00D7092F" w:rsidRPr="00DE10C6">
        <w:rPr>
          <w:rFonts w:cstheme="minorHAnsi"/>
          <w:lang w:val="en-US"/>
        </w:rPr>
        <w:t>meaning</w:t>
      </w:r>
      <w:r w:rsidR="00CA3144" w:rsidRPr="00DE10C6">
        <w:rPr>
          <w:rFonts w:cstheme="minorHAnsi"/>
          <w:lang w:val="en-US"/>
        </w:rPr>
        <w:t xml:space="preserve">, this construction entails </w:t>
      </w:r>
      <w:r w:rsidR="00FF0A12" w:rsidRPr="00DE10C6">
        <w:rPr>
          <w:rFonts w:cstheme="minorHAnsi"/>
          <w:lang w:val="en-US"/>
        </w:rPr>
        <w:t xml:space="preserve">intentional exclusion of Vera from </w:t>
      </w:r>
      <w:r w:rsidR="00F442B7" w:rsidRPr="00DE10C6">
        <w:rPr>
          <w:rFonts w:cstheme="minorHAnsi"/>
          <w:lang w:val="en-US"/>
        </w:rPr>
        <w:t xml:space="preserve">a situation. </w:t>
      </w:r>
      <w:r w:rsidR="002107FD" w:rsidRPr="00DE10C6">
        <w:rPr>
          <w:rFonts w:cstheme="minorHAnsi"/>
          <w:lang w:val="en-US"/>
        </w:rPr>
        <w:t xml:space="preserve">The pragmatic inference is that Ivan </w:t>
      </w:r>
      <w:r w:rsidR="000A2B10" w:rsidRPr="00DE10C6">
        <w:rPr>
          <w:rFonts w:cstheme="minorHAnsi"/>
          <w:lang w:val="en-US"/>
        </w:rPr>
        <w:t xml:space="preserve">is </w:t>
      </w:r>
      <w:r w:rsidR="00D40304" w:rsidRPr="00DE10C6">
        <w:rPr>
          <w:rFonts w:cstheme="minorHAnsi"/>
          <w:lang w:val="en-US"/>
        </w:rPr>
        <w:t xml:space="preserve">doing something that he doesn’t </w:t>
      </w:r>
      <w:r w:rsidR="00D40304" w:rsidRPr="00DE10C6">
        <w:rPr>
          <w:rFonts w:cstheme="minorHAnsi"/>
          <w:lang w:val="en-US"/>
        </w:rPr>
        <w:lastRenderedPageBreak/>
        <w:t xml:space="preserve">share with Vera. </w:t>
      </w:r>
      <w:r w:rsidR="004B39CF" w:rsidRPr="00DE10C6">
        <w:rPr>
          <w:rFonts w:cstheme="minorHAnsi"/>
          <w:lang w:val="en-US"/>
        </w:rPr>
        <w:t xml:space="preserve">Furthermore, constructions </w:t>
      </w:r>
      <w:r w:rsidR="006B6555" w:rsidRPr="00DE10C6">
        <w:rPr>
          <w:rFonts w:cstheme="minorHAnsi"/>
          <w:lang w:val="en-US"/>
        </w:rPr>
        <w:t>comprise an integrated system</w:t>
      </w:r>
      <w:r w:rsidR="00E24FAE" w:rsidRPr="00DE10C6">
        <w:rPr>
          <w:rFonts w:cstheme="minorHAnsi"/>
          <w:lang w:val="en-US"/>
        </w:rPr>
        <w:t>, termed a “</w:t>
      </w:r>
      <w:proofErr w:type="spellStart"/>
      <w:r w:rsidR="00E24FAE" w:rsidRPr="00DE10C6">
        <w:rPr>
          <w:rFonts w:cstheme="minorHAnsi"/>
          <w:lang w:val="en-US"/>
        </w:rPr>
        <w:t>constructicon</w:t>
      </w:r>
      <w:proofErr w:type="spellEnd"/>
      <w:r w:rsidR="00E24FAE" w:rsidRPr="00DE10C6">
        <w:rPr>
          <w:rFonts w:cstheme="minorHAnsi"/>
          <w:lang w:val="en-US"/>
        </w:rPr>
        <w:t>”, in which constructions</w:t>
      </w:r>
      <w:r w:rsidR="00E20071" w:rsidRPr="00DE10C6">
        <w:rPr>
          <w:rFonts w:cstheme="minorHAnsi"/>
          <w:lang w:val="en-US"/>
        </w:rPr>
        <w:t xml:space="preserve"> influence each other and present challenges for linguistic description</w:t>
      </w:r>
      <w:r w:rsidR="007B2A6D" w:rsidRPr="00DE10C6">
        <w:rPr>
          <w:rFonts w:cstheme="minorHAnsi"/>
          <w:lang w:val="en-US"/>
        </w:rPr>
        <w:t xml:space="preserve"> </w:t>
      </w:r>
      <w:r w:rsidR="000827C4" w:rsidRPr="00DE10C6">
        <w:rPr>
          <w:rFonts w:cstheme="minorHAnsi"/>
          <w:lang w:val="en-US"/>
        </w:rPr>
        <w:t>(</w:t>
      </w:r>
      <w:proofErr w:type="spellStart"/>
      <w:r w:rsidR="000827C4" w:rsidRPr="00DE10C6">
        <w:rPr>
          <w:rFonts w:cstheme="minorHAnsi"/>
          <w:lang w:val="en-US"/>
        </w:rPr>
        <w:t>Endresen</w:t>
      </w:r>
      <w:proofErr w:type="spellEnd"/>
      <w:r w:rsidR="000827C4" w:rsidRPr="00DE10C6">
        <w:rPr>
          <w:rFonts w:cstheme="minorHAnsi"/>
          <w:lang w:val="en-US"/>
        </w:rPr>
        <w:t xml:space="preserve"> and </w:t>
      </w:r>
      <w:proofErr w:type="spellStart"/>
      <w:r w:rsidR="000827C4" w:rsidRPr="00DE10C6">
        <w:rPr>
          <w:rFonts w:cstheme="minorHAnsi"/>
          <w:lang w:val="en-US"/>
        </w:rPr>
        <w:t>Janda</w:t>
      </w:r>
      <w:proofErr w:type="spellEnd"/>
      <w:r w:rsidR="000827C4" w:rsidRPr="00DE10C6">
        <w:rPr>
          <w:rFonts w:cstheme="minorHAnsi"/>
          <w:lang w:val="en-US"/>
        </w:rPr>
        <w:t xml:space="preserve"> 2020)</w:t>
      </w:r>
      <w:r w:rsidR="00E20071" w:rsidRPr="00DE10C6">
        <w:rPr>
          <w:rFonts w:cstheme="minorHAnsi"/>
          <w:lang w:val="en-US"/>
        </w:rPr>
        <w:t>.</w:t>
      </w:r>
      <w:r w:rsidR="001B67B6" w:rsidRPr="00DE10C6">
        <w:rPr>
          <w:rFonts w:cstheme="minorHAnsi"/>
          <w:lang w:val="en-US"/>
        </w:rPr>
        <w:t xml:space="preserve"> AI text generators create a possible alternative model </w:t>
      </w:r>
      <w:r w:rsidR="00662D19">
        <w:rPr>
          <w:rFonts w:cstheme="minorHAnsi"/>
          <w:lang w:val="en-US"/>
        </w:rPr>
        <w:t xml:space="preserve">both </w:t>
      </w:r>
      <w:r w:rsidR="001B67B6" w:rsidRPr="00DE10C6">
        <w:rPr>
          <w:rFonts w:cstheme="minorHAnsi"/>
          <w:lang w:val="en-US"/>
        </w:rPr>
        <w:t>of constructions</w:t>
      </w:r>
      <w:r w:rsidR="00E24FAE" w:rsidRPr="00DE10C6">
        <w:rPr>
          <w:rFonts w:cstheme="minorHAnsi"/>
          <w:lang w:val="en-US"/>
        </w:rPr>
        <w:t xml:space="preserve"> and </w:t>
      </w:r>
      <w:r w:rsidR="00662D19">
        <w:rPr>
          <w:rFonts w:cstheme="minorHAnsi"/>
          <w:lang w:val="en-US"/>
        </w:rPr>
        <w:t xml:space="preserve">of </w:t>
      </w:r>
      <w:r w:rsidR="00E24FAE" w:rsidRPr="00DE10C6">
        <w:rPr>
          <w:rFonts w:cstheme="minorHAnsi"/>
          <w:lang w:val="en-US"/>
        </w:rPr>
        <w:t xml:space="preserve">the overall </w:t>
      </w:r>
      <w:proofErr w:type="spellStart"/>
      <w:r w:rsidR="00E24FAE" w:rsidRPr="00DE10C6">
        <w:rPr>
          <w:rFonts w:cstheme="minorHAnsi"/>
          <w:lang w:val="en-US"/>
        </w:rPr>
        <w:t>constructicon</w:t>
      </w:r>
      <w:proofErr w:type="spellEnd"/>
      <w:r w:rsidR="00E24FAE" w:rsidRPr="00DE10C6">
        <w:rPr>
          <w:rFonts w:cstheme="minorHAnsi"/>
          <w:lang w:val="en-US"/>
        </w:rPr>
        <w:t xml:space="preserve"> of a language</w:t>
      </w:r>
      <w:r w:rsidR="001B67B6" w:rsidRPr="00DE10C6">
        <w:rPr>
          <w:rFonts w:cstheme="minorHAnsi"/>
          <w:lang w:val="en-US"/>
        </w:rPr>
        <w:t>.</w:t>
      </w:r>
    </w:p>
    <w:p w14:paraId="2FA63494" w14:textId="69A1E692" w:rsidR="008614C6" w:rsidRPr="00DE10C6" w:rsidRDefault="008614C6">
      <w:pPr>
        <w:rPr>
          <w:rFonts w:cstheme="minorHAnsi"/>
          <w:lang w:val="en-US"/>
        </w:rPr>
      </w:pPr>
    </w:p>
    <w:p w14:paraId="0317559F" w14:textId="3707A668" w:rsidR="008614C6" w:rsidRPr="00DE10C6" w:rsidRDefault="00E758B2">
      <w:pPr>
        <w:rPr>
          <w:rFonts w:cstheme="minorHAnsi"/>
          <w:lang w:val="en-US"/>
        </w:rPr>
      </w:pPr>
      <w:r w:rsidRPr="00DE10C6">
        <w:rPr>
          <w:rFonts w:cstheme="minorHAnsi"/>
          <w:lang w:val="en-US"/>
        </w:rPr>
        <w:t xml:space="preserve">Practical </w:t>
      </w:r>
      <w:r w:rsidR="00ED0C0B" w:rsidRPr="00DE10C6">
        <w:rPr>
          <w:rFonts w:cstheme="minorHAnsi"/>
          <w:lang w:val="en-US"/>
        </w:rPr>
        <w:t>issue</w:t>
      </w:r>
      <w:r w:rsidRPr="00DE10C6">
        <w:rPr>
          <w:rFonts w:cstheme="minorHAnsi"/>
          <w:lang w:val="en-US"/>
        </w:rPr>
        <w:t>s</w:t>
      </w:r>
    </w:p>
    <w:p w14:paraId="2BD2E8EF" w14:textId="5843B7BA" w:rsidR="00F1602B" w:rsidRPr="00DE10C6" w:rsidRDefault="00736EE8">
      <w:pPr>
        <w:rPr>
          <w:rFonts w:cstheme="minorHAnsi"/>
          <w:lang w:val="en-US"/>
        </w:rPr>
      </w:pPr>
      <w:r w:rsidRPr="00DE10C6">
        <w:rPr>
          <w:rFonts w:cstheme="minorHAnsi"/>
          <w:lang w:val="en-US"/>
        </w:rPr>
        <w:t>The</w:t>
      </w:r>
      <w:r w:rsidR="00644DEB" w:rsidRPr="00DE10C6">
        <w:rPr>
          <w:rFonts w:cstheme="minorHAnsi"/>
          <w:lang w:val="en-US"/>
        </w:rPr>
        <w:t xml:space="preserve"> primary task of</w:t>
      </w:r>
      <w:r w:rsidRPr="00DE10C6">
        <w:rPr>
          <w:rFonts w:cstheme="minorHAnsi"/>
          <w:lang w:val="en-US"/>
        </w:rPr>
        <w:t xml:space="preserve"> </w:t>
      </w:r>
      <w:r w:rsidR="00A74EF3">
        <w:rPr>
          <w:rFonts w:cstheme="minorHAnsi"/>
          <w:lang w:val="en-US"/>
        </w:rPr>
        <w:t xml:space="preserve">the </w:t>
      </w:r>
      <w:r w:rsidR="00376722" w:rsidRPr="00DE10C6">
        <w:rPr>
          <w:rFonts w:cstheme="minorHAnsi"/>
          <w:lang w:val="en-US"/>
        </w:rPr>
        <w:t>Large Language Models (LLMs)</w:t>
      </w:r>
      <w:r w:rsidRPr="00DE10C6">
        <w:rPr>
          <w:rFonts w:cstheme="minorHAnsi"/>
          <w:lang w:val="en-US"/>
        </w:rPr>
        <w:t xml:space="preserve"> that facilitate text generation</w:t>
      </w:r>
      <w:r w:rsidR="002B63F5" w:rsidRPr="00DE10C6">
        <w:rPr>
          <w:rFonts w:cstheme="minorHAnsi"/>
          <w:lang w:val="en-US"/>
        </w:rPr>
        <w:t xml:space="preserve"> </w:t>
      </w:r>
      <w:r w:rsidR="00644DEB" w:rsidRPr="00DE10C6">
        <w:rPr>
          <w:rFonts w:cstheme="minorHAnsi"/>
          <w:lang w:val="en-US"/>
        </w:rPr>
        <w:t xml:space="preserve">in applications like </w:t>
      </w:r>
      <w:proofErr w:type="spellStart"/>
      <w:r w:rsidR="00644DEB" w:rsidRPr="00DE10C6">
        <w:rPr>
          <w:rFonts w:cstheme="minorHAnsi"/>
          <w:lang w:val="en-US"/>
        </w:rPr>
        <w:t>ChatGPT</w:t>
      </w:r>
      <w:proofErr w:type="spellEnd"/>
      <w:r w:rsidR="00644DEB" w:rsidRPr="00DE10C6">
        <w:rPr>
          <w:rFonts w:cstheme="minorHAnsi"/>
          <w:lang w:val="en-US"/>
        </w:rPr>
        <w:t xml:space="preserve"> is prediction of the next word</w:t>
      </w:r>
      <w:r w:rsidR="0074218F" w:rsidRPr="00DE10C6">
        <w:rPr>
          <w:rFonts w:cstheme="minorHAnsi"/>
          <w:lang w:val="en-US"/>
        </w:rPr>
        <w:t xml:space="preserve"> </w:t>
      </w:r>
      <w:r w:rsidR="0063116D" w:rsidRPr="00DE10C6">
        <w:rPr>
          <w:rFonts w:cstheme="minorHAnsi"/>
          <w:lang w:val="en-US"/>
        </w:rPr>
        <w:t>(or “word piece”)</w:t>
      </w:r>
      <w:r w:rsidR="00644DEB" w:rsidRPr="00DE10C6">
        <w:rPr>
          <w:rFonts w:cstheme="minorHAnsi"/>
          <w:lang w:val="en-US"/>
        </w:rPr>
        <w:t xml:space="preserve"> in a text</w:t>
      </w:r>
      <w:r w:rsidR="0063116D" w:rsidRPr="00DE10C6">
        <w:rPr>
          <w:rFonts w:cstheme="minorHAnsi"/>
          <w:lang w:val="en-US"/>
        </w:rPr>
        <w:t xml:space="preserve"> (cf. </w:t>
      </w:r>
      <w:proofErr w:type="spellStart"/>
      <w:r w:rsidR="00FB2A4B" w:rsidRPr="00DE10C6">
        <w:rPr>
          <w:rFonts w:cstheme="minorHAnsi"/>
          <w:lang w:val="en-US"/>
        </w:rPr>
        <w:t>Mahowald</w:t>
      </w:r>
      <w:proofErr w:type="spellEnd"/>
      <w:r w:rsidR="00FB2A4B" w:rsidRPr="00DE10C6">
        <w:rPr>
          <w:rFonts w:cstheme="minorHAnsi"/>
          <w:lang w:val="en-US"/>
        </w:rPr>
        <w:t xml:space="preserve"> et al. 2023</w:t>
      </w:r>
      <w:r w:rsidR="00706152" w:rsidRPr="00DE10C6">
        <w:rPr>
          <w:rFonts w:cstheme="minorHAnsi"/>
          <w:lang w:val="en-US"/>
        </w:rPr>
        <w:t>: 7)</w:t>
      </w:r>
      <w:r w:rsidR="00A74EF3">
        <w:rPr>
          <w:rFonts w:cstheme="minorHAnsi"/>
          <w:lang w:val="en-US"/>
        </w:rPr>
        <w:t>.</w:t>
      </w:r>
      <w:r w:rsidR="00706152" w:rsidRPr="00DE10C6">
        <w:rPr>
          <w:rFonts w:cstheme="minorHAnsi"/>
          <w:lang w:val="en-US"/>
        </w:rPr>
        <w:t xml:space="preserve"> </w:t>
      </w:r>
      <w:r w:rsidR="00A74EF3">
        <w:rPr>
          <w:rFonts w:cstheme="minorHAnsi"/>
          <w:lang w:val="en-US"/>
        </w:rPr>
        <w:t xml:space="preserve">LLM next word prediction is </w:t>
      </w:r>
      <w:r w:rsidR="00706152" w:rsidRPr="00DE10C6">
        <w:rPr>
          <w:rFonts w:cstheme="minorHAnsi"/>
          <w:lang w:val="en-US"/>
        </w:rPr>
        <w:t xml:space="preserve">based on </w:t>
      </w:r>
      <w:r w:rsidR="003B424B" w:rsidRPr="00DE10C6">
        <w:rPr>
          <w:rFonts w:cstheme="minorHAnsi"/>
          <w:lang w:val="en-US"/>
        </w:rPr>
        <w:t xml:space="preserve">training with </w:t>
      </w:r>
      <w:r w:rsidR="00706152" w:rsidRPr="00DE10C6">
        <w:rPr>
          <w:rFonts w:cstheme="minorHAnsi"/>
          <w:lang w:val="en-US"/>
        </w:rPr>
        <w:t xml:space="preserve">billions of </w:t>
      </w:r>
      <w:r w:rsidR="003B424B" w:rsidRPr="00DE10C6">
        <w:rPr>
          <w:rFonts w:cstheme="minorHAnsi"/>
          <w:lang w:val="en-US"/>
        </w:rPr>
        <w:t>words</w:t>
      </w:r>
      <w:r w:rsidR="006A6B51" w:rsidRPr="00DE10C6">
        <w:rPr>
          <w:rFonts w:cstheme="minorHAnsi"/>
          <w:lang w:val="en-US"/>
        </w:rPr>
        <w:t>. This is essentially a “</w:t>
      </w:r>
      <w:proofErr w:type="spellStart"/>
      <w:r w:rsidR="006A6B51" w:rsidRPr="00DE10C6">
        <w:rPr>
          <w:rFonts w:cstheme="minorHAnsi"/>
          <w:lang w:val="en-US"/>
        </w:rPr>
        <w:t>lego</w:t>
      </w:r>
      <w:proofErr w:type="spellEnd"/>
      <w:r w:rsidR="006A6B51" w:rsidRPr="00DE10C6">
        <w:rPr>
          <w:rFonts w:cstheme="minorHAnsi"/>
          <w:lang w:val="en-US"/>
        </w:rPr>
        <w:t xml:space="preserve"> model” </w:t>
      </w:r>
      <w:r w:rsidR="00316F60" w:rsidRPr="00DE10C6">
        <w:rPr>
          <w:rFonts w:cstheme="minorHAnsi"/>
          <w:lang w:val="en-US"/>
        </w:rPr>
        <w:t>that breaks language down into component parts</w:t>
      </w:r>
      <w:r w:rsidR="00687DCE" w:rsidRPr="00DE10C6">
        <w:rPr>
          <w:rFonts w:cstheme="minorHAnsi"/>
          <w:lang w:val="en-US"/>
        </w:rPr>
        <w:t xml:space="preserve">. </w:t>
      </w:r>
      <w:r w:rsidR="002B12FF" w:rsidRPr="00DE10C6">
        <w:rPr>
          <w:rFonts w:cstheme="minorHAnsi"/>
          <w:lang w:val="en-US"/>
        </w:rPr>
        <w:t xml:space="preserve">In other words, </w:t>
      </w:r>
      <w:proofErr w:type="spellStart"/>
      <w:r w:rsidR="002B12FF" w:rsidRPr="00DE10C6">
        <w:rPr>
          <w:rFonts w:cstheme="minorHAnsi"/>
          <w:lang w:val="en-US"/>
        </w:rPr>
        <w:t>ChatGPT</w:t>
      </w:r>
      <w:proofErr w:type="spellEnd"/>
      <w:r w:rsidR="002B12FF" w:rsidRPr="00DE10C6">
        <w:rPr>
          <w:rFonts w:cstheme="minorHAnsi"/>
          <w:lang w:val="en-US"/>
        </w:rPr>
        <w:t xml:space="preserve"> is at its heart </w:t>
      </w:r>
      <w:r w:rsidR="00D104ED" w:rsidRPr="00DE10C6">
        <w:rPr>
          <w:rFonts w:cstheme="minorHAnsi"/>
          <w:lang w:val="en-US"/>
        </w:rPr>
        <w:t>compositional.</w:t>
      </w:r>
      <w:r w:rsidR="00156D52" w:rsidRPr="00DE10C6">
        <w:rPr>
          <w:rFonts w:cstheme="minorHAnsi"/>
          <w:lang w:val="en-US"/>
        </w:rPr>
        <w:t xml:space="preserve"> </w:t>
      </w:r>
      <w:r w:rsidR="00D333B3" w:rsidRPr="00DE10C6">
        <w:rPr>
          <w:rFonts w:cstheme="minorHAnsi"/>
          <w:lang w:val="en-US"/>
        </w:rPr>
        <w:t xml:space="preserve">We would </w:t>
      </w:r>
      <w:r w:rsidR="00C85DBC" w:rsidRPr="00DE10C6">
        <w:rPr>
          <w:rFonts w:cstheme="minorHAnsi"/>
          <w:lang w:val="en-US"/>
        </w:rPr>
        <w:t xml:space="preserve">therefore </w:t>
      </w:r>
      <w:r w:rsidR="00D333B3" w:rsidRPr="00DE10C6">
        <w:rPr>
          <w:rFonts w:cstheme="minorHAnsi"/>
          <w:lang w:val="en-US"/>
        </w:rPr>
        <w:t xml:space="preserve">expect it to fail </w:t>
      </w:r>
      <w:r w:rsidR="007925B8" w:rsidRPr="00DE10C6">
        <w:rPr>
          <w:rFonts w:cstheme="minorHAnsi"/>
          <w:lang w:val="en-US"/>
        </w:rPr>
        <w:t>when confronted with</w:t>
      </w:r>
      <w:r w:rsidR="00D333B3" w:rsidRPr="00DE10C6">
        <w:rPr>
          <w:rFonts w:cstheme="minorHAnsi"/>
          <w:lang w:val="en-US"/>
        </w:rPr>
        <w:t xml:space="preserve"> </w:t>
      </w:r>
      <w:r w:rsidR="00934393" w:rsidRPr="00DE10C6">
        <w:rPr>
          <w:rFonts w:cstheme="minorHAnsi"/>
          <w:lang w:val="en-US"/>
        </w:rPr>
        <w:t>multi</w:t>
      </w:r>
      <w:r w:rsidR="00FD407E">
        <w:rPr>
          <w:rFonts w:cstheme="minorHAnsi"/>
          <w:lang w:val="en-US"/>
        </w:rPr>
        <w:t>-</w:t>
      </w:r>
      <w:r w:rsidR="00934393" w:rsidRPr="00DE10C6">
        <w:rPr>
          <w:rFonts w:cstheme="minorHAnsi"/>
          <w:lang w:val="en-US"/>
        </w:rPr>
        <w:t>word constructions</w:t>
      </w:r>
      <w:r w:rsidR="00661C9A" w:rsidRPr="00DE10C6">
        <w:rPr>
          <w:rFonts w:cstheme="minorHAnsi"/>
          <w:lang w:val="en-US"/>
        </w:rPr>
        <w:t xml:space="preserve"> like those described above</w:t>
      </w:r>
      <w:r w:rsidR="00B57B45" w:rsidRPr="00DE10C6">
        <w:rPr>
          <w:rFonts w:cstheme="minorHAnsi"/>
          <w:lang w:val="en-US"/>
        </w:rPr>
        <w:t xml:space="preserve">. </w:t>
      </w:r>
      <w:r w:rsidR="003527E7" w:rsidRPr="00DE10C6">
        <w:rPr>
          <w:rFonts w:cstheme="minorHAnsi"/>
          <w:lang w:val="en-US"/>
        </w:rPr>
        <w:t xml:space="preserve">Remarkably, </w:t>
      </w:r>
      <w:proofErr w:type="spellStart"/>
      <w:r w:rsidR="00EE1BF9" w:rsidRPr="00DE10C6">
        <w:rPr>
          <w:rFonts w:cstheme="minorHAnsi"/>
          <w:lang w:val="en-US"/>
        </w:rPr>
        <w:t>ChatGPT</w:t>
      </w:r>
      <w:proofErr w:type="spellEnd"/>
      <w:r w:rsidR="00EE1BF9" w:rsidRPr="00DE10C6">
        <w:rPr>
          <w:rFonts w:cstheme="minorHAnsi"/>
          <w:lang w:val="en-US"/>
        </w:rPr>
        <w:t xml:space="preserve"> performs well</w:t>
      </w:r>
      <w:r w:rsidR="001C1FE0" w:rsidRPr="00DE10C6">
        <w:rPr>
          <w:rFonts w:cstheme="minorHAnsi"/>
          <w:lang w:val="en-US"/>
        </w:rPr>
        <w:t xml:space="preserve"> with many multi</w:t>
      </w:r>
      <w:r w:rsidR="00FD407E">
        <w:rPr>
          <w:rFonts w:cstheme="minorHAnsi"/>
          <w:lang w:val="en-US"/>
        </w:rPr>
        <w:t>-</w:t>
      </w:r>
      <w:r w:rsidR="001C1FE0" w:rsidRPr="00DE10C6">
        <w:rPr>
          <w:rFonts w:cstheme="minorHAnsi"/>
          <w:lang w:val="en-US"/>
        </w:rPr>
        <w:t xml:space="preserve">word </w:t>
      </w:r>
      <w:r w:rsidR="004D4137" w:rsidRPr="00DE10C6">
        <w:rPr>
          <w:rFonts w:cstheme="minorHAnsi"/>
          <w:lang w:val="en-US"/>
        </w:rPr>
        <w:t>constructions</w:t>
      </w:r>
      <w:r w:rsidR="00EE1BF9" w:rsidRPr="00DE10C6">
        <w:rPr>
          <w:rFonts w:cstheme="minorHAnsi"/>
          <w:lang w:val="en-US"/>
        </w:rPr>
        <w:t xml:space="preserve">, at least for languages </w:t>
      </w:r>
      <w:r w:rsidR="00D751E3" w:rsidRPr="00DE10C6">
        <w:rPr>
          <w:rFonts w:cstheme="minorHAnsi"/>
          <w:lang w:val="en-US"/>
        </w:rPr>
        <w:t xml:space="preserve">like English and Russian </w:t>
      </w:r>
      <w:r w:rsidR="00EE1BF9" w:rsidRPr="00DE10C6">
        <w:rPr>
          <w:rFonts w:cstheme="minorHAnsi"/>
          <w:lang w:val="en-US"/>
        </w:rPr>
        <w:t xml:space="preserve">with </w:t>
      </w:r>
      <w:r w:rsidR="001C1FE0" w:rsidRPr="00DE10C6">
        <w:rPr>
          <w:rFonts w:cstheme="minorHAnsi"/>
          <w:lang w:val="en-US"/>
        </w:rPr>
        <w:t>large amounts of data</w:t>
      </w:r>
      <w:r w:rsidR="004D4137" w:rsidRPr="00DE10C6">
        <w:rPr>
          <w:rFonts w:cstheme="minorHAnsi"/>
          <w:lang w:val="en-US"/>
        </w:rPr>
        <w:t xml:space="preserve">. </w:t>
      </w:r>
      <w:proofErr w:type="spellStart"/>
      <w:r w:rsidR="004D4137" w:rsidRPr="00DE10C6">
        <w:rPr>
          <w:rFonts w:cstheme="minorHAnsi"/>
          <w:lang w:val="en-US"/>
        </w:rPr>
        <w:t>C</w:t>
      </w:r>
      <w:r w:rsidR="000F08FD" w:rsidRPr="00DE10C6">
        <w:rPr>
          <w:rFonts w:cstheme="minorHAnsi"/>
          <w:lang w:val="en-US"/>
        </w:rPr>
        <w:t>h</w:t>
      </w:r>
      <w:r w:rsidR="004D4137" w:rsidRPr="00DE10C6">
        <w:rPr>
          <w:rFonts w:cstheme="minorHAnsi"/>
          <w:lang w:val="en-US"/>
        </w:rPr>
        <w:t>atGPT</w:t>
      </w:r>
      <w:r w:rsidR="000F08FD" w:rsidRPr="00DE10C6">
        <w:rPr>
          <w:rFonts w:cstheme="minorHAnsi"/>
          <w:lang w:val="en-US"/>
        </w:rPr>
        <w:t>’</w:t>
      </w:r>
      <w:r w:rsidR="004D4137" w:rsidRPr="00DE10C6">
        <w:rPr>
          <w:rFonts w:cstheme="minorHAnsi"/>
          <w:lang w:val="en-US"/>
        </w:rPr>
        <w:t>s</w:t>
      </w:r>
      <w:proofErr w:type="spellEnd"/>
      <w:r w:rsidR="004D4137" w:rsidRPr="00DE10C6">
        <w:rPr>
          <w:rFonts w:cstheme="minorHAnsi"/>
          <w:lang w:val="en-US"/>
        </w:rPr>
        <w:t xml:space="preserve"> performance is </w:t>
      </w:r>
      <w:r w:rsidR="000F08FD" w:rsidRPr="00DE10C6">
        <w:rPr>
          <w:rFonts w:cstheme="minorHAnsi"/>
          <w:lang w:val="en-US"/>
        </w:rPr>
        <w:t xml:space="preserve">apparently enhanced by </w:t>
      </w:r>
      <w:r w:rsidR="008252A8" w:rsidRPr="00DE10C6">
        <w:rPr>
          <w:rFonts w:cstheme="minorHAnsi"/>
          <w:lang w:val="en-US"/>
        </w:rPr>
        <w:t>parallel layering of training data</w:t>
      </w:r>
      <w:r w:rsidR="005B55CA" w:rsidRPr="00DE10C6">
        <w:rPr>
          <w:rFonts w:cstheme="minorHAnsi"/>
          <w:lang w:val="en-US"/>
        </w:rPr>
        <w:t>, meaning that the process in not strictly linear</w:t>
      </w:r>
      <w:r w:rsidR="00536508" w:rsidRPr="00DE10C6">
        <w:rPr>
          <w:rFonts w:cstheme="minorHAnsi"/>
          <w:lang w:val="en-US"/>
        </w:rPr>
        <w:t xml:space="preserve"> </w:t>
      </w:r>
      <w:r w:rsidR="00F34417" w:rsidRPr="00DE10C6">
        <w:rPr>
          <w:rFonts w:cstheme="minorHAnsi"/>
          <w:lang w:val="en-US"/>
        </w:rPr>
        <w:t>(Vaswani et al. 2017)</w:t>
      </w:r>
      <w:r w:rsidR="005B55CA" w:rsidRPr="00DE10C6">
        <w:rPr>
          <w:rFonts w:cstheme="minorHAnsi"/>
          <w:lang w:val="en-US"/>
        </w:rPr>
        <w:t xml:space="preserve">. However, </w:t>
      </w:r>
      <w:proofErr w:type="spellStart"/>
      <w:r w:rsidR="005B55CA" w:rsidRPr="00DE10C6">
        <w:rPr>
          <w:rFonts w:cstheme="minorHAnsi"/>
          <w:lang w:val="en-US"/>
        </w:rPr>
        <w:t>ChatGPT</w:t>
      </w:r>
      <w:proofErr w:type="spellEnd"/>
      <w:r w:rsidR="0077620A" w:rsidRPr="00DE10C6">
        <w:rPr>
          <w:rFonts w:cstheme="minorHAnsi"/>
          <w:lang w:val="en-US"/>
        </w:rPr>
        <w:t xml:space="preserve"> </w:t>
      </w:r>
      <w:r w:rsidR="001B67B6" w:rsidRPr="00DE10C6">
        <w:rPr>
          <w:rFonts w:cstheme="minorHAnsi"/>
          <w:lang w:val="en-US"/>
        </w:rPr>
        <w:t>can</w:t>
      </w:r>
      <w:r w:rsidR="0077620A" w:rsidRPr="00DE10C6">
        <w:rPr>
          <w:rFonts w:cstheme="minorHAnsi"/>
          <w:lang w:val="en-US"/>
        </w:rPr>
        <w:t xml:space="preserve"> </w:t>
      </w:r>
      <w:r w:rsidR="001B67B6" w:rsidRPr="00DE10C6">
        <w:rPr>
          <w:rFonts w:cstheme="minorHAnsi"/>
          <w:lang w:val="en-US"/>
        </w:rPr>
        <w:t xml:space="preserve">be stumped by </w:t>
      </w:r>
      <w:r w:rsidR="00F90B05" w:rsidRPr="00DE10C6">
        <w:rPr>
          <w:rFonts w:cstheme="minorHAnsi"/>
          <w:lang w:val="en-US"/>
        </w:rPr>
        <w:t xml:space="preserve">constructions that entail pragmatic inference. </w:t>
      </w:r>
      <w:r w:rsidR="006B0DD1" w:rsidRPr="00DE10C6">
        <w:rPr>
          <w:rFonts w:cstheme="minorHAnsi"/>
          <w:lang w:val="en-US"/>
        </w:rPr>
        <w:t>When fed the</w:t>
      </w:r>
      <w:r w:rsidR="008E5B6E" w:rsidRPr="00DE10C6">
        <w:rPr>
          <w:rFonts w:cstheme="minorHAnsi"/>
          <w:lang w:val="en-US"/>
        </w:rPr>
        <w:t xml:space="preserve"> example of Ivan and Vera above, </w:t>
      </w:r>
      <w:proofErr w:type="spellStart"/>
      <w:r w:rsidR="008E5B6E" w:rsidRPr="00DE10C6">
        <w:rPr>
          <w:rFonts w:cstheme="minorHAnsi"/>
          <w:lang w:val="en-US"/>
        </w:rPr>
        <w:t>ChatGPT</w:t>
      </w:r>
      <w:proofErr w:type="spellEnd"/>
      <w:r w:rsidR="006B0DD1" w:rsidRPr="00DE10C6">
        <w:rPr>
          <w:rFonts w:cstheme="minorHAnsi"/>
          <w:lang w:val="en-US"/>
        </w:rPr>
        <w:t xml:space="preserve"> does not understand that </w:t>
      </w:r>
      <w:r w:rsidR="00D919F4" w:rsidRPr="00DE10C6">
        <w:rPr>
          <w:rFonts w:cstheme="minorHAnsi"/>
          <w:lang w:val="en-US"/>
        </w:rPr>
        <w:t xml:space="preserve">Ivan has </w:t>
      </w:r>
      <w:r w:rsidR="00BC5E58" w:rsidRPr="00DE10C6">
        <w:rPr>
          <w:rFonts w:cstheme="minorHAnsi"/>
          <w:lang w:val="en-US"/>
        </w:rPr>
        <w:t>prevented Vera from receiving his message and assumes instead that Vera is fe</w:t>
      </w:r>
      <w:r w:rsidR="00086A26" w:rsidRPr="00DE10C6">
        <w:rPr>
          <w:rFonts w:cstheme="minorHAnsi"/>
          <w:lang w:val="en-US"/>
        </w:rPr>
        <w:t>eling hurt about hearing Ivan’s insult</w:t>
      </w:r>
      <w:r w:rsidR="00D250A8" w:rsidRPr="00DE10C6">
        <w:rPr>
          <w:rFonts w:cstheme="minorHAnsi"/>
          <w:lang w:val="en-US"/>
        </w:rPr>
        <w:t>.</w:t>
      </w:r>
      <w:r w:rsidR="00D751E3" w:rsidRPr="00DE10C6">
        <w:rPr>
          <w:rFonts w:cstheme="minorHAnsi"/>
          <w:lang w:val="en-US"/>
        </w:rPr>
        <w:t xml:space="preserve"> </w:t>
      </w:r>
      <w:proofErr w:type="spellStart"/>
      <w:r w:rsidR="00002DA9" w:rsidRPr="00DE10C6">
        <w:rPr>
          <w:rFonts w:cstheme="minorHAnsi"/>
          <w:lang w:val="en-US"/>
        </w:rPr>
        <w:t>ChatGPT</w:t>
      </w:r>
      <w:proofErr w:type="spellEnd"/>
      <w:r w:rsidR="00002DA9" w:rsidRPr="00DE10C6">
        <w:rPr>
          <w:rFonts w:cstheme="minorHAnsi"/>
          <w:lang w:val="en-US"/>
        </w:rPr>
        <w:t xml:space="preserve"> clearly has limitations, but the dimensions of these limitations are unknown. </w:t>
      </w:r>
      <w:r w:rsidR="00B85AAD" w:rsidRPr="00DE10C6">
        <w:rPr>
          <w:rFonts w:cstheme="minorHAnsi"/>
          <w:lang w:val="en-US"/>
        </w:rPr>
        <w:t>A thorough</w:t>
      </w:r>
      <w:r w:rsidR="00D327FB" w:rsidRPr="00DE10C6">
        <w:rPr>
          <w:rFonts w:cstheme="minorHAnsi"/>
          <w:lang w:val="en-US"/>
        </w:rPr>
        <w:t xml:space="preserve"> pro</w:t>
      </w:r>
      <w:r w:rsidR="00383BBB" w:rsidRPr="00DE10C6">
        <w:rPr>
          <w:rFonts w:cstheme="minorHAnsi"/>
          <w:lang w:val="en-US"/>
        </w:rPr>
        <w:t xml:space="preserve">be </w:t>
      </w:r>
      <w:r w:rsidR="00654836">
        <w:rPr>
          <w:rFonts w:cstheme="minorHAnsi"/>
          <w:lang w:val="en-US"/>
        </w:rPr>
        <w:t xml:space="preserve">of </w:t>
      </w:r>
      <w:proofErr w:type="spellStart"/>
      <w:r w:rsidR="00383BBB" w:rsidRPr="00DE10C6">
        <w:rPr>
          <w:rFonts w:cstheme="minorHAnsi"/>
          <w:lang w:val="en-US"/>
        </w:rPr>
        <w:t>ChatGPT</w:t>
      </w:r>
      <w:proofErr w:type="spellEnd"/>
      <w:r w:rsidR="00383BBB" w:rsidRPr="00DE10C6">
        <w:rPr>
          <w:rFonts w:cstheme="minorHAnsi"/>
          <w:lang w:val="en-US"/>
        </w:rPr>
        <w:t xml:space="preserve"> and similar AI text generators</w:t>
      </w:r>
      <w:r w:rsidR="001B67B6" w:rsidRPr="00DE10C6">
        <w:rPr>
          <w:rFonts w:cstheme="minorHAnsi"/>
          <w:lang w:val="en-US"/>
        </w:rPr>
        <w:t xml:space="preserve"> is needed to determine where exactly they succeed and fail. The limits of AI text generators are probably not random. These limits are likely motivated by patterns in the structures and systems of constructions, and investigation of these limits will also reveal more about how constructions work in language, as well as about how to </w:t>
      </w:r>
      <w:r w:rsidR="0055171B" w:rsidRPr="00DE10C6">
        <w:rPr>
          <w:rFonts w:cstheme="minorHAnsi"/>
          <w:lang w:val="en-US"/>
        </w:rPr>
        <w:t>overcome such limitations.</w:t>
      </w:r>
      <w:r w:rsidR="001B67B6" w:rsidRPr="00DE10C6">
        <w:rPr>
          <w:rFonts w:cstheme="minorHAnsi"/>
          <w:lang w:val="en-US"/>
        </w:rPr>
        <w:t xml:space="preserve"> </w:t>
      </w:r>
      <w:r w:rsidR="00DE10C6" w:rsidRPr="00DE10C6">
        <w:rPr>
          <w:rFonts w:cstheme="minorHAnsi"/>
          <w:lang w:val="en-US"/>
        </w:rPr>
        <w:t>Furthermore, by identifying patterns of limitations, we can contribute to ongoing improvements in AI text generation.</w:t>
      </w:r>
    </w:p>
    <w:p w14:paraId="23CE4835" w14:textId="77777777" w:rsidR="00BA0FC1" w:rsidRPr="00DE10C6" w:rsidRDefault="00BA0FC1">
      <w:pPr>
        <w:rPr>
          <w:rFonts w:cstheme="minorHAnsi"/>
          <w:lang w:val="en-US"/>
        </w:rPr>
      </w:pPr>
    </w:p>
    <w:p w14:paraId="6738C03C" w14:textId="563737AD" w:rsidR="00F1602B" w:rsidRPr="00DE10C6" w:rsidRDefault="00F1602B">
      <w:pPr>
        <w:rPr>
          <w:rFonts w:cstheme="minorHAnsi"/>
          <w:lang w:val="en-US"/>
        </w:rPr>
      </w:pPr>
      <w:r w:rsidRPr="00DE10C6">
        <w:rPr>
          <w:rFonts w:cstheme="minorHAnsi"/>
          <w:lang w:val="en-US"/>
        </w:rPr>
        <w:t>Pedagogical applications</w:t>
      </w:r>
    </w:p>
    <w:p w14:paraId="1F5FC9EE" w14:textId="2E011D51" w:rsidR="0055171B" w:rsidRPr="00DE10C6" w:rsidRDefault="0055171B">
      <w:pPr>
        <w:rPr>
          <w:rFonts w:cstheme="minorHAnsi"/>
          <w:lang w:val="en-US"/>
        </w:rPr>
      </w:pPr>
      <w:r w:rsidRPr="00DE10C6">
        <w:rPr>
          <w:rFonts w:cstheme="minorHAnsi"/>
          <w:lang w:val="en-US"/>
        </w:rPr>
        <w:t xml:space="preserve">Mastery of constructions is a major </w:t>
      </w:r>
      <w:r w:rsidR="003221C5" w:rsidRPr="00DE10C6">
        <w:rPr>
          <w:rFonts w:cstheme="minorHAnsi"/>
          <w:lang w:val="en-US"/>
        </w:rPr>
        <w:t>stumbling block for second language learners, who must tackle thousands of non-transparent multi</w:t>
      </w:r>
      <w:r w:rsidR="00127D1B">
        <w:rPr>
          <w:rFonts w:cstheme="minorHAnsi"/>
          <w:lang w:val="en-US"/>
        </w:rPr>
        <w:t>-</w:t>
      </w:r>
      <w:r w:rsidR="003221C5" w:rsidRPr="00DE10C6">
        <w:rPr>
          <w:rFonts w:cstheme="minorHAnsi"/>
          <w:lang w:val="en-US"/>
        </w:rPr>
        <w:t xml:space="preserve">word structures that differ from those of their first language in arbitrary ways. The situation for language learners is very different from AI machine </w:t>
      </w:r>
      <w:proofErr w:type="gramStart"/>
      <w:r w:rsidR="003221C5" w:rsidRPr="00DE10C6">
        <w:rPr>
          <w:rFonts w:cstheme="minorHAnsi"/>
          <w:lang w:val="en-US"/>
        </w:rPr>
        <w:t>learning, since</w:t>
      </w:r>
      <w:proofErr w:type="gramEnd"/>
      <w:r w:rsidR="003221C5" w:rsidRPr="00DE10C6">
        <w:rPr>
          <w:rFonts w:cstheme="minorHAnsi"/>
          <w:lang w:val="en-US"/>
        </w:rPr>
        <w:t xml:space="preserve"> human beings do not have access to billions of training tokens and virtually unlimited memory. However, human learners face some similar challenges, both in making sense of metaphoric and metonymic associations and in interpreting pragmatic implications. The more we learn about the systems of constructions, the more we can strategically target language teaching to maximize achievement. </w:t>
      </w:r>
      <w:r w:rsidR="00F943DC">
        <w:rPr>
          <w:rFonts w:cstheme="minorHAnsi"/>
          <w:lang w:val="en-US"/>
        </w:rPr>
        <w:t>W</w:t>
      </w:r>
      <w:r w:rsidR="003221C5" w:rsidRPr="00DE10C6">
        <w:rPr>
          <w:rFonts w:cstheme="minorHAnsi"/>
          <w:lang w:val="en-US"/>
        </w:rPr>
        <w:t xml:space="preserve">e can make use of the </w:t>
      </w:r>
      <w:r w:rsidR="00E24FAE" w:rsidRPr="00DE10C6">
        <w:rPr>
          <w:rFonts w:cstheme="minorHAnsi"/>
          <w:lang w:val="en-US"/>
        </w:rPr>
        <w:t>constructions that AI text generators are adept at to provide individualized interactive practice sessions for learners.</w:t>
      </w:r>
      <w:r w:rsidR="00A703F4">
        <w:rPr>
          <w:rFonts w:cstheme="minorHAnsi"/>
          <w:lang w:val="en-US"/>
        </w:rPr>
        <w:t xml:space="preserve"> </w:t>
      </w:r>
      <w:r w:rsidR="006E5CDA">
        <w:rPr>
          <w:rFonts w:cstheme="minorHAnsi"/>
          <w:lang w:val="en-US"/>
        </w:rPr>
        <w:t xml:space="preserve">Identification of the constructions that </w:t>
      </w:r>
      <w:proofErr w:type="spellStart"/>
      <w:r w:rsidR="006E5CDA">
        <w:rPr>
          <w:rFonts w:cstheme="minorHAnsi"/>
          <w:lang w:val="en-US"/>
        </w:rPr>
        <w:t>ChatGPT</w:t>
      </w:r>
      <w:proofErr w:type="spellEnd"/>
      <w:r w:rsidR="006E5CDA">
        <w:rPr>
          <w:rFonts w:cstheme="minorHAnsi"/>
          <w:lang w:val="en-US"/>
        </w:rPr>
        <w:t xml:space="preserve"> fails to understand will make it possible to </w:t>
      </w:r>
      <w:r w:rsidR="00EC0577">
        <w:rPr>
          <w:rFonts w:cstheme="minorHAnsi"/>
          <w:lang w:val="en-US"/>
        </w:rPr>
        <w:t xml:space="preserve">optimize language instruction: </w:t>
      </w:r>
      <w:proofErr w:type="spellStart"/>
      <w:r w:rsidR="00EC0577">
        <w:rPr>
          <w:rFonts w:cstheme="minorHAnsi"/>
          <w:lang w:val="en-US"/>
        </w:rPr>
        <w:t>ChatGPT</w:t>
      </w:r>
      <w:proofErr w:type="spellEnd"/>
      <w:r w:rsidR="00EC0577">
        <w:rPr>
          <w:rFonts w:cstheme="minorHAnsi"/>
          <w:lang w:val="en-US"/>
        </w:rPr>
        <w:t xml:space="preserve"> can provide </w:t>
      </w:r>
      <w:r w:rsidR="003A4BBE">
        <w:rPr>
          <w:rFonts w:cstheme="minorHAnsi"/>
          <w:lang w:val="en-US"/>
        </w:rPr>
        <w:t xml:space="preserve">virtually unlimited opportunities for practice with the types of constructions that </w:t>
      </w:r>
      <w:r w:rsidR="00B53B85">
        <w:rPr>
          <w:rFonts w:cstheme="minorHAnsi"/>
          <w:lang w:val="en-US"/>
        </w:rPr>
        <w:t xml:space="preserve">it handles well, and the constructions that </w:t>
      </w:r>
      <w:proofErr w:type="spellStart"/>
      <w:r w:rsidR="00B53B85">
        <w:rPr>
          <w:rFonts w:cstheme="minorHAnsi"/>
          <w:lang w:val="en-US"/>
        </w:rPr>
        <w:t>ChatGPT</w:t>
      </w:r>
      <w:proofErr w:type="spellEnd"/>
      <w:r w:rsidR="00B53B85">
        <w:rPr>
          <w:rFonts w:cstheme="minorHAnsi"/>
          <w:lang w:val="en-US"/>
        </w:rPr>
        <w:t xml:space="preserve"> cannot interpret can be s</w:t>
      </w:r>
      <w:r w:rsidR="00D1323B">
        <w:rPr>
          <w:rFonts w:cstheme="minorHAnsi"/>
          <w:lang w:val="en-US"/>
        </w:rPr>
        <w:t>trategically targeted in other resources for language learning and practice.</w:t>
      </w:r>
    </w:p>
    <w:p w14:paraId="57931F65" w14:textId="701B3074" w:rsidR="00BE7961" w:rsidRPr="00DE10C6" w:rsidRDefault="00BE7961">
      <w:pPr>
        <w:rPr>
          <w:rFonts w:cstheme="minorHAnsi"/>
          <w:lang w:val="en-US"/>
        </w:rPr>
      </w:pPr>
    </w:p>
    <w:p w14:paraId="5E1ECB86" w14:textId="4BD081D0" w:rsidR="00864167" w:rsidRPr="00DE10C6" w:rsidRDefault="00864167">
      <w:pPr>
        <w:rPr>
          <w:rFonts w:cstheme="minorHAnsi"/>
          <w:lang w:val="en-US"/>
        </w:rPr>
      </w:pPr>
      <w:r w:rsidRPr="00DE10C6">
        <w:rPr>
          <w:rFonts w:cstheme="minorHAnsi"/>
          <w:lang w:val="en-US"/>
        </w:rPr>
        <w:t xml:space="preserve">Why </w:t>
      </w:r>
      <w:proofErr w:type="spellStart"/>
      <w:r w:rsidR="007B2A6D" w:rsidRPr="00DE10C6">
        <w:rPr>
          <w:rFonts w:cstheme="minorHAnsi"/>
          <w:lang w:val="en-US"/>
        </w:rPr>
        <w:t>UiT</w:t>
      </w:r>
      <w:proofErr w:type="spellEnd"/>
      <w:r w:rsidR="007B2A6D" w:rsidRPr="00DE10C6">
        <w:rPr>
          <w:rFonts w:cstheme="minorHAnsi"/>
          <w:lang w:val="en-US"/>
        </w:rPr>
        <w:t xml:space="preserve"> is the best place to undertake this research</w:t>
      </w:r>
    </w:p>
    <w:p w14:paraId="1910E6C0" w14:textId="2E6AE3EF" w:rsidR="00E24FAE" w:rsidRPr="00DE10C6" w:rsidRDefault="00E24FAE">
      <w:pPr>
        <w:rPr>
          <w:rFonts w:cstheme="minorHAnsi"/>
          <w:lang w:val="en-US"/>
        </w:rPr>
      </w:pPr>
      <w:r w:rsidRPr="00DE10C6">
        <w:rPr>
          <w:rFonts w:cstheme="minorHAnsi"/>
          <w:lang w:val="en-US"/>
        </w:rPr>
        <w:t xml:space="preserve">The CLEAR group at </w:t>
      </w:r>
      <w:proofErr w:type="spellStart"/>
      <w:r w:rsidRPr="00DE10C6">
        <w:rPr>
          <w:rFonts w:cstheme="minorHAnsi"/>
          <w:lang w:val="en-US"/>
        </w:rPr>
        <w:t>UiT</w:t>
      </w:r>
      <w:proofErr w:type="spellEnd"/>
      <w:r w:rsidRPr="00DE10C6">
        <w:rPr>
          <w:rFonts w:cstheme="minorHAnsi"/>
          <w:lang w:val="en-US"/>
        </w:rPr>
        <w:t xml:space="preserve"> (together with partners at HSE Moscow) has developed the largest digital resource of constructions for any language of the world, namely the Russian </w:t>
      </w:r>
      <w:proofErr w:type="spellStart"/>
      <w:r w:rsidRPr="00DE10C6">
        <w:rPr>
          <w:rFonts w:cstheme="minorHAnsi"/>
          <w:lang w:val="en-US"/>
        </w:rPr>
        <w:t>Constructicon</w:t>
      </w:r>
      <w:proofErr w:type="spellEnd"/>
      <w:r w:rsidRPr="00DE10C6">
        <w:rPr>
          <w:rFonts w:cstheme="minorHAnsi"/>
          <w:lang w:val="en-US"/>
        </w:rPr>
        <w:t xml:space="preserve"> (</w:t>
      </w:r>
      <w:hyperlink r:id="rId5" w:history="1">
        <w:r w:rsidRPr="00DE10C6">
          <w:rPr>
            <w:rStyle w:val="Hyperlink"/>
            <w:rFonts w:cstheme="minorHAnsi"/>
            <w:lang w:val="en-US"/>
          </w:rPr>
          <w:t>https://constructicon.github.io/russian/</w:t>
        </w:r>
      </w:hyperlink>
      <w:r w:rsidRPr="00DE10C6">
        <w:rPr>
          <w:rFonts w:cstheme="minorHAnsi"/>
          <w:lang w:val="en-US"/>
        </w:rPr>
        <w:t>), with over 2200 multi</w:t>
      </w:r>
      <w:r w:rsidR="00971830">
        <w:rPr>
          <w:rFonts w:cstheme="minorHAnsi"/>
          <w:lang w:val="en-US"/>
        </w:rPr>
        <w:t>-</w:t>
      </w:r>
      <w:r w:rsidRPr="00DE10C6">
        <w:rPr>
          <w:rFonts w:cstheme="minorHAnsi"/>
          <w:lang w:val="en-US"/>
        </w:rPr>
        <w:t xml:space="preserve">word </w:t>
      </w:r>
      <w:r w:rsidRPr="00DE10C6">
        <w:rPr>
          <w:rFonts w:cstheme="minorHAnsi"/>
          <w:lang w:val="en-US"/>
        </w:rPr>
        <w:lastRenderedPageBreak/>
        <w:t xml:space="preserve">constructions. </w:t>
      </w:r>
      <w:r w:rsidR="00B83EEB" w:rsidRPr="00DE10C6">
        <w:rPr>
          <w:rFonts w:cstheme="minorHAnsi"/>
          <w:lang w:val="en-US"/>
        </w:rPr>
        <w:t xml:space="preserve">Our Russian </w:t>
      </w:r>
      <w:proofErr w:type="spellStart"/>
      <w:r w:rsidR="00B83EEB" w:rsidRPr="00DE10C6">
        <w:rPr>
          <w:rFonts w:cstheme="minorHAnsi"/>
          <w:lang w:val="en-US"/>
        </w:rPr>
        <w:t>Constructicon</w:t>
      </w:r>
      <w:proofErr w:type="spellEnd"/>
      <w:r w:rsidRPr="00DE10C6">
        <w:rPr>
          <w:rFonts w:cstheme="minorHAnsi"/>
          <w:lang w:val="en-US"/>
        </w:rPr>
        <w:t xml:space="preserve"> resource has numerous features that will prove especially valuable in the research described above, </w:t>
      </w:r>
      <w:r w:rsidR="00B83EEB" w:rsidRPr="00DE10C6">
        <w:rPr>
          <w:rFonts w:cstheme="minorHAnsi"/>
          <w:lang w:val="en-US"/>
        </w:rPr>
        <w:t>such as</w:t>
      </w:r>
      <w:r w:rsidRPr="00DE10C6">
        <w:rPr>
          <w:rFonts w:cstheme="minorHAnsi"/>
          <w:lang w:val="en-US"/>
        </w:rPr>
        <w:t xml:space="preserve"> definitions of meanings, corpus examples of usage, tagging that models the relationships among constructions, and rating of constructions according to </w:t>
      </w:r>
      <w:r w:rsidR="00B83EEB" w:rsidRPr="00DE10C6">
        <w:rPr>
          <w:rFonts w:cstheme="minorHAnsi"/>
          <w:lang w:val="en-US"/>
        </w:rPr>
        <w:t xml:space="preserve">CEFR (Common European Framework of Reference) language proficiency levels. For example, the CEFR levels reflect the complexity of constructions in terms of how arbitrary and non-transparent they are, as well as the need to make sense of pragmatic inference. We are currently developing parallel </w:t>
      </w:r>
      <w:proofErr w:type="spellStart"/>
      <w:r w:rsidR="00E21BC9">
        <w:rPr>
          <w:rFonts w:cstheme="minorHAnsi"/>
          <w:lang w:val="en-US"/>
        </w:rPr>
        <w:t>constructicon</w:t>
      </w:r>
      <w:proofErr w:type="spellEnd"/>
      <w:r w:rsidR="00E21BC9">
        <w:rPr>
          <w:rFonts w:cstheme="minorHAnsi"/>
          <w:lang w:val="en-US"/>
        </w:rPr>
        <w:t xml:space="preserve"> </w:t>
      </w:r>
      <w:r w:rsidR="00B83EEB" w:rsidRPr="00DE10C6">
        <w:rPr>
          <w:rFonts w:cstheme="minorHAnsi"/>
          <w:lang w:val="en-US"/>
        </w:rPr>
        <w:t xml:space="preserve">resources for other languages, namely Ukrainian and Persian. </w:t>
      </w:r>
      <w:proofErr w:type="spellStart"/>
      <w:r w:rsidR="00B83EEB" w:rsidRPr="00DE10C6">
        <w:rPr>
          <w:rFonts w:cstheme="minorHAnsi"/>
          <w:lang w:val="en-US"/>
        </w:rPr>
        <w:t>UiT</w:t>
      </w:r>
      <w:proofErr w:type="spellEnd"/>
      <w:r w:rsidR="00B83EEB" w:rsidRPr="00DE10C6">
        <w:rPr>
          <w:rFonts w:cstheme="minorHAnsi"/>
          <w:lang w:val="en-US"/>
        </w:rPr>
        <w:t xml:space="preserve"> therefore already has the most sophisticated </w:t>
      </w:r>
      <w:proofErr w:type="spellStart"/>
      <w:r w:rsidR="00B83EEB" w:rsidRPr="00DE10C6">
        <w:rPr>
          <w:rFonts w:cstheme="minorHAnsi"/>
          <w:lang w:val="en-US"/>
        </w:rPr>
        <w:t>constructicon</w:t>
      </w:r>
      <w:proofErr w:type="spellEnd"/>
      <w:r w:rsidR="00B83EEB" w:rsidRPr="00DE10C6">
        <w:rPr>
          <w:rFonts w:cstheme="minorHAnsi"/>
          <w:lang w:val="en-US"/>
        </w:rPr>
        <w:t xml:space="preserve"> resources that can be pitted against AI generators to address a variety of research questions such as those suggested above.</w:t>
      </w:r>
      <w:r w:rsidR="00FF4C52" w:rsidRPr="00DE10C6">
        <w:rPr>
          <w:rFonts w:cstheme="minorHAnsi"/>
          <w:lang w:val="en-US"/>
        </w:rPr>
        <w:t xml:space="preserve"> In keeping with ongoing practices in the CLEAR group, all materials and results of this project will be made available open access.</w:t>
      </w:r>
      <w:r w:rsidR="007C46FF">
        <w:rPr>
          <w:rFonts w:cstheme="minorHAnsi"/>
          <w:lang w:val="en-US"/>
        </w:rPr>
        <w:t xml:space="preserve"> </w:t>
      </w:r>
      <w:proofErr w:type="spellStart"/>
      <w:r w:rsidR="007C46FF">
        <w:rPr>
          <w:rFonts w:cstheme="minorHAnsi"/>
          <w:lang w:val="en-US"/>
        </w:rPr>
        <w:t>UiT’s</w:t>
      </w:r>
      <w:proofErr w:type="spellEnd"/>
      <w:r w:rsidR="007C46FF">
        <w:rPr>
          <w:rFonts w:cstheme="minorHAnsi"/>
          <w:lang w:val="en-US"/>
        </w:rPr>
        <w:t xml:space="preserve"> CLEAR group has </w:t>
      </w:r>
      <w:r w:rsidR="0084787F">
        <w:rPr>
          <w:rFonts w:cstheme="minorHAnsi"/>
          <w:lang w:val="en-US"/>
        </w:rPr>
        <w:t xml:space="preserve">launched several electronic resources that can be </w:t>
      </w:r>
      <w:r w:rsidR="00940D61">
        <w:rPr>
          <w:rFonts w:cstheme="minorHAnsi"/>
          <w:lang w:val="en-US"/>
        </w:rPr>
        <w:t>used to leverage</w:t>
      </w:r>
      <w:r w:rsidR="0084787F">
        <w:rPr>
          <w:rFonts w:cstheme="minorHAnsi"/>
          <w:lang w:val="en-US"/>
        </w:rPr>
        <w:t xml:space="preserve"> this project, among them </w:t>
      </w:r>
      <w:proofErr w:type="spellStart"/>
      <w:r w:rsidR="00D61872">
        <w:rPr>
          <w:rFonts w:cstheme="minorHAnsi"/>
          <w:lang w:val="en-US"/>
        </w:rPr>
        <w:t>Construxercize</w:t>
      </w:r>
      <w:proofErr w:type="spellEnd"/>
      <w:r w:rsidR="00D61872">
        <w:rPr>
          <w:rFonts w:cstheme="minorHAnsi"/>
          <w:lang w:val="en-US"/>
        </w:rPr>
        <w:t>! (</w:t>
      </w:r>
      <w:r w:rsidR="00764AEB">
        <w:rPr>
          <w:rFonts w:cstheme="minorHAnsi"/>
          <w:lang w:val="en-US"/>
        </w:rPr>
        <w:t xml:space="preserve">an exercise resource that </w:t>
      </w:r>
      <w:r w:rsidR="00764AEB" w:rsidRPr="00764AEB">
        <w:rPr>
          <w:rFonts w:cstheme="minorHAnsi"/>
          <w:lang w:val="en-US"/>
        </w:rPr>
        <w:t>help</w:t>
      </w:r>
      <w:r w:rsidR="00764AEB">
        <w:rPr>
          <w:rFonts w:cstheme="minorHAnsi"/>
          <w:lang w:val="en-US"/>
        </w:rPr>
        <w:t>s learners</w:t>
      </w:r>
      <w:r w:rsidR="00764AEB" w:rsidRPr="00764AEB">
        <w:rPr>
          <w:rFonts w:cstheme="minorHAnsi"/>
          <w:lang w:val="en-US"/>
        </w:rPr>
        <w:t xml:space="preserve"> to achieve native-like fluency </w:t>
      </w:r>
      <w:r w:rsidR="00723F00">
        <w:rPr>
          <w:rFonts w:cstheme="minorHAnsi"/>
          <w:lang w:val="en-US"/>
        </w:rPr>
        <w:t>for</w:t>
      </w:r>
      <w:r w:rsidR="00764AEB">
        <w:rPr>
          <w:rFonts w:cstheme="minorHAnsi"/>
          <w:lang w:val="en-US"/>
        </w:rPr>
        <w:t xml:space="preserve"> a </w:t>
      </w:r>
      <w:r w:rsidR="00410213">
        <w:rPr>
          <w:rFonts w:cstheme="minorHAnsi"/>
          <w:lang w:val="en-US"/>
        </w:rPr>
        <w:t>set of common Russian constructions</w:t>
      </w:r>
      <w:r w:rsidR="00496467">
        <w:rPr>
          <w:rFonts w:cstheme="minorHAnsi"/>
          <w:lang w:val="en-US"/>
        </w:rPr>
        <w:t xml:space="preserve">; </w:t>
      </w:r>
      <w:hyperlink r:id="rId6" w:history="1">
        <w:r w:rsidR="00496467" w:rsidRPr="00C9045C">
          <w:rPr>
            <w:rStyle w:val="Hyperlink"/>
            <w:rFonts w:cstheme="minorHAnsi"/>
            <w:lang w:val="en-US"/>
          </w:rPr>
          <w:t>https://constructicon.github.io/construxercise-rus/</w:t>
        </w:r>
      </w:hyperlink>
      <w:r w:rsidR="00D61872">
        <w:rPr>
          <w:rFonts w:cstheme="minorHAnsi"/>
          <w:lang w:val="en-US"/>
        </w:rPr>
        <w:t xml:space="preserve">) </w:t>
      </w:r>
      <w:r w:rsidR="00410213">
        <w:rPr>
          <w:rFonts w:cstheme="minorHAnsi"/>
          <w:lang w:val="en-US"/>
        </w:rPr>
        <w:t xml:space="preserve">and the </w:t>
      </w:r>
      <w:proofErr w:type="spellStart"/>
      <w:r w:rsidR="00410213">
        <w:rPr>
          <w:rFonts w:cstheme="minorHAnsi"/>
          <w:lang w:val="en-US"/>
        </w:rPr>
        <w:t>SMARTool</w:t>
      </w:r>
      <w:proofErr w:type="spellEnd"/>
      <w:r w:rsidR="00410213">
        <w:rPr>
          <w:rFonts w:cstheme="minorHAnsi"/>
          <w:lang w:val="en-US"/>
        </w:rPr>
        <w:t xml:space="preserve"> </w:t>
      </w:r>
      <w:r w:rsidR="006E7B6D">
        <w:rPr>
          <w:rFonts w:cstheme="minorHAnsi"/>
          <w:lang w:val="en-US"/>
        </w:rPr>
        <w:t>(</w:t>
      </w:r>
      <w:r w:rsidR="00C769AB" w:rsidRPr="00C769AB">
        <w:rPr>
          <w:rFonts w:cstheme="minorHAnsi"/>
          <w:lang w:val="en-US"/>
        </w:rPr>
        <w:t>a resource that implements findings of a learning simulation experiment and corpus research to optimize the acquisition of Russian vocabulary and morphology</w:t>
      </w:r>
      <w:r w:rsidR="00D97870">
        <w:rPr>
          <w:rFonts w:cstheme="minorHAnsi"/>
          <w:lang w:val="en-US"/>
        </w:rPr>
        <w:t>;</w:t>
      </w:r>
      <w:r w:rsidR="00C769AB">
        <w:rPr>
          <w:rFonts w:cstheme="minorHAnsi"/>
          <w:lang w:val="en-US"/>
        </w:rPr>
        <w:t xml:space="preserve"> </w:t>
      </w:r>
      <w:hyperlink r:id="rId7" w:history="1">
        <w:r w:rsidR="00C769AB" w:rsidRPr="00C9045C">
          <w:rPr>
            <w:rStyle w:val="Hyperlink"/>
            <w:rFonts w:cstheme="minorHAnsi"/>
            <w:lang w:val="en-US"/>
          </w:rPr>
          <w:t>https://smartool.github.io/smartool-rus-eng/</w:t>
        </w:r>
      </w:hyperlink>
      <w:r w:rsidR="006E7B6D">
        <w:rPr>
          <w:rFonts w:cstheme="minorHAnsi"/>
          <w:lang w:val="en-US"/>
        </w:rPr>
        <w:t>)</w:t>
      </w:r>
      <w:r w:rsidR="00AB68CE">
        <w:rPr>
          <w:rFonts w:cstheme="minorHAnsi"/>
          <w:lang w:val="en-US"/>
        </w:rPr>
        <w:t xml:space="preserve">, as well as several textbooks, a </w:t>
      </w:r>
      <w:r w:rsidR="00014141">
        <w:rPr>
          <w:rFonts w:cstheme="minorHAnsi"/>
          <w:lang w:val="en-US"/>
        </w:rPr>
        <w:t>digital introductory language course</w:t>
      </w:r>
      <w:r w:rsidR="00AB68CE">
        <w:rPr>
          <w:rFonts w:cstheme="minorHAnsi"/>
          <w:lang w:val="en-US"/>
        </w:rPr>
        <w:t xml:space="preserve">, and other pedagogical </w:t>
      </w:r>
      <w:r w:rsidR="00EE477E">
        <w:rPr>
          <w:rFonts w:cstheme="minorHAnsi"/>
          <w:lang w:val="en-US"/>
        </w:rPr>
        <w:t>materials.</w:t>
      </w:r>
    </w:p>
    <w:p w14:paraId="7C1FA093" w14:textId="64602701" w:rsidR="00B83EEB" w:rsidRPr="00DE10C6" w:rsidRDefault="00B83EEB">
      <w:pPr>
        <w:rPr>
          <w:rFonts w:cstheme="minorHAnsi"/>
          <w:lang w:val="en-US"/>
        </w:rPr>
      </w:pPr>
    </w:p>
    <w:p w14:paraId="05239B0B" w14:textId="4B7F9B89" w:rsidR="00B83EEB" w:rsidRPr="009F01F3" w:rsidRDefault="00B507F0" w:rsidP="00B83EEB">
      <w:pPr>
        <w:rPr>
          <w:rFonts w:cstheme="minorHAnsi"/>
          <w:b/>
          <w:bCs/>
          <w:lang w:val="en-US"/>
        </w:rPr>
      </w:pPr>
      <w:r w:rsidRPr="009F01F3">
        <w:rPr>
          <w:rFonts w:cstheme="minorHAnsi"/>
          <w:b/>
          <w:bCs/>
          <w:lang w:val="en-US"/>
        </w:rPr>
        <w:t xml:space="preserve">2. Strategic anchoring / </w:t>
      </w:r>
      <w:proofErr w:type="spellStart"/>
      <w:r w:rsidRPr="009F01F3">
        <w:rPr>
          <w:rFonts w:cstheme="minorHAnsi"/>
          <w:b/>
          <w:bCs/>
          <w:lang w:val="en-US"/>
        </w:rPr>
        <w:t>Strategisk</w:t>
      </w:r>
      <w:proofErr w:type="spellEnd"/>
      <w:r w:rsidR="00B83EEB" w:rsidRPr="009F01F3">
        <w:rPr>
          <w:rFonts w:cstheme="minorHAnsi"/>
          <w:b/>
          <w:bCs/>
          <w:lang w:val="en-US"/>
        </w:rPr>
        <w:t xml:space="preserve"> </w:t>
      </w:r>
      <w:proofErr w:type="spellStart"/>
      <w:r w:rsidR="00B83EEB" w:rsidRPr="009F01F3">
        <w:rPr>
          <w:rFonts w:cstheme="minorHAnsi"/>
          <w:b/>
          <w:bCs/>
          <w:lang w:val="en-US"/>
        </w:rPr>
        <w:t>forankring</w:t>
      </w:r>
      <w:proofErr w:type="spellEnd"/>
    </w:p>
    <w:p w14:paraId="797EBEEB" w14:textId="10CE0D98" w:rsidR="005F2566" w:rsidRPr="00DE10C6" w:rsidRDefault="005F2566" w:rsidP="00B83EEB">
      <w:pPr>
        <w:rPr>
          <w:rFonts w:cstheme="minorHAnsi"/>
          <w:lang w:val="en-US"/>
        </w:rPr>
      </w:pPr>
      <w:r w:rsidRPr="00DE10C6">
        <w:rPr>
          <w:rFonts w:cstheme="minorHAnsi"/>
          <w:lang w:val="en-US"/>
        </w:rPr>
        <w:t xml:space="preserve">This project aligns with the following </w:t>
      </w:r>
      <w:proofErr w:type="spellStart"/>
      <w:r w:rsidRPr="00DE10C6">
        <w:rPr>
          <w:rFonts w:cstheme="minorHAnsi"/>
          <w:lang w:val="en-US"/>
        </w:rPr>
        <w:t>UiT</w:t>
      </w:r>
      <w:proofErr w:type="spellEnd"/>
      <w:r w:rsidRPr="00DE10C6">
        <w:rPr>
          <w:rFonts w:cstheme="minorHAnsi"/>
          <w:lang w:val="en-US"/>
        </w:rPr>
        <w:t xml:space="preserve"> strategic documents as detailed below:</w:t>
      </w:r>
    </w:p>
    <w:p w14:paraId="4D6FD971" w14:textId="7B543357" w:rsidR="005F2566" w:rsidRPr="0050755A" w:rsidRDefault="005F2566" w:rsidP="0050755A">
      <w:pPr>
        <w:pStyle w:val="ListParagraph"/>
        <w:numPr>
          <w:ilvl w:val="0"/>
          <w:numId w:val="2"/>
        </w:numPr>
        <w:rPr>
          <w:rFonts w:cstheme="minorHAnsi"/>
          <w:lang w:val="en-US"/>
        </w:rPr>
      </w:pPr>
      <w:proofErr w:type="spellStart"/>
      <w:r w:rsidRPr="00852108">
        <w:rPr>
          <w:rFonts w:cstheme="minorHAnsi"/>
          <w:i/>
          <w:iCs/>
          <w:lang w:val="en-US"/>
        </w:rPr>
        <w:t>Eallju</w:t>
      </w:r>
      <w:proofErr w:type="spellEnd"/>
      <w:r w:rsidRPr="00852108">
        <w:rPr>
          <w:rFonts w:cstheme="minorHAnsi"/>
          <w:i/>
          <w:iCs/>
          <w:lang w:val="en-US"/>
        </w:rPr>
        <w:t xml:space="preserve"> – </w:t>
      </w:r>
      <w:proofErr w:type="spellStart"/>
      <w:r w:rsidRPr="00852108">
        <w:rPr>
          <w:rFonts w:cstheme="minorHAnsi"/>
          <w:i/>
          <w:iCs/>
          <w:lang w:val="en-US"/>
        </w:rPr>
        <w:t>Drivkraft</w:t>
      </w:r>
      <w:proofErr w:type="spellEnd"/>
      <w:r w:rsidRPr="00852108">
        <w:rPr>
          <w:rFonts w:cstheme="minorHAnsi"/>
          <w:i/>
          <w:iCs/>
          <w:lang w:val="en-US"/>
        </w:rPr>
        <w:t xml:space="preserve"> </w:t>
      </w:r>
      <w:proofErr w:type="spellStart"/>
      <w:r w:rsidRPr="00852108">
        <w:rPr>
          <w:rFonts w:cstheme="minorHAnsi"/>
          <w:i/>
          <w:iCs/>
          <w:lang w:val="en-US"/>
        </w:rPr>
        <w:t>i</w:t>
      </w:r>
      <w:proofErr w:type="spellEnd"/>
      <w:r w:rsidRPr="00852108">
        <w:rPr>
          <w:rFonts w:cstheme="minorHAnsi"/>
          <w:i/>
          <w:iCs/>
          <w:lang w:val="en-US"/>
        </w:rPr>
        <w:t xml:space="preserve"> </w:t>
      </w:r>
      <w:proofErr w:type="spellStart"/>
      <w:r w:rsidRPr="00852108">
        <w:rPr>
          <w:rFonts w:cstheme="minorHAnsi"/>
          <w:i/>
          <w:iCs/>
          <w:lang w:val="en-US"/>
        </w:rPr>
        <w:t>nord</w:t>
      </w:r>
      <w:proofErr w:type="spellEnd"/>
      <w:r w:rsidRPr="00852108">
        <w:rPr>
          <w:rFonts w:cstheme="minorHAnsi"/>
          <w:i/>
          <w:iCs/>
          <w:lang w:val="en-US"/>
        </w:rPr>
        <w:t xml:space="preserve"> </w:t>
      </w:r>
      <w:proofErr w:type="spellStart"/>
      <w:r w:rsidRPr="00852108">
        <w:rPr>
          <w:rFonts w:cstheme="minorHAnsi"/>
          <w:i/>
          <w:iCs/>
          <w:lang w:val="en-US"/>
        </w:rPr>
        <w:t>UiTs</w:t>
      </w:r>
      <w:proofErr w:type="spellEnd"/>
      <w:r w:rsidRPr="00852108">
        <w:rPr>
          <w:rFonts w:cstheme="minorHAnsi"/>
          <w:i/>
          <w:iCs/>
          <w:lang w:val="en-US"/>
        </w:rPr>
        <w:t xml:space="preserve"> strategi mot 2030:</w:t>
      </w:r>
      <w:r w:rsidRPr="0050755A">
        <w:rPr>
          <w:rFonts w:cstheme="minorHAnsi"/>
          <w:lang w:val="en-US"/>
        </w:rPr>
        <w:t xml:space="preserve"> This project addresses </w:t>
      </w:r>
      <w:r w:rsidR="00BB084F" w:rsidRPr="0050755A">
        <w:rPr>
          <w:rFonts w:cstheme="minorHAnsi"/>
          <w:lang w:val="en-US"/>
        </w:rPr>
        <w:t xml:space="preserve">the </w:t>
      </w:r>
      <w:r w:rsidRPr="0050755A">
        <w:rPr>
          <w:rFonts w:cstheme="minorHAnsi"/>
          <w:lang w:val="en-US"/>
        </w:rPr>
        <w:t>major societal challenge</w:t>
      </w:r>
      <w:r w:rsidR="00BB084F" w:rsidRPr="0050755A">
        <w:rPr>
          <w:rFonts w:cstheme="minorHAnsi"/>
          <w:lang w:val="en-US"/>
        </w:rPr>
        <w:t xml:space="preserve"> posed by the advent of AI text generators. Furthermore, this project focuses on Russian, Ukrainian, and Persian, three languages most relevant to current geopolitical challenges</w:t>
      </w:r>
      <w:r w:rsidR="00DE10C6" w:rsidRPr="0050755A">
        <w:rPr>
          <w:rFonts w:cstheme="minorHAnsi"/>
          <w:lang w:val="en-US"/>
        </w:rPr>
        <w:t xml:space="preserve"> (note that Iran is contributing military assistance to Russia)</w:t>
      </w:r>
      <w:r w:rsidR="00BB084F" w:rsidRPr="0050755A">
        <w:rPr>
          <w:rFonts w:cstheme="minorHAnsi"/>
          <w:lang w:val="en-US"/>
        </w:rPr>
        <w:t>.</w:t>
      </w:r>
    </w:p>
    <w:p w14:paraId="51E62AAE" w14:textId="79211C17" w:rsidR="00BB084F" w:rsidRPr="0050755A" w:rsidRDefault="00BB084F" w:rsidP="0050755A">
      <w:pPr>
        <w:pStyle w:val="ListParagraph"/>
        <w:numPr>
          <w:ilvl w:val="0"/>
          <w:numId w:val="2"/>
        </w:numPr>
        <w:rPr>
          <w:rFonts w:cstheme="minorHAnsi"/>
          <w:lang w:val="en-US" w:bidi="fa-IR"/>
        </w:rPr>
      </w:pPr>
      <w:r w:rsidRPr="00852108">
        <w:rPr>
          <w:rFonts w:cstheme="minorHAnsi"/>
          <w:i/>
          <w:iCs/>
          <w:lang w:val="en-US"/>
        </w:rPr>
        <w:t>Strategi for HSL 2018-2022:</w:t>
      </w:r>
      <w:r w:rsidRPr="0050755A">
        <w:rPr>
          <w:rFonts w:cstheme="minorHAnsi"/>
          <w:lang w:val="en-US"/>
        </w:rPr>
        <w:t xml:space="preserve"> </w:t>
      </w:r>
      <w:r w:rsidR="00FF4C52" w:rsidRPr="0050755A">
        <w:rPr>
          <w:rFonts w:cstheme="minorHAnsi"/>
          <w:lang w:val="en-US" w:bidi="fa-IR"/>
        </w:rPr>
        <w:t>This project involves active research addressing global societal challenges, foregrounds the relationship between linguistic research and language teaching</w:t>
      </w:r>
      <w:r w:rsidR="00DE10C6" w:rsidRPr="0050755A">
        <w:rPr>
          <w:rFonts w:cstheme="minorHAnsi"/>
          <w:lang w:val="en-US" w:bidi="fa-IR"/>
        </w:rPr>
        <w:t>, contributes to the creation of additional digital learning resources.</w:t>
      </w:r>
    </w:p>
    <w:p w14:paraId="063F84B6" w14:textId="708FE581" w:rsidR="00DE10C6" w:rsidRPr="0050755A" w:rsidRDefault="00DE10C6" w:rsidP="0050755A">
      <w:pPr>
        <w:pStyle w:val="ListParagraph"/>
        <w:numPr>
          <w:ilvl w:val="0"/>
          <w:numId w:val="2"/>
        </w:numPr>
        <w:rPr>
          <w:rFonts w:cstheme="minorHAnsi"/>
          <w:lang w:val="en-US" w:bidi="fa-IR"/>
        </w:rPr>
      </w:pPr>
      <w:r w:rsidRPr="00852108">
        <w:rPr>
          <w:rFonts w:cstheme="minorHAnsi"/>
          <w:i/>
          <w:iCs/>
          <w:lang w:val="en-US" w:bidi="fa-IR"/>
        </w:rPr>
        <w:t xml:space="preserve">Strategi for ISK 2019-2023: </w:t>
      </w:r>
      <w:r w:rsidRPr="0050755A">
        <w:rPr>
          <w:rFonts w:cstheme="minorHAnsi"/>
          <w:lang w:val="en-US" w:bidi="fa-IR"/>
        </w:rPr>
        <w:t>This project involves implementation of research-based language teaching, and strengthens an existing research group</w:t>
      </w:r>
      <w:r w:rsidR="00033F73" w:rsidRPr="0050755A">
        <w:rPr>
          <w:rFonts w:cstheme="minorHAnsi"/>
          <w:lang w:val="en-US" w:bidi="fa-IR"/>
        </w:rPr>
        <w:t>, namely CLEAR (Cognitive Linguistics: Empirical Approaches to Russian)</w:t>
      </w:r>
      <w:r w:rsidRPr="0050755A">
        <w:rPr>
          <w:rFonts w:cstheme="minorHAnsi"/>
          <w:lang w:val="en-US" w:bidi="fa-IR"/>
        </w:rPr>
        <w:t>.</w:t>
      </w:r>
    </w:p>
    <w:p w14:paraId="5B646EC3" w14:textId="77777777" w:rsidR="009F01F3" w:rsidRDefault="009F01F3" w:rsidP="00B83EEB">
      <w:pPr>
        <w:rPr>
          <w:rFonts w:cstheme="minorHAnsi"/>
          <w:lang w:val="en-US" w:bidi="fa-IR"/>
        </w:rPr>
      </w:pPr>
    </w:p>
    <w:p w14:paraId="2548E0F4" w14:textId="111355E5" w:rsidR="00B507F0" w:rsidRPr="009F01F3" w:rsidRDefault="00B507F0" w:rsidP="00B507F0">
      <w:pPr>
        <w:rPr>
          <w:rFonts w:cstheme="minorHAnsi"/>
          <w:b/>
          <w:bCs/>
          <w:lang w:val="en-US"/>
        </w:rPr>
      </w:pPr>
      <w:r w:rsidRPr="009F01F3">
        <w:rPr>
          <w:rFonts w:cstheme="minorHAnsi"/>
          <w:b/>
          <w:bCs/>
          <w:lang w:val="en-US"/>
        </w:rPr>
        <w:t xml:space="preserve">3. Anchoring in a research group / </w:t>
      </w:r>
      <w:proofErr w:type="spellStart"/>
      <w:r w:rsidRPr="009F01F3">
        <w:rPr>
          <w:rFonts w:cstheme="minorHAnsi"/>
          <w:b/>
          <w:bCs/>
          <w:lang w:val="en-US"/>
        </w:rPr>
        <w:t>Forankring</w:t>
      </w:r>
      <w:proofErr w:type="spellEnd"/>
      <w:r w:rsidRPr="009F01F3">
        <w:rPr>
          <w:rFonts w:cstheme="minorHAnsi"/>
          <w:b/>
          <w:bCs/>
          <w:lang w:val="en-US"/>
        </w:rPr>
        <w:t xml:space="preserve"> </w:t>
      </w:r>
      <w:proofErr w:type="spellStart"/>
      <w:r w:rsidRPr="009F01F3">
        <w:rPr>
          <w:rFonts w:cstheme="minorHAnsi"/>
          <w:b/>
          <w:bCs/>
          <w:lang w:val="en-US"/>
        </w:rPr>
        <w:t>i</w:t>
      </w:r>
      <w:proofErr w:type="spellEnd"/>
      <w:r w:rsidRPr="009F01F3">
        <w:rPr>
          <w:rFonts w:cstheme="minorHAnsi"/>
          <w:b/>
          <w:bCs/>
          <w:lang w:val="en-US"/>
        </w:rPr>
        <w:t xml:space="preserve"> </w:t>
      </w:r>
      <w:proofErr w:type="spellStart"/>
      <w:r w:rsidRPr="009F01F3">
        <w:rPr>
          <w:rFonts w:cstheme="minorHAnsi"/>
          <w:b/>
          <w:bCs/>
          <w:lang w:val="en-US"/>
        </w:rPr>
        <w:t>fagmiljø</w:t>
      </w:r>
      <w:proofErr w:type="spellEnd"/>
    </w:p>
    <w:p w14:paraId="117663A1" w14:textId="3A44A5E6" w:rsidR="00033F73" w:rsidRPr="00DE10C6" w:rsidRDefault="00033F73" w:rsidP="00033F73">
      <w:pPr>
        <w:rPr>
          <w:rFonts w:cstheme="minorHAnsi"/>
          <w:lang w:val="en-US" w:bidi="fa-IR"/>
        </w:rPr>
      </w:pPr>
      <w:r>
        <w:rPr>
          <w:rFonts w:cstheme="minorHAnsi"/>
          <w:lang w:val="en-US" w:bidi="fa-IR"/>
        </w:rPr>
        <w:t xml:space="preserve">This project is anchored in the CLEAR research group at ISK. </w:t>
      </w:r>
      <w:r w:rsidR="00A25F5F">
        <w:rPr>
          <w:rFonts w:cstheme="minorHAnsi"/>
          <w:lang w:val="en-US" w:bidi="fa-IR"/>
        </w:rPr>
        <w:t xml:space="preserve">CLEAR is an internationally leading research group focused on Russian linguistics, construction grammar, research-based pedagogical applications, corpus linguistics, and linguistic analysis of hybrid threats. </w:t>
      </w:r>
      <w:r>
        <w:rPr>
          <w:rFonts w:cstheme="minorHAnsi"/>
          <w:lang w:val="en-US" w:bidi="fa-IR"/>
        </w:rPr>
        <w:t xml:space="preserve">CLEAR is an active, visible research group with an excellent track record, including over </w:t>
      </w:r>
      <w:r w:rsidR="007F5A30">
        <w:rPr>
          <w:rFonts w:cstheme="minorHAnsi"/>
          <w:lang w:val="en-US" w:bidi="fa-IR"/>
        </w:rPr>
        <w:t>12</w:t>
      </w:r>
      <w:r>
        <w:rPr>
          <w:rFonts w:cstheme="minorHAnsi"/>
          <w:lang w:val="en-US" w:bidi="fa-IR"/>
        </w:rPr>
        <w:t>00 research results</w:t>
      </w:r>
      <w:r w:rsidR="00DA1949">
        <w:rPr>
          <w:rFonts w:cstheme="minorHAnsi"/>
          <w:lang w:val="en-US" w:bidi="fa-IR"/>
        </w:rPr>
        <w:t xml:space="preserve"> registered in Cristin</w:t>
      </w:r>
      <w:r>
        <w:rPr>
          <w:rFonts w:cstheme="minorHAnsi"/>
          <w:lang w:val="en-US" w:bidi="fa-IR"/>
        </w:rPr>
        <w:t>.</w:t>
      </w:r>
      <w:r w:rsidR="00FE2C81">
        <w:rPr>
          <w:rFonts w:cstheme="minorHAnsi"/>
          <w:lang w:val="en-US" w:bidi="fa-IR"/>
        </w:rPr>
        <w:t xml:space="preserve"> The CLEAR group has received external funding for numerous </w:t>
      </w:r>
      <w:r w:rsidR="00FB4ECB">
        <w:rPr>
          <w:rFonts w:cstheme="minorHAnsi"/>
          <w:lang w:val="en-US" w:bidi="fa-IR"/>
        </w:rPr>
        <w:t xml:space="preserve">multi-year projects from HK-Dir, NFR, </w:t>
      </w:r>
      <w:r w:rsidR="00374E85">
        <w:rPr>
          <w:rFonts w:cstheme="minorHAnsi"/>
          <w:lang w:val="en-US" w:bidi="fa-IR"/>
        </w:rPr>
        <w:t>and CAS (Centre for Advanced Study</w:t>
      </w:r>
      <w:r w:rsidR="007D0BFF">
        <w:rPr>
          <w:rFonts w:cstheme="minorHAnsi"/>
          <w:lang w:val="en-US" w:bidi="fa-IR"/>
        </w:rPr>
        <w:t xml:space="preserve"> in Oslo</w:t>
      </w:r>
      <w:r w:rsidR="00374E85">
        <w:rPr>
          <w:rFonts w:cstheme="minorHAnsi"/>
          <w:lang w:val="en-US" w:bidi="fa-IR"/>
        </w:rPr>
        <w:t>).</w:t>
      </w:r>
      <w:r w:rsidR="007D0BFF">
        <w:rPr>
          <w:rFonts w:cstheme="minorHAnsi"/>
          <w:lang w:val="en-US" w:bidi="fa-IR"/>
        </w:rPr>
        <w:t xml:space="preserve"> </w:t>
      </w:r>
    </w:p>
    <w:p w14:paraId="2DD2F7BA" w14:textId="77777777" w:rsidR="00033F73" w:rsidRPr="00DE10C6" w:rsidRDefault="00033F73" w:rsidP="00B507F0">
      <w:pPr>
        <w:rPr>
          <w:rFonts w:cstheme="minorHAnsi"/>
          <w:lang w:val="en-US"/>
        </w:rPr>
      </w:pPr>
    </w:p>
    <w:p w14:paraId="4BC53EA1" w14:textId="5566553D" w:rsidR="005F2566" w:rsidRPr="008B28EA" w:rsidRDefault="005F2566" w:rsidP="00B507F0">
      <w:pPr>
        <w:rPr>
          <w:rFonts w:cstheme="minorHAnsi"/>
          <w:b/>
          <w:bCs/>
          <w:lang w:val="nb-NO"/>
        </w:rPr>
      </w:pPr>
      <w:r w:rsidRPr="008B28EA">
        <w:rPr>
          <w:rFonts w:cstheme="minorHAnsi"/>
          <w:b/>
          <w:bCs/>
          <w:lang w:val="nb-NO"/>
        </w:rPr>
        <w:t xml:space="preserve">4. </w:t>
      </w:r>
      <w:proofErr w:type="spellStart"/>
      <w:r w:rsidRPr="008B28EA">
        <w:rPr>
          <w:rFonts w:cstheme="minorHAnsi"/>
          <w:b/>
          <w:bCs/>
          <w:lang w:val="nb-NO"/>
        </w:rPr>
        <w:t>Quality</w:t>
      </w:r>
      <w:proofErr w:type="spellEnd"/>
      <w:r w:rsidRPr="008B28EA">
        <w:rPr>
          <w:rFonts w:cstheme="minorHAnsi"/>
          <w:b/>
          <w:bCs/>
          <w:lang w:val="nb-NO"/>
        </w:rPr>
        <w:t xml:space="preserve"> </w:t>
      </w:r>
      <w:proofErr w:type="spellStart"/>
      <w:r w:rsidRPr="008B28EA">
        <w:rPr>
          <w:rFonts w:cstheme="minorHAnsi"/>
          <w:b/>
          <w:bCs/>
          <w:lang w:val="nb-NO"/>
        </w:rPr>
        <w:t>of</w:t>
      </w:r>
      <w:proofErr w:type="spellEnd"/>
      <w:r w:rsidRPr="008B28EA">
        <w:rPr>
          <w:rFonts w:cstheme="minorHAnsi"/>
          <w:b/>
          <w:bCs/>
          <w:lang w:val="nb-NO"/>
        </w:rPr>
        <w:t xml:space="preserve"> </w:t>
      </w:r>
      <w:proofErr w:type="spellStart"/>
      <w:r w:rsidRPr="008B28EA">
        <w:rPr>
          <w:rFonts w:cstheme="minorHAnsi"/>
          <w:b/>
          <w:bCs/>
          <w:lang w:val="nb-NO"/>
        </w:rPr>
        <w:t>proposal</w:t>
      </w:r>
      <w:proofErr w:type="spellEnd"/>
      <w:r w:rsidRPr="008B28EA">
        <w:rPr>
          <w:rFonts w:cstheme="minorHAnsi"/>
          <w:b/>
          <w:bCs/>
          <w:lang w:val="nb-NO"/>
        </w:rPr>
        <w:t xml:space="preserve"> / Kvalitet på søknaden</w:t>
      </w:r>
    </w:p>
    <w:p w14:paraId="4F9BA755" w14:textId="4076914D" w:rsidR="00033F73" w:rsidRPr="00DE10C6" w:rsidRDefault="00033F73" w:rsidP="00033F73">
      <w:pPr>
        <w:rPr>
          <w:rFonts w:cstheme="minorHAnsi"/>
          <w:lang w:val="en-US"/>
        </w:rPr>
      </w:pPr>
      <w:r w:rsidRPr="00033F73">
        <w:rPr>
          <w:rFonts w:cstheme="minorHAnsi"/>
          <w:lang w:val="en-US"/>
        </w:rPr>
        <w:t xml:space="preserve">This project builds on several projects that have recently received external evaluations and funding, in particular </w:t>
      </w:r>
      <w:r w:rsidR="001975E6">
        <w:rPr>
          <w:rFonts w:cstheme="minorHAnsi"/>
          <w:lang w:val="en-US"/>
        </w:rPr>
        <w:t>grant number 300002 from the Norwegian Research Council (NFR)</w:t>
      </w:r>
      <w:r w:rsidR="00720C91">
        <w:rPr>
          <w:rFonts w:cstheme="minorHAnsi"/>
          <w:lang w:val="en-US"/>
        </w:rPr>
        <w:t>,</w:t>
      </w:r>
      <w:r w:rsidR="001975E6">
        <w:rPr>
          <w:rFonts w:cstheme="minorHAnsi"/>
          <w:lang w:val="en-US"/>
        </w:rPr>
        <w:t xml:space="preserve"> </w:t>
      </w:r>
      <w:r w:rsidR="001975E6">
        <w:rPr>
          <w:rFonts w:cstheme="minorHAnsi"/>
          <w:lang w:val="en-US"/>
        </w:rPr>
        <w:lastRenderedPageBreak/>
        <w:t xml:space="preserve">and </w:t>
      </w:r>
      <w:r w:rsidRPr="00033F73">
        <w:rPr>
          <w:rFonts w:cstheme="minorHAnsi"/>
          <w:lang w:val="en-US"/>
        </w:rPr>
        <w:t>grant numbers</w:t>
      </w:r>
      <w:r w:rsidRPr="00033F73">
        <w:rPr>
          <w:rFonts w:eastAsia="Times New Roman" w:cstheme="minorHAnsi"/>
          <w:lang w:eastAsia="en-GB"/>
        </w:rPr>
        <w:t xml:space="preserve"> CPRU-2017/10027</w:t>
      </w:r>
      <w:r w:rsidRPr="008B28EA">
        <w:rPr>
          <w:rFonts w:eastAsia="Times New Roman" w:cstheme="minorHAnsi"/>
          <w:lang w:val="en-US" w:eastAsia="en-GB"/>
        </w:rPr>
        <w:t xml:space="preserve"> and </w:t>
      </w:r>
      <w:r w:rsidRPr="00033F73">
        <w:rPr>
          <w:rFonts w:eastAsia="Times New Roman" w:cstheme="minorHAnsi"/>
          <w:lang w:eastAsia="en-GB"/>
        </w:rPr>
        <w:t>UTF-2020/10129</w:t>
      </w:r>
      <w:r w:rsidRPr="008B28EA">
        <w:rPr>
          <w:rFonts w:eastAsia="Times New Roman" w:cstheme="minorHAnsi"/>
          <w:lang w:val="en-US" w:eastAsia="en-GB"/>
        </w:rPr>
        <w:t xml:space="preserve"> from </w:t>
      </w:r>
      <w:r w:rsidRPr="00033F73">
        <w:rPr>
          <w:rFonts w:eastAsia="Times New Roman" w:cstheme="minorHAnsi"/>
          <w:lang w:eastAsia="en-GB"/>
        </w:rPr>
        <w:t>Direktoratet for internasjonalisering og kvalitetsutvikling i høgare utdanning</w:t>
      </w:r>
      <w:r w:rsidR="00A87B7A">
        <w:rPr>
          <w:rFonts w:eastAsia="Times New Roman" w:cstheme="minorHAnsi"/>
          <w:lang w:val="nb-NO" w:eastAsia="en-GB"/>
        </w:rPr>
        <w:t xml:space="preserve"> (HK-</w:t>
      </w:r>
      <w:proofErr w:type="spellStart"/>
      <w:r w:rsidR="00A87B7A">
        <w:rPr>
          <w:rFonts w:eastAsia="Times New Roman" w:cstheme="minorHAnsi"/>
          <w:lang w:val="nb-NO" w:eastAsia="en-GB"/>
        </w:rPr>
        <w:t>Dir</w:t>
      </w:r>
      <w:proofErr w:type="spellEnd"/>
      <w:r w:rsidR="00A87B7A">
        <w:rPr>
          <w:rFonts w:eastAsia="Times New Roman" w:cstheme="minorHAnsi"/>
          <w:lang w:val="nb-NO" w:eastAsia="en-GB"/>
        </w:rPr>
        <w:t>)</w:t>
      </w:r>
      <w:r w:rsidRPr="008B28EA">
        <w:rPr>
          <w:rFonts w:eastAsia="Times New Roman" w:cstheme="minorHAnsi"/>
          <w:lang w:val="en-US" w:eastAsia="en-GB"/>
        </w:rPr>
        <w:t>.</w:t>
      </w:r>
      <w:r w:rsidRPr="00033F73">
        <w:rPr>
          <w:rFonts w:eastAsia="Times New Roman" w:cstheme="minorHAnsi"/>
          <w:lang w:eastAsia="en-GB"/>
        </w:rPr>
        <w:t xml:space="preserve"> </w:t>
      </w:r>
      <w:r w:rsidRPr="00033F73">
        <w:rPr>
          <w:rFonts w:eastAsia="Times New Roman" w:cstheme="minorHAnsi"/>
          <w:lang w:eastAsia="en-GB"/>
        </w:rPr>
        <w:br/>
      </w:r>
    </w:p>
    <w:p w14:paraId="41FFB330" w14:textId="16462217" w:rsidR="00B83EEB" w:rsidRPr="008B28EA" w:rsidRDefault="005F2566" w:rsidP="00B83EEB">
      <w:pPr>
        <w:rPr>
          <w:rFonts w:cstheme="minorHAnsi"/>
          <w:b/>
          <w:bCs/>
          <w:lang w:val="nb-NO"/>
        </w:rPr>
      </w:pPr>
      <w:r w:rsidRPr="008B28EA">
        <w:rPr>
          <w:rFonts w:cstheme="minorHAnsi"/>
          <w:b/>
          <w:bCs/>
          <w:lang w:val="nb-NO"/>
        </w:rPr>
        <w:t>5</w:t>
      </w:r>
      <w:r w:rsidR="00B507F0" w:rsidRPr="008B28EA">
        <w:rPr>
          <w:rFonts w:cstheme="minorHAnsi"/>
          <w:b/>
          <w:bCs/>
          <w:lang w:val="nb-NO"/>
        </w:rPr>
        <w:t xml:space="preserve">. </w:t>
      </w:r>
      <w:proofErr w:type="spellStart"/>
      <w:r w:rsidR="00B507F0" w:rsidRPr="008B28EA">
        <w:rPr>
          <w:rFonts w:cstheme="minorHAnsi"/>
          <w:b/>
          <w:bCs/>
          <w:lang w:val="nb-NO"/>
        </w:rPr>
        <w:t>Completion</w:t>
      </w:r>
      <w:proofErr w:type="spellEnd"/>
      <w:r w:rsidR="00B507F0" w:rsidRPr="008B28EA">
        <w:rPr>
          <w:rFonts w:cstheme="minorHAnsi"/>
          <w:b/>
          <w:bCs/>
          <w:lang w:val="nb-NO"/>
        </w:rPr>
        <w:t xml:space="preserve"> </w:t>
      </w:r>
      <w:proofErr w:type="spellStart"/>
      <w:r w:rsidR="00B507F0" w:rsidRPr="008B28EA">
        <w:rPr>
          <w:rFonts w:cstheme="minorHAnsi"/>
          <w:b/>
          <w:bCs/>
          <w:lang w:val="nb-NO"/>
        </w:rPr>
        <w:t>of</w:t>
      </w:r>
      <w:proofErr w:type="spellEnd"/>
      <w:r w:rsidR="00B507F0" w:rsidRPr="008B28EA">
        <w:rPr>
          <w:rFonts w:cstheme="minorHAnsi"/>
          <w:b/>
          <w:bCs/>
          <w:lang w:val="nb-NO"/>
        </w:rPr>
        <w:t xml:space="preserve"> </w:t>
      </w:r>
      <w:proofErr w:type="spellStart"/>
      <w:r w:rsidR="00B507F0" w:rsidRPr="008B28EA">
        <w:rPr>
          <w:rFonts w:cstheme="minorHAnsi"/>
          <w:b/>
          <w:bCs/>
          <w:lang w:val="nb-NO"/>
        </w:rPr>
        <w:t>PhDs</w:t>
      </w:r>
      <w:proofErr w:type="spellEnd"/>
      <w:r w:rsidR="00B507F0" w:rsidRPr="008B28EA">
        <w:rPr>
          <w:rFonts w:cstheme="minorHAnsi"/>
          <w:b/>
          <w:bCs/>
          <w:lang w:val="nb-NO"/>
        </w:rPr>
        <w:t xml:space="preserve"> / </w:t>
      </w:r>
      <w:r w:rsidR="00B83EEB" w:rsidRPr="008B28EA">
        <w:rPr>
          <w:rFonts w:cstheme="minorHAnsi"/>
          <w:b/>
          <w:bCs/>
          <w:lang w:val="nb-NO"/>
        </w:rPr>
        <w:t xml:space="preserve">Gjennomstrømmingsevne (navn fullførte </w:t>
      </w:r>
      <w:proofErr w:type="spellStart"/>
      <w:proofErr w:type="gramStart"/>
      <w:r w:rsidR="00B83EEB" w:rsidRPr="008B28EA">
        <w:rPr>
          <w:rFonts w:cstheme="minorHAnsi"/>
          <w:b/>
          <w:bCs/>
          <w:lang w:val="nb-NO"/>
        </w:rPr>
        <w:t>dr.gradskand</w:t>
      </w:r>
      <w:proofErr w:type="spellEnd"/>
      <w:proofErr w:type="gramEnd"/>
      <w:r w:rsidR="00B83EEB" w:rsidRPr="008B28EA">
        <w:rPr>
          <w:rFonts w:cstheme="minorHAnsi"/>
          <w:b/>
          <w:bCs/>
          <w:lang w:val="nb-NO"/>
        </w:rPr>
        <w:t>.)</w:t>
      </w:r>
    </w:p>
    <w:p w14:paraId="1B969051" w14:textId="224C3191" w:rsidR="00033F73" w:rsidRDefault="00602D5C" w:rsidP="00B83EEB">
      <w:pPr>
        <w:rPr>
          <w:rFonts w:cstheme="minorHAnsi"/>
          <w:lang w:val="en-US"/>
        </w:rPr>
      </w:pPr>
      <w:r>
        <w:rPr>
          <w:rFonts w:cstheme="minorHAnsi"/>
          <w:lang w:val="en-US"/>
        </w:rPr>
        <w:t xml:space="preserve">All PhD students connected to CLEAR have completed their degrees within the standard </w:t>
      </w:r>
      <w:proofErr w:type="gramStart"/>
      <w:r>
        <w:rPr>
          <w:rFonts w:cstheme="minorHAnsi"/>
          <w:lang w:val="en-US"/>
        </w:rPr>
        <w:t>time period</w:t>
      </w:r>
      <w:proofErr w:type="gramEnd"/>
      <w:r>
        <w:rPr>
          <w:rFonts w:cstheme="minorHAnsi"/>
          <w:lang w:val="en-US"/>
        </w:rPr>
        <w:t>:</w:t>
      </w:r>
    </w:p>
    <w:p w14:paraId="6F411108" w14:textId="0D3C1579" w:rsidR="00B322C9" w:rsidRPr="00B322C9" w:rsidRDefault="00B322C9" w:rsidP="00B83EEB">
      <w:pPr>
        <w:rPr>
          <w:lang w:val="nb-NO"/>
        </w:rPr>
      </w:pPr>
      <w:r>
        <w:rPr>
          <w:lang w:val="nb-NO"/>
        </w:rPr>
        <w:t>Nordrum, Maria. 2020</w:t>
      </w:r>
    </w:p>
    <w:p w14:paraId="626440D6" w14:textId="3F670BEB" w:rsidR="00602D5C" w:rsidRDefault="00602D5C" w:rsidP="00B83EEB">
      <w:r w:rsidRPr="006A603A">
        <w:t>Reynolds, Robert J. 2016</w:t>
      </w:r>
    </w:p>
    <w:p w14:paraId="29D0349C" w14:textId="60165F6A" w:rsidR="00602D5C" w:rsidRDefault="00602D5C" w:rsidP="00B83EEB">
      <w:r w:rsidRPr="006A603A">
        <w:t>Endresen, Anna. 2015</w:t>
      </w:r>
    </w:p>
    <w:p w14:paraId="4A0965F6" w14:textId="77777777" w:rsidR="00602D5C" w:rsidRPr="008B28EA" w:rsidRDefault="00602D5C" w:rsidP="00602D5C">
      <w:r w:rsidRPr="008B28EA">
        <w:t>Makarova, Anastasiia. 2014</w:t>
      </w:r>
    </w:p>
    <w:p w14:paraId="55575A3F" w14:textId="636D5249" w:rsidR="00602D5C" w:rsidRDefault="00602D5C" w:rsidP="00B83EEB">
      <w:r w:rsidRPr="006A603A">
        <w:t>Kuznetsova, Julia. 2013</w:t>
      </w:r>
    </w:p>
    <w:p w14:paraId="73FAA30B" w14:textId="714DC5BE" w:rsidR="00602D5C" w:rsidRDefault="00602D5C" w:rsidP="00B83EEB">
      <w:pPr>
        <w:rPr>
          <w:rFonts w:cstheme="minorHAnsi"/>
          <w:lang w:val="en-US"/>
        </w:rPr>
      </w:pPr>
      <w:r w:rsidRPr="006A603A">
        <w:t>Sokolova, Svetlana. 2012</w:t>
      </w:r>
    </w:p>
    <w:p w14:paraId="42FD53A4" w14:textId="77777777" w:rsidR="00033F73" w:rsidRPr="00DE10C6" w:rsidRDefault="00033F73" w:rsidP="00B83EEB">
      <w:pPr>
        <w:rPr>
          <w:rFonts w:cstheme="minorHAnsi"/>
          <w:lang w:val="en-US"/>
        </w:rPr>
      </w:pPr>
    </w:p>
    <w:p w14:paraId="0F8D4F3F" w14:textId="03508BC6" w:rsidR="00B83EEB" w:rsidRPr="009F01F3" w:rsidRDefault="005F2566" w:rsidP="00B83EEB">
      <w:pPr>
        <w:rPr>
          <w:rFonts w:cstheme="minorHAnsi"/>
          <w:b/>
          <w:bCs/>
          <w:lang w:val="en-US"/>
        </w:rPr>
      </w:pPr>
      <w:r w:rsidRPr="009F01F3">
        <w:rPr>
          <w:rFonts w:cstheme="minorHAnsi"/>
          <w:b/>
          <w:bCs/>
          <w:lang w:val="en-US"/>
        </w:rPr>
        <w:t>6</w:t>
      </w:r>
      <w:r w:rsidR="00B507F0" w:rsidRPr="009F01F3">
        <w:rPr>
          <w:rFonts w:cstheme="minorHAnsi"/>
          <w:b/>
          <w:bCs/>
          <w:lang w:val="en-US"/>
        </w:rPr>
        <w:t xml:space="preserve">. Basis for recruitment / </w:t>
      </w:r>
      <w:proofErr w:type="spellStart"/>
      <w:r w:rsidR="00B83EEB" w:rsidRPr="009F01F3">
        <w:rPr>
          <w:rFonts w:cstheme="minorHAnsi"/>
          <w:b/>
          <w:bCs/>
          <w:lang w:val="en-US"/>
        </w:rPr>
        <w:t>Rekrutteringsgrunnlag</w:t>
      </w:r>
      <w:proofErr w:type="spellEnd"/>
    </w:p>
    <w:p w14:paraId="440EDDBC" w14:textId="1947B1F4" w:rsidR="009F01F3" w:rsidRDefault="009F01F3" w:rsidP="00B83EEB">
      <w:pPr>
        <w:rPr>
          <w:rFonts w:cstheme="minorHAnsi"/>
          <w:lang w:val="en-US"/>
        </w:rPr>
      </w:pPr>
      <w:r>
        <w:rPr>
          <w:rFonts w:cstheme="minorHAnsi"/>
          <w:lang w:val="en-US"/>
        </w:rPr>
        <w:t xml:space="preserve">This project can recruit candidates both within Norway and globally. We will recruit candidates with </w:t>
      </w:r>
      <w:r w:rsidR="00971533">
        <w:rPr>
          <w:rFonts w:cstheme="minorHAnsi"/>
          <w:lang w:val="en-US"/>
        </w:rPr>
        <w:t xml:space="preserve">a </w:t>
      </w:r>
      <w:r>
        <w:rPr>
          <w:rFonts w:cstheme="minorHAnsi"/>
          <w:lang w:val="en-US"/>
        </w:rPr>
        <w:t>background in Cognitive Linguistics who have excellent proficiency in Russian and English. Knowledge of computational linguistics and/or computer science and of another relevant language can also be relevant to the project.</w:t>
      </w:r>
      <w:r w:rsidR="00CB0463">
        <w:rPr>
          <w:rFonts w:cstheme="minorHAnsi"/>
          <w:lang w:val="en-US"/>
        </w:rPr>
        <w:t xml:space="preserve"> We additionally know of possible candidates who have </w:t>
      </w:r>
      <w:r w:rsidR="00CF5798">
        <w:rPr>
          <w:rFonts w:cstheme="minorHAnsi"/>
          <w:lang w:val="en-US"/>
        </w:rPr>
        <w:t xml:space="preserve">been displaced by the war in Ukraine. The project can therefore contribute to </w:t>
      </w:r>
      <w:r w:rsidR="00307988">
        <w:rPr>
          <w:rFonts w:cstheme="minorHAnsi"/>
          <w:lang w:val="en-US"/>
        </w:rPr>
        <w:t>supporting researchers affected by the war.</w:t>
      </w:r>
      <w:r w:rsidR="00CB0463">
        <w:rPr>
          <w:rFonts w:cstheme="minorHAnsi"/>
          <w:lang w:val="en-US"/>
        </w:rPr>
        <w:t xml:space="preserve"> </w:t>
      </w:r>
    </w:p>
    <w:p w14:paraId="5A4485CE" w14:textId="77777777" w:rsidR="009F01F3" w:rsidRPr="00DE10C6" w:rsidRDefault="009F01F3" w:rsidP="00B83EEB">
      <w:pPr>
        <w:rPr>
          <w:rFonts w:cstheme="minorHAnsi"/>
          <w:lang w:val="en-US"/>
        </w:rPr>
      </w:pPr>
    </w:p>
    <w:p w14:paraId="57C53817" w14:textId="4E919E7E" w:rsidR="00B83EEB" w:rsidRPr="009F01F3" w:rsidRDefault="005F2566">
      <w:pPr>
        <w:rPr>
          <w:rFonts w:cstheme="minorHAnsi"/>
          <w:b/>
          <w:bCs/>
          <w:lang w:val="en-US"/>
        </w:rPr>
      </w:pPr>
      <w:r w:rsidRPr="009F01F3">
        <w:rPr>
          <w:rFonts w:cstheme="minorHAnsi"/>
          <w:b/>
          <w:bCs/>
          <w:lang w:val="en-US"/>
        </w:rPr>
        <w:t>7</w:t>
      </w:r>
      <w:r w:rsidR="00B507F0" w:rsidRPr="009F01F3">
        <w:rPr>
          <w:rFonts w:cstheme="minorHAnsi"/>
          <w:b/>
          <w:bCs/>
          <w:lang w:val="en-US"/>
        </w:rPr>
        <w:t xml:space="preserve">. </w:t>
      </w:r>
      <w:proofErr w:type="gramStart"/>
      <w:r w:rsidR="00B507F0" w:rsidRPr="009F01F3">
        <w:rPr>
          <w:rFonts w:cstheme="minorHAnsi"/>
          <w:b/>
          <w:bCs/>
          <w:lang w:val="en-US"/>
        </w:rPr>
        <w:t>Future plans</w:t>
      </w:r>
      <w:proofErr w:type="gramEnd"/>
      <w:r w:rsidR="00B507F0" w:rsidRPr="009F01F3">
        <w:rPr>
          <w:rFonts w:cstheme="minorHAnsi"/>
          <w:b/>
          <w:bCs/>
          <w:lang w:val="en-US"/>
        </w:rPr>
        <w:t xml:space="preserve"> and ambitions / </w:t>
      </w:r>
      <w:proofErr w:type="spellStart"/>
      <w:r w:rsidR="00B507F0" w:rsidRPr="009F01F3">
        <w:rPr>
          <w:rFonts w:cstheme="minorHAnsi"/>
          <w:b/>
          <w:bCs/>
          <w:lang w:val="en-US"/>
        </w:rPr>
        <w:t>Fremtidsplaner</w:t>
      </w:r>
      <w:proofErr w:type="spellEnd"/>
      <w:r w:rsidR="00B507F0" w:rsidRPr="009F01F3">
        <w:rPr>
          <w:rFonts w:cstheme="minorHAnsi"/>
          <w:b/>
          <w:bCs/>
          <w:lang w:val="en-US"/>
        </w:rPr>
        <w:t xml:space="preserve"> </w:t>
      </w:r>
      <w:proofErr w:type="spellStart"/>
      <w:r w:rsidR="00B507F0" w:rsidRPr="009F01F3">
        <w:rPr>
          <w:rFonts w:cstheme="minorHAnsi"/>
          <w:b/>
          <w:bCs/>
          <w:lang w:val="en-US"/>
        </w:rPr>
        <w:t>og</w:t>
      </w:r>
      <w:proofErr w:type="spellEnd"/>
      <w:r w:rsidR="00B507F0" w:rsidRPr="009F01F3">
        <w:rPr>
          <w:rFonts w:cstheme="minorHAnsi"/>
          <w:b/>
          <w:bCs/>
          <w:lang w:val="en-US"/>
        </w:rPr>
        <w:t xml:space="preserve"> </w:t>
      </w:r>
      <w:proofErr w:type="spellStart"/>
      <w:r w:rsidR="00B507F0" w:rsidRPr="009F01F3">
        <w:rPr>
          <w:rFonts w:cstheme="minorHAnsi"/>
          <w:b/>
          <w:bCs/>
          <w:lang w:val="en-US"/>
        </w:rPr>
        <w:t>ambisjoner</w:t>
      </w:r>
      <w:proofErr w:type="spellEnd"/>
    </w:p>
    <w:p w14:paraId="437A2F1A" w14:textId="18882AD9" w:rsidR="009F01F3" w:rsidRDefault="00E54C52">
      <w:pPr>
        <w:rPr>
          <w:rFonts w:cstheme="minorHAnsi"/>
          <w:lang w:val="en-US"/>
        </w:rPr>
      </w:pPr>
      <w:r>
        <w:rPr>
          <w:rFonts w:cstheme="minorHAnsi"/>
          <w:lang w:val="en-US"/>
        </w:rPr>
        <w:t xml:space="preserve">Engaging with </w:t>
      </w:r>
      <w:proofErr w:type="spellStart"/>
      <w:r w:rsidR="006E7410">
        <w:rPr>
          <w:rFonts w:cstheme="minorHAnsi"/>
          <w:lang w:val="en-US"/>
        </w:rPr>
        <w:t>ChatGPT</w:t>
      </w:r>
      <w:proofErr w:type="spellEnd"/>
      <w:r w:rsidR="006E7410">
        <w:rPr>
          <w:rFonts w:cstheme="minorHAnsi"/>
          <w:lang w:val="en-US"/>
        </w:rPr>
        <w:t xml:space="preserve"> in this project is a </w:t>
      </w:r>
      <w:r w:rsidR="00C2391A">
        <w:rPr>
          <w:rFonts w:cstheme="minorHAnsi"/>
          <w:lang w:val="en-US"/>
        </w:rPr>
        <w:t>steppingstone</w:t>
      </w:r>
      <w:r w:rsidR="006E7410">
        <w:rPr>
          <w:rFonts w:cstheme="minorHAnsi"/>
          <w:lang w:val="en-US"/>
        </w:rPr>
        <w:t xml:space="preserve"> to broader engagement with AI in the future research of the CLEAR group.</w:t>
      </w:r>
      <w:r w:rsidR="00B0374C">
        <w:rPr>
          <w:rFonts w:cstheme="minorHAnsi"/>
          <w:lang w:val="en-US"/>
        </w:rPr>
        <w:t xml:space="preserve"> </w:t>
      </w:r>
      <w:r w:rsidR="00C2391A">
        <w:rPr>
          <w:rFonts w:cstheme="minorHAnsi"/>
          <w:lang w:val="en-US"/>
        </w:rPr>
        <w:t>We have already begun exploring possible collaborations in this direction with colleagues at Princeton University.</w:t>
      </w:r>
      <w:r w:rsidR="00724688">
        <w:rPr>
          <w:rFonts w:cstheme="minorHAnsi"/>
          <w:lang w:val="en-US"/>
        </w:rPr>
        <w:t xml:space="preserve"> This project may lead to further </w:t>
      </w:r>
      <w:r w:rsidR="00F21C18">
        <w:rPr>
          <w:rFonts w:cstheme="minorHAnsi"/>
          <w:lang w:val="en-US"/>
        </w:rPr>
        <w:t>externally funded</w:t>
      </w:r>
      <w:r w:rsidR="00724688">
        <w:rPr>
          <w:rFonts w:cstheme="minorHAnsi"/>
          <w:lang w:val="en-US"/>
        </w:rPr>
        <w:t xml:space="preserve"> projects based on international collaboration.</w:t>
      </w:r>
    </w:p>
    <w:p w14:paraId="3DC7594B" w14:textId="77777777" w:rsidR="009F01F3" w:rsidRPr="00DE10C6" w:rsidRDefault="009F01F3">
      <w:pPr>
        <w:rPr>
          <w:rFonts w:cstheme="minorHAnsi"/>
          <w:lang w:val="en-US"/>
        </w:rPr>
      </w:pPr>
    </w:p>
    <w:p w14:paraId="6A0328A3" w14:textId="23B96A97" w:rsidR="005F2566" w:rsidRPr="008B28EA" w:rsidRDefault="005F2566">
      <w:pPr>
        <w:rPr>
          <w:rFonts w:cs="Times New Roman"/>
          <w:b/>
          <w:bCs/>
          <w:szCs w:val="22"/>
          <w:lang w:val="nb-NO"/>
        </w:rPr>
      </w:pPr>
      <w:r w:rsidRPr="008B28EA">
        <w:rPr>
          <w:rFonts w:cstheme="minorHAnsi"/>
          <w:b/>
          <w:bCs/>
          <w:lang w:val="nb-NO"/>
        </w:rPr>
        <w:t xml:space="preserve">8. </w:t>
      </w:r>
      <w:proofErr w:type="spellStart"/>
      <w:r w:rsidRPr="008B28EA">
        <w:rPr>
          <w:rFonts w:cstheme="minorHAnsi"/>
          <w:b/>
          <w:bCs/>
          <w:lang w:val="nb-NO"/>
        </w:rPr>
        <w:t>Potential</w:t>
      </w:r>
      <w:proofErr w:type="spellEnd"/>
      <w:r w:rsidRPr="008B28EA">
        <w:rPr>
          <w:rFonts w:cstheme="minorHAnsi"/>
          <w:b/>
          <w:bCs/>
          <w:lang w:val="nb-NO"/>
        </w:rPr>
        <w:t xml:space="preserve"> supervisors / </w:t>
      </w:r>
      <w:r w:rsidRPr="008B28EA">
        <w:rPr>
          <w:rFonts w:cs="Times New Roman"/>
          <w:b/>
          <w:bCs/>
          <w:szCs w:val="22"/>
          <w:lang w:val="nb-NO"/>
        </w:rPr>
        <w:t>Forslag til kvalifiserte veileder(e)</w:t>
      </w:r>
    </w:p>
    <w:p w14:paraId="1B3ADC41" w14:textId="01E37575" w:rsidR="009F01F3" w:rsidRPr="008B28EA" w:rsidRDefault="009F01F3">
      <w:pPr>
        <w:rPr>
          <w:rFonts w:cs="Times New Roman"/>
          <w:szCs w:val="22"/>
          <w:lang w:val="nb-NO"/>
        </w:rPr>
      </w:pPr>
      <w:r w:rsidRPr="008B28EA">
        <w:rPr>
          <w:rFonts w:cs="Times New Roman"/>
          <w:szCs w:val="22"/>
          <w:lang w:val="nb-NO"/>
        </w:rPr>
        <w:t>prof. Tore Nesset</w:t>
      </w:r>
    </w:p>
    <w:p w14:paraId="0E1DB69D" w14:textId="2B6A8608" w:rsidR="009F01F3" w:rsidRPr="008B28EA" w:rsidRDefault="009F01F3">
      <w:pPr>
        <w:rPr>
          <w:rFonts w:cstheme="minorHAnsi"/>
          <w:lang w:val="nb-NO"/>
        </w:rPr>
      </w:pPr>
      <w:r w:rsidRPr="008B28EA">
        <w:rPr>
          <w:rFonts w:cs="Times New Roman"/>
          <w:szCs w:val="22"/>
          <w:lang w:val="nb-NO"/>
        </w:rPr>
        <w:t>prof. Laura A. Janda</w:t>
      </w:r>
    </w:p>
    <w:p w14:paraId="12798301" w14:textId="0E330642" w:rsidR="000827C4" w:rsidRDefault="000827C4" w:rsidP="000827C4">
      <w:pPr>
        <w:rPr>
          <w:rFonts w:eastAsia="Times New Roman" w:cstheme="minorHAnsi"/>
          <w:lang w:val="nb-NO" w:eastAsia="en-GB"/>
        </w:rPr>
      </w:pPr>
    </w:p>
    <w:p w14:paraId="5683CEBE" w14:textId="199F34C7" w:rsidR="00307988" w:rsidRDefault="00307988" w:rsidP="000827C4">
      <w:pPr>
        <w:rPr>
          <w:rFonts w:eastAsia="Times New Roman" w:cstheme="minorHAnsi"/>
          <w:lang w:val="nb-NO" w:eastAsia="en-GB"/>
        </w:rPr>
      </w:pPr>
    </w:p>
    <w:p w14:paraId="0BB88366" w14:textId="40638FEB" w:rsidR="00307988" w:rsidRPr="003A4255" w:rsidRDefault="006B1627" w:rsidP="000827C4">
      <w:pPr>
        <w:rPr>
          <w:rFonts w:eastAsia="Times New Roman" w:cstheme="minorHAnsi"/>
          <w:b/>
          <w:bCs/>
          <w:lang w:val="nb-NO" w:eastAsia="en-GB"/>
        </w:rPr>
      </w:pPr>
      <w:r w:rsidRPr="003A4255">
        <w:rPr>
          <w:rFonts w:eastAsia="Times New Roman" w:cstheme="minorHAnsi"/>
          <w:b/>
          <w:bCs/>
          <w:lang w:val="nb-NO" w:eastAsia="en-GB"/>
        </w:rPr>
        <w:t>References</w:t>
      </w:r>
    </w:p>
    <w:p w14:paraId="4694F6F3" w14:textId="77777777" w:rsidR="006B1627" w:rsidRPr="008B28EA" w:rsidRDefault="006B1627" w:rsidP="000827C4">
      <w:pPr>
        <w:rPr>
          <w:rFonts w:eastAsia="Times New Roman" w:cstheme="minorHAnsi"/>
          <w:lang w:val="nb-NO" w:eastAsia="en-GB"/>
        </w:rPr>
      </w:pPr>
    </w:p>
    <w:p w14:paraId="04514582" w14:textId="62CB8F53" w:rsidR="000827C4" w:rsidRPr="00DE10C6" w:rsidRDefault="000827C4" w:rsidP="000827C4">
      <w:pPr>
        <w:rPr>
          <w:rFonts w:eastAsia="Times New Roman" w:cstheme="minorHAnsi"/>
          <w:lang w:val="en-US" w:eastAsia="en-GB"/>
        </w:rPr>
      </w:pPr>
      <w:r w:rsidRPr="008B28EA">
        <w:rPr>
          <w:rFonts w:eastAsia="Times New Roman" w:cstheme="minorHAnsi"/>
          <w:lang w:val="nb-NO" w:eastAsia="en-GB"/>
        </w:rPr>
        <w:t>Endresen, A</w:t>
      </w:r>
      <w:r w:rsidR="0055171B" w:rsidRPr="008B28EA">
        <w:rPr>
          <w:rFonts w:eastAsia="Times New Roman" w:cstheme="minorHAnsi"/>
          <w:lang w:val="nb-NO" w:eastAsia="en-GB"/>
        </w:rPr>
        <w:t>.</w:t>
      </w:r>
      <w:r w:rsidRPr="008B28EA">
        <w:rPr>
          <w:rFonts w:eastAsia="Times New Roman" w:cstheme="minorHAnsi"/>
          <w:lang w:val="nb-NO" w:eastAsia="en-GB"/>
        </w:rPr>
        <w:t>, Janda</w:t>
      </w:r>
      <w:r w:rsidR="0055171B" w:rsidRPr="008B28EA">
        <w:rPr>
          <w:rFonts w:eastAsia="Times New Roman" w:cstheme="minorHAnsi"/>
          <w:lang w:val="nb-NO" w:eastAsia="en-GB"/>
        </w:rPr>
        <w:t>, L. A</w:t>
      </w:r>
      <w:r w:rsidRPr="008B28EA">
        <w:rPr>
          <w:rFonts w:eastAsia="Times New Roman" w:cstheme="minorHAnsi"/>
          <w:lang w:val="nb-NO" w:eastAsia="en-GB"/>
        </w:rPr>
        <w:t xml:space="preserve">. 2020. </w:t>
      </w:r>
      <w:r w:rsidRPr="00DE10C6">
        <w:rPr>
          <w:rFonts w:eastAsia="Times New Roman" w:cstheme="minorHAnsi"/>
          <w:lang w:val="en-US" w:eastAsia="en-GB"/>
        </w:rPr>
        <w:t>“Taking Construction Grammar One Step Further: Families, Clusters, and Networks of Evaluative Constructions in Russian”. In: M</w:t>
      </w:r>
      <w:r w:rsidR="0055171B" w:rsidRPr="00DE10C6">
        <w:rPr>
          <w:rFonts w:eastAsia="Times New Roman" w:cstheme="minorHAnsi"/>
          <w:lang w:val="en-US" w:eastAsia="en-GB"/>
        </w:rPr>
        <w:t>.</w:t>
      </w:r>
      <w:r w:rsidRPr="00DE10C6">
        <w:rPr>
          <w:rFonts w:eastAsia="Times New Roman" w:cstheme="minorHAnsi"/>
          <w:lang w:val="en-US" w:eastAsia="en-GB"/>
        </w:rPr>
        <w:t xml:space="preserve"> Putnam, M</w:t>
      </w:r>
      <w:r w:rsidR="0055171B" w:rsidRPr="00DE10C6">
        <w:rPr>
          <w:rFonts w:eastAsia="Times New Roman" w:cstheme="minorHAnsi"/>
          <w:lang w:val="en-US" w:eastAsia="en-GB"/>
        </w:rPr>
        <w:t>.</w:t>
      </w:r>
      <w:r w:rsidRPr="00DE10C6">
        <w:rPr>
          <w:rFonts w:eastAsia="Times New Roman" w:cstheme="minorHAnsi"/>
          <w:lang w:val="en-US" w:eastAsia="en-GB"/>
        </w:rPr>
        <w:t xml:space="preserve"> Carlson, A</w:t>
      </w:r>
      <w:r w:rsidR="0055171B" w:rsidRPr="00DE10C6">
        <w:rPr>
          <w:rFonts w:eastAsia="Times New Roman" w:cstheme="minorHAnsi"/>
          <w:lang w:val="en-US" w:eastAsia="en-GB"/>
        </w:rPr>
        <w:t>.</w:t>
      </w:r>
      <w:r w:rsidRPr="00DE10C6">
        <w:rPr>
          <w:rFonts w:eastAsia="Times New Roman" w:cstheme="minorHAnsi"/>
          <w:lang w:val="en-US" w:eastAsia="en-GB"/>
        </w:rPr>
        <w:t xml:space="preserve"> </w:t>
      </w:r>
      <w:proofErr w:type="spellStart"/>
      <w:r w:rsidRPr="00DE10C6">
        <w:rPr>
          <w:rFonts w:eastAsia="Times New Roman" w:cstheme="minorHAnsi"/>
          <w:lang w:val="en-US" w:eastAsia="en-GB"/>
        </w:rPr>
        <w:t>Fábregas</w:t>
      </w:r>
      <w:proofErr w:type="spellEnd"/>
      <w:r w:rsidRPr="00DE10C6">
        <w:rPr>
          <w:rFonts w:eastAsia="Times New Roman" w:cstheme="minorHAnsi"/>
          <w:lang w:val="en-US" w:eastAsia="en-GB"/>
        </w:rPr>
        <w:t>, E</w:t>
      </w:r>
      <w:r w:rsidR="0055171B" w:rsidRPr="00DE10C6">
        <w:rPr>
          <w:rFonts w:eastAsia="Times New Roman" w:cstheme="minorHAnsi"/>
          <w:lang w:val="en-US" w:eastAsia="en-GB"/>
        </w:rPr>
        <w:t>.</w:t>
      </w:r>
      <w:r w:rsidRPr="00DE10C6">
        <w:rPr>
          <w:rFonts w:eastAsia="Times New Roman" w:cstheme="minorHAnsi"/>
          <w:lang w:val="en-US" w:eastAsia="en-GB"/>
        </w:rPr>
        <w:t xml:space="preserve"> Wittenberg (eds.), </w:t>
      </w:r>
      <w:r w:rsidRPr="00DE10C6">
        <w:rPr>
          <w:rFonts w:eastAsia="Times New Roman" w:cstheme="minorHAnsi"/>
          <w:i/>
          <w:iCs/>
          <w:lang w:val="en-US" w:eastAsia="en-GB"/>
        </w:rPr>
        <w:t>Defining Construction: Insights into the Emergence and Generation of Linguistic Representations</w:t>
      </w:r>
      <w:r w:rsidRPr="00DE10C6">
        <w:rPr>
          <w:rFonts w:eastAsia="Times New Roman" w:cstheme="minorHAnsi"/>
          <w:lang w:val="en-US" w:eastAsia="en-GB"/>
        </w:rPr>
        <w:t xml:space="preserve"> [special issue of Frontiers in Psychology 11]. pp. 1-22. ISSN 1664-1078. https://doi.org/10.3389/fpsyg.2020.574353</w:t>
      </w:r>
    </w:p>
    <w:p w14:paraId="382876F4" w14:textId="4DB85A5E" w:rsidR="00BE7961" w:rsidRPr="00DE10C6" w:rsidRDefault="00BE7961" w:rsidP="00BE7961">
      <w:pPr>
        <w:pStyle w:val="NormalWeb"/>
        <w:rPr>
          <w:rFonts w:asciiTheme="minorHAnsi" w:hAnsiTheme="minorHAnsi" w:cstheme="minorHAnsi"/>
          <w:lang w:val="en-US"/>
        </w:rPr>
      </w:pPr>
      <w:r w:rsidRPr="00DE10C6">
        <w:rPr>
          <w:rFonts w:asciiTheme="minorHAnsi" w:hAnsiTheme="minorHAnsi" w:cstheme="minorHAnsi"/>
          <w:lang w:val="en-US"/>
        </w:rPr>
        <w:t>Fillmore, C.</w:t>
      </w:r>
      <w:r w:rsidR="0055171B" w:rsidRPr="00DE10C6">
        <w:rPr>
          <w:rFonts w:asciiTheme="minorHAnsi" w:hAnsiTheme="minorHAnsi" w:cstheme="minorHAnsi"/>
          <w:lang w:val="en-US"/>
        </w:rPr>
        <w:t xml:space="preserve"> </w:t>
      </w:r>
      <w:r w:rsidRPr="00DE10C6">
        <w:rPr>
          <w:rFonts w:asciiTheme="minorHAnsi" w:hAnsiTheme="minorHAnsi" w:cstheme="minorHAnsi"/>
          <w:lang w:val="en-US"/>
        </w:rPr>
        <w:t xml:space="preserve">J., Lee-Goldman, R., and Rhodes, R. (2012). The </w:t>
      </w:r>
      <w:proofErr w:type="spellStart"/>
      <w:r w:rsidRPr="00DE10C6">
        <w:rPr>
          <w:rFonts w:asciiTheme="minorHAnsi" w:hAnsiTheme="minorHAnsi" w:cstheme="minorHAnsi"/>
          <w:lang w:val="en-US"/>
        </w:rPr>
        <w:t>FrameNet</w:t>
      </w:r>
      <w:proofErr w:type="spellEnd"/>
      <w:r w:rsidRPr="00DE10C6">
        <w:rPr>
          <w:rFonts w:asciiTheme="minorHAnsi" w:hAnsiTheme="minorHAnsi" w:cstheme="minorHAnsi"/>
          <w:lang w:val="en-US"/>
        </w:rPr>
        <w:t xml:space="preserve"> </w:t>
      </w:r>
      <w:proofErr w:type="spellStart"/>
      <w:r w:rsidRPr="00DE10C6">
        <w:rPr>
          <w:rFonts w:asciiTheme="minorHAnsi" w:hAnsiTheme="minorHAnsi" w:cstheme="minorHAnsi"/>
          <w:lang w:val="en-US"/>
        </w:rPr>
        <w:t>constructicon</w:t>
      </w:r>
      <w:proofErr w:type="spellEnd"/>
      <w:r w:rsidR="0055171B" w:rsidRPr="00DE10C6">
        <w:rPr>
          <w:rFonts w:asciiTheme="minorHAnsi" w:hAnsiTheme="minorHAnsi" w:cstheme="minorHAnsi"/>
          <w:lang w:val="en-US"/>
        </w:rPr>
        <w:t>.</w:t>
      </w:r>
      <w:r w:rsidRPr="00DE10C6">
        <w:rPr>
          <w:rFonts w:asciiTheme="minorHAnsi" w:hAnsiTheme="minorHAnsi" w:cstheme="minorHAnsi"/>
          <w:lang w:val="en-US"/>
        </w:rPr>
        <w:t xml:space="preserve"> </w:t>
      </w:r>
      <w:r w:rsidR="0055171B" w:rsidRPr="00DE10C6">
        <w:rPr>
          <w:rFonts w:asciiTheme="minorHAnsi" w:hAnsiTheme="minorHAnsi" w:cstheme="minorHAnsi"/>
          <w:lang w:val="en-US"/>
        </w:rPr>
        <w:t>I</w:t>
      </w:r>
      <w:r w:rsidRPr="00DE10C6">
        <w:rPr>
          <w:rFonts w:asciiTheme="minorHAnsi" w:hAnsiTheme="minorHAnsi" w:cstheme="minorHAnsi"/>
          <w:lang w:val="en-US"/>
        </w:rPr>
        <w:t>n</w:t>
      </w:r>
      <w:r w:rsidR="0055171B" w:rsidRPr="00DE10C6">
        <w:rPr>
          <w:rFonts w:asciiTheme="minorHAnsi" w:hAnsiTheme="minorHAnsi" w:cstheme="minorHAnsi"/>
          <w:lang w:val="en-US"/>
        </w:rPr>
        <w:t>:</w:t>
      </w:r>
      <w:r w:rsidRPr="00DE10C6">
        <w:rPr>
          <w:rFonts w:asciiTheme="minorHAnsi" w:hAnsiTheme="minorHAnsi" w:cstheme="minorHAnsi"/>
          <w:lang w:val="en-US"/>
        </w:rPr>
        <w:t xml:space="preserve"> </w:t>
      </w:r>
      <w:r w:rsidR="0055171B" w:rsidRPr="00DE10C6">
        <w:rPr>
          <w:rFonts w:asciiTheme="minorHAnsi" w:hAnsiTheme="minorHAnsi" w:cstheme="minorHAnsi"/>
          <w:lang w:val="en-US"/>
        </w:rPr>
        <w:t xml:space="preserve">H. C. Boas and I. A. Sag (eds.), </w:t>
      </w:r>
      <w:r w:rsidRPr="00DE10C6">
        <w:rPr>
          <w:rFonts w:asciiTheme="minorHAnsi" w:hAnsiTheme="minorHAnsi" w:cstheme="minorHAnsi"/>
          <w:i/>
          <w:iCs/>
          <w:lang w:val="en-US"/>
        </w:rPr>
        <w:t xml:space="preserve">Sign-based construction grammar </w:t>
      </w:r>
      <w:r w:rsidRPr="00DE10C6">
        <w:rPr>
          <w:rFonts w:asciiTheme="minorHAnsi" w:hAnsiTheme="minorHAnsi" w:cstheme="minorHAnsi"/>
          <w:lang w:val="en-US"/>
        </w:rPr>
        <w:t xml:space="preserve">(Stanford: CSLI Publications), 309-372. </w:t>
      </w:r>
    </w:p>
    <w:p w14:paraId="03683C75" w14:textId="5F72728F" w:rsidR="00BE7961" w:rsidRPr="00DE10C6" w:rsidRDefault="00BE7961" w:rsidP="00BE7961">
      <w:pPr>
        <w:pStyle w:val="NormalWeb"/>
        <w:rPr>
          <w:rFonts w:asciiTheme="minorHAnsi" w:hAnsiTheme="minorHAnsi" w:cstheme="minorHAnsi"/>
          <w:lang w:val="en-US"/>
        </w:rPr>
      </w:pPr>
      <w:r w:rsidRPr="00DE10C6">
        <w:rPr>
          <w:rFonts w:asciiTheme="minorHAnsi" w:hAnsiTheme="minorHAnsi" w:cstheme="minorHAnsi"/>
          <w:lang w:val="en-US"/>
        </w:rPr>
        <w:t xml:space="preserve">Fried, M., and </w:t>
      </w:r>
      <w:proofErr w:type="spellStart"/>
      <w:r w:rsidRPr="00DE10C6">
        <w:rPr>
          <w:rFonts w:asciiTheme="minorHAnsi" w:hAnsiTheme="minorHAnsi" w:cstheme="minorHAnsi"/>
          <w:lang w:val="en-US"/>
        </w:rPr>
        <w:t>Östman</w:t>
      </w:r>
      <w:proofErr w:type="spellEnd"/>
      <w:r w:rsidRPr="00DE10C6">
        <w:rPr>
          <w:rFonts w:asciiTheme="minorHAnsi" w:hAnsiTheme="minorHAnsi" w:cstheme="minorHAnsi"/>
          <w:lang w:val="en-US"/>
        </w:rPr>
        <w:t>, J-O. 2004. Construction Grammar: A thumbnail sketch</w:t>
      </w:r>
      <w:r w:rsidR="0055171B" w:rsidRPr="00DE10C6">
        <w:rPr>
          <w:rFonts w:asciiTheme="minorHAnsi" w:hAnsiTheme="minorHAnsi" w:cstheme="minorHAnsi"/>
          <w:lang w:val="en-US"/>
        </w:rPr>
        <w:t>.</w:t>
      </w:r>
      <w:r w:rsidRPr="00DE10C6">
        <w:rPr>
          <w:rFonts w:asciiTheme="minorHAnsi" w:hAnsiTheme="minorHAnsi" w:cstheme="minorHAnsi"/>
          <w:lang w:val="en-US"/>
        </w:rPr>
        <w:t xml:space="preserve"> </w:t>
      </w:r>
      <w:r w:rsidR="0055171B" w:rsidRPr="00DE10C6">
        <w:rPr>
          <w:rFonts w:asciiTheme="minorHAnsi" w:hAnsiTheme="minorHAnsi" w:cstheme="minorHAnsi"/>
          <w:lang w:val="en-US"/>
        </w:rPr>
        <w:t>I</w:t>
      </w:r>
      <w:r w:rsidRPr="00DE10C6">
        <w:rPr>
          <w:rFonts w:asciiTheme="minorHAnsi" w:hAnsiTheme="minorHAnsi" w:cstheme="minorHAnsi"/>
          <w:lang w:val="en-US"/>
        </w:rPr>
        <w:t xml:space="preserve">n </w:t>
      </w:r>
      <w:r w:rsidR="0055171B" w:rsidRPr="00DE10C6">
        <w:rPr>
          <w:rFonts w:asciiTheme="minorHAnsi" w:hAnsiTheme="minorHAnsi" w:cstheme="minorHAnsi"/>
          <w:lang w:val="en-US"/>
        </w:rPr>
        <w:t xml:space="preserve">M. Fried and J-O. </w:t>
      </w:r>
      <w:proofErr w:type="spellStart"/>
      <w:r w:rsidR="0055171B" w:rsidRPr="00DE10C6">
        <w:rPr>
          <w:rFonts w:asciiTheme="minorHAnsi" w:hAnsiTheme="minorHAnsi" w:cstheme="minorHAnsi"/>
          <w:lang w:val="en-US"/>
        </w:rPr>
        <w:t>Östman</w:t>
      </w:r>
      <w:proofErr w:type="spellEnd"/>
      <w:r w:rsidR="0055171B" w:rsidRPr="00DE10C6">
        <w:rPr>
          <w:rFonts w:asciiTheme="minorHAnsi" w:hAnsiTheme="minorHAnsi" w:cstheme="minorHAnsi"/>
          <w:lang w:val="en-US"/>
        </w:rPr>
        <w:t xml:space="preserve"> (eds.), </w:t>
      </w:r>
      <w:r w:rsidRPr="00DE10C6">
        <w:rPr>
          <w:rFonts w:asciiTheme="minorHAnsi" w:hAnsiTheme="minorHAnsi" w:cstheme="minorHAnsi"/>
          <w:i/>
          <w:iCs/>
          <w:lang w:val="en-US"/>
        </w:rPr>
        <w:t>Construction Grammar in a Cross-Language Perspective</w:t>
      </w:r>
      <w:r w:rsidR="0055171B" w:rsidRPr="00DE10C6">
        <w:rPr>
          <w:rFonts w:asciiTheme="minorHAnsi" w:hAnsiTheme="minorHAnsi" w:cstheme="minorHAnsi"/>
          <w:lang w:val="en-US"/>
        </w:rPr>
        <w:t xml:space="preserve"> </w:t>
      </w:r>
      <w:r w:rsidRPr="00DE10C6">
        <w:rPr>
          <w:rFonts w:asciiTheme="minorHAnsi" w:hAnsiTheme="minorHAnsi" w:cstheme="minorHAnsi"/>
          <w:lang w:val="en-US"/>
        </w:rPr>
        <w:t xml:space="preserve">(Amsterdam: John Benjamins), 11-86. </w:t>
      </w:r>
    </w:p>
    <w:p w14:paraId="50E40D26" w14:textId="09EC4708" w:rsidR="00BE7961" w:rsidRPr="00DE10C6" w:rsidRDefault="00BE7961" w:rsidP="00BE7961">
      <w:pPr>
        <w:pStyle w:val="NormalWeb"/>
        <w:rPr>
          <w:rFonts w:asciiTheme="minorHAnsi" w:hAnsiTheme="minorHAnsi" w:cstheme="minorHAnsi"/>
          <w:lang w:val="en-US"/>
        </w:rPr>
      </w:pPr>
      <w:r w:rsidRPr="00DE10C6">
        <w:rPr>
          <w:rFonts w:asciiTheme="minorHAnsi" w:hAnsiTheme="minorHAnsi" w:cstheme="minorHAnsi"/>
          <w:lang w:val="en-US"/>
        </w:rPr>
        <w:lastRenderedPageBreak/>
        <w:t xml:space="preserve">Goldberg, A. 1995. </w:t>
      </w:r>
      <w:r w:rsidRPr="00DE10C6">
        <w:rPr>
          <w:rFonts w:asciiTheme="minorHAnsi" w:hAnsiTheme="minorHAnsi" w:cstheme="minorHAnsi"/>
          <w:i/>
          <w:iCs/>
          <w:lang w:val="en-US"/>
        </w:rPr>
        <w:t>Constructions. A Construction Grammar approach to argument structure.</w:t>
      </w:r>
      <w:r w:rsidRPr="00DE10C6">
        <w:rPr>
          <w:rFonts w:asciiTheme="minorHAnsi" w:hAnsiTheme="minorHAnsi" w:cstheme="minorHAnsi"/>
          <w:lang w:val="en-US"/>
        </w:rPr>
        <w:t xml:space="preserve"> Chicago: University of Chicago Press. </w:t>
      </w:r>
    </w:p>
    <w:p w14:paraId="57D950EE" w14:textId="35DE4FE2" w:rsidR="00BE7961" w:rsidRPr="00DE10C6" w:rsidRDefault="00BE7961" w:rsidP="00BE7961">
      <w:pPr>
        <w:pStyle w:val="NormalWeb"/>
        <w:rPr>
          <w:rFonts w:asciiTheme="minorHAnsi" w:hAnsiTheme="minorHAnsi" w:cstheme="minorHAnsi"/>
          <w:lang w:val="en-US"/>
        </w:rPr>
      </w:pPr>
      <w:r w:rsidRPr="00DE10C6">
        <w:rPr>
          <w:rFonts w:asciiTheme="minorHAnsi" w:hAnsiTheme="minorHAnsi" w:cstheme="minorHAnsi"/>
          <w:lang w:val="en-US"/>
        </w:rPr>
        <w:t xml:space="preserve">Goldberg, A. 2006. </w:t>
      </w:r>
      <w:r w:rsidRPr="00DE10C6">
        <w:rPr>
          <w:rFonts w:asciiTheme="minorHAnsi" w:hAnsiTheme="minorHAnsi" w:cstheme="minorHAnsi"/>
          <w:i/>
          <w:iCs/>
          <w:lang w:val="en-US"/>
        </w:rPr>
        <w:t>Constructions at Work. The nature of generalization in language.</w:t>
      </w:r>
      <w:r w:rsidRPr="00DE10C6">
        <w:rPr>
          <w:rFonts w:asciiTheme="minorHAnsi" w:hAnsiTheme="minorHAnsi" w:cstheme="minorHAnsi"/>
          <w:lang w:val="en-US"/>
        </w:rPr>
        <w:t xml:space="preserve"> Oxford: Oxford University Press. </w:t>
      </w:r>
    </w:p>
    <w:p w14:paraId="56EB5D47" w14:textId="6F10B55F" w:rsidR="00327B77" w:rsidRPr="009F01F3" w:rsidRDefault="0055171B" w:rsidP="00BE7961">
      <w:pPr>
        <w:pStyle w:val="NormalWeb"/>
        <w:rPr>
          <w:rFonts w:asciiTheme="minorHAnsi" w:hAnsiTheme="minorHAnsi" w:cstheme="minorHAnsi"/>
          <w:lang w:val="en-US"/>
        </w:rPr>
      </w:pPr>
      <w:proofErr w:type="spellStart"/>
      <w:r w:rsidRPr="00DE10C6">
        <w:rPr>
          <w:rFonts w:asciiTheme="minorHAnsi" w:hAnsiTheme="minorHAnsi" w:cstheme="minorHAnsi"/>
          <w:lang w:val="en-US"/>
        </w:rPr>
        <w:t>Mahowald</w:t>
      </w:r>
      <w:proofErr w:type="spellEnd"/>
      <w:r w:rsidRPr="00DE10C6">
        <w:rPr>
          <w:rFonts w:asciiTheme="minorHAnsi" w:hAnsiTheme="minorHAnsi" w:cstheme="minorHAnsi"/>
          <w:lang w:val="en-US"/>
        </w:rPr>
        <w:t xml:space="preserve">, K., Ivanova, A., Blank, I. A., Kanwisher, N., Tenenbaum, J. B. </w:t>
      </w:r>
      <w:proofErr w:type="spellStart"/>
      <w:r w:rsidRPr="00DE10C6">
        <w:rPr>
          <w:rFonts w:asciiTheme="minorHAnsi" w:hAnsiTheme="minorHAnsi" w:cstheme="minorHAnsi"/>
          <w:lang w:val="en-US"/>
        </w:rPr>
        <w:t>Fedorenko</w:t>
      </w:r>
      <w:proofErr w:type="spellEnd"/>
      <w:r w:rsidRPr="00DE10C6">
        <w:rPr>
          <w:rFonts w:asciiTheme="minorHAnsi" w:hAnsiTheme="minorHAnsi" w:cstheme="minorHAnsi"/>
          <w:lang w:val="en-US"/>
        </w:rPr>
        <w:t xml:space="preserve">, E. 2023. Dissociating language and thought in Large Language Models: A cognitive perspective. </w:t>
      </w:r>
      <w:r w:rsidRPr="009F01F3">
        <w:rPr>
          <w:rFonts w:asciiTheme="minorHAnsi" w:hAnsiTheme="minorHAnsi" w:cstheme="minorHAnsi"/>
          <w:lang w:val="en-US"/>
        </w:rPr>
        <w:t>arXiv:2301.06627v1 [cs.CL] 16 Jan 2023.</w:t>
      </w:r>
    </w:p>
    <w:p w14:paraId="20F80DD9" w14:textId="2284A83F" w:rsidR="00327B77" w:rsidRPr="009F01F3" w:rsidRDefault="00327B77" w:rsidP="00327B77">
      <w:pPr>
        <w:pStyle w:val="NormalWeb"/>
        <w:rPr>
          <w:rFonts w:asciiTheme="minorHAnsi" w:hAnsiTheme="minorHAnsi" w:cstheme="minorHAnsi"/>
          <w:lang w:val="en-US"/>
        </w:rPr>
      </w:pPr>
      <w:r w:rsidRPr="009F01F3">
        <w:rPr>
          <w:rFonts w:asciiTheme="minorHAnsi" w:hAnsiTheme="minorHAnsi" w:cstheme="minorHAnsi"/>
          <w:lang w:val="en-US"/>
        </w:rPr>
        <w:t>Vaswani,</w:t>
      </w:r>
      <w:r w:rsidR="0055171B" w:rsidRPr="009F01F3">
        <w:rPr>
          <w:rFonts w:asciiTheme="minorHAnsi" w:hAnsiTheme="minorHAnsi" w:cstheme="minorHAnsi"/>
          <w:lang w:val="en-US"/>
        </w:rPr>
        <w:t xml:space="preserve"> A.,</w:t>
      </w:r>
      <w:r w:rsidRPr="009F01F3">
        <w:rPr>
          <w:rFonts w:asciiTheme="minorHAnsi" w:hAnsiTheme="minorHAnsi" w:cstheme="minorHAnsi"/>
          <w:lang w:val="en-US"/>
        </w:rPr>
        <w:t xml:space="preserve"> </w:t>
      </w:r>
      <w:proofErr w:type="spellStart"/>
      <w:r w:rsidRPr="009F01F3">
        <w:rPr>
          <w:rFonts w:asciiTheme="minorHAnsi" w:hAnsiTheme="minorHAnsi" w:cstheme="minorHAnsi"/>
          <w:lang w:val="en-US"/>
        </w:rPr>
        <w:t>Shazeer</w:t>
      </w:r>
      <w:proofErr w:type="spellEnd"/>
      <w:r w:rsidRPr="009F01F3">
        <w:rPr>
          <w:rFonts w:asciiTheme="minorHAnsi" w:hAnsiTheme="minorHAnsi" w:cstheme="minorHAnsi"/>
          <w:lang w:val="en-US"/>
        </w:rPr>
        <w:t xml:space="preserve">, </w:t>
      </w:r>
      <w:r w:rsidR="0055171B" w:rsidRPr="009F01F3">
        <w:rPr>
          <w:rFonts w:asciiTheme="minorHAnsi" w:hAnsiTheme="minorHAnsi" w:cstheme="minorHAnsi"/>
          <w:lang w:val="en-US"/>
        </w:rPr>
        <w:t xml:space="preserve">N., </w:t>
      </w:r>
      <w:r w:rsidRPr="009F01F3">
        <w:rPr>
          <w:rFonts w:asciiTheme="minorHAnsi" w:hAnsiTheme="minorHAnsi" w:cstheme="minorHAnsi"/>
          <w:lang w:val="en-US"/>
        </w:rPr>
        <w:t>Parmar,</w:t>
      </w:r>
      <w:r w:rsidR="0055171B" w:rsidRPr="009F01F3">
        <w:rPr>
          <w:rFonts w:asciiTheme="minorHAnsi" w:hAnsiTheme="minorHAnsi" w:cstheme="minorHAnsi"/>
          <w:lang w:val="en-US"/>
        </w:rPr>
        <w:t xml:space="preserve"> N.,</w:t>
      </w:r>
      <w:r w:rsidRPr="009F01F3">
        <w:rPr>
          <w:rFonts w:asciiTheme="minorHAnsi" w:hAnsiTheme="minorHAnsi" w:cstheme="minorHAnsi"/>
          <w:lang w:val="en-US"/>
        </w:rPr>
        <w:t xml:space="preserve"> </w:t>
      </w:r>
      <w:proofErr w:type="spellStart"/>
      <w:r w:rsidRPr="009F01F3">
        <w:rPr>
          <w:rFonts w:asciiTheme="minorHAnsi" w:hAnsiTheme="minorHAnsi" w:cstheme="minorHAnsi"/>
          <w:lang w:val="en-US"/>
        </w:rPr>
        <w:t>Uszkoreit</w:t>
      </w:r>
      <w:proofErr w:type="spellEnd"/>
      <w:r w:rsidRPr="009F01F3">
        <w:rPr>
          <w:rFonts w:asciiTheme="minorHAnsi" w:hAnsiTheme="minorHAnsi" w:cstheme="minorHAnsi"/>
          <w:lang w:val="en-US"/>
        </w:rPr>
        <w:t>,</w:t>
      </w:r>
      <w:r w:rsidR="0055171B" w:rsidRPr="009F01F3">
        <w:rPr>
          <w:rFonts w:asciiTheme="minorHAnsi" w:hAnsiTheme="minorHAnsi" w:cstheme="minorHAnsi"/>
          <w:lang w:val="en-US"/>
        </w:rPr>
        <w:t xml:space="preserve"> J.,</w:t>
      </w:r>
      <w:r w:rsidRPr="009F01F3">
        <w:rPr>
          <w:rFonts w:asciiTheme="minorHAnsi" w:hAnsiTheme="minorHAnsi" w:cstheme="minorHAnsi"/>
          <w:lang w:val="en-US"/>
        </w:rPr>
        <w:t xml:space="preserve"> Jones,</w:t>
      </w:r>
      <w:r w:rsidR="0055171B" w:rsidRPr="009F01F3">
        <w:rPr>
          <w:rFonts w:asciiTheme="minorHAnsi" w:hAnsiTheme="minorHAnsi" w:cstheme="minorHAnsi"/>
          <w:lang w:val="en-US"/>
        </w:rPr>
        <w:t xml:space="preserve"> L.,</w:t>
      </w:r>
      <w:r w:rsidRPr="009F01F3">
        <w:rPr>
          <w:rFonts w:asciiTheme="minorHAnsi" w:hAnsiTheme="minorHAnsi" w:cstheme="minorHAnsi"/>
          <w:lang w:val="en-US"/>
        </w:rPr>
        <w:t xml:space="preserve"> Gomez, </w:t>
      </w:r>
      <w:r w:rsidR="0055171B" w:rsidRPr="009F01F3">
        <w:rPr>
          <w:rFonts w:asciiTheme="minorHAnsi" w:hAnsiTheme="minorHAnsi" w:cstheme="minorHAnsi"/>
          <w:lang w:val="en-US"/>
        </w:rPr>
        <w:t xml:space="preserve">A. N., </w:t>
      </w:r>
      <w:r w:rsidRPr="009F01F3">
        <w:rPr>
          <w:rFonts w:asciiTheme="minorHAnsi" w:hAnsiTheme="minorHAnsi" w:cstheme="minorHAnsi"/>
          <w:lang w:val="en-US"/>
        </w:rPr>
        <w:t>Kaiser,</w:t>
      </w:r>
      <w:r w:rsidR="0055171B" w:rsidRPr="009F01F3">
        <w:rPr>
          <w:rFonts w:asciiTheme="minorHAnsi" w:hAnsiTheme="minorHAnsi" w:cstheme="minorHAnsi"/>
          <w:lang w:val="en-US"/>
        </w:rPr>
        <w:t xml:space="preserve"> L.,</w:t>
      </w:r>
      <w:r w:rsidRPr="009F01F3">
        <w:rPr>
          <w:rFonts w:asciiTheme="minorHAnsi" w:hAnsiTheme="minorHAnsi" w:cstheme="minorHAnsi"/>
          <w:lang w:val="en-US"/>
        </w:rPr>
        <w:t xml:space="preserve"> </w:t>
      </w:r>
      <w:proofErr w:type="spellStart"/>
      <w:r w:rsidRPr="009F01F3">
        <w:rPr>
          <w:rFonts w:asciiTheme="minorHAnsi" w:hAnsiTheme="minorHAnsi" w:cstheme="minorHAnsi"/>
          <w:lang w:val="en-US"/>
        </w:rPr>
        <w:t>Polosukhin</w:t>
      </w:r>
      <w:proofErr w:type="spellEnd"/>
      <w:r w:rsidR="0055171B" w:rsidRPr="009F01F3">
        <w:rPr>
          <w:rFonts w:asciiTheme="minorHAnsi" w:hAnsiTheme="minorHAnsi" w:cstheme="minorHAnsi"/>
          <w:lang w:val="en-US"/>
        </w:rPr>
        <w:t>, I</w:t>
      </w:r>
      <w:r w:rsidRPr="009F01F3">
        <w:rPr>
          <w:rFonts w:asciiTheme="minorHAnsi" w:hAnsiTheme="minorHAnsi" w:cstheme="minorHAnsi"/>
          <w:lang w:val="en-US"/>
        </w:rPr>
        <w:t>.</w:t>
      </w:r>
      <w:r w:rsidR="0055171B" w:rsidRPr="009F01F3">
        <w:rPr>
          <w:rFonts w:asciiTheme="minorHAnsi" w:hAnsiTheme="minorHAnsi" w:cstheme="minorHAnsi"/>
          <w:lang w:val="en-US"/>
        </w:rPr>
        <w:t xml:space="preserve"> 2017.</w:t>
      </w:r>
      <w:r w:rsidRPr="009F01F3">
        <w:rPr>
          <w:rFonts w:asciiTheme="minorHAnsi" w:hAnsiTheme="minorHAnsi" w:cstheme="minorHAnsi"/>
          <w:lang w:val="en-US"/>
        </w:rPr>
        <w:t xml:space="preserve"> Attention Is All You Need. </w:t>
      </w:r>
      <w:r w:rsidRPr="009F01F3">
        <w:rPr>
          <w:rFonts w:asciiTheme="minorHAnsi" w:hAnsiTheme="minorHAnsi" w:cstheme="minorHAnsi"/>
          <w:i/>
          <w:iCs/>
          <w:lang w:val="en-US"/>
        </w:rPr>
        <w:t>arXiv:1706.03762 [cs]</w:t>
      </w:r>
      <w:r w:rsidRPr="009F01F3">
        <w:rPr>
          <w:rFonts w:asciiTheme="minorHAnsi" w:hAnsiTheme="minorHAnsi" w:cstheme="minorHAnsi"/>
          <w:lang w:val="en-US"/>
        </w:rPr>
        <w:t xml:space="preserve">, December 2017b. URL http://arxiv.org/abs/ 1706.03762. </w:t>
      </w:r>
      <w:proofErr w:type="spellStart"/>
      <w:r w:rsidRPr="009F01F3">
        <w:rPr>
          <w:rFonts w:asciiTheme="minorHAnsi" w:hAnsiTheme="minorHAnsi" w:cstheme="minorHAnsi"/>
          <w:lang w:val="en-US"/>
        </w:rPr>
        <w:t>arXiv</w:t>
      </w:r>
      <w:proofErr w:type="spellEnd"/>
      <w:r w:rsidRPr="009F01F3">
        <w:rPr>
          <w:rFonts w:asciiTheme="minorHAnsi" w:hAnsiTheme="minorHAnsi" w:cstheme="minorHAnsi"/>
          <w:lang w:val="en-US"/>
        </w:rPr>
        <w:t xml:space="preserve">: 1706.03762. </w:t>
      </w:r>
    </w:p>
    <w:p w14:paraId="57B003FE" w14:textId="77777777" w:rsidR="00327B77" w:rsidRPr="00DE10C6" w:rsidRDefault="00327B77" w:rsidP="00BE7961">
      <w:pPr>
        <w:pStyle w:val="NormalWeb"/>
        <w:rPr>
          <w:rFonts w:asciiTheme="minorHAnsi" w:hAnsiTheme="minorHAnsi" w:cstheme="minorHAnsi"/>
          <w:lang w:val="en-US"/>
        </w:rPr>
      </w:pPr>
    </w:p>
    <w:p w14:paraId="1EC0A312" w14:textId="77777777" w:rsidR="00BE7961" w:rsidRPr="00DE10C6" w:rsidRDefault="00BE7961">
      <w:pPr>
        <w:rPr>
          <w:rFonts w:cstheme="minorHAnsi"/>
          <w:lang w:val="en-US"/>
        </w:rPr>
      </w:pPr>
    </w:p>
    <w:p w14:paraId="0953A131" w14:textId="77777777" w:rsidR="008614C6" w:rsidRPr="00DE10C6" w:rsidRDefault="008614C6">
      <w:pPr>
        <w:rPr>
          <w:rFonts w:cstheme="minorHAnsi"/>
          <w:lang w:val="en-US"/>
        </w:rPr>
      </w:pPr>
    </w:p>
    <w:sectPr w:rsidR="008614C6" w:rsidRPr="00DE10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A169E"/>
    <w:multiLevelType w:val="multilevel"/>
    <w:tmpl w:val="D4DC8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1E28B2"/>
    <w:multiLevelType w:val="hybridMultilevel"/>
    <w:tmpl w:val="DA20A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1509609">
    <w:abstractNumId w:val="0"/>
  </w:num>
  <w:num w:numId="2" w16cid:durableId="116068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4C6"/>
    <w:rsid w:val="00001A31"/>
    <w:rsid w:val="00002DA9"/>
    <w:rsid w:val="00010C92"/>
    <w:rsid w:val="00014141"/>
    <w:rsid w:val="000313C8"/>
    <w:rsid w:val="00033F73"/>
    <w:rsid w:val="0004098E"/>
    <w:rsid w:val="000827C4"/>
    <w:rsid w:val="00086A26"/>
    <w:rsid w:val="000A2B10"/>
    <w:rsid w:val="000B15B2"/>
    <w:rsid w:val="000B48ED"/>
    <w:rsid w:val="000C316F"/>
    <w:rsid w:val="000D6838"/>
    <w:rsid w:val="000E4DCF"/>
    <w:rsid w:val="000F08FD"/>
    <w:rsid w:val="000F741E"/>
    <w:rsid w:val="00112CD6"/>
    <w:rsid w:val="0012151E"/>
    <w:rsid w:val="00127D1B"/>
    <w:rsid w:val="00130850"/>
    <w:rsid w:val="00136E86"/>
    <w:rsid w:val="00145EF7"/>
    <w:rsid w:val="00156D52"/>
    <w:rsid w:val="0019041B"/>
    <w:rsid w:val="001975E6"/>
    <w:rsid w:val="001B55FB"/>
    <w:rsid w:val="001B67B6"/>
    <w:rsid w:val="001C1FE0"/>
    <w:rsid w:val="001C27D4"/>
    <w:rsid w:val="00204234"/>
    <w:rsid w:val="00204407"/>
    <w:rsid w:val="002107FD"/>
    <w:rsid w:val="00210F80"/>
    <w:rsid w:val="00242749"/>
    <w:rsid w:val="0025070F"/>
    <w:rsid w:val="002A4FFB"/>
    <w:rsid w:val="002B12FF"/>
    <w:rsid w:val="002B63F5"/>
    <w:rsid w:val="002C5B13"/>
    <w:rsid w:val="002D5047"/>
    <w:rsid w:val="00307063"/>
    <w:rsid w:val="00307988"/>
    <w:rsid w:val="0031301D"/>
    <w:rsid w:val="00315255"/>
    <w:rsid w:val="00316F60"/>
    <w:rsid w:val="003221C5"/>
    <w:rsid w:val="00327B77"/>
    <w:rsid w:val="003517CD"/>
    <w:rsid w:val="003525B7"/>
    <w:rsid w:val="003527E7"/>
    <w:rsid w:val="00374E85"/>
    <w:rsid w:val="00376722"/>
    <w:rsid w:val="00383BBB"/>
    <w:rsid w:val="003933AC"/>
    <w:rsid w:val="003A3698"/>
    <w:rsid w:val="003A4255"/>
    <w:rsid w:val="003A4BBE"/>
    <w:rsid w:val="003B424B"/>
    <w:rsid w:val="003F3B6E"/>
    <w:rsid w:val="00401429"/>
    <w:rsid w:val="00410213"/>
    <w:rsid w:val="00413A19"/>
    <w:rsid w:val="004513DC"/>
    <w:rsid w:val="00452477"/>
    <w:rsid w:val="004552EA"/>
    <w:rsid w:val="00461B99"/>
    <w:rsid w:val="00493774"/>
    <w:rsid w:val="00496467"/>
    <w:rsid w:val="004A4EE2"/>
    <w:rsid w:val="004B39CF"/>
    <w:rsid w:val="004D4137"/>
    <w:rsid w:val="0050755A"/>
    <w:rsid w:val="00521EEA"/>
    <w:rsid w:val="00536508"/>
    <w:rsid w:val="0055171B"/>
    <w:rsid w:val="00564E30"/>
    <w:rsid w:val="005704A8"/>
    <w:rsid w:val="005746B6"/>
    <w:rsid w:val="00576D03"/>
    <w:rsid w:val="00580F49"/>
    <w:rsid w:val="005B0659"/>
    <w:rsid w:val="005B55CA"/>
    <w:rsid w:val="005C359F"/>
    <w:rsid w:val="005D09A9"/>
    <w:rsid w:val="005F1F74"/>
    <w:rsid w:val="005F2566"/>
    <w:rsid w:val="00602D5C"/>
    <w:rsid w:val="00604D42"/>
    <w:rsid w:val="006125B3"/>
    <w:rsid w:val="00617C3C"/>
    <w:rsid w:val="0063116D"/>
    <w:rsid w:val="0063379E"/>
    <w:rsid w:val="00644DEB"/>
    <w:rsid w:val="00654836"/>
    <w:rsid w:val="00655132"/>
    <w:rsid w:val="00661C9A"/>
    <w:rsid w:val="00662D19"/>
    <w:rsid w:val="00674A8E"/>
    <w:rsid w:val="006759A1"/>
    <w:rsid w:val="00687DCE"/>
    <w:rsid w:val="0069283D"/>
    <w:rsid w:val="006A6B51"/>
    <w:rsid w:val="006B0DD1"/>
    <w:rsid w:val="006B1627"/>
    <w:rsid w:val="006B2656"/>
    <w:rsid w:val="006B6555"/>
    <w:rsid w:val="006E5CDA"/>
    <w:rsid w:val="006E7410"/>
    <w:rsid w:val="006E7B6D"/>
    <w:rsid w:val="006F0941"/>
    <w:rsid w:val="006F14EA"/>
    <w:rsid w:val="007053AF"/>
    <w:rsid w:val="00706152"/>
    <w:rsid w:val="00706F41"/>
    <w:rsid w:val="00720C91"/>
    <w:rsid w:val="00723F00"/>
    <w:rsid w:val="00724688"/>
    <w:rsid w:val="007330B1"/>
    <w:rsid w:val="00736EE8"/>
    <w:rsid w:val="0074218F"/>
    <w:rsid w:val="00751A66"/>
    <w:rsid w:val="00753F3E"/>
    <w:rsid w:val="00764AEB"/>
    <w:rsid w:val="0077620A"/>
    <w:rsid w:val="007925B8"/>
    <w:rsid w:val="007A453B"/>
    <w:rsid w:val="007B2A6D"/>
    <w:rsid w:val="007C46FF"/>
    <w:rsid w:val="007D0BFF"/>
    <w:rsid w:val="007F5A30"/>
    <w:rsid w:val="008252A8"/>
    <w:rsid w:val="008330C7"/>
    <w:rsid w:val="0084787F"/>
    <w:rsid w:val="00852108"/>
    <w:rsid w:val="008614C6"/>
    <w:rsid w:val="00864167"/>
    <w:rsid w:val="008A6D0B"/>
    <w:rsid w:val="008B28EA"/>
    <w:rsid w:val="008E5B6E"/>
    <w:rsid w:val="00900B16"/>
    <w:rsid w:val="00912796"/>
    <w:rsid w:val="009246D4"/>
    <w:rsid w:val="00933FBB"/>
    <w:rsid w:val="00934393"/>
    <w:rsid w:val="00935A4E"/>
    <w:rsid w:val="00940D61"/>
    <w:rsid w:val="00957ADF"/>
    <w:rsid w:val="00970A20"/>
    <w:rsid w:val="009713CE"/>
    <w:rsid w:val="00971533"/>
    <w:rsid w:val="00971830"/>
    <w:rsid w:val="00974F66"/>
    <w:rsid w:val="009A5857"/>
    <w:rsid w:val="009C0BB5"/>
    <w:rsid w:val="009F01F3"/>
    <w:rsid w:val="009F4E2E"/>
    <w:rsid w:val="00A25F5F"/>
    <w:rsid w:val="00A54AE3"/>
    <w:rsid w:val="00A64F7F"/>
    <w:rsid w:val="00A6561B"/>
    <w:rsid w:val="00A676AB"/>
    <w:rsid w:val="00A67B40"/>
    <w:rsid w:val="00A703F4"/>
    <w:rsid w:val="00A70F3C"/>
    <w:rsid w:val="00A74EF3"/>
    <w:rsid w:val="00A87B7A"/>
    <w:rsid w:val="00AB68CE"/>
    <w:rsid w:val="00AE0691"/>
    <w:rsid w:val="00AE5AF6"/>
    <w:rsid w:val="00B0374C"/>
    <w:rsid w:val="00B11349"/>
    <w:rsid w:val="00B24D9E"/>
    <w:rsid w:val="00B25204"/>
    <w:rsid w:val="00B322C9"/>
    <w:rsid w:val="00B3526C"/>
    <w:rsid w:val="00B3602F"/>
    <w:rsid w:val="00B507F0"/>
    <w:rsid w:val="00B53B85"/>
    <w:rsid w:val="00B557CC"/>
    <w:rsid w:val="00B57B45"/>
    <w:rsid w:val="00B83EEB"/>
    <w:rsid w:val="00B85AAD"/>
    <w:rsid w:val="00B91F35"/>
    <w:rsid w:val="00BA0FC1"/>
    <w:rsid w:val="00BA4C17"/>
    <w:rsid w:val="00BB084F"/>
    <w:rsid w:val="00BC5E58"/>
    <w:rsid w:val="00BE7961"/>
    <w:rsid w:val="00C043DB"/>
    <w:rsid w:val="00C2391A"/>
    <w:rsid w:val="00C73D51"/>
    <w:rsid w:val="00C769AB"/>
    <w:rsid w:val="00C85DBC"/>
    <w:rsid w:val="00C87E4E"/>
    <w:rsid w:val="00CA08BD"/>
    <w:rsid w:val="00CA3144"/>
    <w:rsid w:val="00CB0463"/>
    <w:rsid w:val="00CC00C0"/>
    <w:rsid w:val="00CC6CBA"/>
    <w:rsid w:val="00CD6727"/>
    <w:rsid w:val="00CE74E4"/>
    <w:rsid w:val="00CF5798"/>
    <w:rsid w:val="00D01103"/>
    <w:rsid w:val="00D104ED"/>
    <w:rsid w:val="00D1323B"/>
    <w:rsid w:val="00D250A8"/>
    <w:rsid w:val="00D327FB"/>
    <w:rsid w:val="00D333B3"/>
    <w:rsid w:val="00D40304"/>
    <w:rsid w:val="00D545A5"/>
    <w:rsid w:val="00D60531"/>
    <w:rsid w:val="00D61872"/>
    <w:rsid w:val="00D7092F"/>
    <w:rsid w:val="00D751E3"/>
    <w:rsid w:val="00D90C09"/>
    <w:rsid w:val="00D919F4"/>
    <w:rsid w:val="00D97870"/>
    <w:rsid w:val="00DA1949"/>
    <w:rsid w:val="00DE10C6"/>
    <w:rsid w:val="00DF7C9E"/>
    <w:rsid w:val="00E20071"/>
    <w:rsid w:val="00E21BC9"/>
    <w:rsid w:val="00E24FAE"/>
    <w:rsid w:val="00E35D96"/>
    <w:rsid w:val="00E4210E"/>
    <w:rsid w:val="00E54C52"/>
    <w:rsid w:val="00E758B2"/>
    <w:rsid w:val="00EB0B08"/>
    <w:rsid w:val="00EC0577"/>
    <w:rsid w:val="00ED0C0B"/>
    <w:rsid w:val="00ED102C"/>
    <w:rsid w:val="00ED37CA"/>
    <w:rsid w:val="00EE1BF9"/>
    <w:rsid w:val="00EE477E"/>
    <w:rsid w:val="00F06E07"/>
    <w:rsid w:val="00F1602B"/>
    <w:rsid w:val="00F21C18"/>
    <w:rsid w:val="00F229E6"/>
    <w:rsid w:val="00F33D9F"/>
    <w:rsid w:val="00F34417"/>
    <w:rsid w:val="00F36D33"/>
    <w:rsid w:val="00F442B7"/>
    <w:rsid w:val="00F627DA"/>
    <w:rsid w:val="00F637B8"/>
    <w:rsid w:val="00F74795"/>
    <w:rsid w:val="00F74B08"/>
    <w:rsid w:val="00F767D0"/>
    <w:rsid w:val="00F864E9"/>
    <w:rsid w:val="00F87578"/>
    <w:rsid w:val="00F90B05"/>
    <w:rsid w:val="00F943DC"/>
    <w:rsid w:val="00FA5280"/>
    <w:rsid w:val="00FB072D"/>
    <w:rsid w:val="00FB2A4B"/>
    <w:rsid w:val="00FB4ECB"/>
    <w:rsid w:val="00FC45F9"/>
    <w:rsid w:val="00FD407E"/>
    <w:rsid w:val="00FE063F"/>
    <w:rsid w:val="00FE2C81"/>
    <w:rsid w:val="00FF0A12"/>
    <w:rsid w:val="00FF4C52"/>
  </w:rsids>
  <m:mathPr>
    <m:mathFont m:val="Cambria Math"/>
    <m:brkBin m:val="before"/>
    <m:brkBinSub m:val="--"/>
    <m:smallFrac m:val="0"/>
    <m:dispDef/>
    <m:lMargin m:val="0"/>
    <m:rMargin m:val="0"/>
    <m:defJc m:val="centerGroup"/>
    <m:wrapIndent m:val="1440"/>
    <m:intLim m:val="subSup"/>
    <m:naryLim m:val="undOvr"/>
  </m:mathPr>
  <w:themeFontLang w:val="en-NO" w:bidi="ar-SA"/>
  <w:clrSchemeMapping w:bg1="light1" w:t1="dark1" w:bg2="light2" w:t2="dark2" w:accent1="accent1" w:accent2="accent2" w:accent3="accent3" w:accent4="accent4" w:accent5="accent5" w:accent6="accent6" w:hyperlink="hyperlink" w:followedHyperlink="followedHyperlink"/>
  <w:decimalSymbol w:val=","/>
  <w:listSeparator w:val=","/>
  <w14:docId w14:val="01D3D362"/>
  <w15:chartTrackingRefBased/>
  <w15:docId w15:val="{F708284B-67E1-D446-8712-9C1BF5327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7961"/>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0827C4"/>
    <w:rPr>
      <w:color w:val="0563C1" w:themeColor="hyperlink"/>
      <w:u w:val="single"/>
    </w:rPr>
  </w:style>
  <w:style w:type="character" w:styleId="UnresolvedMention">
    <w:name w:val="Unresolved Mention"/>
    <w:basedOn w:val="DefaultParagraphFont"/>
    <w:uiPriority w:val="99"/>
    <w:semiHidden/>
    <w:unhideWhenUsed/>
    <w:rsid w:val="000827C4"/>
    <w:rPr>
      <w:color w:val="605E5C"/>
      <w:shd w:val="clear" w:color="auto" w:fill="E1DFDD"/>
    </w:rPr>
  </w:style>
  <w:style w:type="paragraph" w:styleId="ListParagraph">
    <w:name w:val="List Paragraph"/>
    <w:basedOn w:val="Normal"/>
    <w:uiPriority w:val="34"/>
    <w:qFormat/>
    <w:rsid w:val="00507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21857">
      <w:bodyDiv w:val="1"/>
      <w:marLeft w:val="0"/>
      <w:marRight w:val="0"/>
      <w:marTop w:val="0"/>
      <w:marBottom w:val="0"/>
      <w:divBdr>
        <w:top w:val="none" w:sz="0" w:space="0" w:color="auto"/>
        <w:left w:val="none" w:sz="0" w:space="0" w:color="auto"/>
        <w:bottom w:val="none" w:sz="0" w:space="0" w:color="auto"/>
        <w:right w:val="none" w:sz="0" w:space="0" w:color="auto"/>
      </w:divBdr>
      <w:divsChild>
        <w:div w:id="1831484083">
          <w:marLeft w:val="0"/>
          <w:marRight w:val="0"/>
          <w:marTop w:val="0"/>
          <w:marBottom w:val="0"/>
          <w:divBdr>
            <w:top w:val="none" w:sz="0" w:space="0" w:color="auto"/>
            <w:left w:val="none" w:sz="0" w:space="0" w:color="auto"/>
            <w:bottom w:val="none" w:sz="0" w:space="0" w:color="auto"/>
            <w:right w:val="none" w:sz="0" w:space="0" w:color="auto"/>
          </w:divBdr>
          <w:divsChild>
            <w:div w:id="1711371385">
              <w:marLeft w:val="0"/>
              <w:marRight w:val="0"/>
              <w:marTop w:val="0"/>
              <w:marBottom w:val="0"/>
              <w:divBdr>
                <w:top w:val="none" w:sz="0" w:space="0" w:color="auto"/>
                <w:left w:val="none" w:sz="0" w:space="0" w:color="auto"/>
                <w:bottom w:val="none" w:sz="0" w:space="0" w:color="auto"/>
                <w:right w:val="none" w:sz="0" w:space="0" w:color="auto"/>
              </w:divBdr>
              <w:divsChild>
                <w:div w:id="14637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17301">
      <w:bodyDiv w:val="1"/>
      <w:marLeft w:val="0"/>
      <w:marRight w:val="0"/>
      <w:marTop w:val="0"/>
      <w:marBottom w:val="0"/>
      <w:divBdr>
        <w:top w:val="none" w:sz="0" w:space="0" w:color="auto"/>
        <w:left w:val="none" w:sz="0" w:space="0" w:color="auto"/>
        <w:bottom w:val="none" w:sz="0" w:space="0" w:color="auto"/>
        <w:right w:val="none" w:sz="0" w:space="0" w:color="auto"/>
      </w:divBdr>
      <w:divsChild>
        <w:div w:id="177545613">
          <w:marLeft w:val="0"/>
          <w:marRight w:val="0"/>
          <w:marTop w:val="0"/>
          <w:marBottom w:val="0"/>
          <w:divBdr>
            <w:top w:val="none" w:sz="0" w:space="0" w:color="auto"/>
            <w:left w:val="none" w:sz="0" w:space="0" w:color="auto"/>
            <w:bottom w:val="none" w:sz="0" w:space="0" w:color="auto"/>
            <w:right w:val="none" w:sz="0" w:space="0" w:color="auto"/>
          </w:divBdr>
          <w:divsChild>
            <w:div w:id="1676761304">
              <w:marLeft w:val="0"/>
              <w:marRight w:val="0"/>
              <w:marTop w:val="0"/>
              <w:marBottom w:val="0"/>
              <w:divBdr>
                <w:top w:val="none" w:sz="0" w:space="0" w:color="auto"/>
                <w:left w:val="none" w:sz="0" w:space="0" w:color="auto"/>
                <w:bottom w:val="none" w:sz="0" w:space="0" w:color="auto"/>
                <w:right w:val="none" w:sz="0" w:space="0" w:color="auto"/>
              </w:divBdr>
              <w:divsChild>
                <w:div w:id="4044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747706">
      <w:bodyDiv w:val="1"/>
      <w:marLeft w:val="0"/>
      <w:marRight w:val="0"/>
      <w:marTop w:val="0"/>
      <w:marBottom w:val="0"/>
      <w:divBdr>
        <w:top w:val="none" w:sz="0" w:space="0" w:color="auto"/>
        <w:left w:val="none" w:sz="0" w:space="0" w:color="auto"/>
        <w:bottom w:val="none" w:sz="0" w:space="0" w:color="auto"/>
        <w:right w:val="none" w:sz="0" w:space="0" w:color="auto"/>
      </w:divBdr>
    </w:div>
    <w:div w:id="1380740783">
      <w:bodyDiv w:val="1"/>
      <w:marLeft w:val="0"/>
      <w:marRight w:val="0"/>
      <w:marTop w:val="0"/>
      <w:marBottom w:val="0"/>
      <w:divBdr>
        <w:top w:val="none" w:sz="0" w:space="0" w:color="auto"/>
        <w:left w:val="none" w:sz="0" w:space="0" w:color="auto"/>
        <w:bottom w:val="none" w:sz="0" w:space="0" w:color="auto"/>
        <w:right w:val="none" w:sz="0" w:space="0" w:color="auto"/>
      </w:divBdr>
    </w:div>
    <w:div w:id="177238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martool.github.io/smartool-rus-e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tructicon.github.io/construxercise-rus/" TargetMode="External"/><Relationship Id="rId5" Type="http://schemas.openxmlformats.org/officeDocument/2006/relationships/hyperlink" Target="https://constructicon.github.io/russia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2087</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Alexis Janda</dc:creator>
  <cp:keywords/>
  <dc:description/>
  <cp:lastModifiedBy>Laura Alexis Janda</cp:lastModifiedBy>
  <cp:revision>109</cp:revision>
  <dcterms:created xsi:type="dcterms:W3CDTF">2023-02-03T16:17:00Z</dcterms:created>
  <dcterms:modified xsi:type="dcterms:W3CDTF">2023-03-28T19:13:00Z</dcterms:modified>
</cp:coreProperties>
</file>