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9F9C1" w14:textId="77777777" w:rsidR="00334260" w:rsidRPr="00334260" w:rsidRDefault="000F1C7C" w:rsidP="000F1C7C">
      <w:pPr>
        <w:rPr>
          <w:b/>
          <w:i/>
        </w:rPr>
      </w:pPr>
      <w:r w:rsidRPr="006A0180">
        <w:rPr>
          <w:b/>
        </w:rPr>
        <w:t>Old Church Slavonic</w:t>
      </w:r>
      <w:r w:rsidR="00334260">
        <w:rPr>
          <w:b/>
        </w:rPr>
        <w:t xml:space="preserve"> </w:t>
      </w:r>
      <w:proofErr w:type="spellStart"/>
      <w:r w:rsidR="00334260" w:rsidRPr="00334260">
        <w:rPr>
          <w:b/>
          <w:i/>
        </w:rPr>
        <w:t>byti</w:t>
      </w:r>
      <w:proofErr w:type="spellEnd"/>
      <w:r w:rsidR="00334260">
        <w:rPr>
          <w:b/>
        </w:rPr>
        <w:t xml:space="preserve"> Part One</w:t>
      </w:r>
      <w:r w:rsidRPr="006A0180">
        <w:rPr>
          <w:b/>
        </w:rPr>
        <w:t xml:space="preserve">: </w:t>
      </w:r>
      <w:r w:rsidR="00334260">
        <w:rPr>
          <w:b/>
        </w:rPr>
        <w:t>G</w:t>
      </w:r>
      <w:r w:rsidRPr="006A0180">
        <w:rPr>
          <w:b/>
        </w:rPr>
        <w:t xml:space="preserve">rammatical </w:t>
      </w:r>
      <w:r w:rsidR="00334260">
        <w:rPr>
          <w:b/>
        </w:rPr>
        <w:t>Profiling Analysis</w:t>
      </w:r>
    </w:p>
    <w:p w14:paraId="1C0F3902" w14:textId="77777777" w:rsidR="00334260" w:rsidRPr="006A0180" w:rsidRDefault="00334260" w:rsidP="000F1C7C"/>
    <w:p w14:paraId="0F0AB7AE" w14:textId="77777777" w:rsidR="000F1C7C" w:rsidRPr="006A0180" w:rsidRDefault="000F1C7C" w:rsidP="000F1C7C">
      <w:pPr>
        <w:rPr>
          <w:b/>
        </w:rPr>
      </w:pPr>
      <w:r w:rsidRPr="006A0180">
        <w:rPr>
          <w:b/>
        </w:rPr>
        <w:t>Abstract</w:t>
      </w:r>
    </w:p>
    <w:p w14:paraId="2935394C" w14:textId="77777777" w:rsidR="00334260" w:rsidRDefault="000F1C7C" w:rsidP="000F1C7C">
      <w:r w:rsidRPr="006A0180">
        <w:t xml:space="preserve">There is controversy over whether </w:t>
      </w:r>
      <w:proofErr w:type="spellStart"/>
      <w:r w:rsidRPr="006A0180">
        <w:rPr>
          <w:i/>
        </w:rPr>
        <w:t>byti</w:t>
      </w:r>
      <w:proofErr w:type="spellEnd"/>
      <w:r w:rsidRPr="006A0180">
        <w:t xml:space="preserve"> ‘be’ in Old Church Slavonic</w:t>
      </w:r>
      <w:r w:rsidRPr="006A0180">
        <w:rPr>
          <w:i/>
        </w:rPr>
        <w:t xml:space="preserve"> </w:t>
      </w:r>
      <w:r w:rsidRPr="006A0180">
        <w:t xml:space="preserve">functioned as an imperfective verb with an unusually large number of inflected forms or as an aspectual pair of verbs, reflecting its </w:t>
      </w:r>
      <w:proofErr w:type="spellStart"/>
      <w:r w:rsidRPr="006A0180">
        <w:t>suppletive</w:t>
      </w:r>
      <w:proofErr w:type="spellEnd"/>
      <w:r w:rsidRPr="006A0180">
        <w:t xml:space="preserve"> origin from two stems (</w:t>
      </w:r>
      <w:proofErr w:type="spellStart"/>
      <w:r w:rsidRPr="006A0180">
        <w:rPr>
          <w:i/>
        </w:rPr>
        <w:t>es</w:t>
      </w:r>
      <w:proofErr w:type="spellEnd"/>
      <w:r w:rsidRPr="006A0180">
        <w:rPr>
          <w:i/>
        </w:rPr>
        <w:t>-</w:t>
      </w:r>
      <w:r w:rsidRPr="006A0180">
        <w:t xml:space="preserve"> and </w:t>
      </w:r>
      <w:proofErr w:type="spellStart"/>
      <w:r w:rsidRPr="006A0180">
        <w:rPr>
          <w:i/>
        </w:rPr>
        <w:t>bū</w:t>
      </w:r>
      <w:proofErr w:type="spellEnd"/>
      <w:r w:rsidRPr="006A0180">
        <w:t xml:space="preserve">-). </w:t>
      </w:r>
      <w:r w:rsidR="00334260" w:rsidRPr="006A0180">
        <w:t>We offer an objective empirical appr</w:t>
      </w:r>
      <w:r w:rsidR="00334260">
        <w:t>oach to the status of this verb</w:t>
      </w:r>
      <w:r w:rsidR="00334260" w:rsidRPr="00334260">
        <w:rPr>
          <w:highlight w:val="yellow"/>
        </w:rPr>
        <w:t xml:space="preserve">, using statistical analysis of 2,428 attestations of </w:t>
      </w:r>
      <w:proofErr w:type="spellStart"/>
      <w:r w:rsidR="00334260" w:rsidRPr="00334260">
        <w:rPr>
          <w:i/>
          <w:highlight w:val="yellow"/>
        </w:rPr>
        <w:t>byti</w:t>
      </w:r>
      <w:proofErr w:type="spellEnd"/>
      <w:r w:rsidR="00334260" w:rsidRPr="00334260">
        <w:rPr>
          <w:highlight w:val="yellow"/>
        </w:rPr>
        <w:t xml:space="preserve"> in comparison with 9,694 attestations of 129 other verbs. This makes it possible to accurately locate </w:t>
      </w:r>
      <w:proofErr w:type="spellStart"/>
      <w:r w:rsidR="00334260" w:rsidRPr="00334260">
        <w:rPr>
          <w:i/>
          <w:highlight w:val="yellow"/>
        </w:rPr>
        <w:t>byti</w:t>
      </w:r>
      <w:proofErr w:type="spellEnd"/>
      <w:r w:rsidR="00334260" w:rsidRPr="00334260">
        <w:rPr>
          <w:i/>
          <w:highlight w:val="yellow"/>
        </w:rPr>
        <w:t xml:space="preserve"> </w:t>
      </w:r>
      <w:r w:rsidR="00334260" w:rsidRPr="00334260">
        <w:rPr>
          <w:highlight w:val="yellow"/>
        </w:rPr>
        <w:t>in the context of the verbal lexicon of Old Church Slavonic</w:t>
      </w:r>
      <w:r w:rsidR="00334260" w:rsidRPr="004C0645">
        <w:rPr>
          <w:highlight w:val="yellow"/>
        </w:rPr>
        <w:t>.</w:t>
      </w:r>
      <w:r w:rsidR="004C0645" w:rsidRPr="004C0645">
        <w:rPr>
          <w:highlight w:val="yellow"/>
        </w:rPr>
        <w:t xml:space="preserve"> The comparison is made via grammatical profiles, a method that examines the frequency distribution of each verb’s inflected forms.</w:t>
      </w:r>
      <w:r w:rsidR="00334260">
        <w:t xml:space="preserve">  </w:t>
      </w:r>
      <w:r w:rsidR="009B4047" w:rsidRPr="004C0645">
        <w:rPr>
          <w:highlight w:val="yellow"/>
        </w:rPr>
        <w:t xml:space="preserve">This comparison is undertaken in two rounds, one </w:t>
      </w:r>
      <w:proofErr w:type="gramStart"/>
      <w:r w:rsidR="009B4047" w:rsidRPr="004C0645">
        <w:rPr>
          <w:highlight w:val="yellow"/>
        </w:rPr>
        <w:t>assuming</w:t>
      </w:r>
      <w:proofErr w:type="gramEnd"/>
      <w:r w:rsidR="009B4047" w:rsidRPr="004C0645">
        <w:rPr>
          <w:highlight w:val="yellow"/>
        </w:rPr>
        <w:t xml:space="preserve"> that </w:t>
      </w:r>
      <w:proofErr w:type="spellStart"/>
      <w:r w:rsidR="009B4047" w:rsidRPr="004C0645">
        <w:rPr>
          <w:i/>
          <w:highlight w:val="yellow"/>
        </w:rPr>
        <w:t>byti</w:t>
      </w:r>
      <w:proofErr w:type="spellEnd"/>
      <w:r w:rsidR="009B4047" w:rsidRPr="004C0645">
        <w:rPr>
          <w:highlight w:val="yellow"/>
        </w:rPr>
        <w:t xml:space="preserve"> is a single verb, and the other assuming that it is a pair of verbs. Both assumptions yield reasonable results, and although the</w:t>
      </w:r>
      <w:r w:rsidR="004C0645">
        <w:rPr>
          <w:highlight w:val="yellow"/>
        </w:rPr>
        <w:t xml:space="preserve"> grammatical profile</w:t>
      </w:r>
      <w:r w:rsidR="009B4047" w:rsidRPr="004C0645">
        <w:rPr>
          <w:highlight w:val="yellow"/>
        </w:rPr>
        <w:t xml:space="preserve"> analyses do not </w:t>
      </w:r>
      <w:r w:rsidR="004C0645" w:rsidRPr="004C0645">
        <w:rPr>
          <w:highlight w:val="yellow"/>
        </w:rPr>
        <w:t xml:space="preserve">suffice to </w:t>
      </w:r>
      <w:r w:rsidR="009B4047" w:rsidRPr="004C0645">
        <w:rPr>
          <w:highlight w:val="yellow"/>
        </w:rPr>
        <w:t xml:space="preserve">solve the controversy, they lay the groundwork for further analysis in </w:t>
      </w:r>
      <w:r w:rsidR="004C0645" w:rsidRPr="004C0645">
        <w:rPr>
          <w:highlight w:val="yellow"/>
        </w:rPr>
        <w:t xml:space="preserve">Part Two that argues for a single-verb interpretation of </w:t>
      </w:r>
      <w:proofErr w:type="spellStart"/>
      <w:r w:rsidR="004C0645" w:rsidRPr="004C0645">
        <w:rPr>
          <w:i/>
          <w:highlight w:val="yellow"/>
        </w:rPr>
        <w:t>byti</w:t>
      </w:r>
      <w:proofErr w:type="spellEnd"/>
      <w:r w:rsidR="004C0645" w:rsidRPr="004C0645">
        <w:rPr>
          <w:highlight w:val="yellow"/>
        </w:rPr>
        <w:t>.</w:t>
      </w:r>
      <w:r w:rsidR="004C0645">
        <w:t xml:space="preserve"> </w:t>
      </w:r>
    </w:p>
    <w:p w14:paraId="79E3DD17" w14:textId="77777777" w:rsidR="0002162D" w:rsidRDefault="0002162D" w:rsidP="000F1C7C"/>
    <w:p w14:paraId="35A5BC4F" w14:textId="77777777" w:rsidR="0002162D" w:rsidRPr="0002162D" w:rsidRDefault="0002162D" w:rsidP="0002162D">
      <w:pPr>
        <w:rPr>
          <w:b/>
          <w:highlight w:val="yellow"/>
          <w:lang w:val="ru-RU"/>
        </w:rPr>
      </w:pPr>
      <w:r w:rsidRPr="0002162D">
        <w:rPr>
          <w:b/>
          <w:highlight w:val="yellow"/>
          <w:lang w:val="ru-RU"/>
        </w:rPr>
        <w:t xml:space="preserve">Аннотация </w:t>
      </w:r>
    </w:p>
    <w:p w14:paraId="3235ED67" w14:textId="77777777" w:rsidR="0002162D" w:rsidRPr="00104531" w:rsidRDefault="0002162D" w:rsidP="0002162D">
      <w:pPr>
        <w:rPr>
          <w:lang w:val="ru-RU"/>
        </w:rPr>
      </w:pPr>
      <w:r w:rsidRPr="0002162D">
        <w:rPr>
          <w:highlight w:val="yellow"/>
          <w:lang w:val="ru-RU"/>
        </w:rPr>
        <w:t xml:space="preserve">В статье обсуждается спорный вопрос о том, был ли старославянский глагол </w:t>
      </w:r>
      <w:proofErr w:type="spellStart"/>
      <w:r w:rsidRPr="0002162D">
        <w:rPr>
          <w:i/>
          <w:highlight w:val="yellow"/>
          <w:lang w:val="ru-RU"/>
        </w:rPr>
        <w:t>быти</w:t>
      </w:r>
      <w:proofErr w:type="spellEnd"/>
      <w:r w:rsidRPr="0002162D">
        <w:rPr>
          <w:highlight w:val="yellow"/>
          <w:lang w:val="ru-RU"/>
        </w:rPr>
        <w:t xml:space="preserve"> одним глаголом несовершенного вида с необычно большим количеством словоформ, или же мы имеем дело с видовой парой, отражающей две этимологические основы (</w:t>
      </w:r>
      <w:proofErr w:type="spellStart"/>
      <w:r w:rsidRPr="0002162D">
        <w:rPr>
          <w:i/>
          <w:highlight w:val="yellow"/>
          <w:lang w:val="ru-RU"/>
        </w:rPr>
        <w:t>es</w:t>
      </w:r>
      <w:proofErr w:type="spellEnd"/>
      <w:r w:rsidRPr="0002162D">
        <w:rPr>
          <w:i/>
          <w:highlight w:val="yellow"/>
          <w:lang w:val="ru-RU"/>
        </w:rPr>
        <w:t>-</w:t>
      </w:r>
      <w:r w:rsidRPr="0002162D">
        <w:rPr>
          <w:highlight w:val="yellow"/>
          <w:lang w:val="ru-RU"/>
        </w:rPr>
        <w:t xml:space="preserve"> и </w:t>
      </w:r>
      <w:proofErr w:type="spellStart"/>
      <w:r w:rsidRPr="0002162D">
        <w:rPr>
          <w:i/>
          <w:highlight w:val="yellow"/>
          <w:lang w:val="ru-RU"/>
        </w:rPr>
        <w:t>bū</w:t>
      </w:r>
      <w:proofErr w:type="spellEnd"/>
      <w:r w:rsidRPr="0002162D">
        <w:rPr>
          <w:highlight w:val="yellow"/>
          <w:lang w:val="ru-RU"/>
        </w:rPr>
        <w:t xml:space="preserve">-). Предлагается объективное эмпирическое исследование вопроса, основанное на статистическом анализе 2,428 примеров употребления глагола </w:t>
      </w:r>
      <w:proofErr w:type="spellStart"/>
      <w:r w:rsidRPr="0002162D">
        <w:rPr>
          <w:i/>
          <w:highlight w:val="yellow"/>
          <w:lang w:val="ru-RU"/>
        </w:rPr>
        <w:t>быти</w:t>
      </w:r>
      <w:proofErr w:type="spellEnd"/>
      <w:r w:rsidRPr="0002162D">
        <w:rPr>
          <w:highlight w:val="yellow"/>
          <w:lang w:val="ru-RU"/>
        </w:rPr>
        <w:t xml:space="preserve"> в сопоставлении с 9,694 примерами 129 других глаголов. Предлагаемый анализ способствует точной локализации </w:t>
      </w:r>
      <w:proofErr w:type="spellStart"/>
      <w:r w:rsidRPr="0002162D">
        <w:rPr>
          <w:i/>
          <w:highlight w:val="yellow"/>
          <w:lang w:val="ru-RU"/>
        </w:rPr>
        <w:t>быти</w:t>
      </w:r>
      <w:proofErr w:type="spellEnd"/>
      <w:r w:rsidRPr="0002162D">
        <w:rPr>
          <w:i/>
          <w:highlight w:val="yellow"/>
          <w:lang w:val="ru-RU"/>
        </w:rPr>
        <w:t xml:space="preserve"> </w:t>
      </w:r>
      <w:r w:rsidRPr="0002162D">
        <w:rPr>
          <w:highlight w:val="yellow"/>
          <w:lang w:val="ru-RU"/>
        </w:rPr>
        <w:t>в глагольной лексике старославянского языка. При сопоставлении используется метод «грамматического профилирования</w:t>
      </w:r>
      <w:r w:rsidRPr="0002162D">
        <w:rPr>
          <w:highlight w:val="yellow"/>
        </w:rPr>
        <w:t>»,</w:t>
      </w:r>
      <w:r w:rsidRPr="0002162D">
        <w:rPr>
          <w:highlight w:val="yellow"/>
          <w:lang w:val="ru-RU"/>
        </w:rPr>
        <w:t xml:space="preserve"> описывающий частотное распределение словоформ каждого глагола. Анализ проведен в два этапа. На первом этапе, мы исходили из того, что </w:t>
      </w:r>
      <w:proofErr w:type="spellStart"/>
      <w:r w:rsidRPr="0002162D">
        <w:rPr>
          <w:i/>
          <w:highlight w:val="yellow"/>
          <w:lang w:val="ru-RU"/>
        </w:rPr>
        <w:t>быти</w:t>
      </w:r>
      <w:proofErr w:type="spellEnd"/>
      <w:r w:rsidRPr="0002162D">
        <w:rPr>
          <w:highlight w:val="yellow"/>
          <w:lang w:val="ru-RU"/>
        </w:rPr>
        <w:t xml:space="preserve"> является единым глаголом, в то время как на втором этапе </w:t>
      </w:r>
      <w:proofErr w:type="spellStart"/>
      <w:r w:rsidRPr="0002162D">
        <w:rPr>
          <w:i/>
          <w:highlight w:val="yellow"/>
          <w:lang w:val="ru-RU"/>
        </w:rPr>
        <w:t>быти</w:t>
      </w:r>
      <w:proofErr w:type="spellEnd"/>
      <w:r w:rsidRPr="0002162D">
        <w:rPr>
          <w:i/>
          <w:highlight w:val="yellow"/>
          <w:lang w:val="ru-RU"/>
        </w:rPr>
        <w:t xml:space="preserve"> </w:t>
      </w:r>
      <w:r w:rsidRPr="0002162D">
        <w:rPr>
          <w:highlight w:val="yellow"/>
          <w:lang w:val="ru-RU"/>
        </w:rPr>
        <w:t xml:space="preserve">рассматривался как глагольная пара. Оба варианта анализа дают правдоподобные результаты, и несмотря на то, что грамматического профилирования недостаточно для того, чтобы разрешить противоречие, оно формирует базу для дальнейшего анализа, который будет представлен во второй части исследования, где </w:t>
      </w:r>
      <w:proofErr w:type="spellStart"/>
      <w:r w:rsidRPr="0002162D">
        <w:rPr>
          <w:i/>
          <w:highlight w:val="yellow"/>
          <w:lang w:val="ru-RU"/>
        </w:rPr>
        <w:t>быти</w:t>
      </w:r>
      <w:proofErr w:type="spellEnd"/>
      <w:r w:rsidRPr="0002162D">
        <w:rPr>
          <w:highlight w:val="yellow"/>
          <w:lang w:val="ru-RU"/>
        </w:rPr>
        <w:t xml:space="preserve"> представлен как один глагол.</w:t>
      </w:r>
      <w:r>
        <w:rPr>
          <w:lang w:val="ru-RU"/>
        </w:rPr>
        <w:t xml:space="preserve"> </w:t>
      </w:r>
    </w:p>
    <w:p w14:paraId="59E165ED" w14:textId="77777777" w:rsidR="000F1C7C" w:rsidRPr="006A0180" w:rsidRDefault="000F1C7C" w:rsidP="000F1C7C">
      <w:pPr>
        <w:rPr>
          <w:b/>
        </w:rPr>
      </w:pPr>
    </w:p>
    <w:p w14:paraId="37102950" w14:textId="77777777" w:rsidR="000F1C7C" w:rsidRPr="006A0180" w:rsidRDefault="000F1C7C" w:rsidP="000F1C7C">
      <w:pPr>
        <w:rPr>
          <w:b/>
        </w:rPr>
      </w:pPr>
      <w:r w:rsidRPr="006A0180">
        <w:rPr>
          <w:b/>
        </w:rPr>
        <w:t>1. Introduction</w:t>
      </w:r>
    </w:p>
    <w:p w14:paraId="020DB157" w14:textId="77777777" w:rsidR="000F1C7C" w:rsidRPr="006A0180" w:rsidRDefault="000F1C7C" w:rsidP="000F1C7C">
      <w:r w:rsidRPr="006A0180">
        <w:t>In Old Church Slavonic (OCS), as in many languages, the ‘be’</w:t>
      </w:r>
      <w:r w:rsidRPr="006A0180">
        <w:rPr>
          <w:i/>
        </w:rPr>
        <w:t xml:space="preserve"> </w:t>
      </w:r>
      <w:r w:rsidRPr="006A0180">
        <w:t xml:space="preserve">verb, </w:t>
      </w:r>
      <w:proofErr w:type="spellStart"/>
      <w:r w:rsidRPr="006A0180">
        <w:rPr>
          <w:i/>
        </w:rPr>
        <w:t>byti</w:t>
      </w:r>
      <w:proofErr w:type="spellEnd"/>
      <w:r w:rsidRPr="006A0180">
        <w:t xml:space="preserve">, is special in several ways, with a particularly wide range of forms and </w:t>
      </w:r>
      <w:r w:rsidR="00553CBF" w:rsidRPr="00553CBF">
        <w:rPr>
          <w:highlight w:val="yellow"/>
        </w:rPr>
        <w:t>uses</w:t>
      </w:r>
      <w:r w:rsidRPr="006A0180">
        <w:t xml:space="preserve">. Scholarly studies of OCS verbs tend to deflect focus from </w:t>
      </w:r>
      <w:proofErr w:type="spellStart"/>
      <w:r w:rsidRPr="006A0180">
        <w:rPr>
          <w:i/>
        </w:rPr>
        <w:t>byti</w:t>
      </w:r>
      <w:proofErr w:type="spellEnd"/>
      <w:r w:rsidRPr="006A0180">
        <w:t xml:space="preserve">, setting it apart from all other verbs as “exceptional”. Van </w:t>
      </w:r>
      <w:proofErr w:type="spellStart"/>
      <w:r w:rsidRPr="006A0180">
        <w:t>Schooneveld</w:t>
      </w:r>
      <w:proofErr w:type="spellEnd"/>
      <w:r w:rsidRPr="006A0180">
        <w:t xml:space="preserve"> (1951) argued that </w:t>
      </w:r>
      <w:proofErr w:type="spellStart"/>
      <w:r w:rsidRPr="006A0180">
        <w:rPr>
          <w:i/>
        </w:rPr>
        <w:t>byti</w:t>
      </w:r>
      <w:proofErr w:type="spellEnd"/>
      <w:r w:rsidRPr="006A0180">
        <w:t xml:space="preserve"> was in fact not one verb, but two, namely an aspectual pair, an opinion </w:t>
      </w:r>
      <w:r>
        <w:t>that</w:t>
      </w:r>
      <w:r w:rsidRPr="006A0180">
        <w:t xml:space="preserve"> is often repeated in literature on the aspectual behavior of the verb in both OCS and the modern </w:t>
      </w:r>
      <w:r w:rsidRPr="006A0180">
        <w:lastRenderedPageBreak/>
        <w:t>Slavic languages.</w:t>
      </w:r>
      <w:r w:rsidR="004C0645">
        <w:rPr>
          <w:rStyle w:val="FootnoteReference"/>
        </w:rPr>
        <w:footnoteReference w:id="1"/>
      </w:r>
      <w:r w:rsidRPr="006A0180">
        <w:t xml:space="preserve"> </w:t>
      </w:r>
      <w:r w:rsidR="004C0645">
        <w:t>We examine this controversy in the light of a new empirical method — grammatical profiling.</w:t>
      </w:r>
    </w:p>
    <w:p w14:paraId="625910D3" w14:textId="77777777" w:rsidR="000F1C7C" w:rsidRPr="006A0180" w:rsidRDefault="000F1C7C" w:rsidP="000F1C7C">
      <w:r w:rsidRPr="006A0180">
        <w:tab/>
        <w:t xml:space="preserve">Our argument is organized as follows. In section 2 we present the paradigm of </w:t>
      </w:r>
      <w:proofErr w:type="spellStart"/>
      <w:r w:rsidRPr="006A0180">
        <w:rPr>
          <w:i/>
        </w:rPr>
        <w:t>byti</w:t>
      </w:r>
      <w:proofErr w:type="spellEnd"/>
      <w:r w:rsidRPr="006A0180">
        <w:t xml:space="preserve"> and the scholarly debate to date on its status as a single verb vs. an aspectual pair. Next we introduce the PROIEL corpus that our study is based on</w:t>
      </w:r>
      <w:r w:rsidR="00553CBF">
        <w:t xml:space="preserve"> in section 3, followed by a presentation of </w:t>
      </w:r>
      <w:r w:rsidRPr="006A0180">
        <w:t>the grammatical profiling</w:t>
      </w:r>
      <w:r w:rsidR="00CD2917">
        <w:t xml:space="preserve"> method</w:t>
      </w:r>
      <w:r w:rsidRPr="006A0180">
        <w:t xml:space="preserve"> in section </w:t>
      </w:r>
      <w:r w:rsidR="00CD2917">
        <w:t>4</w:t>
      </w:r>
      <w:r w:rsidRPr="006A0180">
        <w:t xml:space="preserve">. Section </w:t>
      </w:r>
      <w:r w:rsidR="00CD2917">
        <w:t>5</w:t>
      </w:r>
      <w:r w:rsidRPr="006A0180">
        <w:t xml:space="preserve"> describes our grammatical profiling analysis of </w:t>
      </w:r>
      <w:proofErr w:type="spellStart"/>
      <w:r w:rsidRPr="006A0180">
        <w:rPr>
          <w:i/>
        </w:rPr>
        <w:t>byti</w:t>
      </w:r>
      <w:proofErr w:type="spellEnd"/>
      <w:r w:rsidRPr="006A0180">
        <w:t xml:space="preserve"> with respect to other OCS verbs. We close with conclusions in section 6. </w:t>
      </w:r>
    </w:p>
    <w:p w14:paraId="0DE74DAB" w14:textId="77777777" w:rsidR="000F1C7C" w:rsidRPr="006A0180" w:rsidRDefault="000F1C7C" w:rsidP="000F1C7C"/>
    <w:p w14:paraId="7D9B4985" w14:textId="77777777" w:rsidR="000F1C7C" w:rsidRPr="006A0180" w:rsidRDefault="000F1C7C" w:rsidP="000F1C7C">
      <w:pPr>
        <w:rPr>
          <w:b/>
        </w:rPr>
      </w:pPr>
      <w:r w:rsidRPr="006A0180">
        <w:rPr>
          <w:b/>
        </w:rPr>
        <w:t xml:space="preserve">2. Why is </w:t>
      </w:r>
      <w:proofErr w:type="spellStart"/>
      <w:r w:rsidRPr="006A0180">
        <w:rPr>
          <w:b/>
          <w:i/>
        </w:rPr>
        <w:t>byti</w:t>
      </w:r>
      <w:proofErr w:type="spellEnd"/>
      <w:r w:rsidRPr="006A0180">
        <w:rPr>
          <w:b/>
        </w:rPr>
        <w:t xml:space="preserve"> special?</w:t>
      </w:r>
    </w:p>
    <w:p w14:paraId="4960808E" w14:textId="77777777" w:rsidR="000F1C7C" w:rsidRPr="006A0180" w:rsidRDefault="000F1C7C" w:rsidP="000F1C7C">
      <w:r w:rsidRPr="006A0180">
        <w:t xml:space="preserve">Indeed, </w:t>
      </w:r>
      <w:proofErr w:type="spellStart"/>
      <w:r w:rsidRPr="006A0180">
        <w:rPr>
          <w:i/>
        </w:rPr>
        <w:t>byti</w:t>
      </w:r>
      <w:proofErr w:type="spellEnd"/>
      <w:r w:rsidRPr="006A0180">
        <w:t xml:space="preserve"> is special in most respects. It is by far the most frequent verb in OCS, comprising 13.8% (2,428 examples) of all verb attestations</w:t>
      </w:r>
      <w:r w:rsidR="00265369">
        <w:t xml:space="preserve"> in our dataset (see section 3</w:t>
      </w:r>
      <w:r w:rsidRPr="006A0180">
        <w:t xml:space="preserve">). </w:t>
      </w:r>
      <w:proofErr w:type="spellStart"/>
      <w:r w:rsidRPr="006A0180">
        <w:rPr>
          <w:i/>
        </w:rPr>
        <w:t>Byti</w:t>
      </w:r>
      <w:proofErr w:type="spellEnd"/>
      <w:r w:rsidRPr="006A0180">
        <w:t xml:space="preserve"> is also special from a formal point of view: it is historically cobbled together from two verbs (</w:t>
      </w:r>
      <w:proofErr w:type="spellStart"/>
      <w:r w:rsidRPr="006A0180">
        <w:rPr>
          <w:i/>
        </w:rPr>
        <w:t>es</w:t>
      </w:r>
      <w:proofErr w:type="spellEnd"/>
      <w:r w:rsidRPr="006A0180">
        <w:rPr>
          <w:i/>
        </w:rPr>
        <w:t>-</w:t>
      </w:r>
      <w:r w:rsidRPr="006A0180">
        <w:t xml:space="preserve">, </w:t>
      </w:r>
      <w:proofErr w:type="spellStart"/>
      <w:r w:rsidRPr="006A0180">
        <w:rPr>
          <w:i/>
        </w:rPr>
        <w:t>bū</w:t>
      </w:r>
      <w:proofErr w:type="spellEnd"/>
      <w:r w:rsidRPr="006A0180">
        <w:t xml:space="preserve">-; see </w:t>
      </w:r>
      <w:proofErr w:type="spellStart"/>
      <w:r w:rsidRPr="006A0180">
        <w:t>Vasmer</w:t>
      </w:r>
      <w:proofErr w:type="spellEnd"/>
      <w:r w:rsidRPr="006A0180">
        <w:t xml:space="preserve"> 1976: 159, 405; </w:t>
      </w:r>
      <w:proofErr w:type="spellStart"/>
      <w:r w:rsidRPr="006A0180">
        <w:t>Shevelov</w:t>
      </w:r>
      <w:proofErr w:type="spellEnd"/>
      <w:r w:rsidRPr="006A0180">
        <w:t xml:space="preserve"> 1965: 96, 238), and the alternation between the two stems is still clearly visible in the OCS forms.</w:t>
      </w:r>
      <w:r w:rsidRPr="006A0180">
        <w:rPr>
          <w:rStyle w:val="FootnoteReference"/>
        </w:rPr>
        <w:footnoteReference w:id="2"/>
      </w:r>
      <w:r w:rsidRPr="006A0180">
        <w:t xml:space="preserve"> </w:t>
      </w:r>
      <w:proofErr w:type="spellStart"/>
      <w:r w:rsidR="00265369" w:rsidRPr="00265369">
        <w:rPr>
          <w:i/>
          <w:highlight w:val="yellow"/>
        </w:rPr>
        <w:t>Byti</w:t>
      </w:r>
      <w:proofErr w:type="spellEnd"/>
      <w:r w:rsidR="00265369" w:rsidRPr="00265369">
        <w:rPr>
          <w:highlight w:val="yellow"/>
        </w:rPr>
        <w:t xml:space="preserve"> corresponds to two verbs in Greek: the </w:t>
      </w:r>
      <w:proofErr w:type="spellStart"/>
      <w:r w:rsidR="00265369" w:rsidRPr="00265369">
        <w:rPr>
          <w:highlight w:val="yellow"/>
        </w:rPr>
        <w:t>stative</w:t>
      </w:r>
      <w:proofErr w:type="spellEnd"/>
      <w:r w:rsidR="00265369" w:rsidRPr="00265369">
        <w:rPr>
          <w:highlight w:val="yellow"/>
        </w:rPr>
        <w:t xml:space="preserve"> </w:t>
      </w:r>
      <w:proofErr w:type="spellStart"/>
      <w:r w:rsidR="00265369" w:rsidRPr="00265369">
        <w:rPr>
          <w:i/>
          <w:highlight w:val="yellow"/>
        </w:rPr>
        <w:t>eimi</w:t>
      </w:r>
      <w:proofErr w:type="spellEnd"/>
      <w:r w:rsidR="00265369" w:rsidRPr="00265369">
        <w:rPr>
          <w:highlight w:val="yellow"/>
        </w:rPr>
        <w:t xml:space="preserve"> ‘be’ and </w:t>
      </w:r>
      <w:proofErr w:type="spellStart"/>
      <w:r w:rsidR="00265369" w:rsidRPr="00265369">
        <w:rPr>
          <w:i/>
          <w:highlight w:val="yellow"/>
        </w:rPr>
        <w:t>gignomai</w:t>
      </w:r>
      <w:proofErr w:type="spellEnd"/>
      <w:r w:rsidR="00265369" w:rsidRPr="00265369">
        <w:rPr>
          <w:highlight w:val="yellow"/>
        </w:rPr>
        <w:t xml:space="preserve"> ‘become’ which expresses a change of state</w:t>
      </w:r>
      <w:r w:rsidRPr="00265369">
        <w:rPr>
          <w:highlight w:val="yellow"/>
        </w:rPr>
        <w:t>.</w:t>
      </w:r>
      <w:r w:rsidRPr="006A0180">
        <w:t xml:space="preserve"> This relationship to two distinct Greek verbs has led several scholars (see section 2.1) to question the unity of OCS </w:t>
      </w:r>
      <w:proofErr w:type="spellStart"/>
      <w:r w:rsidRPr="006A0180">
        <w:rPr>
          <w:i/>
        </w:rPr>
        <w:t>byti</w:t>
      </w:r>
      <w:proofErr w:type="spellEnd"/>
      <w:r w:rsidRPr="006A0180">
        <w:rPr>
          <w:i/>
        </w:rPr>
        <w:t xml:space="preserve"> </w:t>
      </w:r>
      <w:r w:rsidRPr="006A0180">
        <w:t xml:space="preserve">as a verb, since a </w:t>
      </w:r>
      <w:proofErr w:type="spellStart"/>
      <w:r w:rsidRPr="006A0180">
        <w:t>stative</w:t>
      </w:r>
      <w:proofErr w:type="spellEnd"/>
      <w:r w:rsidRPr="006A0180">
        <w:t xml:space="preserve"> ‘be’ meaning can be associated with the </w:t>
      </w:r>
      <w:proofErr w:type="spellStart"/>
      <w:r>
        <w:rPr>
          <w:i/>
        </w:rPr>
        <w:t>es</w:t>
      </w:r>
      <w:proofErr w:type="spellEnd"/>
      <w:r>
        <w:rPr>
          <w:i/>
        </w:rPr>
        <w:t>-</w:t>
      </w:r>
      <w:r w:rsidRPr="00DB01A1">
        <w:t>group</w:t>
      </w:r>
      <w:r w:rsidRPr="006A0180">
        <w:t xml:space="preserve">, whereas a change-of-state ‘become’ meaning can be associated with the </w:t>
      </w:r>
      <w:proofErr w:type="spellStart"/>
      <w:r>
        <w:rPr>
          <w:i/>
        </w:rPr>
        <w:t>bū</w:t>
      </w:r>
      <w:proofErr w:type="spellEnd"/>
      <w:r>
        <w:rPr>
          <w:i/>
        </w:rPr>
        <w:t>-</w:t>
      </w:r>
      <w:r w:rsidRPr="00DB01A1">
        <w:t>group</w:t>
      </w:r>
      <w:r w:rsidRPr="006A0180">
        <w:t xml:space="preserve">. Due to its historical origins, the verb has a more complicated inventory of </w:t>
      </w:r>
      <w:proofErr w:type="spellStart"/>
      <w:r w:rsidRPr="006A0180">
        <w:t>subparadigms</w:t>
      </w:r>
      <w:proofErr w:type="spellEnd"/>
      <w:r w:rsidRPr="006A0180">
        <w:t xml:space="preserve"> than other OCS verbs, as documented in Table 1.</w:t>
      </w:r>
    </w:p>
    <w:p w14:paraId="1630B090" w14:textId="77777777" w:rsidR="000F1C7C" w:rsidRPr="006A0180" w:rsidRDefault="000F1C7C" w:rsidP="000F1C7C"/>
    <w:tbl>
      <w:tblPr>
        <w:tblStyle w:val="TableGrid"/>
        <w:tblW w:w="8404" w:type="dxa"/>
        <w:tblLook w:val="04A0" w:firstRow="1" w:lastRow="0" w:firstColumn="1" w:lastColumn="0" w:noHBand="0" w:noVBand="1"/>
      </w:tblPr>
      <w:tblGrid>
        <w:gridCol w:w="1852"/>
        <w:gridCol w:w="3904"/>
        <w:gridCol w:w="1260"/>
        <w:gridCol w:w="1388"/>
      </w:tblGrid>
      <w:tr w:rsidR="000F1C7C" w:rsidRPr="006A0180" w14:paraId="24B43E05" w14:textId="77777777">
        <w:tc>
          <w:tcPr>
            <w:tcW w:w="1852" w:type="dxa"/>
          </w:tcPr>
          <w:p w14:paraId="64F24A25" w14:textId="77777777" w:rsidR="000F1C7C" w:rsidRPr="006A0180" w:rsidRDefault="000F1C7C" w:rsidP="00334260"/>
        </w:tc>
        <w:tc>
          <w:tcPr>
            <w:tcW w:w="3904" w:type="dxa"/>
          </w:tcPr>
          <w:p w14:paraId="3E13525F" w14:textId="77777777" w:rsidR="000F1C7C" w:rsidRPr="006A0180" w:rsidRDefault="000F1C7C" w:rsidP="00334260">
            <w:r w:rsidRPr="006A0180">
              <w:t xml:space="preserve">Morphological </w:t>
            </w:r>
            <w:proofErr w:type="spellStart"/>
            <w:r w:rsidRPr="006A0180">
              <w:t>subparadigm</w:t>
            </w:r>
            <w:proofErr w:type="spellEnd"/>
          </w:p>
        </w:tc>
        <w:tc>
          <w:tcPr>
            <w:tcW w:w="1260" w:type="dxa"/>
          </w:tcPr>
          <w:p w14:paraId="064BD3B1" w14:textId="77777777" w:rsidR="000F1C7C" w:rsidRPr="006A0180" w:rsidRDefault="000F1C7C" w:rsidP="00334260">
            <w:proofErr w:type="spellStart"/>
            <w:proofErr w:type="gramStart"/>
            <w:r>
              <w:rPr>
                <w:i/>
              </w:rPr>
              <w:t>es</w:t>
            </w:r>
            <w:proofErr w:type="spellEnd"/>
            <w:proofErr w:type="gramEnd"/>
            <w:r>
              <w:rPr>
                <w:i/>
              </w:rPr>
              <w:t>-</w:t>
            </w:r>
            <w:r w:rsidRPr="00DB01A1">
              <w:t>group</w:t>
            </w:r>
          </w:p>
        </w:tc>
        <w:tc>
          <w:tcPr>
            <w:tcW w:w="1388" w:type="dxa"/>
          </w:tcPr>
          <w:p w14:paraId="2604E43A" w14:textId="77777777" w:rsidR="000F1C7C" w:rsidRPr="006A0180" w:rsidRDefault="000F1C7C" w:rsidP="00334260">
            <w:proofErr w:type="spellStart"/>
            <w:proofErr w:type="gramStart"/>
            <w:r>
              <w:rPr>
                <w:i/>
              </w:rPr>
              <w:t>bū</w:t>
            </w:r>
            <w:proofErr w:type="spellEnd"/>
            <w:proofErr w:type="gramEnd"/>
            <w:r>
              <w:rPr>
                <w:i/>
              </w:rPr>
              <w:t>-</w:t>
            </w:r>
            <w:r w:rsidRPr="00DB01A1">
              <w:t>group</w:t>
            </w:r>
          </w:p>
        </w:tc>
      </w:tr>
      <w:tr w:rsidR="000F1C7C" w:rsidRPr="006A0180" w14:paraId="520C32C9" w14:textId="77777777">
        <w:tc>
          <w:tcPr>
            <w:tcW w:w="1852" w:type="dxa"/>
            <w:vMerge w:val="restart"/>
          </w:tcPr>
          <w:p w14:paraId="31BBFB17" w14:textId="77777777" w:rsidR="000F1C7C" w:rsidRPr="006A0180" w:rsidRDefault="000F1C7C" w:rsidP="00334260">
            <w:r w:rsidRPr="006A0180">
              <w:t>“</w:t>
            </w:r>
            <w:proofErr w:type="gramStart"/>
            <w:r w:rsidRPr="006A0180">
              <w:t>duplicate</w:t>
            </w:r>
            <w:proofErr w:type="gramEnd"/>
            <w:r w:rsidRPr="006A0180">
              <w:t xml:space="preserve">” forms for </w:t>
            </w:r>
            <w:proofErr w:type="spellStart"/>
            <w:r>
              <w:rPr>
                <w:i/>
              </w:rPr>
              <w:t>es</w:t>
            </w:r>
            <w:proofErr w:type="spellEnd"/>
            <w:r>
              <w:rPr>
                <w:i/>
              </w:rPr>
              <w:t>-</w:t>
            </w:r>
            <w:r w:rsidRPr="00DB01A1">
              <w:t>group</w:t>
            </w:r>
            <w:r w:rsidRPr="006A0180">
              <w:t xml:space="preserve"> and </w:t>
            </w:r>
            <w:proofErr w:type="spellStart"/>
            <w:r>
              <w:rPr>
                <w:i/>
              </w:rPr>
              <w:t>bū</w:t>
            </w:r>
            <w:proofErr w:type="spellEnd"/>
            <w:r>
              <w:rPr>
                <w:i/>
              </w:rPr>
              <w:t>-</w:t>
            </w:r>
            <w:r w:rsidRPr="00DB01A1">
              <w:t>group</w:t>
            </w:r>
          </w:p>
        </w:tc>
        <w:tc>
          <w:tcPr>
            <w:tcW w:w="3904" w:type="dxa"/>
          </w:tcPr>
          <w:p w14:paraId="139C80D1" w14:textId="77777777" w:rsidR="000F1C7C" w:rsidRPr="006A0180" w:rsidRDefault="000F1C7C" w:rsidP="00334260">
            <w:proofErr w:type="gramStart"/>
            <w:r w:rsidRPr="006A0180">
              <w:t>present</w:t>
            </w:r>
            <w:proofErr w:type="gramEnd"/>
          </w:p>
        </w:tc>
        <w:tc>
          <w:tcPr>
            <w:tcW w:w="1260" w:type="dxa"/>
          </w:tcPr>
          <w:p w14:paraId="76069522" w14:textId="77777777" w:rsidR="000F1C7C" w:rsidRPr="006A0180" w:rsidRDefault="000F1C7C" w:rsidP="00334260">
            <w:proofErr w:type="spellStart"/>
            <w:proofErr w:type="gramStart"/>
            <w:r w:rsidRPr="006A0180">
              <w:rPr>
                <w:i/>
              </w:rPr>
              <w:t>jestъ</w:t>
            </w:r>
            <w:proofErr w:type="spellEnd"/>
            <w:proofErr w:type="gramEnd"/>
          </w:p>
        </w:tc>
        <w:tc>
          <w:tcPr>
            <w:tcW w:w="1388" w:type="dxa"/>
          </w:tcPr>
          <w:p w14:paraId="759436EE" w14:textId="77777777" w:rsidR="000F1C7C" w:rsidRPr="006A0180" w:rsidRDefault="000F1C7C" w:rsidP="00334260">
            <w:proofErr w:type="spellStart"/>
            <w:proofErr w:type="gramStart"/>
            <w:r w:rsidRPr="006A0180">
              <w:rPr>
                <w:i/>
              </w:rPr>
              <w:t>b</w:t>
            </w:r>
            <w:r w:rsidRPr="006A0180">
              <w:rPr>
                <w:rFonts w:ascii="Times New Roman" w:hAnsi="Times New Roman" w:cs="Times New Roman"/>
                <w:i/>
              </w:rPr>
              <w:t>ǫ</w:t>
            </w:r>
            <w:r w:rsidRPr="006A0180">
              <w:rPr>
                <w:rFonts w:cs="Times New Roman"/>
                <w:i/>
              </w:rPr>
              <w:t>detъ</w:t>
            </w:r>
            <w:proofErr w:type="spellEnd"/>
            <w:proofErr w:type="gramEnd"/>
          </w:p>
        </w:tc>
      </w:tr>
      <w:tr w:rsidR="000F1C7C" w:rsidRPr="006A0180" w14:paraId="57A09913" w14:textId="77777777">
        <w:tc>
          <w:tcPr>
            <w:tcW w:w="1852" w:type="dxa"/>
            <w:vMerge/>
          </w:tcPr>
          <w:p w14:paraId="39051945" w14:textId="77777777" w:rsidR="000F1C7C" w:rsidRPr="006A0180" w:rsidRDefault="000F1C7C" w:rsidP="00334260"/>
        </w:tc>
        <w:tc>
          <w:tcPr>
            <w:tcW w:w="3904" w:type="dxa"/>
          </w:tcPr>
          <w:p w14:paraId="13A73427" w14:textId="77777777" w:rsidR="000F1C7C" w:rsidRPr="006A0180" w:rsidRDefault="000F1C7C" w:rsidP="00334260">
            <w:proofErr w:type="gramStart"/>
            <w:r w:rsidRPr="006A0180">
              <w:t>imperfect</w:t>
            </w:r>
            <w:proofErr w:type="gramEnd"/>
          </w:p>
        </w:tc>
        <w:tc>
          <w:tcPr>
            <w:tcW w:w="1260" w:type="dxa"/>
          </w:tcPr>
          <w:p w14:paraId="1088659B" w14:textId="77777777" w:rsidR="000F1C7C" w:rsidRPr="006A0180" w:rsidRDefault="000F1C7C" w:rsidP="00334260">
            <w:proofErr w:type="spellStart"/>
            <w:proofErr w:type="gramStart"/>
            <w:r w:rsidRPr="006A0180">
              <w:rPr>
                <w:i/>
              </w:rPr>
              <w:t>běaše</w:t>
            </w:r>
            <w:proofErr w:type="spellEnd"/>
            <w:proofErr w:type="gramEnd"/>
          </w:p>
        </w:tc>
        <w:tc>
          <w:tcPr>
            <w:tcW w:w="1388" w:type="dxa"/>
          </w:tcPr>
          <w:p w14:paraId="5BAEAFF1" w14:textId="77777777" w:rsidR="000F1C7C" w:rsidRPr="006A0180" w:rsidRDefault="000F1C7C" w:rsidP="00334260">
            <w:pPr>
              <w:rPr>
                <w:rFonts w:cs="Times New Roman"/>
              </w:rPr>
            </w:pPr>
            <w:r w:rsidRPr="006A0180">
              <w:t>*</w:t>
            </w:r>
            <w:proofErr w:type="spellStart"/>
            <w:proofErr w:type="gramStart"/>
            <w:r w:rsidRPr="006A0180">
              <w:rPr>
                <w:i/>
              </w:rPr>
              <w:t>b</w:t>
            </w:r>
            <w:r w:rsidRPr="006A0180">
              <w:rPr>
                <w:rFonts w:ascii="Times New Roman" w:hAnsi="Times New Roman" w:cs="Times New Roman"/>
                <w:i/>
              </w:rPr>
              <w:t>ǫ</w:t>
            </w:r>
            <w:r w:rsidRPr="006A0180">
              <w:rPr>
                <w:rFonts w:cs="Times New Roman"/>
                <w:i/>
              </w:rPr>
              <w:t>deaše</w:t>
            </w:r>
            <w:proofErr w:type="spellEnd"/>
            <w:proofErr w:type="gramEnd"/>
            <w:r w:rsidRPr="006A0180">
              <w:rPr>
                <w:rStyle w:val="FootnoteReference"/>
                <w:rFonts w:cs="Times New Roman"/>
                <w:i/>
              </w:rPr>
              <w:footnoteReference w:id="3"/>
            </w:r>
          </w:p>
        </w:tc>
      </w:tr>
      <w:tr w:rsidR="000F1C7C" w:rsidRPr="006A0180" w14:paraId="44E0BD3F" w14:textId="77777777">
        <w:tc>
          <w:tcPr>
            <w:tcW w:w="1852" w:type="dxa"/>
            <w:vMerge/>
          </w:tcPr>
          <w:p w14:paraId="471D56A7" w14:textId="77777777" w:rsidR="000F1C7C" w:rsidRPr="006A0180" w:rsidRDefault="000F1C7C" w:rsidP="00334260"/>
        </w:tc>
        <w:tc>
          <w:tcPr>
            <w:tcW w:w="3904" w:type="dxa"/>
          </w:tcPr>
          <w:p w14:paraId="4B921BF6" w14:textId="77777777" w:rsidR="000F1C7C" w:rsidRPr="006A0180" w:rsidRDefault="000F1C7C" w:rsidP="00334260">
            <w:proofErr w:type="gramStart"/>
            <w:r w:rsidRPr="006A0180">
              <w:t>aorist</w:t>
            </w:r>
            <w:proofErr w:type="gramEnd"/>
          </w:p>
        </w:tc>
        <w:tc>
          <w:tcPr>
            <w:tcW w:w="1260" w:type="dxa"/>
          </w:tcPr>
          <w:p w14:paraId="3F47774C" w14:textId="77777777" w:rsidR="000F1C7C" w:rsidRPr="006A0180" w:rsidRDefault="000F1C7C" w:rsidP="00334260">
            <w:pPr>
              <w:rPr>
                <w:i/>
              </w:rPr>
            </w:pPr>
            <w:proofErr w:type="spellStart"/>
            <w:proofErr w:type="gramStart"/>
            <w:r w:rsidRPr="006A0180">
              <w:rPr>
                <w:i/>
              </w:rPr>
              <w:t>bě</w:t>
            </w:r>
            <w:proofErr w:type="spellEnd"/>
            <w:proofErr w:type="gramEnd"/>
          </w:p>
        </w:tc>
        <w:tc>
          <w:tcPr>
            <w:tcW w:w="1388" w:type="dxa"/>
          </w:tcPr>
          <w:p w14:paraId="33B86AAA" w14:textId="77777777" w:rsidR="000F1C7C" w:rsidRPr="006A0180" w:rsidRDefault="000F1C7C" w:rsidP="00334260">
            <w:proofErr w:type="gramStart"/>
            <w:r w:rsidRPr="006A0180">
              <w:rPr>
                <w:i/>
              </w:rPr>
              <w:t>by</w:t>
            </w:r>
            <w:proofErr w:type="gramEnd"/>
            <w:r w:rsidRPr="006A0180">
              <w:rPr>
                <w:i/>
              </w:rPr>
              <w:t>(</w:t>
            </w:r>
            <w:proofErr w:type="spellStart"/>
            <w:r w:rsidRPr="006A0180">
              <w:rPr>
                <w:i/>
              </w:rPr>
              <w:t>stъ</w:t>
            </w:r>
            <w:proofErr w:type="spellEnd"/>
            <w:r w:rsidRPr="006A0180">
              <w:t>)</w:t>
            </w:r>
          </w:p>
        </w:tc>
      </w:tr>
      <w:tr w:rsidR="000F1C7C" w:rsidRPr="006A0180" w14:paraId="5B891F0E" w14:textId="77777777">
        <w:tc>
          <w:tcPr>
            <w:tcW w:w="1852" w:type="dxa"/>
            <w:vMerge/>
          </w:tcPr>
          <w:p w14:paraId="7CC8EA48" w14:textId="77777777" w:rsidR="000F1C7C" w:rsidRPr="006A0180" w:rsidRDefault="000F1C7C" w:rsidP="00334260"/>
        </w:tc>
        <w:tc>
          <w:tcPr>
            <w:tcW w:w="3904" w:type="dxa"/>
          </w:tcPr>
          <w:p w14:paraId="42D0C88A" w14:textId="77777777" w:rsidR="000F1C7C" w:rsidRPr="006A0180" w:rsidRDefault="000F1C7C" w:rsidP="00334260">
            <w:proofErr w:type="gramStart"/>
            <w:r w:rsidRPr="006A0180">
              <w:t>present</w:t>
            </w:r>
            <w:proofErr w:type="gramEnd"/>
            <w:r w:rsidRPr="006A0180">
              <w:t xml:space="preserve"> participle</w:t>
            </w:r>
          </w:p>
        </w:tc>
        <w:tc>
          <w:tcPr>
            <w:tcW w:w="1260" w:type="dxa"/>
          </w:tcPr>
          <w:p w14:paraId="5EAA1DB0" w14:textId="77777777" w:rsidR="000F1C7C" w:rsidRPr="006A0180" w:rsidRDefault="000F1C7C" w:rsidP="00334260">
            <w:pPr>
              <w:rPr>
                <w:i/>
              </w:rPr>
            </w:pPr>
            <w:proofErr w:type="spellStart"/>
            <w:proofErr w:type="gramStart"/>
            <w:r w:rsidRPr="006A0180">
              <w:rPr>
                <w:i/>
              </w:rPr>
              <w:t>s</w:t>
            </w:r>
            <w:r w:rsidRPr="006A0180">
              <w:rPr>
                <w:rFonts w:ascii="Times New Roman" w:hAnsi="Times New Roman" w:cs="Times New Roman"/>
                <w:i/>
              </w:rPr>
              <w:t>ǫ</w:t>
            </w:r>
            <w:r w:rsidRPr="006A0180">
              <w:rPr>
                <w:rFonts w:cs="Times New Roman"/>
                <w:i/>
              </w:rPr>
              <w:t>št</w:t>
            </w:r>
            <w:proofErr w:type="spellEnd"/>
            <w:proofErr w:type="gramEnd"/>
            <w:r w:rsidRPr="006A0180">
              <w:rPr>
                <w:rFonts w:cs="Times New Roman"/>
                <w:i/>
              </w:rPr>
              <w:t>-</w:t>
            </w:r>
          </w:p>
        </w:tc>
        <w:tc>
          <w:tcPr>
            <w:tcW w:w="1388" w:type="dxa"/>
          </w:tcPr>
          <w:p w14:paraId="3F41D4AF" w14:textId="77777777" w:rsidR="000F1C7C" w:rsidRPr="006A0180" w:rsidRDefault="000F1C7C" w:rsidP="00334260">
            <w:pPr>
              <w:rPr>
                <w:i/>
              </w:rPr>
            </w:pPr>
            <w:proofErr w:type="spellStart"/>
            <w:proofErr w:type="gramStart"/>
            <w:r w:rsidRPr="006A0180">
              <w:rPr>
                <w:i/>
              </w:rPr>
              <w:t>b</w:t>
            </w:r>
            <w:r w:rsidRPr="006A0180">
              <w:rPr>
                <w:rFonts w:ascii="Times New Roman" w:hAnsi="Times New Roman" w:cs="Times New Roman"/>
                <w:i/>
              </w:rPr>
              <w:t>ǫ</w:t>
            </w:r>
            <w:r w:rsidRPr="006A0180">
              <w:rPr>
                <w:rFonts w:cs="Times New Roman"/>
                <w:i/>
              </w:rPr>
              <w:t>d</w:t>
            </w:r>
            <w:r w:rsidRPr="006A0180">
              <w:rPr>
                <w:rFonts w:ascii="Times New Roman" w:hAnsi="Times New Roman" w:cs="Times New Roman"/>
                <w:i/>
              </w:rPr>
              <w:t>ǫ</w:t>
            </w:r>
            <w:r w:rsidRPr="006A0180">
              <w:rPr>
                <w:rFonts w:cs="Times New Roman"/>
                <w:i/>
              </w:rPr>
              <w:t>št</w:t>
            </w:r>
            <w:proofErr w:type="spellEnd"/>
            <w:proofErr w:type="gramEnd"/>
            <w:r w:rsidRPr="006A0180">
              <w:rPr>
                <w:rFonts w:cs="Times New Roman"/>
                <w:i/>
              </w:rPr>
              <w:t>-</w:t>
            </w:r>
          </w:p>
        </w:tc>
      </w:tr>
      <w:tr w:rsidR="000F1C7C" w:rsidRPr="006A0180" w14:paraId="75432297" w14:textId="77777777">
        <w:tc>
          <w:tcPr>
            <w:tcW w:w="1852" w:type="dxa"/>
          </w:tcPr>
          <w:p w14:paraId="367941FD" w14:textId="77777777" w:rsidR="000F1C7C" w:rsidRPr="006A0180" w:rsidRDefault="000F1C7C" w:rsidP="00334260">
            <w:proofErr w:type="gramStart"/>
            <w:r w:rsidRPr="006A0180">
              <w:t>unique</w:t>
            </w:r>
            <w:proofErr w:type="gramEnd"/>
            <w:r w:rsidRPr="006A0180">
              <w:t xml:space="preserve"> forms</w:t>
            </w:r>
          </w:p>
        </w:tc>
        <w:tc>
          <w:tcPr>
            <w:tcW w:w="3904" w:type="dxa"/>
          </w:tcPr>
          <w:p w14:paraId="64E561F2" w14:textId="77777777" w:rsidR="000F1C7C" w:rsidRPr="006A0180" w:rsidRDefault="000F1C7C" w:rsidP="00334260">
            <w:proofErr w:type="gramStart"/>
            <w:r w:rsidRPr="006A0180">
              <w:t>subjunctive</w:t>
            </w:r>
            <w:proofErr w:type="gramEnd"/>
          </w:p>
        </w:tc>
        <w:tc>
          <w:tcPr>
            <w:tcW w:w="1260" w:type="dxa"/>
          </w:tcPr>
          <w:p w14:paraId="4EEB755A" w14:textId="77777777" w:rsidR="000F1C7C" w:rsidRPr="006A0180" w:rsidRDefault="000F1C7C" w:rsidP="00334260">
            <w:pPr>
              <w:rPr>
                <w:i/>
              </w:rPr>
            </w:pPr>
            <w:proofErr w:type="gramStart"/>
            <w:r w:rsidRPr="006A0180">
              <w:rPr>
                <w:i/>
              </w:rPr>
              <w:t>bi</w:t>
            </w:r>
            <w:proofErr w:type="gramEnd"/>
          </w:p>
        </w:tc>
        <w:tc>
          <w:tcPr>
            <w:tcW w:w="1388" w:type="dxa"/>
          </w:tcPr>
          <w:p w14:paraId="3A01E1E0" w14:textId="77777777" w:rsidR="000F1C7C" w:rsidRPr="006A0180" w:rsidRDefault="000F1C7C" w:rsidP="00334260">
            <w:pPr>
              <w:rPr>
                <w:i/>
              </w:rPr>
            </w:pPr>
          </w:p>
        </w:tc>
      </w:tr>
      <w:tr w:rsidR="000F1C7C" w:rsidRPr="006A0180" w14:paraId="57C94A24" w14:textId="77777777">
        <w:tc>
          <w:tcPr>
            <w:tcW w:w="1852" w:type="dxa"/>
            <w:vMerge w:val="restart"/>
          </w:tcPr>
          <w:p w14:paraId="2B93015A" w14:textId="77777777" w:rsidR="000F1C7C" w:rsidRPr="006A0180" w:rsidRDefault="000F1C7C" w:rsidP="00334260">
            <w:r w:rsidRPr="006A0180">
              <w:t>“</w:t>
            </w:r>
            <w:proofErr w:type="gramStart"/>
            <w:r w:rsidRPr="006A0180">
              <w:t>shared</w:t>
            </w:r>
            <w:proofErr w:type="gramEnd"/>
            <w:r w:rsidRPr="006A0180">
              <w:t xml:space="preserve">” forms </w:t>
            </w:r>
          </w:p>
        </w:tc>
        <w:tc>
          <w:tcPr>
            <w:tcW w:w="3904" w:type="dxa"/>
          </w:tcPr>
          <w:p w14:paraId="41A7B555" w14:textId="77777777" w:rsidR="000F1C7C" w:rsidRPr="006A0180" w:rsidRDefault="000F1C7C" w:rsidP="00334260">
            <w:proofErr w:type="gramStart"/>
            <w:r w:rsidRPr="006A0180">
              <w:t>past</w:t>
            </w:r>
            <w:proofErr w:type="gramEnd"/>
            <w:r w:rsidRPr="006A0180">
              <w:t xml:space="preserve"> participle</w:t>
            </w:r>
          </w:p>
        </w:tc>
        <w:tc>
          <w:tcPr>
            <w:tcW w:w="1260" w:type="dxa"/>
          </w:tcPr>
          <w:p w14:paraId="59E45D56" w14:textId="77777777" w:rsidR="000F1C7C" w:rsidRPr="006A0180" w:rsidRDefault="000F1C7C" w:rsidP="00334260">
            <w:pPr>
              <w:rPr>
                <w:i/>
              </w:rPr>
            </w:pPr>
          </w:p>
        </w:tc>
        <w:tc>
          <w:tcPr>
            <w:tcW w:w="1388" w:type="dxa"/>
          </w:tcPr>
          <w:p w14:paraId="28DD95D1" w14:textId="77777777" w:rsidR="000F1C7C" w:rsidRPr="006A0180" w:rsidRDefault="000F1C7C" w:rsidP="00334260">
            <w:pPr>
              <w:rPr>
                <w:i/>
              </w:rPr>
            </w:pPr>
            <w:proofErr w:type="spellStart"/>
            <w:proofErr w:type="gramStart"/>
            <w:r w:rsidRPr="006A0180">
              <w:rPr>
                <w:i/>
              </w:rPr>
              <w:t>byvъ</w:t>
            </w:r>
            <w:proofErr w:type="spellEnd"/>
            <w:proofErr w:type="gramEnd"/>
          </w:p>
        </w:tc>
      </w:tr>
      <w:tr w:rsidR="000F1C7C" w:rsidRPr="006A0180" w14:paraId="0254D0BD" w14:textId="77777777">
        <w:tc>
          <w:tcPr>
            <w:tcW w:w="1852" w:type="dxa"/>
            <w:vMerge/>
          </w:tcPr>
          <w:p w14:paraId="602E3166" w14:textId="77777777" w:rsidR="000F1C7C" w:rsidRPr="006A0180" w:rsidRDefault="000F1C7C" w:rsidP="00334260"/>
        </w:tc>
        <w:tc>
          <w:tcPr>
            <w:tcW w:w="3904" w:type="dxa"/>
          </w:tcPr>
          <w:p w14:paraId="672A0C97" w14:textId="77777777" w:rsidR="000F1C7C" w:rsidRPr="006A0180" w:rsidRDefault="000F1C7C" w:rsidP="00334260">
            <w:proofErr w:type="gramStart"/>
            <w:r w:rsidRPr="006A0180">
              <w:t>imperative</w:t>
            </w:r>
            <w:proofErr w:type="gramEnd"/>
          </w:p>
        </w:tc>
        <w:tc>
          <w:tcPr>
            <w:tcW w:w="1260" w:type="dxa"/>
          </w:tcPr>
          <w:p w14:paraId="5331E455" w14:textId="77777777" w:rsidR="000F1C7C" w:rsidRPr="006A0180" w:rsidRDefault="000F1C7C" w:rsidP="00334260">
            <w:pPr>
              <w:rPr>
                <w:i/>
              </w:rPr>
            </w:pPr>
          </w:p>
        </w:tc>
        <w:tc>
          <w:tcPr>
            <w:tcW w:w="1388" w:type="dxa"/>
          </w:tcPr>
          <w:p w14:paraId="3C1164CD" w14:textId="77777777" w:rsidR="000F1C7C" w:rsidRPr="006A0180" w:rsidRDefault="000F1C7C" w:rsidP="00334260">
            <w:pPr>
              <w:rPr>
                <w:i/>
              </w:rPr>
            </w:pPr>
            <w:proofErr w:type="spellStart"/>
            <w:proofErr w:type="gramStart"/>
            <w:r w:rsidRPr="006A0180">
              <w:rPr>
                <w:i/>
              </w:rPr>
              <w:t>b</w:t>
            </w:r>
            <w:r w:rsidRPr="006A0180">
              <w:rPr>
                <w:rFonts w:ascii="Times New Roman" w:hAnsi="Times New Roman" w:cs="Times New Roman"/>
                <w:i/>
              </w:rPr>
              <w:t>ǫ</w:t>
            </w:r>
            <w:r w:rsidRPr="006A0180">
              <w:rPr>
                <w:rFonts w:cs="Times New Roman"/>
                <w:i/>
              </w:rPr>
              <w:t>di</w:t>
            </w:r>
            <w:proofErr w:type="spellEnd"/>
            <w:proofErr w:type="gramEnd"/>
          </w:p>
        </w:tc>
      </w:tr>
      <w:tr w:rsidR="000F1C7C" w:rsidRPr="006A0180" w14:paraId="77153331" w14:textId="77777777">
        <w:tc>
          <w:tcPr>
            <w:tcW w:w="1852" w:type="dxa"/>
            <w:vMerge/>
          </w:tcPr>
          <w:p w14:paraId="0AD881FC" w14:textId="77777777" w:rsidR="000F1C7C" w:rsidRPr="006A0180" w:rsidRDefault="000F1C7C" w:rsidP="00334260"/>
        </w:tc>
        <w:tc>
          <w:tcPr>
            <w:tcW w:w="3904" w:type="dxa"/>
          </w:tcPr>
          <w:p w14:paraId="2EFF512E" w14:textId="77777777" w:rsidR="000F1C7C" w:rsidRPr="006A0180" w:rsidRDefault="000F1C7C" w:rsidP="00334260">
            <w:proofErr w:type="gramStart"/>
            <w:r w:rsidRPr="006A0180">
              <w:t>infinitive</w:t>
            </w:r>
            <w:proofErr w:type="gramEnd"/>
          </w:p>
        </w:tc>
        <w:tc>
          <w:tcPr>
            <w:tcW w:w="1260" w:type="dxa"/>
          </w:tcPr>
          <w:p w14:paraId="13DA17C3" w14:textId="77777777" w:rsidR="000F1C7C" w:rsidRPr="006A0180" w:rsidRDefault="000F1C7C" w:rsidP="00334260">
            <w:pPr>
              <w:rPr>
                <w:i/>
              </w:rPr>
            </w:pPr>
          </w:p>
        </w:tc>
        <w:tc>
          <w:tcPr>
            <w:tcW w:w="1388" w:type="dxa"/>
          </w:tcPr>
          <w:p w14:paraId="30CE5810" w14:textId="77777777" w:rsidR="000F1C7C" w:rsidRPr="006A0180" w:rsidRDefault="000F1C7C" w:rsidP="00334260">
            <w:pPr>
              <w:rPr>
                <w:i/>
              </w:rPr>
            </w:pPr>
            <w:proofErr w:type="spellStart"/>
            <w:proofErr w:type="gramStart"/>
            <w:r w:rsidRPr="006A0180">
              <w:rPr>
                <w:i/>
              </w:rPr>
              <w:t>byti</w:t>
            </w:r>
            <w:proofErr w:type="spellEnd"/>
            <w:proofErr w:type="gramEnd"/>
          </w:p>
        </w:tc>
      </w:tr>
      <w:tr w:rsidR="000F1C7C" w:rsidRPr="006A0180" w14:paraId="5C8F0A0E" w14:textId="77777777">
        <w:tc>
          <w:tcPr>
            <w:tcW w:w="1852" w:type="dxa"/>
            <w:vMerge/>
          </w:tcPr>
          <w:p w14:paraId="0359CB0A" w14:textId="77777777" w:rsidR="000F1C7C" w:rsidRPr="006A0180" w:rsidRDefault="000F1C7C" w:rsidP="00334260">
            <w:pPr>
              <w:rPr>
                <w:i/>
              </w:rPr>
            </w:pPr>
          </w:p>
        </w:tc>
        <w:tc>
          <w:tcPr>
            <w:tcW w:w="3904" w:type="dxa"/>
          </w:tcPr>
          <w:p w14:paraId="26CEED9D" w14:textId="77777777" w:rsidR="000F1C7C" w:rsidRPr="006A0180" w:rsidRDefault="000F1C7C" w:rsidP="00334260">
            <w:proofErr w:type="gramStart"/>
            <w:r w:rsidRPr="006A0180">
              <w:rPr>
                <w:i/>
              </w:rPr>
              <w:t>l</w:t>
            </w:r>
            <w:proofErr w:type="gramEnd"/>
            <w:r w:rsidRPr="006A0180">
              <w:t>-form</w:t>
            </w:r>
          </w:p>
        </w:tc>
        <w:tc>
          <w:tcPr>
            <w:tcW w:w="1260" w:type="dxa"/>
          </w:tcPr>
          <w:p w14:paraId="6B7E759A" w14:textId="77777777" w:rsidR="000F1C7C" w:rsidRPr="006A0180" w:rsidRDefault="000F1C7C" w:rsidP="00334260">
            <w:pPr>
              <w:rPr>
                <w:i/>
              </w:rPr>
            </w:pPr>
          </w:p>
        </w:tc>
        <w:tc>
          <w:tcPr>
            <w:tcW w:w="1388" w:type="dxa"/>
          </w:tcPr>
          <w:p w14:paraId="6D727F6A" w14:textId="77777777" w:rsidR="000F1C7C" w:rsidRPr="006A0180" w:rsidRDefault="000F1C7C" w:rsidP="00334260">
            <w:pPr>
              <w:rPr>
                <w:i/>
              </w:rPr>
            </w:pPr>
            <w:proofErr w:type="spellStart"/>
            <w:proofErr w:type="gramStart"/>
            <w:r w:rsidRPr="006A0180">
              <w:rPr>
                <w:i/>
              </w:rPr>
              <w:t>bylъ</w:t>
            </w:r>
            <w:proofErr w:type="spellEnd"/>
            <w:proofErr w:type="gramEnd"/>
          </w:p>
        </w:tc>
      </w:tr>
    </w:tbl>
    <w:p w14:paraId="7681A15C" w14:textId="77777777" w:rsidR="000F1C7C" w:rsidRPr="006A0180" w:rsidRDefault="000F1C7C" w:rsidP="000F1C7C">
      <w:r w:rsidRPr="006A0180">
        <w:t xml:space="preserve">Table 1: The </w:t>
      </w:r>
      <w:proofErr w:type="spellStart"/>
      <w:r w:rsidRPr="006A0180">
        <w:rPr>
          <w:i/>
        </w:rPr>
        <w:t>byti</w:t>
      </w:r>
      <w:proofErr w:type="spellEnd"/>
      <w:r w:rsidRPr="006A0180">
        <w:t xml:space="preserve"> paradigm organized according to stem and morphology </w:t>
      </w:r>
    </w:p>
    <w:p w14:paraId="6618444D" w14:textId="77777777" w:rsidR="000F1C7C" w:rsidRPr="006A0180" w:rsidRDefault="000F1C7C" w:rsidP="000F1C7C"/>
    <w:p w14:paraId="4C011DCE" w14:textId="77777777" w:rsidR="000F1C7C" w:rsidRPr="006A0180" w:rsidRDefault="000F1C7C" w:rsidP="000F1C7C">
      <w:r w:rsidRPr="006A0180">
        <w:t xml:space="preserve">Each cell in Table 1 represents an entire </w:t>
      </w:r>
      <w:proofErr w:type="spellStart"/>
      <w:r w:rsidRPr="006A0180">
        <w:t>subparadigm</w:t>
      </w:r>
      <w:proofErr w:type="spellEnd"/>
      <w:r w:rsidRPr="006A0180">
        <w:t xml:space="preserve">, with the third person singular form shown for </w:t>
      </w:r>
      <w:proofErr w:type="spellStart"/>
      <w:r w:rsidRPr="006A0180">
        <w:t>subparadigms</w:t>
      </w:r>
      <w:proofErr w:type="spellEnd"/>
      <w:r w:rsidRPr="006A0180">
        <w:t xml:space="preserve"> that inflect for number and person (present, imperfect, aorist, subjunctive); the stem for the present participle; the masculine singular (nominative) form for the past participle and </w:t>
      </w:r>
      <w:r w:rsidRPr="006A0180">
        <w:rPr>
          <w:i/>
        </w:rPr>
        <w:t>l</w:t>
      </w:r>
      <w:r w:rsidRPr="006A0180">
        <w:t xml:space="preserve">-form; the second person singular for the imperative; and the uninflected infinitive form. The columns of the table separate the forms traditionally associated with the </w:t>
      </w:r>
      <w:proofErr w:type="spellStart"/>
      <w:r>
        <w:rPr>
          <w:i/>
        </w:rPr>
        <w:t>es</w:t>
      </w:r>
      <w:proofErr w:type="spellEnd"/>
      <w:r>
        <w:rPr>
          <w:i/>
        </w:rPr>
        <w:t>-</w:t>
      </w:r>
      <w:r w:rsidRPr="00265369">
        <w:t>group</w:t>
      </w:r>
      <w:r w:rsidRPr="006A0180">
        <w:t xml:space="preserve"> from those associated with the </w:t>
      </w:r>
      <w:proofErr w:type="spellStart"/>
      <w:r>
        <w:rPr>
          <w:i/>
        </w:rPr>
        <w:t>bū</w:t>
      </w:r>
      <w:proofErr w:type="spellEnd"/>
      <w:r>
        <w:rPr>
          <w:i/>
        </w:rPr>
        <w:t>-</w:t>
      </w:r>
      <w:r w:rsidRPr="00265369">
        <w:t>group</w:t>
      </w:r>
      <w:r w:rsidRPr="006A0180">
        <w:t xml:space="preserve">. Each row presents a morphological </w:t>
      </w:r>
      <w:proofErr w:type="spellStart"/>
      <w:r w:rsidRPr="006A0180">
        <w:t>subparadigm</w:t>
      </w:r>
      <w:proofErr w:type="spellEnd"/>
      <w:r w:rsidRPr="006A0180">
        <w:t xml:space="preserve"> distinguished by its formal characteristics. The etymological distinction between the </w:t>
      </w:r>
      <w:proofErr w:type="spellStart"/>
      <w:r>
        <w:rPr>
          <w:i/>
        </w:rPr>
        <w:t>es</w:t>
      </w:r>
      <w:proofErr w:type="spellEnd"/>
      <w:r>
        <w:rPr>
          <w:i/>
        </w:rPr>
        <w:t>-</w:t>
      </w:r>
      <w:r w:rsidRPr="00265369">
        <w:t>group</w:t>
      </w:r>
      <w:r w:rsidRPr="006A0180">
        <w:t xml:space="preserve"> and the </w:t>
      </w:r>
      <w:proofErr w:type="spellStart"/>
      <w:r>
        <w:rPr>
          <w:i/>
        </w:rPr>
        <w:t>bū</w:t>
      </w:r>
      <w:proofErr w:type="spellEnd"/>
      <w:r>
        <w:rPr>
          <w:i/>
        </w:rPr>
        <w:t>-</w:t>
      </w:r>
      <w:r w:rsidRPr="00265369">
        <w:t>group</w:t>
      </w:r>
      <w:r w:rsidRPr="006A0180">
        <w:t xml:space="preserve"> is somewhat blurred for the </w:t>
      </w:r>
      <w:proofErr w:type="spellStart"/>
      <w:r w:rsidRPr="006A0180">
        <w:t>subparadigms</w:t>
      </w:r>
      <w:proofErr w:type="spellEnd"/>
      <w:r w:rsidRPr="006A0180">
        <w:t xml:space="preserve"> of the </w:t>
      </w:r>
      <w:proofErr w:type="spellStart"/>
      <w:r w:rsidRPr="006A0180">
        <w:rPr>
          <w:i/>
        </w:rPr>
        <w:t>es</w:t>
      </w:r>
      <w:proofErr w:type="spellEnd"/>
      <w:r w:rsidRPr="006A0180">
        <w:t xml:space="preserve">-imperfect, </w:t>
      </w:r>
      <w:proofErr w:type="spellStart"/>
      <w:r w:rsidRPr="006A0180">
        <w:rPr>
          <w:i/>
        </w:rPr>
        <w:t>es</w:t>
      </w:r>
      <w:proofErr w:type="spellEnd"/>
      <w:r w:rsidRPr="006A0180">
        <w:t xml:space="preserve">-aorist, and subjunctive, all of which begin with a </w:t>
      </w:r>
      <w:r w:rsidRPr="006A0180">
        <w:rPr>
          <w:i/>
        </w:rPr>
        <w:t>b</w:t>
      </w:r>
      <w:r w:rsidRPr="006A0180">
        <w:t xml:space="preserve">- which has probably been incorporated from the </w:t>
      </w:r>
      <w:proofErr w:type="spellStart"/>
      <w:r>
        <w:rPr>
          <w:i/>
        </w:rPr>
        <w:t>bū</w:t>
      </w:r>
      <w:proofErr w:type="spellEnd"/>
      <w:r>
        <w:rPr>
          <w:i/>
        </w:rPr>
        <w:t>-</w:t>
      </w:r>
      <w:r w:rsidRPr="00265369">
        <w:t>group</w:t>
      </w:r>
      <w:r w:rsidRPr="006A0180">
        <w:t xml:space="preserve"> (</w:t>
      </w:r>
      <w:proofErr w:type="spellStart"/>
      <w:r w:rsidRPr="006A0180">
        <w:t>Shevelov</w:t>
      </w:r>
      <w:proofErr w:type="spellEnd"/>
      <w:r w:rsidRPr="006A0180">
        <w:t xml:space="preserve"> 1965: 96, </w:t>
      </w:r>
      <w:proofErr w:type="spellStart"/>
      <w:r w:rsidRPr="006A0180">
        <w:t>Rix</w:t>
      </w:r>
      <w:proofErr w:type="spellEnd"/>
      <w:r w:rsidRPr="006A0180">
        <w:t xml:space="preserve"> 2001: 242).</w:t>
      </w:r>
    </w:p>
    <w:p w14:paraId="61E14DE3" w14:textId="77777777" w:rsidR="000F1C7C" w:rsidRPr="006A0180" w:rsidRDefault="000F1C7C" w:rsidP="000F1C7C">
      <w:r w:rsidRPr="006A0180">
        <w:tab/>
        <w:t xml:space="preserve">From Table 1 we see that there are three kinds of </w:t>
      </w:r>
      <w:proofErr w:type="spellStart"/>
      <w:r w:rsidRPr="006A0180">
        <w:t>subparadigms</w:t>
      </w:r>
      <w:proofErr w:type="spellEnd"/>
      <w:r w:rsidRPr="006A0180">
        <w:t xml:space="preserve"> for </w:t>
      </w:r>
      <w:proofErr w:type="spellStart"/>
      <w:r w:rsidRPr="006A0180">
        <w:rPr>
          <w:i/>
        </w:rPr>
        <w:t>byti</w:t>
      </w:r>
      <w:proofErr w:type="spellEnd"/>
      <w:r w:rsidRPr="006A0180">
        <w:t xml:space="preserve">: </w:t>
      </w:r>
      <w:proofErr w:type="spellStart"/>
      <w:r w:rsidRPr="006A0180">
        <w:t>subparadigms</w:t>
      </w:r>
      <w:proofErr w:type="spellEnd"/>
      <w:r w:rsidRPr="006A0180">
        <w:t xml:space="preserve"> with “duplicate” forms for both the </w:t>
      </w:r>
      <w:proofErr w:type="spellStart"/>
      <w:r>
        <w:rPr>
          <w:i/>
        </w:rPr>
        <w:t>es</w:t>
      </w:r>
      <w:proofErr w:type="spellEnd"/>
      <w:r>
        <w:rPr>
          <w:i/>
        </w:rPr>
        <w:t>-</w:t>
      </w:r>
      <w:r w:rsidRPr="00DB01A1">
        <w:t>group</w:t>
      </w:r>
      <w:r w:rsidRPr="006A0180">
        <w:t xml:space="preserve"> and the </w:t>
      </w:r>
      <w:proofErr w:type="spellStart"/>
      <w:r>
        <w:rPr>
          <w:i/>
        </w:rPr>
        <w:t>bū</w:t>
      </w:r>
      <w:proofErr w:type="spellEnd"/>
      <w:r>
        <w:rPr>
          <w:i/>
        </w:rPr>
        <w:t>-</w:t>
      </w:r>
      <w:r w:rsidRPr="00DB01A1">
        <w:t>group</w:t>
      </w:r>
      <w:r w:rsidRPr="006A0180">
        <w:t xml:space="preserve"> (present, imperfect, aorist, present participle); a </w:t>
      </w:r>
      <w:proofErr w:type="spellStart"/>
      <w:r w:rsidRPr="006A0180">
        <w:t>subparadigm</w:t>
      </w:r>
      <w:proofErr w:type="spellEnd"/>
      <w:r w:rsidRPr="006A0180">
        <w:t xml:space="preserve"> with only </w:t>
      </w:r>
      <w:proofErr w:type="spellStart"/>
      <w:r>
        <w:rPr>
          <w:i/>
        </w:rPr>
        <w:t>es</w:t>
      </w:r>
      <w:proofErr w:type="spellEnd"/>
      <w:r>
        <w:rPr>
          <w:i/>
        </w:rPr>
        <w:t>-</w:t>
      </w:r>
      <w:r w:rsidRPr="00DB01A1">
        <w:t>group</w:t>
      </w:r>
      <w:r w:rsidRPr="006A0180">
        <w:t xml:space="preserve"> forms (the subjunctive/conditional, which is unique to </w:t>
      </w:r>
      <w:proofErr w:type="spellStart"/>
      <w:r w:rsidRPr="006A0180">
        <w:rPr>
          <w:i/>
        </w:rPr>
        <w:t>byti</w:t>
      </w:r>
      <w:proofErr w:type="spellEnd"/>
      <w:r w:rsidRPr="006A0180">
        <w:t xml:space="preserve">); and several </w:t>
      </w:r>
      <w:proofErr w:type="spellStart"/>
      <w:r w:rsidRPr="006A0180">
        <w:t>subparadigms</w:t>
      </w:r>
      <w:proofErr w:type="spellEnd"/>
      <w:r w:rsidRPr="006A0180">
        <w:t xml:space="preserve"> with only </w:t>
      </w:r>
      <w:proofErr w:type="spellStart"/>
      <w:r>
        <w:rPr>
          <w:i/>
        </w:rPr>
        <w:t>bū</w:t>
      </w:r>
      <w:proofErr w:type="spellEnd"/>
      <w:r>
        <w:rPr>
          <w:i/>
        </w:rPr>
        <w:t>-</w:t>
      </w:r>
      <w:r w:rsidRPr="00DB01A1">
        <w:t>group</w:t>
      </w:r>
      <w:r w:rsidRPr="006A0180">
        <w:t xml:space="preserve"> forms (the past participle, imperative, infinitive, and </w:t>
      </w:r>
      <w:r w:rsidRPr="006A0180">
        <w:rPr>
          <w:i/>
        </w:rPr>
        <w:t>l</w:t>
      </w:r>
      <w:r w:rsidRPr="006A0180">
        <w:t xml:space="preserve">-form). This last </w:t>
      </w:r>
      <w:r w:rsidR="00265369" w:rsidRPr="00265369">
        <w:rPr>
          <w:highlight w:val="yellow"/>
        </w:rPr>
        <w:t xml:space="preserve">set of </w:t>
      </w:r>
      <w:proofErr w:type="spellStart"/>
      <w:r w:rsidR="00265369" w:rsidRPr="00265369">
        <w:rPr>
          <w:highlight w:val="yellow"/>
        </w:rPr>
        <w:t>subparadigms</w:t>
      </w:r>
      <w:proofErr w:type="spellEnd"/>
      <w:r w:rsidRPr="006A0180">
        <w:t xml:space="preserve"> can also be though</w:t>
      </w:r>
      <w:r w:rsidR="0002162D">
        <w:t>t</w:t>
      </w:r>
      <w:r w:rsidRPr="006A0180">
        <w:t xml:space="preserve"> of as the “shared” forms in the sense that they are common to both the </w:t>
      </w:r>
      <w:proofErr w:type="spellStart"/>
      <w:r w:rsidRPr="00265369">
        <w:rPr>
          <w:i/>
        </w:rPr>
        <w:t>es</w:t>
      </w:r>
      <w:proofErr w:type="spellEnd"/>
      <w:r w:rsidRPr="00DB01A1">
        <w:t>-group</w:t>
      </w:r>
      <w:r w:rsidRPr="006A0180">
        <w:t xml:space="preserve"> and the </w:t>
      </w:r>
      <w:proofErr w:type="spellStart"/>
      <w:r>
        <w:rPr>
          <w:i/>
        </w:rPr>
        <w:t>bū</w:t>
      </w:r>
      <w:proofErr w:type="spellEnd"/>
      <w:r>
        <w:rPr>
          <w:i/>
        </w:rPr>
        <w:t>-</w:t>
      </w:r>
      <w:r w:rsidRPr="00DB01A1">
        <w:t>group</w:t>
      </w:r>
      <w:r w:rsidRPr="006A0180">
        <w:t xml:space="preserve">, since these are all forms that a typical verb has (as opposed to the subjunctive, which is atypical); without these forms, the </w:t>
      </w:r>
      <w:proofErr w:type="spellStart"/>
      <w:r>
        <w:rPr>
          <w:i/>
        </w:rPr>
        <w:t>es</w:t>
      </w:r>
      <w:proofErr w:type="spellEnd"/>
      <w:r>
        <w:rPr>
          <w:i/>
        </w:rPr>
        <w:t>-</w:t>
      </w:r>
      <w:r w:rsidRPr="00DB01A1">
        <w:t>group</w:t>
      </w:r>
      <w:r w:rsidRPr="006A0180">
        <w:t xml:space="preserve"> would have a defective paradigm. </w:t>
      </w:r>
    </w:p>
    <w:p w14:paraId="1B75E671" w14:textId="77777777" w:rsidR="000F1C7C" w:rsidRPr="006A0180" w:rsidRDefault="000F1C7C" w:rsidP="000F1C7C">
      <w:r w:rsidRPr="006A0180">
        <w:tab/>
        <w:t xml:space="preserve">We use the combination of </w:t>
      </w:r>
      <w:r w:rsidR="00265369" w:rsidRPr="00265369">
        <w:rPr>
          <w:highlight w:val="yellow"/>
        </w:rPr>
        <w:t>group</w:t>
      </w:r>
      <w:r w:rsidRPr="006A0180">
        <w:t xml:space="preserve"> and </w:t>
      </w:r>
      <w:proofErr w:type="spellStart"/>
      <w:r w:rsidRPr="006A0180">
        <w:t>subparadigm</w:t>
      </w:r>
      <w:proofErr w:type="spellEnd"/>
      <w:r w:rsidRPr="006A0180">
        <w:t xml:space="preserve"> labels to distinguish among the “duplicate” forms thus: </w:t>
      </w:r>
      <w:proofErr w:type="spellStart"/>
      <w:r w:rsidRPr="006A0180">
        <w:rPr>
          <w:i/>
        </w:rPr>
        <w:t>es</w:t>
      </w:r>
      <w:proofErr w:type="spellEnd"/>
      <w:r w:rsidRPr="006A0180">
        <w:t xml:space="preserve">-present vs. </w:t>
      </w:r>
      <w:proofErr w:type="spellStart"/>
      <w:r w:rsidRPr="006A0180">
        <w:rPr>
          <w:i/>
        </w:rPr>
        <w:t>bū</w:t>
      </w:r>
      <w:proofErr w:type="spellEnd"/>
      <w:r w:rsidRPr="006A0180">
        <w:t xml:space="preserve">-present, </w:t>
      </w:r>
      <w:proofErr w:type="spellStart"/>
      <w:r w:rsidRPr="006A0180">
        <w:rPr>
          <w:i/>
        </w:rPr>
        <w:t>es</w:t>
      </w:r>
      <w:proofErr w:type="spellEnd"/>
      <w:r w:rsidRPr="006A0180">
        <w:t xml:space="preserve">-imperfect vs. </w:t>
      </w:r>
      <w:proofErr w:type="spellStart"/>
      <w:r w:rsidRPr="006A0180">
        <w:rPr>
          <w:i/>
        </w:rPr>
        <w:t>bū</w:t>
      </w:r>
      <w:proofErr w:type="spellEnd"/>
      <w:r w:rsidRPr="006A0180">
        <w:t>-imperfect, etc.</w:t>
      </w:r>
    </w:p>
    <w:p w14:paraId="151642E3" w14:textId="77777777" w:rsidR="000F1C7C" w:rsidRPr="006A0180" w:rsidRDefault="000F1C7C" w:rsidP="000F1C7C">
      <w:r w:rsidRPr="006A0180">
        <w:tab/>
        <w:t xml:space="preserve">Table 1 makes it look </w:t>
      </w:r>
      <w:r w:rsidRPr="008D2631">
        <w:rPr>
          <w:highlight w:val="yellow"/>
        </w:rPr>
        <w:t>as if</w:t>
      </w:r>
      <w:r w:rsidRPr="006A0180">
        <w:t xml:space="preserve"> there is quite some potential for aspectual contrast between the </w:t>
      </w:r>
      <w:proofErr w:type="spellStart"/>
      <w:r>
        <w:rPr>
          <w:i/>
        </w:rPr>
        <w:t>es</w:t>
      </w:r>
      <w:proofErr w:type="spellEnd"/>
      <w:r>
        <w:rPr>
          <w:i/>
        </w:rPr>
        <w:t>-</w:t>
      </w:r>
      <w:r w:rsidRPr="00DB01A1">
        <w:t>group</w:t>
      </w:r>
      <w:r w:rsidRPr="006A0180">
        <w:t xml:space="preserve"> and the </w:t>
      </w:r>
      <w:proofErr w:type="spellStart"/>
      <w:r>
        <w:rPr>
          <w:i/>
        </w:rPr>
        <w:t>bū</w:t>
      </w:r>
      <w:proofErr w:type="spellEnd"/>
      <w:r>
        <w:rPr>
          <w:i/>
        </w:rPr>
        <w:t>-</w:t>
      </w:r>
      <w:r w:rsidRPr="00DB01A1">
        <w:t>group</w:t>
      </w:r>
      <w:r w:rsidRPr="006A0180">
        <w:t>, but it also conceals a number of important issues concerning the “duplicate” forms</w:t>
      </w:r>
      <w:r w:rsidRPr="003730C5">
        <w:rPr>
          <w:highlight w:val="yellow"/>
        </w:rPr>
        <w:t>. I</w:t>
      </w:r>
      <w:r w:rsidRPr="006A0180">
        <w:t xml:space="preserve">n the imperfect, the </w:t>
      </w:r>
      <w:proofErr w:type="spellStart"/>
      <w:r>
        <w:rPr>
          <w:i/>
        </w:rPr>
        <w:t>es</w:t>
      </w:r>
      <w:proofErr w:type="spellEnd"/>
      <w:r>
        <w:rPr>
          <w:i/>
        </w:rPr>
        <w:t>-</w:t>
      </w:r>
      <w:r w:rsidRPr="00DB01A1">
        <w:t>group</w:t>
      </w:r>
      <w:r w:rsidRPr="006A0180">
        <w:t xml:space="preserve"> </w:t>
      </w:r>
      <w:proofErr w:type="spellStart"/>
      <w:r w:rsidRPr="006A0180">
        <w:rPr>
          <w:i/>
        </w:rPr>
        <w:t>běaše</w:t>
      </w:r>
      <w:proofErr w:type="spellEnd"/>
      <w:r w:rsidRPr="006A0180">
        <w:t xml:space="preserve"> has a defective </w:t>
      </w:r>
      <w:proofErr w:type="spellStart"/>
      <w:r w:rsidRPr="006A0180">
        <w:t>subparadigm</w:t>
      </w:r>
      <w:proofErr w:type="spellEnd"/>
      <w:r w:rsidRPr="006A0180">
        <w:t xml:space="preserve"> consisting only of third person forms, and the elusive </w:t>
      </w:r>
      <w:proofErr w:type="spellStart"/>
      <w:r>
        <w:rPr>
          <w:i/>
        </w:rPr>
        <w:t>bū</w:t>
      </w:r>
      <w:proofErr w:type="spellEnd"/>
      <w:r>
        <w:rPr>
          <w:i/>
        </w:rPr>
        <w:t>-</w:t>
      </w:r>
      <w:r w:rsidRPr="00DB01A1">
        <w:t>group</w:t>
      </w:r>
      <w:r w:rsidRPr="006A0180">
        <w:t xml:space="preserve"> *</w:t>
      </w:r>
      <w:proofErr w:type="spellStart"/>
      <w:r w:rsidRPr="006A0180">
        <w:rPr>
          <w:i/>
        </w:rPr>
        <w:t>b</w:t>
      </w:r>
      <w:r w:rsidRPr="006A0180">
        <w:rPr>
          <w:rFonts w:ascii="Times New Roman" w:hAnsi="Times New Roman" w:cs="Times New Roman"/>
          <w:i/>
        </w:rPr>
        <w:t>ǫ</w:t>
      </w:r>
      <w:r w:rsidRPr="006A0180">
        <w:rPr>
          <w:i/>
        </w:rPr>
        <w:t>deaše</w:t>
      </w:r>
      <w:proofErr w:type="spellEnd"/>
      <w:r w:rsidRPr="006A0180">
        <w:t xml:space="preserve"> is not attested in our corpus or in canonical OCS at all. The relationship between the </w:t>
      </w:r>
      <w:proofErr w:type="spellStart"/>
      <w:r w:rsidRPr="006A0180">
        <w:rPr>
          <w:i/>
        </w:rPr>
        <w:t>es</w:t>
      </w:r>
      <w:proofErr w:type="spellEnd"/>
      <w:r w:rsidRPr="006A0180">
        <w:t xml:space="preserve">-aorist and the </w:t>
      </w:r>
      <w:proofErr w:type="spellStart"/>
      <w:r w:rsidRPr="006A0180">
        <w:rPr>
          <w:i/>
        </w:rPr>
        <w:t>bū</w:t>
      </w:r>
      <w:proofErr w:type="spellEnd"/>
      <w:r w:rsidRPr="006A0180">
        <w:t xml:space="preserve">-aorist is contested, as documented in section 2.1. As concerns the present participle, the </w:t>
      </w:r>
      <w:proofErr w:type="spellStart"/>
      <w:r>
        <w:rPr>
          <w:i/>
        </w:rPr>
        <w:t>bū</w:t>
      </w:r>
      <w:proofErr w:type="spellEnd"/>
      <w:r>
        <w:rPr>
          <w:i/>
        </w:rPr>
        <w:t>-</w:t>
      </w:r>
      <w:r w:rsidRPr="00DB01A1">
        <w:t>group</w:t>
      </w:r>
      <w:r w:rsidRPr="006A0180">
        <w:t xml:space="preserve"> </w:t>
      </w:r>
      <w:proofErr w:type="spellStart"/>
      <w:r w:rsidRPr="006A0180">
        <w:rPr>
          <w:i/>
        </w:rPr>
        <w:t>b</w:t>
      </w:r>
      <w:r w:rsidRPr="006A0180">
        <w:rPr>
          <w:rFonts w:ascii="Times New Roman" w:hAnsi="Times New Roman" w:cs="Times New Roman"/>
          <w:i/>
        </w:rPr>
        <w:t>ǫ</w:t>
      </w:r>
      <w:r w:rsidRPr="006A0180">
        <w:rPr>
          <w:i/>
        </w:rPr>
        <w:t>d</w:t>
      </w:r>
      <w:r w:rsidRPr="006A0180">
        <w:rPr>
          <w:rFonts w:ascii="Times New Roman" w:hAnsi="Times New Roman" w:cs="Times New Roman"/>
          <w:i/>
        </w:rPr>
        <w:t>ǫ</w:t>
      </w:r>
      <w:r w:rsidRPr="006A0180">
        <w:rPr>
          <w:i/>
        </w:rPr>
        <w:t>št</w:t>
      </w:r>
      <w:proofErr w:type="spellEnd"/>
      <w:r w:rsidRPr="006A0180">
        <w:rPr>
          <w:i/>
        </w:rPr>
        <w:t>-</w:t>
      </w:r>
      <w:r w:rsidRPr="006A0180">
        <w:t xml:space="preserve"> is relatively rare, and thus does not provide much contrast with the </w:t>
      </w:r>
      <w:proofErr w:type="spellStart"/>
      <w:r>
        <w:rPr>
          <w:i/>
        </w:rPr>
        <w:t>es</w:t>
      </w:r>
      <w:proofErr w:type="spellEnd"/>
      <w:r>
        <w:rPr>
          <w:i/>
        </w:rPr>
        <w:t>-</w:t>
      </w:r>
      <w:r w:rsidRPr="00DB01A1">
        <w:t>group</w:t>
      </w:r>
      <w:r w:rsidRPr="006A0180">
        <w:t xml:space="preserve"> </w:t>
      </w:r>
      <w:proofErr w:type="spellStart"/>
      <w:r w:rsidRPr="006A0180">
        <w:rPr>
          <w:i/>
        </w:rPr>
        <w:t>s</w:t>
      </w:r>
      <w:r w:rsidRPr="006A0180">
        <w:rPr>
          <w:rFonts w:ascii="Times New Roman" w:hAnsi="Times New Roman" w:cs="Times New Roman"/>
          <w:i/>
        </w:rPr>
        <w:t>ǫ</w:t>
      </w:r>
      <w:r w:rsidRPr="006A0180">
        <w:rPr>
          <w:i/>
        </w:rPr>
        <w:t>št</w:t>
      </w:r>
      <w:proofErr w:type="spellEnd"/>
      <w:r w:rsidRPr="006A0180">
        <w:rPr>
          <w:i/>
        </w:rPr>
        <w:t>-</w:t>
      </w:r>
      <w:r w:rsidRPr="006A0180">
        <w:t xml:space="preserve">; note also that </w:t>
      </w:r>
      <w:proofErr w:type="spellStart"/>
      <w:r w:rsidRPr="006A0180">
        <w:t>Dostál</w:t>
      </w:r>
      <w:proofErr w:type="spellEnd"/>
      <w:r w:rsidRPr="006A0180">
        <w:t xml:space="preserve"> (1954: 148-149) considers </w:t>
      </w:r>
      <w:proofErr w:type="spellStart"/>
      <w:r w:rsidRPr="006A0180">
        <w:rPr>
          <w:i/>
        </w:rPr>
        <w:t>b</w:t>
      </w:r>
      <w:r w:rsidRPr="006A0180">
        <w:rPr>
          <w:rFonts w:ascii="Times New Roman" w:hAnsi="Times New Roman" w:cs="Times New Roman"/>
          <w:i/>
        </w:rPr>
        <w:t>ǫ</w:t>
      </w:r>
      <w:r w:rsidRPr="006A0180">
        <w:rPr>
          <w:i/>
        </w:rPr>
        <w:t>d</w:t>
      </w:r>
      <w:r w:rsidRPr="006A0180">
        <w:rPr>
          <w:rFonts w:ascii="Times New Roman" w:hAnsi="Times New Roman" w:cs="Times New Roman"/>
          <w:i/>
        </w:rPr>
        <w:t>ǫ</w:t>
      </w:r>
      <w:r w:rsidRPr="006A0180">
        <w:rPr>
          <w:i/>
        </w:rPr>
        <w:t>št</w:t>
      </w:r>
      <w:proofErr w:type="spellEnd"/>
      <w:r w:rsidRPr="006A0180">
        <w:rPr>
          <w:i/>
        </w:rPr>
        <w:t>-</w:t>
      </w:r>
      <w:r w:rsidRPr="006A0180">
        <w:t xml:space="preserve"> to be an adjective, not a participle</w:t>
      </w:r>
      <w:r w:rsidR="004549FE">
        <w:t xml:space="preserve">, </w:t>
      </w:r>
      <w:r w:rsidR="004549FE" w:rsidRPr="008A3B0A">
        <w:rPr>
          <w:color w:val="000000" w:themeColor="text1"/>
          <w:highlight w:val="yellow"/>
        </w:rPr>
        <w:t>probably on the grounds that it is normally attested in attributive or nominali</w:t>
      </w:r>
      <w:r w:rsidR="008A3B0A" w:rsidRPr="008A3B0A">
        <w:rPr>
          <w:color w:val="000000" w:themeColor="text1"/>
          <w:highlight w:val="yellow"/>
        </w:rPr>
        <w:t>z</w:t>
      </w:r>
      <w:r w:rsidR="004549FE" w:rsidRPr="008A3B0A">
        <w:rPr>
          <w:color w:val="000000" w:themeColor="text1"/>
          <w:highlight w:val="yellow"/>
        </w:rPr>
        <w:t>ed position, not as a conjunct participle, as we see in our data set</w:t>
      </w:r>
      <w:r w:rsidRPr="008A3B0A">
        <w:rPr>
          <w:color w:val="000000" w:themeColor="text1"/>
          <w:highlight w:val="yellow"/>
        </w:rPr>
        <w:t>.</w:t>
      </w:r>
      <w:r w:rsidRPr="006A0180">
        <w:t xml:space="preserve"> </w:t>
      </w:r>
    </w:p>
    <w:p w14:paraId="1210BD08" w14:textId="77777777" w:rsidR="000F1C7C" w:rsidRPr="006A0180" w:rsidRDefault="000F1C7C" w:rsidP="000F1C7C">
      <w:r w:rsidRPr="006A0180">
        <w:tab/>
        <w:t xml:space="preserve">In sum, it appears that </w:t>
      </w:r>
      <w:proofErr w:type="spellStart"/>
      <w:r w:rsidRPr="006A0180">
        <w:rPr>
          <w:i/>
        </w:rPr>
        <w:t>byti</w:t>
      </w:r>
      <w:proofErr w:type="spellEnd"/>
      <w:r w:rsidRPr="006A0180">
        <w:t xml:space="preserve"> has “duplicate” forms that can potentially contrast only in the present and aorist. This verb has a unique subjunctive </w:t>
      </w:r>
      <w:proofErr w:type="spellStart"/>
      <w:r w:rsidRPr="006A0180">
        <w:t>subparadigm</w:t>
      </w:r>
      <w:proofErr w:type="spellEnd"/>
      <w:r w:rsidRPr="006A0180">
        <w:t xml:space="preserve">, largely lacks a proper imperfect, but otherwise has a normal collection of forms. As we see in section 2.1, scholars are divided over how to make sense of the </w:t>
      </w:r>
      <w:proofErr w:type="spellStart"/>
      <w:r w:rsidRPr="006A0180">
        <w:rPr>
          <w:i/>
        </w:rPr>
        <w:t>byti</w:t>
      </w:r>
      <w:proofErr w:type="spellEnd"/>
      <w:r w:rsidRPr="006A0180">
        <w:t xml:space="preserve"> paradigm, particularly with respect to the imperfect and aorist forms.</w:t>
      </w:r>
    </w:p>
    <w:p w14:paraId="2730A916" w14:textId="77777777" w:rsidR="000F1C7C" w:rsidRPr="006A0180" w:rsidRDefault="000F1C7C" w:rsidP="000F1C7C"/>
    <w:p w14:paraId="10D367EB" w14:textId="77777777" w:rsidR="000F1C7C" w:rsidRPr="006A0180" w:rsidRDefault="000F1C7C" w:rsidP="000F1C7C">
      <w:pPr>
        <w:rPr>
          <w:b/>
        </w:rPr>
      </w:pPr>
      <w:r w:rsidRPr="006A0180">
        <w:rPr>
          <w:b/>
        </w:rPr>
        <w:t xml:space="preserve">2.1 Previous scholarship on the </w:t>
      </w:r>
      <w:proofErr w:type="spellStart"/>
      <w:r w:rsidRPr="006A0180">
        <w:rPr>
          <w:b/>
          <w:i/>
        </w:rPr>
        <w:t>byti</w:t>
      </w:r>
      <w:proofErr w:type="spellEnd"/>
      <w:r w:rsidRPr="006A0180">
        <w:rPr>
          <w:b/>
        </w:rPr>
        <w:t xml:space="preserve"> paradigm</w:t>
      </w:r>
    </w:p>
    <w:p w14:paraId="19465B52" w14:textId="77777777" w:rsidR="000F1C7C" w:rsidRPr="006A0180" w:rsidRDefault="000F1C7C" w:rsidP="000F1C7C">
      <w:r w:rsidRPr="006A0180">
        <w:t>We can view previous scholarship in terms of two hypotheses:</w:t>
      </w:r>
    </w:p>
    <w:p w14:paraId="3B2A0E10" w14:textId="77777777" w:rsidR="000F1C7C" w:rsidRPr="006A0180" w:rsidRDefault="000F1C7C" w:rsidP="000F1C7C"/>
    <w:p w14:paraId="576A5B45" w14:textId="77777777" w:rsidR="000F1C7C" w:rsidRPr="006A0180" w:rsidRDefault="000F1C7C" w:rsidP="000F1C7C">
      <w:r w:rsidRPr="006A0180">
        <w:t xml:space="preserve">(1) One-verb hypothesis: </w:t>
      </w:r>
      <w:proofErr w:type="spellStart"/>
      <w:r w:rsidRPr="006A0180">
        <w:rPr>
          <w:i/>
        </w:rPr>
        <w:t>byti</w:t>
      </w:r>
      <w:proofErr w:type="spellEnd"/>
      <w:r w:rsidRPr="006A0180">
        <w:t xml:space="preserve"> is a single verb that has a more complicated paradigm than other verbs.</w:t>
      </w:r>
    </w:p>
    <w:p w14:paraId="263C4FA4" w14:textId="77777777" w:rsidR="000F1C7C" w:rsidRPr="006A0180" w:rsidRDefault="000F1C7C" w:rsidP="000F1C7C"/>
    <w:p w14:paraId="72C81DCB" w14:textId="77777777" w:rsidR="000F1C7C" w:rsidRPr="006A0180" w:rsidRDefault="000F1C7C" w:rsidP="000F1C7C">
      <w:r w:rsidRPr="006A0180">
        <w:t xml:space="preserve">(2) Two-verb hypothesis: </w:t>
      </w:r>
      <w:proofErr w:type="spellStart"/>
      <w:r w:rsidRPr="006A0180">
        <w:rPr>
          <w:i/>
        </w:rPr>
        <w:t>byti</w:t>
      </w:r>
      <w:proofErr w:type="spellEnd"/>
      <w:r w:rsidRPr="006A0180">
        <w:t xml:space="preserve"> is an aspectual pair, with perfective and imperfective paradigms.</w:t>
      </w:r>
    </w:p>
    <w:p w14:paraId="022BDF13" w14:textId="77777777" w:rsidR="000F1C7C" w:rsidRPr="006A0180" w:rsidRDefault="000F1C7C" w:rsidP="000F1C7C"/>
    <w:p w14:paraId="681985C9" w14:textId="77777777" w:rsidR="000F1C7C" w:rsidRPr="006A0180" w:rsidRDefault="000F1C7C" w:rsidP="000F1C7C">
      <w:r w:rsidRPr="006A0180">
        <w:tab/>
        <w:t xml:space="preserve">The clearest statement of a position on this controversy comes from van </w:t>
      </w:r>
      <w:proofErr w:type="spellStart"/>
      <w:r w:rsidRPr="006A0180">
        <w:t>Schooneveld</w:t>
      </w:r>
      <w:proofErr w:type="spellEnd"/>
      <w:r w:rsidRPr="006A0180">
        <w:t xml:space="preserve"> (1951), who argues that </w:t>
      </w:r>
      <w:proofErr w:type="spellStart"/>
      <w:r w:rsidRPr="006A0180">
        <w:rPr>
          <w:i/>
        </w:rPr>
        <w:t>byti</w:t>
      </w:r>
      <w:proofErr w:type="spellEnd"/>
      <w:r w:rsidRPr="006A0180">
        <w:t xml:space="preserve"> is in fact an aspectual pair of verbs (hypothesis 2), with opposing imperfective and perfective paradigms as outlined in Table </w:t>
      </w:r>
      <w:r w:rsidR="004F4DD2">
        <w:t>2</w:t>
      </w:r>
      <w:r w:rsidRPr="006A0180">
        <w:t xml:space="preserve">. Key to the controversy concerning the status of </w:t>
      </w:r>
      <w:proofErr w:type="spellStart"/>
      <w:r w:rsidRPr="006A0180">
        <w:rPr>
          <w:i/>
        </w:rPr>
        <w:t>byti</w:t>
      </w:r>
      <w:proofErr w:type="spellEnd"/>
      <w:r w:rsidRPr="006A0180">
        <w:t xml:space="preserve"> is the </w:t>
      </w:r>
      <w:proofErr w:type="spellStart"/>
      <w:r w:rsidRPr="006A0180">
        <w:t>subparadigm</w:t>
      </w:r>
      <w:proofErr w:type="spellEnd"/>
      <w:r w:rsidRPr="006A0180">
        <w:t xml:space="preserve"> of the </w:t>
      </w:r>
      <w:proofErr w:type="spellStart"/>
      <w:r w:rsidRPr="006A0180">
        <w:rPr>
          <w:i/>
        </w:rPr>
        <w:t>es</w:t>
      </w:r>
      <w:proofErr w:type="spellEnd"/>
      <w:r w:rsidRPr="006A0180">
        <w:t xml:space="preserve">-aorist. </w:t>
      </w:r>
    </w:p>
    <w:p w14:paraId="362E5E78" w14:textId="77777777" w:rsidR="000F1C7C" w:rsidRPr="006A0180" w:rsidRDefault="000F1C7C" w:rsidP="000F1C7C"/>
    <w:tbl>
      <w:tblPr>
        <w:tblStyle w:val="TableGrid"/>
        <w:tblW w:w="0" w:type="auto"/>
        <w:tblLook w:val="00A0" w:firstRow="1" w:lastRow="0" w:firstColumn="1" w:lastColumn="0" w:noHBand="0" w:noVBand="0"/>
      </w:tblPr>
      <w:tblGrid>
        <w:gridCol w:w="2838"/>
        <w:gridCol w:w="2839"/>
        <w:gridCol w:w="2839"/>
      </w:tblGrid>
      <w:tr w:rsidR="000F1C7C" w:rsidRPr="006A0180" w14:paraId="58A1A82E" w14:textId="77777777">
        <w:tc>
          <w:tcPr>
            <w:tcW w:w="2838" w:type="dxa"/>
          </w:tcPr>
          <w:p w14:paraId="2BEAE209" w14:textId="77777777" w:rsidR="000F1C7C" w:rsidRPr="006A0180" w:rsidRDefault="000F1C7C" w:rsidP="00334260"/>
        </w:tc>
        <w:tc>
          <w:tcPr>
            <w:tcW w:w="2839" w:type="dxa"/>
          </w:tcPr>
          <w:p w14:paraId="6CEE2ED6" w14:textId="77777777" w:rsidR="000F1C7C" w:rsidRPr="006A0180" w:rsidRDefault="000F1C7C" w:rsidP="00334260">
            <w:r w:rsidRPr="006A0180">
              <w:t xml:space="preserve"> </w:t>
            </w:r>
            <w:proofErr w:type="gramStart"/>
            <w:r w:rsidRPr="006A0180">
              <w:t>imperfective</w:t>
            </w:r>
            <w:proofErr w:type="gramEnd"/>
            <w:r w:rsidRPr="006A0180">
              <w:t xml:space="preserve"> </w:t>
            </w:r>
            <w:proofErr w:type="spellStart"/>
            <w:r w:rsidRPr="006A0180">
              <w:rPr>
                <w:i/>
              </w:rPr>
              <w:t>es</w:t>
            </w:r>
            <w:proofErr w:type="spellEnd"/>
            <w:r w:rsidRPr="006A0180">
              <w:rPr>
                <w:i/>
              </w:rPr>
              <w:t>-</w:t>
            </w:r>
            <w:r w:rsidRPr="006A0180">
              <w:t xml:space="preserve"> </w:t>
            </w:r>
          </w:p>
        </w:tc>
        <w:tc>
          <w:tcPr>
            <w:tcW w:w="2839" w:type="dxa"/>
          </w:tcPr>
          <w:p w14:paraId="0887B118" w14:textId="77777777" w:rsidR="000F1C7C" w:rsidRPr="006A0180" w:rsidRDefault="000F1C7C" w:rsidP="00334260">
            <w:r w:rsidRPr="006A0180">
              <w:t xml:space="preserve"> </w:t>
            </w:r>
            <w:proofErr w:type="gramStart"/>
            <w:r w:rsidRPr="006A0180">
              <w:t>perfective</w:t>
            </w:r>
            <w:proofErr w:type="gramEnd"/>
            <w:r w:rsidRPr="006A0180">
              <w:t xml:space="preserve"> </w:t>
            </w:r>
            <w:proofErr w:type="spellStart"/>
            <w:r w:rsidRPr="006A0180">
              <w:rPr>
                <w:i/>
              </w:rPr>
              <w:t>bū</w:t>
            </w:r>
            <w:proofErr w:type="spellEnd"/>
            <w:r w:rsidRPr="006A0180">
              <w:rPr>
                <w:i/>
              </w:rPr>
              <w:t>-</w:t>
            </w:r>
            <w:r w:rsidRPr="006A0180">
              <w:t xml:space="preserve"> </w:t>
            </w:r>
          </w:p>
        </w:tc>
      </w:tr>
      <w:tr w:rsidR="000F1C7C" w:rsidRPr="006A0180" w14:paraId="1DCDC052" w14:textId="77777777">
        <w:tc>
          <w:tcPr>
            <w:tcW w:w="2838" w:type="dxa"/>
          </w:tcPr>
          <w:p w14:paraId="4CBDCAF8" w14:textId="77777777" w:rsidR="000F1C7C" w:rsidRPr="006A0180" w:rsidRDefault="000F1C7C" w:rsidP="00334260">
            <w:proofErr w:type="gramStart"/>
            <w:r w:rsidRPr="006A0180">
              <w:t>present</w:t>
            </w:r>
            <w:proofErr w:type="gramEnd"/>
            <w:r w:rsidRPr="006A0180">
              <w:t xml:space="preserve"> </w:t>
            </w:r>
          </w:p>
        </w:tc>
        <w:tc>
          <w:tcPr>
            <w:tcW w:w="2839" w:type="dxa"/>
          </w:tcPr>
          <w:p w14:paraId="28207944" w14:textId="77777777" w:rsidR="000F1C7C" w:rsidRPr="006A0180" w:rsidRDefault="000F1C7C" w:rsidP="00334260">
            <w:pPr>
              <w:rPr>
                <w:i/>
              </w:rPr>
            </w:pPr>
            <w:proofErr w:type="spellStart"/>
            <w:proofErr w:type="gramStart"/>
            <w:r w:rsidRPr="006A0180">
              <w:rPr>
                <w:i/>
              </w:rPr>
              <w:t>jestъ</w:t>
            </w:r>
            <w:proofErr w:type="spellEnd"/>
            <w:proofErr w:type="gramEnd"/>
            <w:r w:rsidRPr="006A0180">
              <w:rPr>
                <w:i/>
              </w:rPr>
              <w:t xml:space="preserve"> </w:t>
            </w:r>
          </w:p>
        </w:tc>
        <w:tc>
          <w:tcPr>
            <w:tcW w:w="2839" w:type="dxa"/>
          </w:tcPr>
          <w:p w14:paraId="00D8F222" w14:textId="77777777" w:rsidR="000F1C7C" w:rsidRPr="006A0180" w:rsidRDefault="000F1C7C" w:rsidP="00334260">
            <w:r w:rsidRPr="006A0180">
              <w:t xml:space="preserve"> </w:t>
            </w:r>
            <w:proofErr w:type="spellStart"/>
            <w:proofErr w:type="gramStart"/>
            <w:r w:rsidRPr="006A0180">
              <w:rPr>
                <w:i/>
              </w:rPr>
              <w:t>b</w:t>
            </w:r>
            <w:r w:rsidRPr="006A0180">
              <w:rPr>
                <w:rFonts w:ascii="Times New Roman" w:hAnsi="Times New Roman" w:cs="Times New Roman"/>
                <w:i/>
              </w:rPr>
              <w:t>ǫ</w:t>
            </w:r>
            <w:r w:rsidRPr="006A0180">
              <w:rPr>
                <w:rFonts w:cs="Times New Roman"/>
                <w:i/>
              </w:rPr>
              <w:t>detъ</w:t>
            </w:r>
            <w:proofErr w:type="spellEnd"/>
            <w:proofErr w:type="gramEnd"/>
          </w:p>
        </w:tc>
      </w:tr>
      <w:tr w:rsidR="000F1C7C" w:rsidRPr="006A0180" w14:paraId="7D20A274" w14:textId="77777777">
        <w:tc>
          <w:tcPr>
            <w:tcW w:w="2838" w:type="dxa"/>
          </w:tcPr>
          <w:p w14:paraId="7957C594" w14:textId="77777777" w:rsidR="000F1C7C" w:rsidRPr="006A0180" w:rsidRDefault="000F1C7C" w:rsidP="00334260">
            <w:proofErr w:type="gramStart"/>
            <w:r w:rsidRPr="006A0180">
              <w:t>imperfect</w:t>
            </w:r>
            <w:proofErr w:type="gramEnd"/>
            <w:r w:rsidRPr="006A0180">
              <w:t xml:space="preserve"> </w:t>
            </w:r>
          </w:p>
        </w:tc>
        <w:tc>
          <w:tcPr>
            <w:tcW w:w="2839" w:type="dxa"/>
          </w:tcPr>
          <w:p w14:paraId="3743C886" w14:textId="77777777" w:rsidR="000F1C7C" w:rsidRPr="006A0180" w:rsidRDefault="000F1C7C" w:rsidP="00334260">
            <w:proofErr w:type="spellStart"/>
            <w:proofErr w:type="gramStart"/>
            <w:r w:rsidRPr="006A0180">
              <w:rPr>
                <w:i/>
              </w:rPr>
              <w:t>běaše</w:t>
            </w:r>
            <w:proofErr w:type="spellEnd"/>
            <w:proofErr w:type="gramEnd"/>
          </w:p>
        </w:tc>
        <w:tc>
          <w:tcPr>
            <w:tcW w:w="2839" w:type="dxa"/>
          </w:tcPr>
          <w:p w14:paraId="3E708164" w14:textId="77777777" w:rsidR="000F1C7C" w:rsidRPr="006A0180" w:rsidRDefault="000F1C7C" w:rsidP="00334260">
            <w:r w:rsidRPr="006A0180">
              <w:t xml:space="preserve"> *</w:t>
            </w:r>
            <w:proofErr w:type="spellStart"/>
            <w:proofErr w:type="gramStart"/>
            <w:r w:rsidRPr="006A0180">
              <w:rPr>
                <w:i/>
              </w:rPr>
              <w:t>b</w:t>
            </w:r>
            <w:r w:rsidRPr="006A0180">
              <w:rPr>
                <w:rFonts w:ascii="Times New Roman" w:hAnsi="Times New Roman" w:cs="Times New Roman"/>
                <w:i/>
              </w:rPr>
              <w:t>ǫ</w:t>
            </w:r>
            <w:r w:rsidRPr="006A0180">
              <w:rPr>
                <w:rFonts w:cs="Times New Roman"/>
                <w:i/>
              </w:rPr>
              <w:t>deaše</w:t>
            </w:r>
            <w:proofErr w:type="spellEnd"/>
            <w:proofErr w:type="gramEnd"/>
          </w:p>
        </w:tc>
      </w:tr>
      <w:tr w:rsidR="000F1C7C" w:rsidRPr="006A0180" w14:paraId="1B27B069" w14:textId="77777777">
        <w:tc>
          <w:tcPr>
            <w:tcW w:w="2838" w:type="dxa"/>
          </w:tcPr>
          <w:p w14:paraId="68054721" w14:textId="77777777" w:rsidR="000F1C7C" w:rsidRPr="006A0180" w:rsidRDefault="000F1C7C" w:rsidP="00334260">
            <w:proofErr w:type="gramStart"/>
            <w:r w:rsidRPr="006A0180">
              <w:t>aorist</w:t>
            </w:r>
            <w:proofErr w:type="gramEnd"/>
            <w:r w:rsidRPr="006A0180">
              <w:t xml:space="preserve"> </w:t>
            </w:r>
          </w:p>
        </w:tc>
        <w:tc>
          <w:tcPr>
            <w:tcW w:w="2839" w:type="dxa"/>
          </w:tcPr>
          <w:p w14:paraId="2D86BB18" w14:textId="77777777" w:rsidR="000F1C7C" w:rsidRPr="006A0180" w:rsidRDefault="000F1C7C" w:rsidP="00334260">
            <w:proofErr w:type="spellStart"/>
            <w:proofErr w:type="gramStart"/>
            <w:r w:rsidRPr="006A0180">
              <w:rPr>
                <w:i/>
              </w:rPr>
              <w:t>bě</w:t>
            </w:r>
            <w:proofErr w:type="spellEnd"/>
            <w:proofErr w:type="gramEnd"/>
            <w:r w:rsidRPr="006A0180">
              <w:t xml:space="preserve"> </w:t>
            </w:r>
          </w:p>
        </w:tc>
        <w:tc>
          <w:tcPr>
            <w:tcW w:w="2839" w:type="dxa"/>
          </w:tcPr>
          <w:p w14:paraId="24C45619" w14:textId="77777777" w:rsidR="000F1C7C" w:rsidRPr="006A0180" w:rsidRDefault="000F1C7C" w:rsidP="00334260">
            <w:r w:rsidRPr="006A0180">
              <w:t xml:space="preserve"> </w:t>
            </w:r>
            <w:proofErr w:type="gramStart"/>
            <w:r w:rsidRPr="006A0180">
              <w:rPr>
                <w:i/>
              </w:rPr>
              <w:t>by</w:t>
            </w:r>
            <w:proofErr w:type="gramEnd"/>
            <w:r w:rsidRPr="006A0180">
              <w:rPr>
                <w:i/>
              </w:rPr>
              <w:t>(</w:t>
            </w:r>
            <w:proofErr w:type="spellStart"/>
            <w:r w:rsidRPr="006A0180">
              <w:rPr>
                <w:i/>
              </w:rPr>
              <w:t>stъ</w:t>
            </w:r>
            <w:proofErr w:type="spellEnd"/>
            <w:r w:rsidRPr="006A0180">
              <w:t xml:space="preserve">) </w:t>
            </w:r>
          </w:p>
        </w:tc>
      </w:tr>
    </w:tbl>
    <w:p w14:paraId="5CA76FE1" w14:textId="77777777" w:rsidR="000F1C7C" w:rsidRPr="006A0180" w:rsidRDefault="000F1C7C" w:rsidP="000F1C7C">
      <w:r w:rsidRPr="006A0180">
        <w:t xml:space="preserve">Table </w:t>
      </w:r>
      <w:r w:rsidR="004F4DD2">
        <w:t>2</w:t>
      </w:r>
      <w:r w:rsidRPr="006A0180">
        <w:t xml:space="preserve">: Van </w:t>
      </w:r>
      <w:proofErr w:type="spellStart"/>
      <w:r w:rsidRPr="006A0180">
        <w:t>Schooneveld’s</w:t>
      </w:r>
      <w:proofErr w:type="spellEnd"/>
      <w:r w:rsidRPr="006A0180">
        <w:t xml:space="preserve"> distribution of forms of </w:t>
      </w:r>
      <w:proofErr w:type="spellStart"/>
      <w:r w:rsidRPr="006A0180">
        <w:rPr>
          <w:i/>
        </w:rPr>
        <w:t>byti</w:t>
      </w:r>
      <w:proofErr w:type="spellEnd"/>
      <w:r w:rsidRPr="006A0180">
        <w:rPr>
          <w:i/>
        </w:rPr>
        <w:t xml:space="preserve"> </w:t>
      </w:r>
      <w:r w:rsidRPr="006A0180">
        <w:t xml:space="preserve">as </w:t>
      </w:r>
      <w:proofErr w:type="spellStart"/>
      <w:r w:rsidRPr="006A0180">
        <w:t>aspectually</w:t>
      </w:r>
      <w:proofErr w:type="spellEnd"/>
      <w:r w:rsidRPr="006A0180">
        <w:t xml:space="preserve"> opposed verbs</w:t>
      </w:r>
    </w:p>
    <w:p w14:paraId="1E7BEC5F" w14:textId="77777777" w:rsidR="000F1C7C" w:rsidRPr="006A0180" w:rsidRDefault="000F1C7C" w:rsidP="000F1C7C"/>
    <w:p w14:paraId="1327C5FE" w14:textId="77777777" w:rsidR="000F1C7C" w:rsidRPr="006A0180" w:rsidRDefault="000F1C7C" w:rsidP="000F1C7C">
      <w:r w:rsidRPr="006A0180">
        <w:tab/>
        <w:t xml:space="preserve">Van </w:t>
      </w:r>
      <w:proofErr w:type="spellStart"/>
      <w:r w:rsidRPr="006A0180">
        <w:t>Schooneveld’s</w:t>
      </w:r>
      <w:proofErr w:type="spellEnd"/>
      <w:r w:rsidRPr="006A0180">
        <w:t xml:space="preserve"> view of </w:t>
      </w:r>
      <w:proofErr w:type="spellStart"/>
      <w:r w:rsidRPr="006A0180">
        <w:rPr>
          <w:i/>
        </w:rPr>
        <w:t>byti</w:t>
      </w:r>
      <w:proofErr w:type="spellEnd"/>
      <w:r w:rsidRPr="006A0180">
        <w:t xml:space="preserve"> as an aspectual pair</w:t>
      </w:r>
      <w:r w:rsidR="00BF198B">
        <w:t xml:space="preserve"> </w:t>
      </w:r>
      <w:r w:rsidR="00BF198B" w:rsidRPr="00BF198B">
        <w:rPr>
          <w:highlight w:val="yellow"/>
        </w:rPr>
        <w:t>has been highly influential and</w:t>
      </w:r>
      <w:r w:rsidRPr="006A0180">
        <w:t xml:space="preserve"> is reflected in several later works on Late Common Slavic (</w:t>
      </w:r>
      <w:proofErr w:type="spellStart"/>
      <w:r w:rsidRPr="006A0180">
        <w:t>Schenker</w:t>
      </w:r>
      <w:proofErr w:type="spellEnd"/>
      <w:r w:rsidRPr="006A0180">
        <w:t xml:space="preserve"> 1995: 144), OCS (</w:t>
      </w:r>
      <w:proofErr w:type="spellStart"/>
      <w:r w:rsidRPr="006A0180">
        <w:t>Remneva</w:t>
      </w:r>
      <w:proofErr w:type="spellEnd"/>
      <w:r w:rsidRPr="006A0180">
        <w:t xml:space="preserve"> et al. 1999: 77, </w:t>
      </w:r>
      <w:proofErr w:type="spellStart"/>
      <w:r w:rsidRPr="006A0180">
        <w:t>Krivčik</w:t>
      </w:r>
      <w:proofErr w:type="spellEnd"/>
      <w:r w:rsidRPr="006A0180">
        <w:t xml:space="preserve"> and </w:t>
      </w:r>
      <w:proofErr w:type="spellStart"/>
      <w:r w:rsidRPr="006A0180">
        <w:t>Možejko</w:t>
      </w:r>
      <w:proofErr w:type="spellEnd"/>
      <w:r w:rsidRPr="006A0180">
        <w:t xml:space="preserve"> 1974: 141), and even modern Slavic languages (</w:t>
      </w:r>
      <w:proofErr w:type="spellStart"/>
      <w:r w:rsidRPr="006A0180">
        <w:t>Junghan</w:t>
      </w:r>
      <w:r w:rsidR="0002162D">
        <w:t>n</w:t>
      </w:r>
      <w:r w:rsidRPr="006A0180">
        <w:t>s</w:t>
      </w:r>
      <w:proofErr w:type="spellEnd"/>
      <w:r w:rsidRPr="006A0180">
        <w:t xml:space="preserve"> 1997, </w:t>
      </w:r>
      <w:proofErr w:type="spellStart"/>
      <w:r w:rsidRPr="006A0180">
        <w:t>Błaszczak</w:t>
      </w:r>
      <w:proofErr w:type="spellEnd"/>
      <w:r w:rsidRPr="006A0180">
        <w:t xml:space="preserve"> 2009). Overall, the majority of works on OCS classify the </w:t>
      </w:r>
      <w:proofErr w:type="spellStart"/>
      <w:r w:rsidRPr="006A0180">
        <w:rPr>
          <w:i/>
        </w:rPr>
        <w:t>es</w:t>
      </w:r>
      <w:proofErr w:type="spellEnd"/>
      <w:r w:rsidRPr="006A0180">
        <w:t xml:space="preserve">-aorist </w:t>
      </w:r>
      <w:proofErr w:type="spellStart"/>
      <w:r w:rsidRPr="006A0180">
        <w:rPr>
          <w:i/>
        </w:rPr>
        <w:t>bě</w:t>
      </w:r>
      <w:proofErr w:type="spellEnd"/>
      <w:r w:rsidRPr="006A0180">
        <w:t xml:space="preserve"> as an aorist, though typically with some reservations. Van </w:t>
      </w:r>
      <w:proofErr w:type="spellStart"/>
      <w:r w:rsidRPr="006A0180">
        <w:t>Wijk</w:t>
      </w:r>
      <w:proofErr w:type="spellEnd"/>
      <w:r w:rsidRPr="006A0180">
        <w:t xml:space="preserve"> (1931: 226) notes that it</w:t>
      </w:r>
      <w:r>
        <w:t xml:space="preserve"> </w:t>
      </w:r>
      <w:r w:rsidRPr="00C16E58">
        <w:rPr>
          <w:highlight w:val="yellow"/>
        </w:rPr>
        <w:t>is used as an imperfect</w:t>
      </w:r>
      <w:r w:rsidRPr="006A0180">
        <w:t xml:space="preserve"> (“</w:t>
      </w:r>
      <w:proofErr w:type="spellStart"/>
      <w:r w:rsidRPr="006A0180">
        <w:t>als</w:t>
      </w:r>
      <w:proofErr w:type="spellEnd"/>
      <w:r w:rsidRPr="006A0180">
        <w:t xml:space="preserve"> </w:t>
      </w:r>
      <w:proofErr w:type="spellStart"/>
      <w:r w:rsidRPr="006A0180">
        <w:t>ein</w:t>
      </w:r>
      <w:proofErr w:type="spellEnd"/>
      <w:r w:rsidRPr="006A0180">
        <w:t xml:space="preserve"> </w:t>
      </w:r>
      <w:proofErr w:type="spellStart"/>
      <w:r w:rsidRPr="006A0180">
        <w:t>Imperfekt</w:t>
      </w:r>
      <w:proofErr w:type="spellEnd"/>
      <w:r w:rsidRPr="006A0180">
        <w:t xml:space="preserve"> </w:t>
      </w:r>
      <w:proofErr w:type="spellStart"/>
      <w:r w:rsidRPr="006A0180">
        <w:t>verwendet</w:t>
      </w:r>
      <w:proofErr w:type="spellEnd"/>
      <w:r w:rsidRPr="006A0180">
        <w:t xml:space="preserve"> </w:t>
      </w:r>
      <w:proofErr w:type="spellStart"/>
      <w:r w:rsidRPr="006A0180">
        <w:t>wird</w:t>
      </w:r>
      <w:proofErr w:type="spellEnd"/>
      <w:r w:rsidRPr="006A0180">
        <w:t xml:space="preserve">”). This view is echoed by </w:t>
      </w:r>
      <w:proofErr w:type="spellStart"/>
      <w:r w:rsidRPr="006A0180">
        <w:t>Seliščev</w:t>
      </w:r>
      <w:proofErr w:type="spellEnd"/>
      <w:r w:rsidRPr="006A0180">
        <w:t xml:space="preserve"> (1951: 169)</w:t>
      </w:r>
      <w:r w:rsidRPr="00C16E58">
        <w:rPr>
          <w:highlight w:val="yellow"/>
        </w:rPr>
        <w:t>:</w:t>
      </w:r>
      <w:r w:rsidRPr="006A0180">
        <w:t xml:space="preserve"> “These forms were used in the meaning of the imperfect” (“</w:t>
      </w:r>
      <w:proofErr w:type="spellStart"/>
      <w:r w:rsidRPr="006A0180">
        <w:t>Эти</w:t>
      </w:r>
      <w:proofErr w:type="spellEnd"/>
      <w:r w:rsidRPr="006A0180">
        <w:t xml:space="preserve"> </w:t>
      </w:r>
      <w:proofErr w:type="spellStart"/>
      <w:r w:rsidRPr="006A0180">
        <w:t>формы</w:t>
      </w:r>
      <w:proofErr w:type="spellEnd"/>
      <w:r w:rsidRPr="006A0180">
        <w:t xml:space="preserve"> </w:t>
      </w:r>
      <w:proofErr w:type="spellStart"/>
      <w:r w:rsidRPr="006A0180">
        <w:t>применялись</w:t>
      </w:r>
      <w:proofErr w:type="spellEnd"/>
      <w:r w:rsidRPr="006A0180">
        <w:t xml:space="preserve"> в </w:t>
      </w:r>
      <w:proofErr w:type="spellStart"/>
      <w:r w:rsidRPr="006A0180">
        <w:t>значении</w:t>
      </w:r>
      <w:proofErr w:type="spellEnd"/>
      <w:r w:rsidRPr="006A0180">
        <w:t xml:space="preserve"> </w:t>
      </w:r>
      <w:proofErr w:type="spellStart"/>
      <w:r w:rsidRPr="006A0180">
        <w:t>имперфекта</w:t>
      </w:r>
      <w:proofErr w:type="spellEnd"/>
      <w:r w:rsidRPr="006A0180">
        <w:t xml:space="preserve">”), </w:t>
      </w:r>
      <w:proofErr w:type="spellStart"/>
      <w:r w:rsidRPr="006A0180">
        <w:t>Ivanova</w:t>
      </w:r>
      <w:proofErr w:type="spellEnd"/>
      <w:r w:rsidRPr="006A0180">
        <w:t xml:space="preserve"> (1977: 145) “these aorist forms based on the imperfect are used in the meaning of the imperfect” (“</w:t>
      </w:r>
      <w:proofErr w:type="spellStart"/>
      <w:r w:rsidRPr="006A0180">
        <w:t>эти</w:t>
      </w:r>
      <w:proofErr w:type="spellEnd"/>
      <w:r w:rsidRPr="006A0180">
        <w:t xml:space="preserve"> </w:t>
      </w:r>
      <w:proofErr w:type="spellStart"/>
      <w:r w:rsidRPr="006A0180">
        <w:t>формы</w:t>
      </w:r>
      <w:proofErr w:type="spellEnd"/>
      <w:r w:rsidRPr="006A0180">
        <w:t xml:space="preserve"> </w:t>
      </w:r>
      <w:proofErr w:type="spellStart"/>
      <w:r w:rsidRPr="006A0180">
        <w:t>аориста</w:t>
      </w:r>
      <w:proofErr w:type="spellEnd"/>
      <w:r w:rsidRPr="006A0180">
        <w:t xml:space="preserve"> </w:t>
      </w:r>
      <w:proofErr w:type="spellStart"/>
      <w:r w:rsidRPr="006A0180">
        <w:t>от</w:t>
      </w:r>
      <w:proofErr w:type="spellEnd"/>
      <w:r w:rsidRPr="006A0180">
        <w:t xml:space="preserve"> </w:t>
      </w:r>
      <w:proofErr w:type="spellStart"/>
      <w:r w:rsidRPr="006A0180">
        <w:t>основы</w:t>
      </w:r>
      <w:proofErr w:type="spellEnd"/>
      <w:r w:rsidRPr="006A0180">
        <w:t xml:space="preserve"> </w:t>
      </w:r>
      <w:proofErr w:type="spellStart"/>
      <w:r w:rsidRPr="006A0180">
        <w:t>имперфекта</w:t>
      </w:r>
      <w:proofErr w:type="spellEnd"/>
      <w:r w:rsidRPr="006A0180">
        <w:t xml:space="preserve"> </w:t>
      </w:r>
      <w:proofErr w:type="spellStart"/>
      <w:r w:rsidRPr="006A0180">
        <w:t>употребляются</w:t>
      </w:r>
      <w:proofErr w:type="spellEnd"/>
      <w:r w:rsidRPr="006A0180">
        <w:t xml:space="preserve"> в </w:t>
      </w:r>
      <w:proofErr w:type="spellStart"/>
      <w:r w:rsidRPr="006A0180">
        <w:t>значении</w:t>
      </w:r>
      <w:proofErr w:type="spellEnd"/>
      <w:r w:rsidRPr="006A0180">
        <w:t xml:space="preserve"> </w:t>
      </w:r>
      <w:proofErr w:type="spellStart"/>
      <w:r w:rsidRPr="006A0180">
        <w:t>имперфекта</w:t>
      </w:r>
      <w:proofErr w:type="spellEnd"/>
      <w:r w:rsidRPr="006A0180">
        <w:t xml:space="preserve">”), and </w:t>
      </w:r>
      <w:proofErr w:type="spellStart"/>
      <w:r w:rsidRPr="006A0180">
        <w:t>Večеrka</w:t>
      </w:r>
      <w:proofErr w:type="spellEnd"/>
      <w:r w:rsidRPr="006A0180">
        <w:t xml:space="preserve"> (1984: 141) “they have the form of the aorist, but the meaning of the imperfect” (“</w:t>
      </w:r>
      <w:proofErr w:type="spellStart"/>
      <w:r w:rsidRPr="006A0180">
        <w:t>jsou</w:t>
      </w:r>
      <w:proofErr w:type="spellEnd"/>
      <w:r w:rsidRPr="006A0180">
        <w:t xml:space="preserve"> co do </w:t>
      </w:r>
      <w:proofErr w:type="spellStart"/>
      <w:r w:rsidRPr="006A0180">
        <w:t>formy</w:t>
      </w:r>
      <w:proofErr w:type="spellEnd"/>
      <w:r w:rsidRPr="006A0180">
        <w:t xml:space="preserve"> aorist, co do </w:t>
      </w:r>
      <w:proofErr w:type="spellStart"/>
      <w:r w:rsidRPr="006A0180">
        <w:t>významu</w:t>
      </w:r>
      <w:proofErr w:type="spellEnd"/>
      <w:r w:rsidRPr="006A0180">
        <w:t xml:space="preserve"> </w:t>
      </w:r>
      <w:proofErr w:type="spellStart"/>
      <w:r w:rsidRPr="006A0180">
        <w:t>imperfektum</w:t>
      </w:r>
      <w:proofErr w:type="spellEnd"/>
      <w:r w:rsidRPr="006A0180">
        <w:t xml:space="preserve">”). Others, while still classifying </w:t>
      </w:r>
      <w:proofErr w:type="spellStart"/>
      <w:r w:rsidRPr="006A0180">
        <w:rPr>
          <w:i/>
        </w:rPr>
        <w:t>bě</w:t>
      </w:r>
      <w:proofErr w:type="spellEnd"/>
      <w:r w:rsidRPr="006A0180">
        <w:t xml:space="preserve"> as an aorist, comment on the form as problematic: Lunt (</w:t>
      </w:r>
      <w:r w:rsidR="00956E18" w:rsidRPr="00956E18">
        <w:rPr>
          <w:highlight w:val="yellow"/>
        </w:rPr>
        <w:t>2001</w:t>
      </w:r>
      <w:r w:rsidRPr="00956E18">
        <w:rPr>
          <w:highlight w:val="yellow"/>
        </w:rPr>
        <w:t>: 1</w:t>
      </w:r>
      <w:r w:rsidR="00956E18" w:rsidRPr="00956E18">
        <w:rPr>
          <w:highlight w:val="yellow"/>
        </w:rPr>
        <w:t>38</w:t>
      </w:r>
      <w:r w:rsidRPr="006A0180">
        <w:t xml:space="preserve">) notes “some degree of confusion” between the </w:t>
      </w:r>
      <w:proofErr w:type="spellStart"/>
      <w:r w:rsidRPr="006A0180">
        <w:rPr>
          <w:i/>
        </w:rPr>
        <w:t>es</w:t>
      </w:r>
      <w:proofErr w:type="spellEnd"/>
      <w:r w:rsidRPr="006A0180">
        <w:t xml:space="preserve">-aorist </w:t>
      </w:r>
      <w:proofErr w:type="spellStart"/>
      <w:r w:rsidRPr="006A0180">
        <w:rPr>
          <w:i/>
        </w:rPr>
        <w:t>bě</w:t>
      </w:r>
      <w:proofErr w:type="spellEnd"/>
      <w:r w:rsidRPr="006A0180">
        <w:t xml:space="preserve"> and the imperfect </w:t>
      </w:r>
      <w:proofErr w:type="spellStart"/>
      <w:r w:rsidRPr="006A0180">
        <w:rPr>
          <w:i/>
        </w:rPr>
        <w:t>běaše</w:t>
      </w:r>
      <w:proofErr w:type="spellEnd"/>
      <w:r w:rsidRPr="006A0180">
        <w:t xml:space="preserve">; </w:t>
      </w:r>
      <w:proofErr w:type="spellStart"/>
      <w:r w:rsidRPr="006A0180">
        <w:t>Xaburgaev</w:t>
      </w:r>
      <w:proofErr w:type="spellEnd"/>
      <w:r w:rsidRPr="006A0180">
        <w:t xml:space="preserve"> (1974: 282-283) calls the </w:t>
      </w:r>
      <w:proofErr w:type="spellStart"/>
      <w:r w:rsidRPr="006A0180">
        <w:rPr>
          <w:i/>
        </w:rPr>
        <w:t>es</w:t>
      </w:r>
      <w:proofErr w:type="spellEnd"/>
      <w:r w:rsidRPr="006A0180">
        <w:t>-aorist an “aorist with an “imperfective” base” (“</w:t>
      </w:r>
      <w:proofErr w:type="spellStart"/>
      <w:r w:rsidRPr="006A0180">
        <w:t>aорист</w:t>
      </w:r>
      <w:proofErr w:type="spellEnd"/>
      <w:r w:rsidRPr="006A0180">
        <w:t xml:space="preserve"> с “</w:t>
      </w:r>
      <w:proofErr w:type="spellStart"/>
      <w:r w:rsidRPr="006A0180">
        <w:t>импер</w:t>
      </w:r>
      <w:r w:rsidRPr="006A0180">
        <w:rPr>
          <w:lang w:val="ru-RU"/>
        </w:rPr>
        <w:t>фе</w:t>
      </w:r>
      <w:r w:rsidRPr="006A0180">
        <w:t>ктивной</w:t>
      </w:r>
      <w:proofErr w:type="spellEnd"/>
      <w:r w:rsidRPr="006A0180">
        <w:t>” </w:t>
      </w:r>
      <w:proofErr w:type="spellStart"/>
      <w:r w:rsidRPr="006A0180">
        <w:t>основой</w:t>
      </w:r>
      <w:proofErr w:type="spellEnd"/>
      <w:r w:rsidRPr="006A0180">
        <w:t xml:space="preserve">”). </w:t>
      </w:r>
      <w:proofErr w:type="spellStart"/>
      <w:r w:rsidRPr="006A0180">
        <w:t>Gasparov</w:t>
      </w:r>
      <w:proofErr w:type="spellEnd"/>
      <w:r w:rsidRPr="006A0180">
        <w:t xml:space="preserve"> (2001: 139) refuses to classify the </w:t>
      </w:r>
      <w:proofErr w:type="spellStart"/>
      <w:r w:rsidRPr="006A0180">
        <w:rPr>
          <w:i/>
        </w:rPr>
        <w:t>es</w:t>
      </w:r>
      <w:proofErr w:type="spellEnd"/>
      <w:r w:rsidRPr="006A0180">
        <w:t xml:space="preserve">-aorist at all, instead listing it as a separate </w:t>
      </w:r>
      <w:proofErr w:type="spellStart"/>
      <w:r w:rsidRPr="006A0180">
        <w:t>subparadigm</w:t>
      </w:r>
      <w:proofErr w:type="spellEnd"/>
      <w:r w:rsidRPr="006A0180">
        <w:t>: “Alongside regular paradigms for Aor. and Imp</w:t>
      </w:r>
      <w:proofErr w:type="gramStart"/>
      <w:r w:rsidRPr="006A0180">
        <w:t>.,</w:t>
      </w:r>
      <w:proofErr w:type="gramEnd"/>
      <w:r w:rsidRPr="006A0180">
        <w:t xml:space="preserve"> </w:t>
      </w:r>
      <w:proofErr w:type="spellStart"/>
      <w:r w:rsidRPr="006A0180">
        <w:rPr>
          <w:i/>
        </w:rPr>
        <w:t>byti</w:t>
      </w:r>
      <w:proofErr w:type="spellEnd"/>
      <w:r w:rsidRPr="006A0180">
        <w:t xml:space="preserve"> had a third, hybrid aorist-imperfect form. It was built on the stem of the imperfect </w:t>
      </w:r>
      <w:proofErr w:type="spellStart"/>
      <w:r w:rsidRPr="006A0180">
        <w:rPr>
          <w:i/>
        </w:rPr>
        <w:t>bě</w:t>
      </w:r>
      <w:proofErr w:type="spellEnd"/>
      <w:r w:rsidRPr="006A0180">
        <w:t xml:space="preserve">-, but used the formative suffix and the endings of the </w:t>
      </w:r>
      <w:proofErr w:type="spellStart"/>
      <w:r w:rsidRPr="006A0180">
        <w:t>sigmatic</w:t>
      </w:r>
      <w:proofErr w:type="spellEnd"/>
      <w:r w:rsidRPr="006A0180">
        <w:t xml:space="preserve"> aorist”. </w:t>
      </w:r>
    </w:p>
    <w:p w14:paraId="77E34DB4" w14:textId="77777777" w:rsidR="000F1C7C" w:rsidRPr="006A0180" w:rsidRDefault="000F1C7C" w:rsidP="000F1C7C">
      <w:r w:rsidRPr="006A0180">
        <w:tab/>
        <w:t xml:space="preserve">Alternatively, and despite the formal identity of the </w:t>
      </w:r>
      <w:proofErr w:type="spellStart"/>
      <w:r w:rsidRPr="006A0180">
        <w:rPr>
          <w:i/>
        </w:rPr>
        <w:t>bě</w:t>
      </w:r>
      <w:proofErr w:type="spellEnd"/>
      <w:r w:rsidRPr="006A0180">
        <w:t xml:space="preserve"> </w:t>
      </w:r>
      <w:proofErr w:type="spellStart"/>
      <w:r w:rsidRPr="006A0180">
        <w:t>subparadigm</w:t>
      </w:r>
      <w:proofErr w:type="spellEnd"/>
      <w:r w:rsidRPr="006A0180">
        <w:t xml:space="preserve"> as an aorist, some scholars simply classify the </w:t>
      </w:r>
      <w:proofErr w:type="spellStart"/>
      <w:r w:rsidRPr="006A0180">
        <w:rPr>
          <w:i/>
        </w:rPr>
        <w:t>es</w:t>
      </w:r>
      <w:proofErr w:type="spellEnd"/>
      <w:r w:rsidRPr="006A0180">
        <w:t xml:space="preserve">-aorist as an imperfect (Diels 1932: 276; </w:t>
      </w:r>
      <w:proofErr w:type="spellStart"/>
      <w:r w:rsidRPr="006A0180">
        <w:t>Vaillant</w:t>
      </w:r>
      <w:proofErr w:type="spellEnd"/>
      <w:r w:rsidRPr="006A0180">
        <w:t xml:space="preserve"> 1948: 228, 298; </w:t>
      </w:r>
      <w:proofErr w:type="spellStart"/>
      <w:r w:rsidRPr="006A0180">
        <w:t>Dostál</w:t>
      </w:r>
      <w:proofErr w:type="spellEnd"/>
      <w:r w:rsidRPr="006A0180">
        <w:t xml:space="preserve"> 1954: 150; </w:t>
      </w:r>
      <w:proofErr w:type="spellStart"/>
      <w:r w:rsidRPr="006A0180">
        <w:t>Meillet</w:t>
      </w:r>
      <w:proofErr w:type="spellEnd"/>
      <w:r w:rsidRPr="006A0180">
        <w:t xml:space="preserve"> 1965: 274-275; </w:t>
      </w:r>
      <w:proofErr w:type="spellStart"/>
      <w:r w:rsidRPr="006A0180">
        <w:t>Trubetzkoy</w:t>
      </w:r>
      <w:proofErr w:type="spellEnd"/>
      <w:r w:rsidRPr="006A0180">
        <w:t xml:space="preserve"> 1968: 179; </w:t>
      </w:r>
      <w:proofErr w:type="spellStart"/>
      <w:r w:rsidRPr="006A0180">
        <w:t>Schmalstieg</w:t>
      </w:r>
      <w:proofErr w:type="spellEnd"/>
      <w:r w:rsidRPr="006A0180">
        <w:t xml:space="preserve"> 1976: 135; </w:t>
      </w:r>
      <w:proofErr w:type="spellStart"/>
      <w:r w:rsidRPr="006A0180">
        <w:t>Elkina</w:t>
      </w:r>
      <w:proofErr w:type="spellEnd"/>
      <w:r w:rsidRPr="006A0180">
        <w:t xml:space="preserve"> 1960: 168; Gardiner 1984: 80). None of these dissenters from the aorist interpretation offer</w:t>
      </w:r>
      <w:r w:rsidRPr="00C16E58">
        <w:rPr>
          <w:highlight w:val="yellow"/>
        </w:rPr>
        <w:t>s</w:t>
      </w:r>
      <w:r w:rsidRPr="006A0180">
        <w:t xml:space="preserve"> any comparable counterargument to van </w:t>
      </w:r>
      <w:proofErr w:type="spellStart"/>
      <w:r w:rsidRPr="006A0180">
        <w:t>Schooneveld</w:t>
      </w:r>
      <w:proofErr w:type="spellEnd"/>
      <w:r w:rsidRPr="006A0180">
        <w:t>, but together they can be considered proponents of the one-verb hypothesis (hypothesis 1), because they posit one set of forms for the imperfect and one for the aorist rather than “duplicate” forms.</w:t>
      </w:r>
    </w:p>
    <w:p w14:paraId="6628E794" w14:textId="77777777" w:rsidR="000F1C7C" w:rsidRPr="006A0180" w:rsidRDefault="000F1C7C" w:rsidP="000F1C7C">
      <w:r w:rsidRPr="006A0180">
        <w:tab/>
        <w:t xml:space="preserve">Van </w:t>
      </w:r>
      <w:proofErr w:type="spellStart"/>
      <w:r w:rsidRPr="006A0180">
        <w:t>Schooneveld’s</w:t>
      </w:r>
      <w:proofErr w:type="spellEnd"/>
      <w:r w:rsidRPr="006A0180">
        <w:t xml:space="preserve"> argument that OCS </w:t>
      </w:r>
      <w:proofErr w:type="spellStart"/>
      <w:r w:rsidRPr="006A0180">
        <w:rPr>
          <w:i/>
        </w:rPr>
        <w:t>byti</w:t>
      </w:r>
      <w:proofErr w:type="spellEnd"/>
      <w:r w:rsidRPr="006A0180">
        <w:t xml:space="preserve"> was in fact an aspectual pair of verbs rests on several problematic assumptions and does not take into account the full range of facts and data available. Contrary to the view of most standard grammars, which state that the </w:t>
      </w:r>
      <w:proofErr w:type="spellStart"/>
      <w:r w:rsidRPr="006A0180">
        <w:rPr>
          <w:i/>
        </w:rPr>
        <w:t>es</w:t>
      </w:r>
      <w:proofErr w:type="spellEnd"/>
      <w:r w:rsidRPr="006A0180">
        <w:rPr>
          <w:i/>
        </w:rPr>
        <w:t>-</w:t>
      </w:r>
      <w:r w:rsidRPr="006A0180">
        <w:t>imperfect and the</w:t>
      </w:r>
      <w:r w:rsidRPr="006A0180">
        <w:rPr>
          <w:i/>
        </w:rPr>
        <w:t xml:space="preserve"> </w:t>
      </w:r>
      <w:proofErr w:type="spellStart"/>
      <w:r w:rsidRPr="006A0180">
        <w:rPr>
          <w:i/>
        </w:rPr>
        <w:t>es</w:t>
      </w:r>
      <w:proofErr w:type="spellEnd"/>
      <w:r w:rsidRPr="006A0180">
        <w:t>-aorist are semantically indistinguishable</w:t>
      </w:r>
      <w:r w:rsidR="00053BF6">
        <w:t xml:space="preserve"> </w:t>
      </w:r>
      <w:r w:rsidR="00053BF6" w:rsidRPr="00053BF6">
        <w:rPr>
          <w:highlight w:val="yellow"/>
        </w:rPr>
        <w:t>(cf. Lunt 2001: 156)</w:t>
      </w:r>
      <w:r w:rsidRPr="006A0180">
        <w:t xml:space="preserve">, van </w:t>
      </w:r>
      <w:proofErr w:type="spellStart"/>
      <w:r w:rsidRPr="006A0180">
        <w:t>Schooneveld</w:t>
      </w:r>
      <w:proofErr w:type="spellEnd"/>
      <w:r w:rsidRPr="006A0180">
        <w:t xml:space="preserve"> argues that the two </w:t>
      </w:r>
      <w:proofErr w:type="spellStart"/>
      <w:r w:rsidRPr="006A0180">
        <w:t>subparadigms</w:t>
      </w:r>
      <w:proofErr w:type="spellEnd"/>
      <w:r w:rsidRPr="006A0180">
        <w:t xml:space="preserve"> do differ semantically, in that the </w:t>
      </w:r>
      <w:proofErr w:type="spellStart"/>
      <w:r w:rsidRPr="006A0180">
        <w:rPr>
          <w:i/>
        </w:rPr>
        <w:t>es</w:t>
      </w:r>
      <w:proofErr w:type="spellEnd"/>
      <w:r>
        <w:t>-</w:t>
      </w:r>
      <w:r w:rsidRPr="006A0180">
        <w:t xml:space="preserve">imperfect expresses simultaneity, whereas the </w:t>
      </w:r>
      <w:proofErr w:type="spellStart"/>
      <w:r w:rsidRPr="006A0180">
        <w:rPr>
          <w:i/>
        </w:rPr>
        <w:t>es</w:t>
      </w:r>
      <w:proofErr w:type="spellEnd"/>
      <w:r w:rsidRPr="006A0180">
        <w:t>- aorist does not.</w:t>
      </w:r>
      <w:r w:rsidRPr="006A0180">
        <w:rPr>
          <w:vertAlign w:val="superscript"/>
        </w:rPr>
        <w:footnoteReference w:id="4"/>
      </w:r>
      <w:r w:rsidRPr="006A0180">
        <w:t xml:space="preserve"> He supports his argument with a few examples, but there is no indication that he has tested his hypothesis against a large data set.</w:t>
      </w:r>
    </w:p>
    <w:p w14:paraId="4A48F5E7" w14:textId="77777777" w:rsidR="000F1C7C" w:rsidRPr="006A0180" w:rsidRDefault="000F1C7C" w:rsidP="000F1C7C">
      <w:r w:rsidRPr="006A0180">
        <w:tab/>
        <w:t xml:space="preserve">Van </w:t>
      </w:r>
      <w:proofErr w:type="spellStart"/>
      <w:r w:rsidRPr="006A0180">
        <w:t>Schooneveld’s</w:t>
      </w:r>
      <w:proofErr w:type="spellEnd"/>
      <w:r w:rsidRPr="006A0180">
        <w:t xml:space="preserve"> approach entails that the </w:t>
      </w:r>
      <w:proofErr w:type="spellStart"/>
      <w:r w:rsidRPr="006A0180">
        <w:rPr>
          <w:i/>
        </w:rPr>
        <w:t>bū</w:t>
      </w:r>
      <w:proofErr w:type="spellEnd"/>
      <w:r w:rsidRPr="006A0180">
        <w:rPr>
          <w:i/>
        </w:rPr>
        <w:t>-</w:t>
      </w:r>
      <w:r w:rsidRPr="006A0180">
        <w:t>present is in fact a perfective present</w:t>
      </w:r>
      <w:r w:rsidRPr="00BF198B">
        <w:rPr>
          <w:highlight w:val="yellow"/>
        </w:rPr>
        <w:t>.</w:t>
      </w:r>
      <w:r w:rsidRPr="006A0180">
        <w:t xml:space="preserve"> He makes this claim (van </w:t>
      </w:r>
      <w:proofErr w:type="spellStart"/>
      <w:r w:rsidRPr="006A0180">
        <w:t>Schooneveld</w:t>
      </w:r>
      <w:proofErr w:type="spellEnd"/>
      <w:r w:rsidRPr="006A0180">
        <w:t xml:space="preserve"> 1951: 103), but supports it with no evidence.</w:t>
      </w:r>
    </w:p>
    <w:p w14:paraId="6C0E704A" w14:textId="77777777" w:rsidR="000F1C7C" w:rsidRPr="006A0180" w:rsidRDefault="000F1C7C" w:rsidP="000F1C7C">
      <w:r w:rsidRPr="006A0180">
        <w:tab/>
        <w:t xml:space="preserve">Furthermore, van </w:t>
      </w:r>
      <w:proofErr w:type="spellStart"/>
      <w:r w:rsidRPr="006A0180">
        <w:t>Schooneveld</w:t>
      </w:r>
      <w:proofErr w:type="spellEnd"/>
      <w:r w:rsidRPr="006A0180">
        <w:t xml:space="preserve"> simply disregards the “shared” forms, and does not present any views about the properties of the infinitive (</w:t>
      </w:r>
      <w:proofErr w:type="spellStart"/>
      <w:r w:rsidRPr="006A0180">
        <w:rPr>
          <w:i/>
        </w:rPr>
        <w:t>byti</w:t>
      </w:r>
      <w:proofErr w:type="spellEnd"/>
      <w:r w:rsidRPr="006A0180">
        <w:t>), the imperative (</w:t>
      </w:r>
      <w:proofErr w:type="spellStart"/>
      <w:r w:rsidRPr="006A0180">
        <w:rPr>
          <w:i/>
        </w:rPr>
        <w:t>b</w:t>
      </w:r>
      <w:r w:rsidRPr="006A0180">
        <w:rPr>
          <w:rFonts w:ascii="Times New Roman" w:hAnsi="Times New Roman" w:cs="Times New Roman"/>
          <w:i/>
        </w:rPr>
        <w:t>ǫ</w:t>
      </w:r>
      <w:r w:rsidRPr="006A0180">
        <w:rPr>
          <w:i/>
        </w:rPr>
        <w:t>di</w:t>
      </w:r>
      <w:proofErr w:type="spellEnd"/>
      <w:r w:rsidRPr="006A0180">
        <w:t xml:space="preserve">) and the </w:t>
      </w:r>
      <w:r w:rsidRPr="006A0180">
        <w:rPr>
          <w:i/>
        </w:rPr>
        <w:t>l</w:t>
      </w:r>
      <w:r w:rsidRPr="006A0180">
        <w:t>-form (</w:t>
      </w:r>
      <w:proofErr w:type="spellStart"/>
      <w:r w:rsidRPr="006A0180">
        <w:rPr>
          <w:i/>
        </w:rPr>
        <w:t>bylъ</w:t>
      </w:r>
      <w:proofErr w:type="spellEnd"/>
      <w:r w:rsidRPr="006A0180">
        <w:t xml:space="preserve">). These forms are all from the </w:t>
      </w:r>
      <w:proofErr w:type="spellStart"/>
      <w:r>
        <w:rPr>
          <w:i/>
        </w:rPr>
        <w:t>bū</w:t>
      </w:r>
      <w:proofErr w:type="spellEnd"/>
      <w:r>
        <w:rPr>
          <w:i/>
        </w:rPr>
        <w:t>-</w:t>
      </w:r>
      <w:r w:rsidRPr="00DB01A1">
        <w:t>group</w:t>
      </w:r>
      <w:r w:rsidRPr="006A0180">
        <w:t xml:space="preserve">, but it is implausible that they should be restricted only to perfective meanings, and such a hypothesis is not supported by Greek correspondences </w:t>
      </w:r>
      <w:r w:rsidR="00BF198B" w:rsidRPr="00BF198B">
        <w:rPr>
          <w:highlight w:val="yellow"/>
        </w:rPr>
        <w:t>(see Part Two)</w:t>
      </w:r>
      <w:r w:rsidRPr="006A0180">
        <w:t xml:space="preserve">. Van </w:t>
      </w:r>
      <w:proofErr w:type="spellStart"/>
      <w:r w:rsidRPr="006A0180">
        <w:t>Schooneveld</w:t>
      </w:r>
      <w:proofErr w:type="spellEnd"/>
      <w:r w:rsidRPr="006A0180">
        <w:t xml:space="preserve"> leaves us with two options, both of which are unattractive: either we can assign the “shared” forms to the </w:t>
      </w:r>
      <w:proofErr w:type="spellStart"/>
      <w:r>
        <w:rPr>
          <w:i/>
        </w:rPr>
        <w:t>bū</w:t>
      </w:r>
      <w:proofErr w:type="spellEnd"/>
      <w:r>
        <w:rPr>
          <w:i/>
        </w:rPr>
        <w:t>-</w:t>
      </w:r>
      <w:r w:rsidRPr="00DB01A1">
        <w:t>group</w:t>
      </w:r>
      <w:r w:rsidRPr="006A0180">
        <w:t xml:space="preserve"> only, which would leave the </w:t>
      </w:r>
      <w:proofErr w:type="spellStart"/>
      <w:r>
        <w:rPr>
          <w:i/>
        </w:rPr>
        <w:t>es</w:t>
      </w:r>
      <w:proofErr w:type="spellEnd"/>
      <w:r>
        <w:rPr>
          <w:i/>
        </w:rPr>
        <w:t>-</w:t>
      </w:r>
      <w:r w:rsidRPr="00DB01A1">
        <w:t>group</w:t>
      </w:r>
      <w:r w:rsidRPr="006A0180">
        <w:t xml:space="preserve"> with no infinitive, imperative, or </w:t>
      </w:r>
      <w:r w:rsidRPr="006A0180">
        <w:rPr>
          <w:i/>
        </w:rPr>
        <w:t>l</w:t>
      </w:r>
      <w:r w:rsidRPr="006A0180">
        <w:t xml:space="preserve">-form; or we can claim that </w:t>
      </w:r>
      <w:proofErr w:type="spellStart"/>
      <w:r w:rsidRPr="006A0180">
        <w:rPr>
          <w:i/>
        </w:rPr>
        <w:t>byti</w:t>
      </w:r>
      <w:proofErr w:type="spellEnd"/>
      <w:r w:rsidRPr="006A0180">
        <w:t xml:space="preserve"> was </w:t>
      </w:r>
      <w:proofErr w:type="spellStart"/>
      <w:r w:rsidRPr="006A0180">
        <w:t>biaspectual</w:t>
      </w:r>
      <w:proofErr w:type="spellEnd"/>
      <w:r w:rsidRPr="006A0180">
        <w:t xml:space="preserve"> in the “shared” forms, but </w:t>
      </w:r>
      <w:proofErr w:type="spellStart"/>
      <w:r w:rsidRPr="006A0180">
        <w:t>aspectually</w:t>
      </w:r>
      <w:proofErr w:type="spellEnd"/>
      <w:r w:rsidRPr="006A0180">
        <w:t xml:space="preserve"> distinct in the others. </w:t>
      </w:r>
    </w:p>
    <w:p w14:paraId="00F6AAC4" w14:textId="77777777" w:rsidR="000F1C7C" w:rsidRPr="006A0180" w:rsidRDefault="000F1C7C" w:rsidP="000F1C7C">
      <w:r w:rsidRPr="006A0180">
        <w:tab/>
        <w:t xml:space="preserve">Finally, we argue that van </w:t>
      </w:r>
      <w:proofErr w:type="spellStart"/>
      <w:r w:rsidRPr="006A0180">
        <w:t>Schooneveld’s</w:t>
      </w:r>
      <w:proofErr w:type="spellEnd"/>
      <w:r w:rsidRPr="006A0180">
        <w:t xml:space="preserve"> strictly </w:t>
      </w:r>
      <w:proofErr w:type="spellStart"/>
      <w:r w:rsidRPr="006A0180">
        <w:t>structuralist</w:t>
      </w:r>
      <w:proofErr w:type="spellEnd"/>
      <w:r w:rsidRPr="006A0180">
        <w:t xml:space="preserve"> approach gives an impoverished description of the verb. The reality of </w:t>
      </w:r>
      <w:proofErr w:type="spellStart"/>
      <w:r w:rsidRPr="006A0180">
        <w:rPr>
          <w:i/>
        </w:rPr>
        <w:t>byti</w:t>
      </w:r>
      <w:r w:rsidRPr="006A0180">
        <w:t>’s</w:t>
      </w:r>
      <w:proofErr w:type="spellEnd"/>
      <w:r w:rsidRPr="006A0180">
        <w:t xml:space="preserve"> behavior is much more complex than what can be captured by assigning absolute contrastive values such as “perfective” and “imperfective” to various </w:t>
      </w:r>
      <w:proofErr w:type="spellStart"/>
      <w:r w:rsidRPr="006A0180">
        <w:t>subparadigms</w:t>
      </w:r>
      <w:proofErr w:type="spellEnd"/>
      <w:r w:rsidRPr="006A0180">
        <w:t xml:space="preserve">. </w:t>
      </w:r>
    </w:p>
    <w:p w14:paraId="1201D9A1" w14:textId="77777777" w:rsidR="000F1C7C" w:rsidRPr="006A0180" w:rsidRDefault="000F1C7C" w:rsidP="000F1C7C">
      <w:r w:rsidRPr="006A0180">
        <w:tab/>
        <w:t xml:space="preserve">Our approach is to test the two hypotheses against a large set of corpus data on </w:t>
      </w:r>
      <w:proofErr w:type="spellStart"/>
      <w:r w:rsidRPr="006A0180">
        <w:rPr>
          <w:i/>
        </w:rPr>
        <w:t>byti</w:t>
      </w:r>
      <w:proofErr w:type="spellEnd"/>
      <w:r w:rsidRPr="006A0180">
        <w:t xml:space="preserve">. Rather than making a priori assumptions, we will use statistical methods to discover the patterns in the use of </w:t>
      </w:r>
      <w:proofErr w:type="spellStart"/>
      <w:r w:rsidRPr="006A0180">
        <w:rPr>
          <w:i/>
        </w:rPr>
        <w:t>byti</w:t>
      </w:r>
      <w:proofErr w:type="spellEnd"/>
      <w:r w:rsidRPr="006A0180">
        <w:t xml:space="preserve"> and thus allow a richer description to emerge from the data.</w:t>
      </w:r>
    </w:p>
    <w:p w14:paraId="6C06A059" w14:textId="77777777" w:rsidR="000F1C7C" w:rsidRPr="006A0180" w:rsidRDefault="000F1C7C" w:rsidP="000F1C7C"/>
    <w:p w14:paraId="554257C6" w14:textId="77777777" w:rsidR="00E37CB2" w:rsidRPr="006A0180" w:rsidRDefault="000F1C7C" w:rsidP="00E37CB2">
      <w:pPr>
        <w:rPr>
          <w:b/>
        </w:rPr>
      </w:pPr>
      <w:r w:rsidRPr="006A0180">
        <w:rPr>
          <w:b/>
        </w:rPr>
        <w:t xml:space="preserve">3. </w:t>
      </w:r>
      <w:r w:rsidR="00E37CB2" w:rsidRPr="006A0180">
        <w:rPr>
          <w:b/>
        </w:rPr>
        <w:t xml:space="preserve">The PROIEL </w:t>
      </w:r>
      <w:proofErr w:type="gramStart"/>
      <w:r w:rsidR="00E37CB2" w:rsidRPr="006A0180">
        <w:rPr>
          <w:b/>
        </w:rPr>
        <w:t>corpus</w:t>
      </w:r>
      <w:proofErr w:type="gramEnd"/>
      <w:r w:rsidR="00E37CB2" w:rsidRPr="006A0180">
        <w:rPr>
          <w:b/>
        </w:rPr>
        <w:t xml:space="preserve"> and the </w:t>
      </w:r>
      <w:proofErr w:type="spellStart"/>
      <w:r w:rsidR="00E37CB2" w:rsidRPr="006A0180">
        <w:rPr>
          <w:b/>
          <w:i/>
        </w:rPr>
        <w:t>byti</w:t>
      </w:r>
      <w:proofErr w:type="spellEnd"/>
      <w:r w:rsidR="00E37CB2" w:rsidRPr="006A0180">
        <w:rPr>
          <w:b/>
        </w:rPr>
        <w:t xml:space="preserve"> data</w:t>
      </w:r>
    </w:p>
    <w:p w14:paraId="6D2E3CA4" w14:textId="77777777" w:rsidR="000F1C7C" w:rsidRPr="006A0180" w:rsidRDefault="000F1C7C" w:rsidP="000F1C7C">
      <w:r w:rsidRPr="006A0180">
        <w:t xml:space="preserve">In this section we present the PROIEL corpus and our dataset of </w:t>
      </w:r>
      <w:proofErr w:type="spellStart"/>
      <w:r w:rsidRPr="006A0180">
        <w:rPr>
          <w:i/>
        </w:rPr>
        <w:t>byti</w:t>
      </w:r>
      <w:proofErr w:type="spellEnd"/>
      <w:r w:rsidRPr="006A0180">
        <w:t xml:space="preserve"> examples extracted from that corpus. Note that our entire dataset, plus the statistical code used to analyze this data</w:t>
      </w:r>
      <w:r w:rsidRPr="00C16E58">
        <w:rPr>
          <w:highlight w:val="yellow"/>
        </w:rPr>
        <w:t>,</w:t>
      </w:r>
      <w:r w:rsidRPr="006A0180">
        <w:t xml:space="preserve"> is available at </w:t>
      </w:r>
      <w:r w:rsidR="00660017" w:rsidRPr="00660017">
        <w:t>http://ansatte.uit.no/laura.janda/byti/byti.html</w:t>
      </w:r>
      <w:r w:rsidRPr="006A0180">
        <w:t xml:space="preserve">, and the reader is encouraged to inspect the data and validate the results. </w:t>
      </w:r>
    </w:p>
    <w:p w14:paraId="21D94722" w14:textId="77777777" w:rsidR="000F1C7C" w:rsidRPr="006A0180" w:rsidRDefault="00EF1C2B" w:rsidP="000F1C7C">
      <w:r>
        <w:tab/>
      </w:r>
      <w:r w:rsidR="000F1C7C" w:rsidRPr="006A0180">
        <w:t>PROIEL (http://foni.uio.no</w:t>
      </w:r>
      <w:proofErr w:type="gramStart"/>
      <w:r w:rsidR="000F1C7C" w:rsidRPr="006A0180">
        <w:t>:3000</w:t>
      </w:r>
      <w:proofErr w:type="gramEnd"/>
      <w:r w:rsidR="000F1C7C" w:rsidRPr="006A0180">
        <w:t xml:space="preserve">/; created at the University of Oslo) is a parallel corpus of Ancient Greek, Old Church Slavonic, Classical Armenian, Gothic and Latin. The Old Church Slavonic portion of PROIEL consists primarily of </w:t>
      </w:r>
      <w:r w:rsidR="000F1C7C" w:rsidRPr="00EF1C2B">
        <w:rPr>
          <w:i/>
        </w:rPr>
        <w:t xml:space="preserve">Codex </w:t>
      </w:r>
      <w:proofErr w:type="spellStart"/>
      <w:r w:rsidR="000F1C7C" w:rsidRPr="00EF1C2B">
        <w:rPr>
          <w:i/>
        </w:rPr>
        <w:t>Marianus</w:t>
      </w:r>
      <w:proofErr w:type="spellEnd"/>
      <w:r w:rsidR="000F1C7C" w:rsidRPr="006A0180">
        <w:t xml:space="preserve">, supplemented by portions of </w:t>
      </w:r>
      <w:r w:rsidR="000F1C7C" w:rsidRPr="00EF1C2B">
        <w:rPr>
          <w:i/>
        </w:rPr>
        <w:t xml:space="preserve">Codex </w:t>
      </w:r>
      <w:proofErr w:type="spellStart"/>
      <w:r w:rsidR="000F1C7C" w:rsidRPr="00EF1C2B">
        <w:rPr>
          <w:i/>
        </w:rPr>
        <w:t>Zographensis</w:t>
      </w:r>
      <w:proofErr w:type="spellEnd"/>
      <w:r w:rsidR="000F1C7C" w:rsidRPr="006A0180">
        <w:t xml:space="preserve"> (</w:t>
      </w:r>
      <w:r w:rsidR="00CF5BD6" w:rsidRPr="008A3B0A">
        <w:rPr>
          <w:color w:val="000000" w:themeColor="text1"/>
          <w:highlight w:val="yellow"/>
        </w:rPr>
        <w:t>both</w:t>
      </w:r>
      <w:r w:rsidR="000F1C7C" w:rsidRPr="006A0180">
        <w:t xml:space="preserve"> </w:t>
      </w:r>
      <w:proofErr w:type="spellStart"/>
      <w:r w:rsidRPr="00EF1C2B">
        <w:rPr>
          <w:highlight w:val="yellow"/>
        </w:rPr>
        <w:t>tetraevangelia</w:t>
      </w:r>
      <w:proofErr w:type="spellEnd"/>
      <w:r w:rsidR="000F1C7C" w:rsidRPr="006A0180">
        <w:t xml:space="preserve">) and </w:t>
      </w:r>
      <w:r w:rsidR="000F1C7C" w:rsidRPr="00EF1C2B">
        <w:rPr>
          <w:i/>
        </w:rPr>
        <w:t xml:space="preserve">Codex </w:t>
      </w:r>
      <w:proofErr w:type="spellStart"/>
      <w:r w:rsidR="000F1C7C" w:rsidRPr="00EF1C2B">
        <w:rPr>
          <w:i/>
        </w:rPr>
        <w:t>Suprasliensis</w:t>
      </w:r>
      <w:proofErr w:type="spellEnd"/>
      <w:r w:rsidR="000F1C7C" w:rsidRPr="006A0180">
        <w:t xml:space="preserve"> (saints’ lives</w:t>
      </w:r>
      <w:r w:rsidR="00CF5BD6">
        <w:t xml:space="preserve"> </w:t>
      </w:r>
      <w:r w:rsidR="00CF5BD6" w:rsidRPr="008A3B0A">
        <w:rPr>
          <w:color w:val="000000" w:themeColor="text1"/>
          <w:highlight w:val="yellow"/>
        </w:rPr>
        <w:t>and homilies</w:t>
      </w:r>
      <w:r w:rsidR="000F1C7C" w:rsidRPr="006A0180">
        <w:t>); all three date from approximately the tenth-eleventh centuries, and all belong to the canon of texts that defines Old Church Slavonic. At the time when we extracted our data (September 2011), the total size of the Old Church Slavonic portion of PROIEL was approximately 62,000 words.</w:t>
      </w:r>
      <w:r w:rsidR="00057E0F" w:rsidRPr="005816FA">
        <w:rPr>
          <w:rStyle w:val="FootnoteReference"/>
          <w:highlight w:val="yellow"/>
        </w:rPr>
        <w:footnoteReference w:id="5"/>
      </w:r>
      <w:r w:rsidR="000F1C7C" w:rsidRPr="006A0180">
        <w:t xml:space="preserve"> </w:t>
      </w:r>
    </w:p>
    <w:p w14:paraId="278A9807" w14:textId="77777777" w:rsidR="000F1C7C" w:rsidRPr="006A0180" w:rsidRDefault="000F1C7C" w:rsidP="000F1C7C">
      <w:r w:rsidRPr="006A0180">
        <w:tab/>
        <w:t xml:space="preserve">Our data set consists of 2,428 attestations of </w:t>
      </w:r>
      <w:proofErr w:type="spellStart"/>
      <w:r w:rsidRPr="006A0180">
        <w:rPr>
          <w:i/>
        </w:rPr>
        <w:t>byti</w:t>
      </w:r>
      <w:proofErr w:type="spellEnd"/>
      <w:r w:rsidRPr="006A0180">
        <w:t xml:space="preserve"> from </w:t>
      </w:r>
      <w:r w:rsidRPr="00EF1C2B">
        <w:rPr>
          <w:i/>
        </w:rPr>
        <w:t xml:space="preserve">Codex </w:t>
      </w:r>
      <w:proofErr w:type="spellStart"/>
      <w:r w:rsidRPr="00EF1C2B">
        <w:rPr>
          <w:i/>
        </w:rPr>
        <w:t>Marianus</w:t>
      </w:r>
      <w:proofErr w:type="spellEnd"/>
      <w:r w:rsidRPr="006A0180">
        <w:t xml:space="preserve">, </w:t>
      </w:r>
      <w:r w:rsidRPr="00EF1C2B">
        <w:rPr>
          <w:i/>
        </w:rPr>
        <w:t xml:space="preserve">Codex </w:t>
      </w:r>
      <w:proofErr w:type="spellStart"/>
      <w:r w:rsidRPr="00EF1C2B">
        <w:rPr>
          <w:i/>
        </w:rPr>
        <w:t>Suprasliensis</w:t>
      </w:r>
      <w:proofErr w:type="spellEnd"/>
      <w:r w:rsidRPr="006A0180">
        <w:t xml:space="preserve">, and </w:t>
      </w:r>
      <w:r w:rsidRPr="00EF1C2B">
        <w:rPr>
          <w:i/>
        </w:rPr>
        <w:t xml:space="preserve">Codex </w:t>
      </w:r>
      <w:proofErr w:type="spellStart"/>
      <w:r w:rsidRPr="00EF1C2B">
        <w:rPr>
          <w:i/>
        </w:rPr>
        <w:t>Zographensis</w:t>
      </w:r>
      <w:proofErr w:type="spellEnd"/>
      <w:r w:rsidRPr="006A0180">
        <w:t>. Each attestation is represented as a row in the database listing the context (sentence)</w:t>
      </w:r>
      <w:r w:rsidR="00402C65">
        <w:t>,</w:t>
      </w:r>
      <w:r w:rsidRPr="006A0180">
        <w:t xml:space="preserve"> along with various identifiers for the source, location in the text, </w:t>
      </w:r>
      <w:proofErr w:type="spellStart"/>
      <w:r w:rsidRPr="006A0180">
        <w:t>morphosyntactic</w:t>
      </w:r>
      <w:proofErr w:type="spellEnd"/>
      <w:r w:rsidRPr="006A0180">
        <w:t xml:space="preserve"> features and argument structure, and the Greek parallel verb (where relevant). In other words, </w:t>
      </w:r>
      <w:r w:rsidRPr="00DD2FAE">
        <w:rPr>
          <w:highlight w:val="yellow"/>
        </w:rPr>
        <w:t>every sentence</w:t>
      </w:r>
      <w:r w:rsidRPr="006A0180">
        <w:t xml:space="preserve"> has a unique code that identifies its source (e.g. </w:t>
      </w:r>
      <w:proofErr w:type="spellStart"/>
      <w:r w:rsidRPr="00EF1C2B">
        <w:rPr>
          <w:i/>
        </w:rPr>
        <w:t>Marianus</w:t>
      </w:r>
      <w:proofErr w:type="spellEnd"/>
      <w:r w:rsidRPr="006A0180">
        <w:t xml:space="preserve">) and location (e.g. Mark 2.18), plus numerous tags reflecting the morphological form of the verb and its syntactic context (arguments and their case marking, adverbs, etc.). The columns in the database present the various codes and tags. </w:t>
      </w:r>
    </w:p>
    <w:p w14:paraId="0AF7129F" w14:textId="77777777" w:rsidR="000F1C7C" w:rsidRPr="006A0180" w:rsidRDefault="000F1C7C" w:rsidP="000F1C7C"/>
    <w:p w14:paraId="43921B94" w14:textId="77777777" w:rsidR="000F1C7C" w:rsidRDefault="008A1E9E" w:rsidP="000F1C7C">
      <w:pPr>
        <w:rPr>
          <w:b/>
        </w:rPr>
      </w:pPr>
      <w:r>
        <w:rPr>
          <w:b/>
        </w:rPr>
        <w:t>4.</w:t>
      </w:r>
      <w:r w:rsidR="000F1C7C" w:rsidRPr="006A0180">
        <w:rPr>
          <w:b/>
        </w:rPr>
        <w:t xml:space="preserve"> </w:t>
      </w:r>
      <w:r>
        <w:rPr>
          <w:b/>
        </w:rPr>
        <w:t>Grammatical</w:t>
      </w:r>
      <w:r w:rsidR="000F1C7C" w:rsidRPr="006A0180">
        <w:rPr>
          <w:b/>
        </w:rPr>
        <w:t xml:space="preserve"> profiling and </w:t>
      </w:r>
      <w:r>
        <w:rPr>
          <w:b/>
        </w:rPr>
        <w:t>correspondence analysis</w:t>
      </w:r>
    </w:p>
    <w:p w14:paraId="5738D0FC" w14:textId="77777777" w:rsidR="00E37CB2" w:rsidRPr="008A1E9E" w:rsidRDefault="00402C65" w:rsidP="00402C65">
      <w:pPr>
        <w:rPr>
          <w:b/>
        </w:rPr>
      </w:pPr>
      <w:r w:rsidRPr="00402C65">
        <w:rPr>
          <w:highlight w:val="yellow"/>
        </w:rPr>
        <w:t xml:space="preserve">We use a linguistic profiling technique and the statistical method of correspondence analysis to probe the </w:t>
      </w:r>
      <w:proofErr w:type="spellStart"/>
      <w:r w:rsidRPr="00402C65">
        <w:rPr>
          <w:i/>
          <w:highlight w:val="yellow"/>
        </w:rPr>
        <w:t>byti</w:t>
      </w:r>
      <w:proofErr w:type="spellEnd"/>
      <w:r w:rsidRPr="00402C65">
        <w:rPr>
          <w:highlight w:val="yellow"/>
        </w:rPr>
        <w:t xml:space="preserve"> data for patterns. These methods are described here along with </w:t>
      </w:r>
      <w:r w:rsidR="00E37CB2" w:rsidRPr="00402C65">
        <w:rPr>
          <w:highlight w:val="yellow"/>
        </w:rPr>
        <w:t xml:space="preserve">a discussion of how we handle the challenges posed by </w:t>
      </w:r>
      <w:proofErr w:type="spellStart"/>
      <w:r w:rsidR="00E37CB2" w:rsidRPr="00402C65">
        <w:rPr>
          <w:i/>
          <w:highlight w:val="yellow"/>
        </w:rPr>
        <w:t>byti</w:t>
      </w:r>
      <w:r w:rsidR="00E37CB2" w:rsidRPr="00402C65">
        <w:rPr>
          <w:highlight w:val="yellow"/>
        </w:rPr>
        <w:t>’s</w:t>
      </w:r>
      <w:proofErr w:type="spellEnd"/>
      <w:r w:rsidR="00E37CB2" w:rsidRPr="00402C65">
        <w:rPr>
          <w:highlight w:val="yellow"/>
        </w:rPr>
        <w:t xml:space="preserve"> unusual collection of forms and the aim of objectively evaluating the one-verb vs. two-verb hypotheses.</w:t>
      </w:r>
    </w:p>
    <w:p w14:paraId="39B633AE" w14:textId="77777777" w:rsidR="000F1C7C" w:rsidRPr="006A0180" w:rsidRDefault="00402C65" w:rsidP="000F1C7C">
      <w:r>
        <w:tab/>
      </w:r>
      <w:r w:rsidRPr="00402C65">
        <w:rPr>
          <w:highlight w:val="yellow"/>
        </w:rPr>
        <w:t>Linguistic</w:t>
      </w:r>
      <w:r w:rsidR="000F1C7C" w:rsidRPr="00402C65">
        <w:rPr>
          <w:highlight w:val="yellow"/>
        </w:rPr>
        <w:t xml:space="preserve"> profiling </w:t>
      </w:r>
      <w:r w:rsidRPr="00402C65">
        <w:rPr>
          <w:highlight w:val="yellow"/>
        </w:rPr>
        <w:t>is a</w:t>
      </w:r>
      <w:r w:rsidR="000F1C7C" w:rsidRPr="006A0180">
        <w:t xml:space="preserve"> means for operationalizing theoretical questions concerning the form-meaning relationship in language and the structure of linguistic categories. Profiling methods belong to a usage-based approach to linguistics (</w:t>
      </w:r>
      <w:proofErr w:type="spellStart"/>
      <w:r w:rsidR="000F1C7C" w:rsidRPr="006A0180">
        <w:t>Langacker</w:t>
      </w:r>
      <w:proofErr w:type="spellEnd"/>
      <w:r w:rsidR="000F1C7C" w:rsidRPr="006A0180">
        <w:t xml:space="preserve"> 2013), according to which generalizations emerge from language data. This approach assumes that meaning is the central motivation for all language</w:t>
      </w:r>
      <w:r>
        <w:t xml:space="preserve"> </w:t>
      </w:r>
      <w:r w:rsidRPr="00402C65">
        <w:rPr>
          <w:highlight w:val="yellow"/>
        </w:rPr>
        <w:t>phenomena</w:t>
      </w:r>
      <w:r w:rsidR="000F1C7C" w:rsidRPr="006A0180">
        <w:t>, yielding the expectation that differences in behavior (distribution of forms) are motivated (though not specifically predicted) by differences in meaning. As a result, it is possible to use the distribution of forms to probe their meanings.</w:t>
      </w:r>
    </w:p>
    <w:p w14:paraId="1DE975C7" w14:textId="77777777" w:rsidR="00402C65" w:rsidRDefault="000F1C7C" w:rsidP="000F1C7C">
      <w:pPr>
        <w:rPr>
          <w:rFonts w:cs="Times"/>
        </w:rPr>
      </w:pPr>
      <w:r w:rsidRPr="006A0180">
        <w:tab/>
        <w:t xml:space="preserve">Linguistic profiling draws upon a long history of work on the behavioral profiles of words (Firth 1957, Harris 1970, Hanks 1996, </w:t>
      </w:r>
      <w:proofErr w:type="spellStart"/>
      <w:r w:rsidRPr="006A0180">
        <w:t>Geeraerts</w:t>
      </w:r>
      <w:proofErr w:type="spellEnd"/>
      <w:r w:rsidRPr="006A0180">
        <w:t xml:space="preserve"> et al. 1999, </w:t>
      </w:r>
      <w:proofErr w:type="spellStart"/>
      <w:r w:rsidRPr="006A0180">
        <w:t>Speelman</w:t>
      </w:r>
      <w:proofErr w:type="spellEnd"/>
      <w:r w:rsidRPr="006A0180">
        <w:t xml:space="preserve"> et al. 2003, </w:t>
      </w:r>
      <w:proofErr w:type="spellStart"/>
      <w:r w:rsidRPr="006A0180">
        <w:t>Divjak</w:t>
      </w:r>
      <w:proofErr w:type="spellEnd"/>
      <w:r w:rsidRPr="006A0180">
        <w:t xml:space="preserve"> &amp; </w:t>
      </w:r>
      <w:proofErr w:type="spellStart"/>
      <w:r w:rsidRPr="006A0180">
        <w:t>Gries</w:t>
      </w:r>
      <w:proofErr w:type="spellEnd"/>
      <w:r w:rsidRPr="006A0180">
        <w:t xml:space="preserve"> 2006, </w:t>
      </w:r>
      <w:proofErr w:type="spellStart"/>
      <w:r w:rsidRPr="006A0180">
        <w:t>Gries</w:t>
      </w:r>
      <w:proofErr w:type="spellEnd"/>
      <w:r w:rsidRPr="006A0180">
        <w:t xml:space="preserve"> &amp; </w:t>
      </w:r>
      <w:proofErr w:type="spellStart"/>
      <w:r w:rsidRPr="006A0180">
        <w:t>Divjak</w:t>
      </w:r>
      <w:proofErr w:type="spellEnd"/>
      <w:r w:rsidRPr="006A0180">
        <w:t xml:space="preserve"> 2009), employing comprehensive sets of tags for a wide range of linguistic factors, among them </w:t>
      </w:r>
      <w:r w:rsidRPr="006A0180">
        <w:rPr>
          <w:rFonts w:cs="Times"/>
        </w:rPr>
        <w:t xml:space="preserve">morphological, syntactic, semantic and lexical factors. </w:t>
      </w:r>
      <w:r w:rsidRPr="00402C65">
        <w:rPr>
          <w:rFonts w:cs="Times"/>
          <w:highlight w:val="yellow"/>
        </w:rPr>
        <w:t xml:space="preserve">By contrast, </w:t>
      </w:r>
      <w:r w:rsidR="00402C65" w:rsidRPr="00402C65">
        <w:rPr>
          <w:rFonts w:cs="Times"/>
          <w:highlight w:val="yellow"/>
        </w:rPr>
        <w:t>targeted profiling methods such as</w:t>
      </w:r>
      <w:r w:rsidR="00402C65">
        <w:rPr>
          <w:rFonts w:cs="Times"/>
        </w:rPr>
        <w:t xml:space="preserve"> </w:t>
      </w:r>
      <w:r w:rsidRPr="006A0180">
        <w:rPr>
          <w:rFonts w:cs="Times"/>
        </w:rPr>
        <w:t>grammatical and constructional profiling focus on morphological and syntactic features respectively, thus providing a tighter focus and data that is more tractable for interpretation.</w:t>
      </w:r>
      <w:r w:rsidRPr="006A0180">
        <w:rPr>
          <w:rFonts w:cs="Times"/>
        </w:rPr>
        <w:tab/>
      </w:r>
    </w:p>
    <w:p w14:paraId="2058056C" w14:textId="77777777" w:rsidR="000F1C7C" w:rsidRPr="006A0180" w:rsidRDefault="00402C65" w:rsidP="000F1C7C">
      <w:pPr>
        <w:rPr>
          <w:rFonts w:cs="Times"/>
        </w:rPr>
      </w:pPr>
      <w:r>
        <w:rPr>
          <w:rFonts w:cs="Times"/>
        </w:rPr>
        <w:tab/>
      </w:r>
      <w:r w:rsidR="000F1C7C" w:rsidRPr="00402C65">
        <w:rPr>
          <w:rFonts w:cs="Times"/>
          <w:highlight w:val="yellow"/>
        </w:rPr>
        <w:t>We apply the profiling methods that are most relevant to our investigation of aspectual and semantic behavior</w:t>
      </w:r>
      <w:r w:rsidRPr="00402C65">
        <w:rPr>
          <w:rFonts w:cs="Times"/>
          <w:highlight w:val="yellow"/>
        </w:rPr>
        <w:t xml:space="preserve"> of </w:t>
      </w:r>
      <w:proofErr w:type="spellStart"/>
      <w:r w:rsidRPr="00402C65">
        <w:rPr>
          <w:rFonts w:cs="Times"/>
          <w:i/>
          <w:highlight w:val="yellow"/>
        </w:rPr>
        <w:t>byti</w:t>
      </w:r>
      <w:proofErr w:type="spellEnd"/>
      <w:r w:rsidR="000F1C7C" w:rsidRPr="00402C65">
        <w:rPr>
          <w:rFonts w:cs="Times"/>
          <w:highlight w:val="yellow"/>
        </w:rPr>
        <w:t>, namely grammatical profiling and constructional profiling.</w:t>
      </w:r>
      <w:r w:rsidRPr="00402C65">
        <w:rPr>
          <w:rFonts w:cs="Times"/>
          <w:highlight w:val="yellow"/>
        </w:rPr>
        <w:t xml:space="preserve"> This article focuses on grammatical profiling</w:t>
      </w:r>
      <w:r w:rsidR="00280964">
        <w:rPr>
          <w:rFonts w:cs="Times"/>
          <w:highlight w:val="yellow"/>
        </w:rPr>
        <w:t xml:space="preserve"> (see </w:t>
      </w:r>
      <w:r w:rsidRPr="00402C65">
        <w:rPr>
          <w:rFonts w:cs="Times"/>
          <w:highlight w:val="yellow"/>
        </w:rPr>
        <w:t>section 4.1</w:t>
      </w:r>
      <w:r w:rsidR="00280964">
        <w:rPr>
          <w:rFonts w:cs="Times"/>
          <w:highlight w:val="yellow"/>
        </w:rPr>
        <w:t>)</w:t>
      </w:r>
      <w:r w:rsidRPr="00402C65">
        <w:rPr>
          <w:rFonts w:cs="Times"/>
          <w:highlight w:val="yellow"/>
        </w:rPr>
        <w:t>, while Part Two additionally uses constructional profiling, described therein.</w:t>
      </w:r>
      <w:r w:rsidR="000F1C7C" w:rsidRPr="00402C65">
        <w:rPr>
          <w:rFonts w:cs="Times"/>
          <w:highlight w:val="yellow"/>
        </w:rPr>
        <w:t xml:space="preserve"> The data that the grammatical profiles yield must be represented in a fashion that facilitates their interpretation, and for this purpose we use componential analysis, as described </w:t>
      </w:r>
      <w:r w:rsidRPr="00402C65">
        <w:rPr>
          <w:rFonts w:cs="Times"/>
          <w:highlight w:val="yellow"/>
        </w:rPr>
        <w:t>in section 4.2</w:t>
      </w:r>
      <w:r w:rsidR="000F1C7C" w:rsidRPr="00402C65">
        <w:rPr>
          <w:rFonts w:cs="Times"/>
          <w:highlight w:val="yellow"/>
        </w:rPr>
        <w:t>.</w:t>
      </w:r>
    </w:p>
    <w:p w14:paraId="6BD4C790" w14:textId="77777777" w:rsidR="000F1C7C" w:rsidRPr="006A0180" w:rsidRDefault="000F1C7C" w:rsidP="000F1C7C">
      <w:pPr>
        <w:rPr>
          <w:rFonts w:cs="Times"/>
        </w:rPr>
      </w:pPr>
    </w:p>
    <w:p w14:paraId="5CF8DC84" w14:textId="77777777" w:rsidR="000F1C7C" w:rsidRPr="006A0180" w:rsidRDefault="008A1E9E" w:rsidP="000F1C7C">
      <w:pPr>
        <w:rPr>
          <w:rFonts w:cs="Times"/>
          <w:b/>
        </w:rPr>
      </w:pPr>
      <w:r>
        <w:rPr>
          <w:rFonts w:cs="Times"/>
          <w:b/>
        </w:rPr>
        <w:t>4</w:t>
      </w:r>
      <w:r w:rsidR="000F1C7C" w:rsidRPr="006A0180">
        <w:rPr>
          <w:rFonts w:cs="Times"/>
          <w:b/>
        </w:rPr>
        <w:t>.1 Grammatical profiling</w:t>
      </w:r>
    </w:p>
    <w:p w14:paraId="5230A1DF" w14:textId="77777777" w:rsidR="000F1C7C" w:rsidRPr="006A0180" w:rsidRDefault="000F1C7C" w:rsidP="000F1C7C">
      <w:pPr>
        <w:rPr>
          <w:rFonts w:cs="Times"/>
        </w:rPr>
      </w:pPr>
      <w:r w:rsidRPr="006A0180">
        <w:rPr>
          <w:rFonts w:cs="Times"/>
        </w:rPr>
        <w:t xml:space="preserve">Grammatical profiling examines the relationship between the frequency distribution of inflectional forms and linguistic categories. Grammatical profiling is inspired by the observation that some words are used more frequently in some forms of their paradigm than others. Perhaps the earliest relevant study of grammatical profiling was done by </w:t>
      </w:r>
      <w:proofErr w:type="spellStart"/>
      <w:r w:rsidRPr="006A0180">
        <w:rPr>
          <w:rFonts w:cs="Times"/>
        </w:rPr>
        <w:t>Karlsson</w:t>
      </w:r>
      <w:proofErr w:type="spellEnd"/>
      <w:r w:rsidRPr="006A0180">
        <w:rPr>
          <w:rFonts w:cs="Times"/>
        </w:rPr>
        <w:t xml:space="preserve"> (1985, 1986), who showed that the corpus attestations of most Finnish words involve a restricted number of paradigm forms, a finding confirmed in a more recent statistical analysis of Finnish verbs (</w:t>
      </w:r>
      <w:proofErr w:type="spellStart"/>
      <w:r w:rsidRPr="006A0180">
        <w:rPr>
          <w:rFonts w:cs="Times"/>
        </w:rPr>
        <w:t>Arppe</w:t>
      </w:r>
      <w:proofErr w:type="spellEnd"/>
      <w:r w:rsidRPr="006A0180">
        <w:rPr>
          <w:rFonts w:cs="Times"/>
        </w:rPr>
        <w:t xml:space="preserve"> 2001, 2005). </w:t>
      </w:r>
      <w:proofErr w:type="gramStart"/>
      <w:r w:rsidRPr="006A0180">
        <w:rPr>
          <w:rFonts w:cs="Times"/>
        </w:rPr>
        <w:t>Similar findings of skewed distributions of paradigm forms have been found for English verbs by Newman and Rice</w:t>
      </w:r>
      <w:proofErr w:type="gramEnd"/>
      <w:r w:rsidRPr="006A0180">
        <w:rPr>
          <w:rFonts w:cs="Times"/>
        </w:rPr>
        <w:t xml:space="preserve"> (Newman 2008; Newman &amp; Rice 2006; Rice &amp; Newman 2005). An important generalization emerges: each individual word has a unique grammatical profile, a unique set of preferences for distribution across its paradigm forms. </w:t>
      </w:r>
    </w:p>
    <w:p w14:paraId="2EBED3C3" w14:textId="77777777" w:rsidR="000F1C7C" w:rsidRPr="006A0180" w:rsidRDefault="000F1C7C" w:rsidP="000F1C7C">
      <w:pPr>
        <w:rPr>
          <w:rFonts w:cs="Times"/>
        </w:rPr>
      </w:pPr>
      <w:r w:rsidRPr="006A0180">
        <w:rPr>
          <w:rFonts w:cs="Times"/>
        </w:rPr>
        <w:tab/>
      </w:r>
      <w:proofErr w:type="spellStart"/>
      <w:r w:rsidRPr="006A0180">
        <w:rPr>
          <w:rFonts w:cs="Times"/>
        </w:rPr>
        <w:t>Janda</w:t>
      </w:r>
      <w:proofErr w:type="spellEnd"/>
      <w:r w:rsidRPr="006A0180">
        <w:rPr>
          <w:rFonts w:cs="Times"/>
        </w:rPr>
        <w:t xml:space="preserve"> and </w:t>
      </w:r>
      <w:proofErr w:type="spellStart"/>
      <w:r w:rsidRPr="006A0180">
        <w:rPr>
          <w:rFonts w:cs="Times"/>
        </w:rPr>
        <w:t>Lyashevskaya</w:t>
      </w:r>
      <w:proofErr w:type="spellEnd"/>
      <w:r w:rsidRPr="006A0180">
        <w:rPr>
          <w:rFonts w:cs="Times"/>
        </w:rPr>
        <w:t xml:space="preserve"> (2011) used grammatical profiling to reveal a strong relationship between the inflected forms of Russian verbs in the Russian National Corpus (ruscorpora.ru) and the expression of perfective vs. imperfective aspect. They found that the grammatical profiles of perfective verbs were significantly different from the grammatical profiles of imperfective verbs.</w:t>
      </w:r>
      <w:r w:rsidRPr="006A0180">
        <w:rPr>
          <w:rStyle w:val="FootnoteReference"/>
          <w:rFonts w:cs="Times"/>
        </w:rPr>
        <w:footnoteReference w:id="6"/>
      </w:r>
      <w:r w:rsidRPr="006A0180">
        <w:rPr>
          <w:rFonts w:cs="Times"/>
        </w:rPr>
        <w:t xml:space="preserve"> In other words, the frequency distribution (relative distribution across present, past, imperative, infinitive) of perfective verbs was clearly different from that of imperfective verbs. Grammatical profiling has further been used to test </w:t>
      </w:r>
      <w:proofErr w:type="spellStart"/>
      <w:r w:rsidRPr="006A0180">
        <w:rPr>
          <w:rFonts w:cs="Times"/>
        </w:rPr>
        <w:t>Dostál’s</w:t>
      </w:r>
      <w:proofErr w:type="spellEnd"/>
      <w:r w:rsidRPr="006A0180">
        <w:rPr>
          <w:rFonts w:cs="Times"/>
        </w:rPr>
        <w:t xml:space="preserve"> classification of OCS verbs as perfective vs. imperfective (</w:t>
      </w:r>
      <w:proofErr w:type="spellStart"/>
      <w:r w:rsidRPr="006A0180">
        <w:rPr>
          <w:rFonts w:cs="Times"/>
        </w:rPr>
        <w:t>Eckhoff</w:t>
      </w:r>
      <w:proofErr w:type="spellEnd"/>
      <w:r w:rsidRPr="006A0180">
        <w:rPr>
          <w:rFonts w:cs="Times"/>
        </w:rPr>
        <w:t xml:space="preserve"> and </w:t>
      </w:r>
      <w:proofErr w:type="spellStart"/>
      <w:r w:rsidRPr="006A0180">
        <w:rPr>
          <w:rFonts w:cs="Times"/>
        </w:rPr>
        <w:t>Janda</w:t>
      </w:r>
      <w:proofErr w:type="spellEnd"/>
      <w:r w:rsidRPr="006A0180">
        <w:rPr>
          <w:rFonts w:cs="Times"/>
        </w:rPr>
        <w:t xml:space="preserve"> 2013, see also section </w:t>
      </w:r>
      <w:r w:rsidR="00280964">
        <w:rPr>
          <w:rFonts w:cs="Times"/>
        </w:rPr>
        <w:t>5</w:t>
      </w:r>
      <w:r w:rsidRPr="006A0180">
        <w:rPr>
          <w:rFonts w:cs="Times"/>
        </w:rPr>
        <w:t>) and to probe gender stereotypes in Russian as reflected by use of masculine vs. feminine past tense forms (</w:t>
      </w:r>
      <w:proofErr w:type="spellStart"/>
      <w:r w:rsidRPr="006A0180">
        <w:rPr>
          <w:rFonts w:cs="Times"/>
        </w:rPr>
        <w:t>Kuznetsova</w:t>
      </w:r>
      <w:proofErr w:type="spellEnd"/>
      <w:r w:rsidRPr="006A0180">
        <w:rPr>
          <w:rFonts w:cs="Times"/>
        </w:rPr>
        <w:t xml:space="preserve"> 2013: Chapter 3). </w:t>
      </w:r>
    </w:p>
    <w:p w14:paraId="69CE9AF5" w14:textId="77777777" w:rsidR="000F1C7C" w:rsidRPr="006A0180" w:rsidRDefault="000F1C7C" w:rsidP="000F1C7C">
      <w:pPr>
        <w:rPr>
          <w:rFonts w:cs="Times"/>
        </w:rPr>
      </w:pPr>
      <w:r w:rsidRPr="006A0180">
        <w:rPr>
          <w:rFonts w:cs="Times"/>
        </w:rPr>
        <w:tab/>
        <w:t xml:space="preserve">An essential issue for the present study is the aspectual status of </w:t>
      </w:r>
      <w:proofErr w:type="spellStart"/>
      <w:r w:rsidRPr="006A0180">
        <w:rPr>
          <w:rFonts w:cs="Times"/>
          <w:i/>
        </w:rPr>
        <w:t>byti</w:t>
      </w:r>
      <w:proofErr w:type="spellEnd"/>
      <w:r w:rsidRPr="006A0180">
        <w:rPr>
          <w:rFonts w:cs="Times"/>
        </w:rPr>
        <w:t>: is it a single verb (hypothesis 1), or is it an aspectual pair of verbs (hypothesis 2)? Given that it is already known that there is a relationship between the grammatical profiles of verbs and aspect in both Russian (</w:t>
      </w:r>
      <w:proofErr w:type="spellStart"/>
      <w:r w:rsidRPr="006A0180">
        <w:rPr>
          <w:rFonts w:cs="Times"/>
        </w:rPr>
        <w:t>Janda</w:t>
      </w:r>
      <w:proofErr w:type="spellEnd"/>
      <w:r w:rsidRPr="006A0180">
        <w:rPr>
          <w:rFonts w:cs="Times"/>
        </w:rPr>
        <w:t xml:space="preserve"> and </w:t>
      </w:r>
      <w:proofErr w:type="spellStart"/>
      <w:r w:rsidRPr="006A0180">
        <w:rPr>
          <w:rFonts w:cs="Times"/>
        </w:rPr>
        <w:t>Lyashevskaya</w:t>
      </w:r>
      <w:proofErr w:type="spellEnd"/>
      <w:r w:rsidRPr="006A0180">
        <w:rPr>
          <w:rFonts w:cs="Times"/>
        </w:rPr>
        <w:t xml:space="preserve"> 2011) and OCS (</w:t>
      </w:r>
      <w:proofErr w:type="spellStart"/>
      <w:r w:rsidRPr="006A0180">
        <w:rPr>
          <w:rFonts w:cs="Times"/>
        </w:rPr>
        <w:t>Eckhoff</w:t>
      </w:r>
      <w:proofErr w:type="spellEnd"/>
      <w:r w:rsidRPr="006A0180">
        <w:rPr>
          <w:rFonts w:cs="Times"/>
        </w:rPr>
        <w:t xml:space="preserve"> and </w:t>
      </w:r>
      <w:proofErr w:type="spellStart"/>
      <w:r w:rsidRPr="006A0180">
        <w:rPr>
          <w:rFonts w:cs="Times"/>
        </w:rPr>
        <w:t>Janda</w:t>
      </w:r>
      <w:proofErr w:type="spellEnd"/>
      <w:r w:rsidRPr="006A0180">
        <w:rPr>
          <w:rFonts w:cs="Times"/>
        </w:rPr>
        <w:t xml:space="preserve"> 2013), it is reasonable to use grammatical profiles to probe the aspectual behavior of </w:t>
      </w:r>
      <w:proofErr w:type="spellStart"/>
      <w:r w:rsidRPr="006A0180">
        <w:rPr>
          <w:rFonts w:cs="Times"/>
          <w:i/>
        </w:rPr>
        <w:t>byti</w:t>
      </w:r>
      <w:proofErr w:type="spellEnd"/>
      <w:r w:rsidRPr="006A0180">
        <w:rPr>
          <w:rFonts w:cs="Times"/>
        </w:rPr>
        <w:t xml:space="preserve"> as well. In this study we look at the frequency of </w:t>
      </w:r>
      <w:proofErr w:type="spellStart"/>
      <w:r w:rsidRPr="006A0180">
        <w:rPr>
          <w:rFonts w:cs="Times"/>
          <w:i/>
        </w:rPr>
        <w:t>byti</w:t>
      </w:r>
      <w:proofErr w:type="spellEnd"/>
      <w:r w:rsidRPr="006A0180">
        <w:rPr>
          <w:rFonts w:cs="Times"/>
        </w:rPr>
        <w:t xml:space="preserve"> forms in its </w:t>
      </w:r>
      <w:proofErr w:type="spellStart"/>
      <w:r w:rsidRPr="006A0180">
        <w:rPr>
          <w:rFonts w:cs="Times"/>
        </w:rPr>
        <w:t>subparadigms</w:t>
      </w:r>
      <w:proofErr w:type="spellEnd"/>
      <w:r w:rsidRPr="006A0180">
        <w:rPr>
          <w:rFonts w:cs="Times"/>
        </w:rPr>
        <w:t xml:space="preserve"> (see Table 1) and see how these compare with other OCS verbs.</w:t>
      </w:r>
    </w:p>
    <w:p w14:paraId="361B8EE8" w14:textId="77777777" w:rsidR="000F1C7C" w:rsidRPr="006A0180" w:rsidRDefault="000F1C7C" w:rsidP="000F1C7C">
      <w:pPr>
        <w:rPr>
          <w:rFonts w:cs="Times"/>
        </w:rPr>
      </w:pPr>
      <w:r w:rsidRPr="006A0180">
        <w:rPr>
          <w:rFonts w:cs="Times"/>
        </w:rPr>
        <w:tab/>
      </w:r>
    </w:p>
    <w:p w14:paraId="5A463551" w14:textId="77777777" w:rsidR="000F1C7C" w:rsidRPr="006A0180" w:rsidRDefault="008A1E9E" w:rsidP="000F1C7C">
      <w:pPr>
        <w:rPr>
          <w:rFonts w:cs="Times"/>
          <w:b/>
        </w:rPr>
      </w:pPr>
      <w:r>
        <w:rPr>
          <w:rFonts w:cs="Times"/>
          <w:b/>
        </w:rPr>
        <w:t>4.2</w:t>
      </w:r>
      <w:r w:rsidR="000F1C7C" w:rsidRPr="006A0180">
        <w:rPr>
          <w:rFonts w:cs="Times"/>
          <w:b/>
        </w:rPr>
        <w:t xml:space="preserve"> Correspondence analysis</w:t>
      </w:r>
    </w:p>
    <w:p w14:paraId="527858DD" w14:textId="77777777" w:rsidR="000F1C7C" w:rsidRPr="006A0180" w:rsidRDefault="000F1C7C" w:rsidP="000F1C7C">
      <w:pPr>
        <w:rPr>
          <w:rFonts w:cs="Times"/>
        </w:rPr>
      </w:pPr>
      <w:r>
        <w:rPr>
          <w:rFonts w:cs="Times"/>
        </w:rPr>
        <w:t>A</w:t>
      </w:r>
      <w:r w:rsidRPr="006A0180">
        <w:rPr>
          <w:rFonts w:cs="Times"/>
        </w:rPr>
        <w:t xml:space="preserve"> database </w:t>
      </w:r>
      <w:r>
        <w:rPr>
          <w:rFonts w:cs="Times"/>
        </w:rPr>
        <w:t xml:space="preserve">representing the distribution of grammatical profiles </w:t>
      </w:r>
      <w:r w:rsidRPr="006A0180">
        <w:rPr>
          <w:rFonts w:cs="Times"/>
        </w:rPr>
        <w:t>is hard to interpret in its raw form. Correspondence analysis is an effective means of representing this type of data in a meaningful way (</w:t>
      </w:r>
      <w:proofErr w:type="spellStart"/>
      <w:r w:rsidRPr="006A0180">
        <w:rPr>
          <w:rFonts w:cs="Times"/>
        </w:rPr>
        <w:t>Baayen</w:t>
      </w:r>
      <w:proofErr w:type="spellEnd"/>
      <w:r w:rsidRPr="006A0180">
        <w:rPr>
          <w:rFonts w:cs="Times"/>
        </w:rPr>
        <w:t xml:space="preserve"> 2008: 128-136). Correspondence analysis is a statistical technique that takes a matrix of data, computes the distances between the rows and the columns in the matrix, and then plots the distances in two dimensions that maximize the amount of variance that can be accounted for in the data. In other words, the mass of detail in a database can be compressed into a simple map that shows the differences between items much in the way that a road map shows the distances between cities. The grammatical and constructional profiles of </w:t>
      </w:r>
      <w:proofErr w:type="spellStart"/>
      <w:r w:rsidRPr="006A0180">
        <w:rPr>
          <w:rFonts w:cs="Times"/>
          <w:i/>
        </w:rPr>
        <w:t>byti</w:t>
      </w:r>
      <w:proofErr w:type="spellEnd"/>
      <w:r w:rsidRPr="006A0180">
        <w:rPr>
          <w:rFonts w:cs="Times"/>
        </w:rPr>
        <w:t xml:space="preserve"> are recorded in detail in the 2,428 lines of the database, corresponding to the number of examples extracted from the PROIEL corpus.</w:t>
      </w:r>
      <w:r w:rsidR="00280964">
        <w:rPr>
          <w:rFonts w:cs="Times"/>
        </w:rPr>
        <w:t xml:space="preserve"> </w:t>
      </w:r>
      <w:r w:rsidRPr="006A0180">
        <w:rPr>
          <w:rFonts w:cs="Times"/>
        </w:rPr>
        <w:t xml:space="preserve">We use correspondence analysis of grammatical profiles to show what the distribution of OCS verbs looks like overall, and then examine the position of </w:t>
      </w:r>
      <w:proofErr w:type="spellStart"/>
      <w:r w:rsidRPr="006A0180">
        <w:rPr>
          <w:rFonts w:cs="Times"/>
          <w:i/>
        </w:rPr>
        <w:t>byti</w:t>
      </w:r>
      <w:proofErr w:type="spellEnd"/>
      <w:r w:rsidRPr="006A0180">
        <w:rPr>
          <w:rFonts w:cs="Times"/>
        </w:rPr>
        <w:t xml:space="preserve"> in that distribution. </w:t>
      </w:r>
    </w:p>
    <w:p w14:paraId="6DF5FA76" w14:textId="77777777" w:rsidR="000F1C7C" w:rsidRPr="006A0180" w:rsidRDefault="000F1C7C" w:rsidP="000F1C7C">
      <w:pPr>
        <w:rPr>
          <w:rFonts w:cs="Times"/>
        </w:rPr>
      </w:pPr>
      <w:r w:rsidRPr="006A0180">
        <w:rPr>
          <w:rFonts w:cs="Times"/>
        </w:rPr>
        <w:tab/>
        <w:t xml:space="preserve"> </w:t>
      </w:r>
    </w:p>
    <w:p w14:paraId="10967B74" w14:textId="77777777" w:rsidR="000F1C7C" w:rsidRPr="006A0180" w:rsidRDefault="00280964" w:rsidP="000F1C7C">
      <w:pPr>
        <w:rPr>
          <w:rFonts w:cs="Times"/>
          <w:b/>
        </w:rPr>
      </w:pPr>
      <w:r>
        <w:rPr>
          <w:rFonts w:cs="Times"/>
          <w:b/>
        </w:rPr>
        <w:t>4.3</w:t>
      </w:r>
      <w:r w:rsidR="000F1C7C" w:rsidRPr="006A0180">
        <w:rPr>
          <w:rFonts w:cs="Times"/>
          <w:b/>
        </w:rPr>
        <w:t xml:space="preserve"> An objective approach to </w:t>
      </w:r>
      <w:proofErr w:type="spellStart"/>
      <w:r w:rsidR="000F1C7C" w:rsidRPr="006A0180">
        <w:rPr>
          <w:rFonts w:cs="Times"/>
          <w:b/>
          <w:i/>
        </w:rPr>
        <w:t>byti</w:t>
      </w:r>
      <w:proofErr w:type="spellEnd"/>
    </w:p>
    <w:p w14:paraId="780ACAE8" w14:textId="77777777" w:rsidR="000F1C7C" w:rsidRPr="006A0180" w:rsidRDefault="000F1C7C" w:rsidP="000F1C7C">
      <w:pPr>
        <w:rPr>
          <w:rFonts w:cs="Times"/>
        </w:rPr>
      </w:pPr>
      <w:r w:rsidRPr="006A0180">
        <w:rPr>
          <w:rFonts w:cs="Times"/>
        </w:rPr>
        <w:t xml:space="preserve">All statistical models by necessity impose assumptions on the structure of data, and these limitations often force us to make uncomfortable choices from the start. In the input data, </w:t>
      </w:r>
      <w:proofErr w:type="spellStart"/>
      <w:r w:rsidRPr="006A0180">
        <w:rPr>
          <w:rFonts w:cs="Times"/>
          <w:i/>
        </w:rPr>
        <w:t>byti</w:t>
      </w:r>
      <w:proofErr w:type="spellEnd"/>
      <w:r w:rsidRPr="006A0180">
        <w:rPr>
          <w:rFonts w:cs="Times"/>
        </w:rPr>
        <w:t xml:space="preserve"> can be represented either as a single verb with a very rich set of </w:t>
      </w:r>
      <w:proofErr w:type="spellStart"/>
      <w:r w:rsidRPr="006A0180">
        <w:rPr>
          <w:rFonts w:cs="Times"/>
        </w:rPr>
        <w:t>subparadigms</w:t>
      </w:r>
      <w:proofErr w:type="spellEnd"/>
      <w:r w:rsidRPr="006A0180">
        <w:rPr>
          <w:rFonts w:cs="Times"/>
        </w:rPr>
        <w:t xml:space="preserve">, or as two separate verbs with different sets of </w:t>
      </w:r>
      <w:proofErr w:type="spellStart"/>
      <w:r w:rsidRPr="006A0180">
        <w:rPr>
          <w:rFonts w:cs="Times"/>
        </w:rPr>
        <w:t>subparadigms</w:t>
      </w:r>
      <w:proofErr w:type="spellEnd"/>
      <w:r w:rsidRPr="006A0180">
        <w:rPr>
          <w:rFonts w:cs="Times"/>
        </w:rPr>
        <w:t>. Clearly, this initial choice will influence the results of the analysis. In order to make our study more objective, we have decided not to settle for a single approach, but rather to use both starting assumptions. In this way we can compare the results and the answer to our question can emerge naturally from the data.</w:t>
      </w:r>
    </w:p>
    <w:p w14:paraId="51172835" w14:textId="77777777" w:rsidR="000F1C7C" w:rsidRPr="006A0180" w:rsidRDefault="000F1C7C" w:rsidP="000F1C7C">
      <w:pPr>
        <w:rPr>
          <w:rFonts w:cs="Times"/>
        </w:rPr>
      </w:pPr>
      <w:r w:rsidRPr="006A0180">
        <w:rPr>
          <w:rFonts w:cs="Times"/>
        </w:rPr>
        <w:tab/>
        <w:t xml:space="preserve">The problem is at its most acute when we want to compare the grammatical profile of </w:t>
      </w:r>
      <w:proofErr w:type="spellStart"/>
      <w:r w:rsidRPr="006A0180">
        <w:rPr>
          <w:rFonts w:cs="Times"/>
          <w:i/>
        </w:rPr>
        <w:t>byti</w:t>
      </w:r>
      <w:proofErr w:type="spellEnd"/>
      <w:r w:rsidRPr="006A0180">
        <w:rPr>
          <w:rFonts w:cs="Times"/>
        </w:rPr>
        <w:t xml:space="preserve"> with those of other verbs. Regardless of the starting assumption, we lose some detail, since </w:t>
      </w:r>
      <w:proofErr w:type="spellStart"/>
      <w:r w:rsidRPr="006A0180">
        <w:rPr>
          <w:rFonts w:cs="Times"/>
          <w:i/>
        </w:rPr>
        <w:t>byti</w:t>
      </w:r>
      <w:proofErr w:type="spellEnd"/>
      <w:r w:rsidRPr="006A0180">
        <w:rPr>
          <w:rFonts w:cs="Times"/>
        </w:rPr>
        <w:t xml:space="preserve"> has forms that other verbs do not share. We are therefore limited to comparing a subset of </w:t>
      </w:r>
      <w:proofErr w:type="spellStart"/>
      <w:r w:rsidRPr="006A0180">
        <w:rPr>
          <w:rFonts w:cs="Times"/>
          <w:i/>
        </w:rPr>
        <w:t>byti’</w:t>
      </w:r>
      <w:r w:rsidRPr="006A0180">
        <w:rPr>
          <w:rFonts w:cs="Times"/>
        </w:rPr>
        <w:t>s</w:t>
      </w:r>
      <w:proofErr w:type="spellEnd"/>
      <w:r w:rsidRPr="006A0180">
        <w:rPr>
          <w:rFonts w:cs="Times"/>
        </w:rPr>
        <w:t xml:space="preserve"> </w:t>
      </w:r>
      <w:proofErr w:type="spellStart"/>
      <w:r w:rsidRPr="006A0180">
        <w:rPr>
          <w:rFonts w:cs="Times"/>
        </w:rPr>
        <w:t>subparadigms</w:t>
      </w:r>
      <w:proofErr w:type="spellEnd"/>
      <w:r w:rsidRPr="006A0180">
        <w:rPr>
          <w:rFonts w:cs="Times"/>
        </w:rPr>
        <w:t xml:space="preserve"> with those of other verbs. </w:t>
      </w:r>
    </w:p>
    <w:p w14:paraId="006E51E6" w14:textId="77777777" w:rsidR="000F1C7C" w:rsidRPr="006A0180" w:rsidRDefault="000F1C7C" w:rsidP="000F1C7C">
      <w:pPr>
        <w:rPr>
          <w:rFonts w:cs="Times"/>
        </w:rPr>
      </w:pPr>
    </w:p>
    <w:p w14:paraId="23489376" w14:textId="77777777" w:rsidR="000F1C7C" w:rsidRPr="006A0180" w:rsidRDefault="008A1E9E" w:rsidP="000F1C7C">
      <w:pPr>
        <w:rPr>
          <w:b/>
        </w:rPr>
      </w:pPr>
      <w:r>
        <w:rPr>
          <w:b/>
        </w:rPr>
        <w:t>5</w:t>
      </w:r>
      <w:r w:rsidR="000F1C7C" w:rsidRPr="006A0180">
        <w:rPr>
          <w:b/>
        </w:rPr>
        <w:t xml:space="preserve">. Grammatical profiling – how does </w:t>
      </w:r>
      <w:proofErr w:type="spellStart"/>
      <w:r w:rsidR="000F1C7C" w:rsidRPr="006A0180">
        <w:rPr>
          <w:b/>
          <w:i/>
        </w:rPr>
        <w:t>byti</w:t>
      </w:r>
      <w:proofErr w:type="spellEnd"/>
      <w:r w:rsidR="000F1C7C" w:rsidRPr="006A0180">
        <w:rPr>
          <w:b/>
        </w:rPr>
        <w:t xml:space="preserve"> relate to other verbs?</w:t>
      </w:r>
    </w:p>
    <w:p w14:paraId="324DE478" w14:textId="77777777" w:rsidR="000F1C7C" w:rsidRPr="006A0180" w:rsidRDefault="000F1C7C" w:rsidP="000F1C7C">
      <w:pPr>
        <w:rPr>
          <w:rFonts w:cs="Times"/>
        </w:rPr>
      </w:pPr>
      <w:r w:rsidRPr="006A0180">
        <w:rPr>
          <w:rFonts w:cs="Times"/>
        </w:rPr>
        <w:t xml:space="preserve">The study of the grammatical profiles of OCS verbs by </w:t>
      </w:r>
      <w:proofErr w:type="spellStart"/>
      <w:r w:rsidRPr="006A0180">
        <w:rPr>
          <w:rFonts w:cs="Times"/>
        </w:rPr>
        <w:t>Eckhoff</w:t>
      </w:r>
      <w:proofErr w:type="spellEnd"/>
      <w:r w:rsidRPr="006A0180">
        <w:rPr>
          <w:rFonts w:cs="Times"/>
        </w:rPr>
        <w:t xml:space="preserve"> and </w:t>
      </w:r>
      <w:proofErr w:type="spellStart"/>
      <w:r w:rsidRPr="006A0180">
        <w:rPr>
          <w:rFonts w:cs="Times"/>
        </w:rPr>
        <w:t>Janda</w:t>
      </w:r>
      <w:proofErr w:type="spellEnd"/>
      <w:r w:rsidRPr="006A0180">
        <w:rPr>
          <w:rFonts w:cs="Times"/>
        </w:rPr>
        <w:t xml:space="preserve"> (2013) provides a context for evaluating the behavior of </w:t>
      </w:r>
      <w:proofErr w:type="spellStart"/>
      <w:r w:rsidRPr="006A0180">
        <w:rPr>
          <w:rFonts w:cs="Times"/>
          <w:i/>
        </w:rPr>
        <w:t>byti</w:t>
      </w:r>
      <w:proofErr w:type="spellEnd"/>
      <w:r w:rsidRPr="006A0180">
        <w:rPr>
          <w:rFonts w:cs="Times"/>
        </w:rPr>
        <w:t xml:space="preserve">. That study used as input 9,694 verb forms representing 129 verbs in the PROIEL corpus, but excluded </w:t>
      </w:r>
      <w:proofErr w:type="spellStart"/>
      <w:r w:rsidRPr="006A0180">
        <w:rPr>
          <w:rFonts w:cs="Times"/>
          <w:i/>
        </w:rPr>
        <w:t>byti</w:t>
      </w:r>
      <w:proofErr w:type="spellEnd"/>
      <w:r w:rsidRPr="006A0180">
        <w:rPr>
          <w:rFonts w:cs="Times"/>
        </w:rPr>
        <w:t xml:space="preserve"> as well as all verbs with less than twenty attestations. The input to the correspondence analysis was the set of grammatical profiles for the 129 verbs. The grammatical profile of each verb is comprised of the number of attested forms for that verb for each of its </w:t>
      </w:r>
      <w:proofErr w:type="spellStart"/>
      <w:r w:rsidRPr="006A0180">
        <w:rPr>
          <w:rFonts w:cs="Times"/>
        </w:rPr>
        <w:t>subparadigms</w:t>
      </w:r>
      <w:proofErr w:type="spellEnd"/>
      <w:r w:rsidRPr="006A0180">
        <w:rPr>
          <w:rFonts w:cs="Times"/>
        </w:rPr>
        <w:t xml:space="preserve">. For example, the verb </w:t>
      </w:r>
      <w:proofErr w:type="spellStart"/>
      <w:r w:rsidRPr="006A0180">
        <w:rPr>
          <w:rFonts w:cs="Times"/>
          <w:i/>
        </w:rPr>
        <w:t>tvoriti</w:t>
      </w:r>
      <w:proofErr w:type="spellEnd"/>
      <w:r w:rsidRPr="006A0180">
        <w:rPr>
          <w:rFonts w:cs="Times"/>
        </w:rPr>
        <w:t xml:space="preserve"> ‘make’ has the following grammatical profile: aorist 0, imperative 14, imperfect 12, infinitive/supine 23, past participle 0, present 99, present participle 26.</w:t>
      </w:r>
      <w:r w:rsidRPr="006A0180">
        <w:rPr>
          <w:rStyle w:val="FootnoteReference"/>
          <w:rFonts w:cs="Times"/>
        </w:rPr>
        <w:footnoteReference w:id="7"/>
      </w:r>
      <w:r w:rsidRPr="006A0180">
        <w:rPr>
          <w:rFonts w:cs="Times"/>
        </w:rPr>
        <w:t xml:space="preserve"> The output of the correspondence analysis is the plot in Figure 1. The 129 verbs (which are the rows in the dataset) are printed in small type, while the seven </w:t>
      </w:r>
      <w:proofErr w:type="spellStart"/>
      <w:r w:rsidRPr="006A0180">
        <w:rPr>
          <w:rFonts w:cs="Times"/>
        </w:rPr>
        <w:t>subparadigms</w:t>
      </w:r>
      <w:proofErr w:type="spellEnd"/>
      <w:r w:rsidRPr="006A0180">
        <w:rPr>
          <w:rFonts w:cs="Times"/>
        </w:rPr>
        <w:t xml:space="preserve"> (which are the columns in the database) are printed in larger type.</w:t>
      </w:r>
      <w:r w:rsidRPr="006A0180">
        <w:rPr>
          <w:rStyle w:val="FootnoteReference"/>
          <w:rFonts w:cs="Times"/>
        </w:rPr>
        <w:footnoteReference w:id="8"/>
      </w:r>
      <w:r w:rsidRPr="006A0180">
        <w:rPr>
          <w:rFonts w:cs="Times"/>
        </w:rPr>
        <w:t xml:space="preserve"> </w:t>
      </w:r>
    </w:p>
    <w:p w14:paraId="7142A353" w14:textId="77777777" w:rsidR="000F1C7C" w:rsidRPr="006A0180" w:rsidRDefault="000F1C7C" w:rsidP="000F1C7C">
      <w:pPr>
        <w:rPr>
          <w:rFonts w:cs="Times"/>
        </w:rPr>
      </w:pPr>
    </w:p>
    <w:p w14:paraId="2480938A" w14:textId="77777777" w:rsidR="000F1C7C" w:rsidRPr="006A0180" w:rsidRDefault="000F1C7C" w:rsidP="000F1C7C">
      <w:pPr>
        <w:rPr>
          <w:rFonts w:cs="Times"/>
        </w:rPr>
      </w:pPr>
      <w:r w:rsidRPr="006A0180">
        <w:rPr>
          <w:noProof/>
        </w:rPr>
        <w:drawing>
          <wp:inline distT="0" distB="0" distL="0" distR="0" wp14:anchorId="298417C3" wp14:editId="4B906B48">
            <wp:extent cx="5270500" cy="5270500"/>
            <wp:effectExtent l="0" t="0" r="12700" b="12700"/>
            <wp:docPr id="3" name="Picture 2" descr="lemma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mmaplot.pdf"/>
                    <pic:cNvPicPr/>
                  </pic:nvPicPr>
                  <pic:blipFill>
                    <a:blip r:embed="rId7"/>
                    <a:stretch>
                      <a:fillRect/>
                    </a:stretch>
                  </pic:blipFill>
                  <pic:spPr>
                    <a:xfrm>
                      <a:off x="0" y="0"/>
                      <a:ext cx="5270500" cy="5270500"/>
                    </a:xfrm>
                    <a:prstGeom prst="rect">
                      <a:avLst/>
                    </a:prstGeom>
                  </pic:spPr>
                </pic:pic>
              </a:graphicData>
            </a:graphic>
          </wp:inline>
        </w:drawing>
      </w:r>
    </w:p>
    <w:p w14:paraId="73A8D20C" w14:textId="77777777" w:rsidR="000F1C7C" w:rsidRPr="006A0180" w:rsidRDefault="000F1C7C" w:rsidP="000F1C7C">
      <w:pPr>
        <w:rPr>
          <w:rFonts w:cs="Times"/>
        </w:rPr>
      </w:pPr>
      <w:r w:rsidRPr="006A0180">
        <w:rPr>
          <w:rFonts w:cs="Times"/>
        </w:rPr>
        <w:t xml:space="preserve">Figure 1: Correspondence analysis of OCS verbs in </w:t>
      </w:r>
      <w:proofErr w:type="spellStart"/>
      <w:r w:rsidR="0002162D" w:rsidRPr="006A0180">
        <w:rPr>
          <w:rFonts w:cs="Times"/>
        </w:rPr>
        <w:t>Eckhoff</w:t>
      </w:r>
      <w:proofErr w:type="spellEnd"/>
      <w:r w:rsidR="0002162D" w:rsidRPr="006A0180">
        <w:rPr>
          <w:rFonts w:cs="Times"/>
        </w:rPr>
        <w:t xml:space="preserve"> </w:t>
      </w:r>
      <w:r w:rsidRPr="006A0180">
        <w:rPr>
          <w:rFonts w:cs="Times"/>
        </w:rPr>
        <w:t xml:space="preserve">and </w:t>
      </w:r>
      <w:proofErr w:type="spellStart"/>
      <w:r w:rsidR="0002162D" w:rsidRPr="006A0180">
        <w:rPr>
          <w:rFonts w:cs="Times"/>
        </w:rPr>
        <w:t>Janda</w:t>
      </w:r>
      <w:proofErr w:type="spellEnd"/>
      <w:r w:rsidR="0002162D" w:rsidRPr="006A0180">
        <w:rPr>
          <w:rFonts w:cs="Times"/>
        </w:rPr>
        <w:t xml:space="preserve"> </w:t>
      </w:r>
      <w:r w:rsidRPr="006A0180">
        <w:rPr>
          <w:rFonts w:cs="Times"/>
        </w:rPr>
        <w:t>2013</w:t>
      </w:r>
    </w:p>
    <w:p w14:paraId="2E8F0A0D" w14:textId="77777777" w:rsidR="000F1C7C" w:rsidRDefault="00EF44F3" w:rsidP="000F1C7C">
      <w:pPr>
        <w:rPr>
          <w:rFonts w:cs="Times"/>
        </w:rPr>
      </w:pPr>
      <w:r>
        <w:rPr>
          <w:rFonts w:cs="Times"/>
        </w:rPr>
        <w:tab/>
      </w:r>
    </w:p>
    <w:p w14:paraId="40815995" w14:textId="77777777" w:rsidR="00EF44F3" w:rsidRPr="006A0180" w:rsidRDefault="00EF44F3" w:rsidP="000F1C7C">
      <w:pPr>
        <w:rPr>
          <w:rFonts w:cs="Times"/>
        </w:rPr>
      </w:pPr>
      <w:r>
        <w:rPr>
          <w:rFonts w:cs="Times"/>
        </w:rPr>
        <w:tab/>
      </w:r>
      <w:r w:rsidRPr="00EF44F3">
        <w:rPr>
          <w:rFonts w:cs="Times"/>
          <w:highlight w:val="yellow"/>
        </w:rPr>
        <w:t xml:space="preserve">Figure 1 shows the distribution of the verbs (and </w:t>
      </w:r>
      <w:proofErr w:type="spellStart"/>
      <w:r w:rsidRPr="00EF44F3">
        <w:rPr>
          <w:rFonts w:cs="Times"/>
          <w:highlight w:val="yellow"/>
        </w:rPr>
        <w:t>subparadigms</w:t>
      </w:r>
      <w:proofErr w:type="spellEnd"/>
      <w:r w:rsidRPr="00EF44F3">
        <w:rPr>
          <w:rFonts w:cs="Times"/>
          <w:highlight w:val="yellow"/>
        </w:rPr>
        <w:t>) according to the two most important mathematically</w:t>
      </w:r>
      <w:r>
        <w:rPr>
          <w:rFonts w:cs="Times"/>
          <w:highlight w:val="yellow"/>
        </w:rPr>
        <w:t xml:space="preserve"> </w:t>
      </w:r>
      <w:r w:rsidRPr="00EF44F3">
        <w:rPr>
          <w:rFonts w:cs="Times"/>
          <w:highlight w:val="yellow"/>
        </w:rPr>
        <w:t>deduced factors that are found in the data. Figure 1 can be thought of as a map of the distances between the verbs, where the most important dimension is the horizontal one (Factor 1). The lines on the map show where the calculations divide the verbs according to the values of the factors as less than zero or greater than zero.</w:t>
      </w:r>
      <w:r>
        <w:rPr>
          <w:rFonts w:cs="Times"/>
        </w:rPr>
        <w:t xml:space="preserve"> </w:t>
      </w:r>
    </w:p>
    <w:p w14:paraId="3D568032" w14:textId="77777777" w:rsidR="000F1C7C" w:rsidRPr="006A0180" w:rsidRDefault="000F1C7C" w:rsidP="000F1C7C">
      <w:pPr>
        <w:rPr>
          <w:rFonts w:cs="Times"/>
        </w:rPr>
      </w:pPr>
      <w:r w:rsidRPr="006A0180">
        <w:rPr>
          <w:rFonts w:cs="Times"/>
        </w:rPr>
        <w:tab/>
        <w:t xml:space="preserve">The most important outcome of this analysis is the distribution of verbs according to Factor 1, which concurs with </w:t>
      </w:r>
      <w:proofErr w:type="spellStart"/>
      <w:r w:rsidRPr="006A0180">
        <w:rPr>
          <w:rFonts w:cs="Times"/>
        </w:rPr>
        <w:t>Dostál’s</w:t>
      </w:r>
      <w:proofErr w:type="spellEnd"/>
      <w:r w:rsidRPr="006A0180">
        <w:rPr>
          <w:rFonts w:cs="Times"/>
        </w:rPr>
        <w:t xml:space="preserve"> (1954) aspectual classification of OCS verbs at the rate of 97%. In other words, given only the distribution of grammatical forms of verbs and asked to plot those verbs, the correspondence analysis yields Factor 1 which accounts for 39.7% of the variance in the data and divides them into two groups (those with negative Factor 1 values vs. those with positive Factor 1 values) that strongly suggest an aspectual distinction. Verbs that </w:t>
      </w:r>
      <w:proofErr w:type="spellStart"/>
      <w:r w:rsidRPr="006A0180">
        <w:rPr>
          <w:rFonts w:cs="Times"/>
        </w:rPr>
        <w:t>Dostál</w:t>
      </w:r>
      <w:proofErr w:type="spellEnd"/>
      <w:r w:rsidRPr="006A0180">
        <w:rPr>
          <w:rFonts w:cs="Times"/>
        </w:rPr>
        <w:t xml:space="preserve"> classes as </w:t>
      </w:r>
      <w:proofErr w:type="spellStart"/>
      <w:r w:rsidRPr="006A0180">
        <w:rPr>
          <w:rFonts w:cs="Times"/>
        </w:rPr>
        <w:t>imperfectives</w:t>
      </w:r>
      <w:proofErr w:type="spellEnd"/>
      <w:r w:rsidRPr="006A0180">
        <w:rPr>
          <w:rFonts w:cs="Times"/>
        </w:rPr>
        <w:t xml:space="preserve"> such as </w:t>
      </w:r>
      <w:proofErr w:type="spellStart"/>
      <w:r w:rsidRPr="006A0180">
        <w:rPr>
          <w:rFonts w:cs="Times"/>
          <w:i/>
        </w:rPr>
        <w:t>vъzležati</w:t>
      </w:r>
      <w:proofErr w:type="spellEnd"/>
      <w:r w:rsidRPr="006A0180">
        <w:rPr>
          <w:rFonts w:cs="Times"/>
        </w:rPr>
        <w:t xml:space="preserve"> ‘lie (at table)’, </w:t>
      </w:r>
      <w:proofErr w:type="spellStart"/>
      <w:r w:rsidRPr="006A0180">
        <w:rPr>
          <w:rFonts w:cs="Times"/>
          <w:i/>
        </w:rPr>
        <w:t>sěděti</w:t>
      </w:r>
      <w:proofErr w:type="spellEnd"/>
      <w:r w:rsidRPr="006A0180">
        <w:rPr>
          <w:rFonts w:cs="Times"/>
        </w:rPr>
        <w:t xml:space="preserve"> ‘sit’, </w:t>
      </w:r>
      <w:proofErr w:type="spellStart"/>
      <w:r w:rsidRPr="006A0180">
        <w:rPr>
          <w:rFonts w:cs="Times"/>
          <w:i/>
        </w:rPr>
        <w:t>vъpiti</w:t>
      </w:r>
      <w:proofErr w:type="spellEnd"/>
      <w:r w:rsidRPr="006A0180">
        <w:rPr>
          <w:rFonts w:cs="Times"/>
          <w:i/>
        </w:rPr>
        <w:t xml:space="preserve"> </w:t>
      </w:r>
      <w:r w:rsidRPr="006A0180">
        <w:rPr>
          <w:rFonts w:cs="Times"/>
        </w:rPr>
        <w:t xml:space="preserve">‘cry’ have negative Factor 1 values, whereas verbs that </w:t>
      </w:r>
      <w:proofErr w:type="spellStart"/>
      <w:r w:rsidRPr="006A0180">
        <w:rPr>
          <w:rFonts w:cs="Times"/>
        </w:rPr>
        <w:t>Dostál</w:t>
      </w:r>
      <w:proofErr w:type="spellEnd"/>
      <w:r w:rsidRPr="006A0180">
        <w:rPr>
          <w:rFonts w:cs="Times"/>
        </w:rPr>
        <w:t xml:space="preserve"> classes as perfectives such as </w:t>
      </w:r>
      <w:proofErr w:type="spellStart"/>
      <w:r w:rsidRPr="006A0180">
        <w:rPr>
          <w:rFonts w:cs="Times"/>
          <w:i/>
        </w:rPr>
        <w:t>vъzъpiti</w:t>
      </w:r>
      <w:proofErr w:type="spellEnd"/>
      <w:r w:rsidRPr="006A0180">
        <w:rPr>
          <w:rFonts w:cs="Times"/>
          <w:i/>
        </w:rPr>
        <w:t xml:space="preserve"> </w:t>
      </w:r>
      <w:r w:rsidRPr="006A0180">
        <w:rPr>
          <w:rFonts w:cs="Times"/>
        </w:rPr>
        <w:t xml:space="preserve">‘cry out’, </w:t>
      </w:r>
      <w:proofErr w:type="spellStart"/>
      <w:r w:rsidRPr="006A0180">
        <w:rPr>
          <w:rFonts w:cs="Times"/>
          <w:i/>
        </w:rPr>
        <w:t>prist</w:t>
      </w:r>
      <w:r w:rsidRPr="006A0180">
        <w:rPr>
          <w:rFonts w:ascii="Times New Roman" w:hAnsi="Times New Roman" w:cs="Times New Roman"/>
          <w:i/>
        </w:rPr>
        <w:t>ǫ</w:t>
      </w:r>
      <w:r w:rsidRPr="006A0180">
        <w:rPr>
          <w:rFonts w:cs="Times"/>
          <w:i/>
        </w:rPr>
        <w:t>piti</w:t>
      </w:r>
      <w:proofErr w:type="spellEnd"/>
      <w:r w:rsidRPr="006A0180">
        <w:rPr>
          <w:rFonts w:cs="Times"/>
        </w:rPr>
        <w:t xml:space="preserve"> ‘step up to’, </w:t>
      </w:r>
      <w:proofErr w:type="spellStart"/>
      <w:r w:rsidRPr="006A0180">
        <w:rPr>
          <w:rFonts w:cs="Times"/>
          <w:i/>
        </w:rPr>
        <w:t>zaprětiti</w:t>
      </w:r>
      <w:proofErr w:type="spellEnd"/>
      <w:r w:rsidRPr="006A0180">
        <w:rPr>
          <w:rFonts w:cs="Times"/>
        </w:rPr>
        <w:t xml:space="preserve"> ‘threaten, rebuke’ have positive Factor 1 values. This finding gives compelling support for </w:t>
      </w:r>
      <w:proofErr w:type="spellStart"/>
      <w:r w:rsidRPr="006A0180">
        <w:rPr>
          <w:rFonts w:cs="Times"/>
        </w:rPr>
        <w:t>Dostál’s</w:t>
      </w:r>
      <w:proofErr w:type="spellEnd"/>
      <w:r w:rsidRPr="006A0180">
        <w:rPr>
          <w:rFonts w:cs="Times"/>
        </w:rPr>
        <w:t xml:space="preserve"> claim that there was an aspectual pair system in OCS, in contrast to scholars who suggest a more recent provenance for aspect in Slavic (</w:t>
      </w:r>
      <w:proofErr w:type="spellStart"/>
      <w:r w:rsidRPr="006A0180">
        <w:rPr>
          <w:rFonts w:cs="Times"/>
        </w:rPr>
        <w:t>Borodič</w:t>
      </w:r>
      <w:proofErr w:type="spellEnd"/>
      <w:r w:rsidRPr="006A0180">
        <w:rPr>
          <w:rFonts w:cs="Times"/>
        </w:rPr>
        <w:t xml:space="preserve"> 1953; </w:t>
      </w:r>
      <w:proofErr w:type="spellStart"/>
      <w:r w:rsidRPr="006A0180">
        <w:rPr>
          <w:rFonts w:cs="Times"/>
        </w:rPr>
        <w:t>Růžička</w:t>
      </w:r>
      <w:proofErr w:type="spellEnd"/>
      <w:r w:rsidRPr="006A0180">
        <w:rPr>
          <w:rFonts w:cs="Times"/>
        </w:rPr>
        <w:t xml:space="preserve"> 1957; </w:t>
      </w:r>
      <w:proofErr w:type="spellStart"/>
      <w:r w:rsidRPr="006A0180">
        <w:rPr>
          <w:rFonts w:cs="Times"/>
        </w:rPr>
        <w:t>Budich</w:t>
      </w:r>
      <w:proofErr w:type="spellEnd"/>
      <w:r w:rsidRPr="006A0180">
        <w:rPr>
          <w:rFonts w:cs="Times"/>
        </w:rPr>
        <w:t xml:space="preserve"> 1969; </w:t>
      </w:r>
      <w:proofErr w:type="spellStart"/>
      <w:r w:rsidRPr="006A0180">
        <w:rPr>
          <w:rFonts w:cs="Times"/>
        </w:rPr>
        <w:t>Bermel</w:t>
      </w:r>
      <w:proofErr w:type="spellEnd"/>
      <w:r w:rsidRPr="006A0180">
        <w:rPr>
          <w:rFonts w:cs="Times"/>
        </w:rPr>
        <w:t xml:space="preserve"> 1997; </w:t>
      </w:r>
      <w:proofErr w:type="spellStart"/>
      <w:r w:rsidRPr="006A0180">
        <w:rPr>
          <w:rFonts w:cs="Times"/>
        </w:rPr>
        <w:t>Nørgård-Sørensen</w:t>
      </w:r>
      <w:proofErr w:type="spellEnd"/>
      <w:r w:rsidRPr="006A0180">
        <w:rPr>
          <w:rFonts w:cs="Times"/>
        </w:rPr>
        <w:t xml:space="preserve"> 1997). </w:t>
      </w:r>
    </w:p>
    <w:p w14:paraId="3A80DA8D" w14:textId="77777777" w:rsidR="000F1C7C" w:rsidRPr="006A0180" w:rsidRDefault="000F1C7C" w:rsidP="000F1C7C">
      <w:pPr>
        <w:rPr>
          <w:rFonts w:cs="Times"/>
        </w:rPr>
      </w:pPr>
      <w:r w:rsidRPr="006A0180">
        <w:rPr>
          <w:rFonts w:cs="Times"/>
        </w:rPr>
        <w:tab/>
        <w:t xml:space="preserve">As mentioned above, </w:t>
      </w:r>
      <w:proofErr w:type="spellStart"/>
      <w:r w:rsidRPr="006A0180">
        <w:rPr>
          <w:rFonts w:cs="Times"/>
          <w:i/>
        </w:rPr>
        <w:t>byti</w:t>
      </w:r>
      <w:proofErr w:type="spellEnd"/>
      <w:r w:rsidRPr="006A0180">
        <w:rPr>
          <w:rFonts w:cs="Times"/>
        </w:rPr>
        <w:t xml:space="preserve"> was excluded from the </w:t>
      </w:r>
      <w:proofErr w:type="spellStart"/>
      <w:r w:rsidR="0002162D" w:rsidRPr="006A0180">
        <w:rPr>
          <w:rFonts w:cs="Times"/>
        </w:rPr>
        <w:t>Eckhoff</w:t>
      </w:r>
      <w:proofErr w:type="spellEnd"/>
      <w:r w:rsidR="0002162D" w:rsidRPr="006A0180">
        <w:rPr>
          <w:rFonts w:cs="Times"/>
        </w:rPr>
        <w:t xml:space="preserve"> </w:t>
      </w:r>
      <w:r w:rsidRPr="006A0180">
        <w:rPr>
          <w:rFonts w:cs="Times"/>
        </w:rPr>
        <w:t xml:space="preserve">and </w:t>
      </w:r>
      <w:proofErr w:type="spellStart"/>
      <w:r w:rsidR="0002162D" w:rsidRPr="006A0180">
        <w:rPr>
          <w:rFonts w:cs="Times"/>
        </w:rPr>
        <w:t>Janda</w:t>
      </w:r>
      <w:proofErr w:type="spellEnd"/>
      <w:r w:rsidR="0002162D" w:rsidRPr="006A0180">
        <w:rPr>
          <w:rFonts w:cs="Times"/>
        </w:rPr>
        <w:t xml:space="preserve"> </w:t>
      </w:r>
      <w:r w:rsidRPr="006A0180">
        <w:rPr>
          <w:rFonts w:cs="Times"/>
        </w:rPr>
        <w:t xml:space="preserve">(2013) due to its unusual contested paradigm and the sheer numbers of its attestations, which presented the danger of skewing the data since nearly one of seven of all verb attestations in OCS are of </w:t>
      </w:r>
      <w:proofErr w:type="spellStart"/>
      <w:r w:rsidRPr="006A0180">
        <w:rPr>
          <w:rFonts w:cs="Times"/>
          <w:i/>
        </w:rPr>
        <w:t>byti</w:t>
      </w:r>
      <w:proofErr w:type="spellEnd"/>
      <w:r w:rsidRPr="006A0180">
        <w:rPr>
          <w:rFonts w:cs="Times"/>
        </w:rPr>
        <w:t xml:space="preserve">. Let us now add </w:t>
      </w:r>
      <w:proofErr w:type="spellStart"/>
      <w:r w:rsidRPr="006A0180">
        <w:rPr>
          <w:rFonts w:cs="Times"/>
          <w:i/>
        </w:rPr>
        <w:t>byti</w:t>
      </w:r>
      <w:proofErr w:type="spellEnd"/>
      <w:r w:rsidRPr="006A0180">
        <w:rPr>
          <w:rFonts w:cs="Times"/>
        </w:rPr>
        <w:t xml:space="preserve"> to the correspondence analysis and see what happens. Because we wish to be as objective as possible, we do this in two alternative rounds, representing the two alternative hypotheses: round 1 represents the one-verb hypothesis and round 2 represents the two-verb hypothesis. </w:t>
      </w:r>
    </w:p>
    <w:p w14:paraId="7C4D2BA2" w14:textId="77777777" w:rsidR="000F1C7C" w:rsidRPr="006A0180" w:rsidRDefault="000F1C7C" w:rsidP="000F1C7C">
      <w:pPr>
        <w:rPr>
          <w:rFonts w:cs="Times"/>
        </w:rPr>
      </w:pPr>
    </w:p>
    <w:p w14:paraId="378FF2F1" w14:textId="77777777" w:rsidR="000F1C7C" w:rsidRPr="006A0180" w:rsidRDefault="008A1E9E" w:rsidP="000F1C7C">
      <w:pPr>
        <w:rPr>
          <w:rFonts w:cs="Times"/>
          <w:b/>
        </w:rPr>
      </w:pPr>
      <w:r>
        <w:rPr>
          <w:rFonts w:cs="Times"/>
          <w:b/>
        </w:rPr>
        <w:t>5</w:t>
      </w:r>
      <w:r w:rsidR="000F1C7C" w:rsidRPr="006A0180">
        <w:rPr>
          <w:rFonts w:cs="Times"/>
          <w:b/>
        </w:rPr>
        <w:t xml:space="preserve">.1 Round 1: </w:t>
      </w:r>
      <w:proofErr w:type="spellStart"/>
      <w:r w:rsidR="000F1C7C" w:rsidRPr="006A0180">
        <w:rPr>
          <w:rFonts w:cs="Times"/>
          <w:b/>
          <w:i/>
        </w:rPr>
        <w:t>byti</w:t>
      </w:r>
      <w:proofErr w:type="spellEnd"/>
      <w:r w:rsidR="000F1C7C" w:rsidRPr="006A0180">
        <w:rPr>
          <w:rFonts w:cs="Times"/>
          <w:b/>
        </w:rPr>
        <w:t xml:space="preserve"> according to the one-verb hypothesis</w:t>
      </w:r>
    </w:p>
    <w:p w14:paraId="2867E297" w14:textId="77777777" w:rsidR="000F1C7C" w:rsidRPr="006A0180" w:rsidRDefault="000F1C7C" w:rsidP="000F1C7C">
      <w:pPr>
        <w:rPr>
          <w:rFonts w:cs="Times"/>
        </w:rPr>
      </w:pPr>
      <w:r w:rsidRPr="006A0180">
        <w:rPr>
          <w:rFonts w:cs="Times"/>
        </w:rPr>
        <w:t xml:space="preserve">As we see from section 2.1, scholars who adhere to the one-verb hypothesis identify the </w:t>
      </w:r>
      <w:proofErr w:type="spellStart"/>
      <w:r w:rsidRPr="006A0180">
        <w:rPr>
          <w:rFonts w:cs="Times"/>
          <w:i/>
        </w:rPr>
        <w:t>es</w:t>
      </w:r>
      <w:proofErr w:type="spellEnd"/>
      <w:r w:rsidRPr="006A0180">
        <w:rPr>
          <w:rFonts w:cs="Times"/>
        </w:rPr>
        <w:t xml:space="preserve">-aorist as an imperfect. If we use that designation for the </w:t>
      </w:r>
      <w:proofErr w:type="spellStart"/>
      <w:r w:rsidRPr="006A0180">
        <w:rPr>
          <w:rFonts w:cs="Times"/>
          <w:i/>
        </w:rPr>
        <w:t>byti</w:t>
      </w:r>
      <w:proofErr w:type="spellEnd"/>
      <w:r w:rsidRPr="006A0180">
        <w:rPr>
          <w:rFonts w:cs="Times"/>
        </w:rPr>
        <w:t xml:space="preserve"> data and add it to the correspondence analysis, we get the output presented in Figure 2</w:t>
      </w:r>
      <w:r w:rsidR="00EF44F3" w:rsidRPr="00EF44F3">
        <w:rPr>
          <w:rFonts w:cs="Times"/>
          <w:highlight w:val="yellow"/>
        </w:rPr>
        <w:t xml:space="preserve">, which is very similar to that in Figure 1, with only </w:t>
      </w:r>
      <w:proofErr w:type="spellStart"/>
      <w:r w:rsidR="00EF44F3" w:rsidRPr="00EF44F3">
        <w:rPr>
          <w:rFonts w:cs="Times"/>
          <w:i/>
          <w:highlight w:val="yellow"/>
        </w:rPr>
        <w:t>byti</w:t>
      </w:r>
      <w:proofErr w:type="spellEnd"/>
      <w:r w:rsidR="00EF44F3" w:rsidRPr="00EF44F3">
        <w:rPr>
          <w:rFonts w:cs="Times"/>
          <w:highlight w:val="yellow"/>
        </w:rPr>
        <w:t xml:space="preserve"> added (see circle in Figure 2)</w:t>
      </w:r>
      <w:r w:rsidRPr="00EF44F3">
        <w:rPr>
          <w:rFonts w:cs="Times"/>
          <w:highlight w:val="yellow"/>
        </w:rPr>
        <w:t>.</w:t>
      </w:r>
      <w:r w:rsidRPr="006A0180">
        <w:rPr>
          <w:rFonts w:cs="Times"/>
        </w:rPr>
        <w:t xml:space="preserve"> </w:t>
      </w:r>
    </w:p>
    <w:p w14:paraId="346C88EF" w14:textId="6DD28CB9" w:rsidR="000F1C7C" w:rsidRPr="006A0180" w:rsidRDefault="00316B12" w:rsidP="000F1C7C">
      <w:pPr>
        <w:rPr>
          <w:rFonts w:cs="Times"/>
        </w:rPr>
      </w:pPr>
      <w:r>
        <w:rPr>
          <w:rFonts w:cs="Times"/>
          <w:noProof/>
        </w:rPr>
        <w:drawing>
          <wp:inline distT="0" distB="0" distL="0" distR="0" wp14:anchorId="416D8A52" wp14:editId="61D2095E">
            <wp:extent cx="5270500" cy="7458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fig2.pdf"/>
                    <pic:cNvPicPr/>
                  </pic:nvPicPr>
                  <pic:blipFill>
                    <a:blip r:embed="rId8">
                      <a:extLst>
                        <a:ext uri="{28A0092B-C50C-407E-A947-70E740481C1C}">
                          <a14:useLocalDpi xmlns:a14="http://schemas.microsoft.com/office/drawing/2010/main" val="0"/>
                        </a:ext>
                      </a:extLst>
                    </a:blip>
                    <a:stretch>
                      <a:fillRect/>
                    </a:stretch>
                  </pic:blipFill>
                  <pic:spPr>
                    <a:xfrm>
                      <a:off x="0" y="0"/>
                      <a:ext cx="5270500" cy="7458710"/>
                    </a:xfrm>
                    <a:prstGeom prst="rect">
                      <a:avLst/>
                    </a:prstGeom>
                  </pic:spPr>
                </pic:pic>
              </a:graphicData>
            </a:graphic>
          </wp:inline>
        </w:drawing>
      </w:r>
      <w:r w:rsidR="000F1C7C" w:rsidRPr="006A0180">
        <w:rPr>
          <w:rFonts w:cs="Times"/>
        </w:rPr>
        <w:t xml:space="preserve">Figure 2: Correspondence analysis of OCS with </w:t>
      </w:r>
      <w:proofErr w:type="spellStart"/>
      <w:r w:rsidR="000F1C7C" w:rsidRPr="006A0180">
        <w:rPr>
          <w:rFonts w:cs="Times"/>
          <w:i/>
        </w:rPr>
        <w:t>byti</w:t>
      </w:r>
      <w:proofErr w:type="spellEnd"/>
      <w:r w:rsidR="000F1C7C" w:rsidRPr="006A0180">
        <w:rPr>
          <w:rFonts w:cs="Times"/>
          <w:i/>
        </w:rPr>
        <w:t xml:space="preserve"> </w:t>
      </w:r>
      <w:r w:rsidR="000F1C7C" w:rsidRPr="006A0180">
        <w:rPr>
          <w:rFonts w:cs="Times"/>
        </w:rPr>
        <w:t>included according to the one-verb hypothesis</w:t>
      </w:r>
    </w:p>
    <w:p w14:paraId="42CDF6A4" w14:textId="77777777" w:rsidR="000F1C7C" w:rsidRPr="006A0180" w:rsidRDefault="000F1C7C" w:rsidP="000F1C7C">
      <w:pPr>
        <w:rPr>
          <w:rFonts w:cs="Times"/>
        </w:rPr>
      </w:pPr>
    </w:p>
    <w:p w14:paraId="727BC5CB" w14:textId="77777777" w:rsidR="000F1C7C" w:rsidRPr="006A0180" w:rsidRDefault="000F1C7C" w:rsidP="000F1C7C">
      <w:pPr>
        <w:rPr>
          <w:rFonts w:cs="Times"/>
        </w:rPr>
      </w:pPr>
      <w:r w:rsidRPr="006A0180">
        <w:rPr>
          <w:rFonts w:cs="Times"/>
        </w:rPr>
        <w:t xml:space="preserve">In order to make the data conform to the standards used in </w:t>
      </w:r>
      <w:proofErr w:type="spellStart"/>
      <w:r w:rsidRPr="006A0180">
        <w:rPr>
          <w:rFonts w:cs="Times"/>
        </w:rPr>
        <w:t>Eckhoff</w:t>
      </w:r>
      <w:proofErr w:type="spellEnd"/>
      <w:r w:rsidRPr="006A0180">
        <w:rPr>
          <w:rFonts w:cs="Times"/>
        </w:rPr>
        <w:t xml:space="preserve"> and </w:t>
      </w:r>
      <w:proofErr w:type="spellStart"/>
      <w:r w:rsidRPr="006A0180">
        <w:rPr>
          <w:rFonts w:cs="Times"/>
        </w:rPr>
        <w:t>Janda</w:t>
      </w:r>
      <w:proofErr w:type="spellEnd"/>
      <w:r w:rsidRPr="006A0180">
        <w:rPr>
          <w:rFonts w:cs="Times"/>
        </w:rPr>
        <w:t xml:space="preserve"> 2013, Figure 2 excludes the attestations of subjunctive forms and </w:t>
      </w:r>
      <w:r w:rsidRPr="006A0180">
        <w:rPr>
          <w:rFonts w:cs="Times"/>
          <w:i/>
        </w:rPr>
        <w:t>l</w:t>
      </w:r>
      <w:r w:rsidRPr="006A0180">
        <w:rPr>
          <w:rFonts w:cs="Times"/>
        </w:rPr>
        <w:t xml:space="preserve">-forms of </w:t>
      </w:r>
      <w:proofErr w:type="spellStart"/>
      <w:r w:rsidRPr="006A0180">
        <w:rPr>
          <w:rFonts w:cs="Times"/>
          <w:i/>
        </w:rPr>
        <w:t>byti</w:t>
      </w:r>
      <w:proofErr w:type="spellEnd"/>
      <w:r w:rsidRPr="006A0180">
        <w:rPr>
          <w:rFonts w:cs="Times"/>
        </w:rPr>
        <w:t xml:space="preserve">, as well as all </w:t>
      </w:r>
      <w:proofErr w:type="spellStart"/>
      <w:r w:rsidRPr="006A0180">
        <w:rPr>
          <w:rFonts w:cs="Times"/>
          <w:i/>
        </w:rPr>
        <w:t>bū</w:t>
      </w:r>
      <w:proofErr w:type="spellEnd"/>
      <w:r w:rsidRPr="006A0180">
        <w:rPr>
          <w:rFonts w:cs="Times"/>
          <w:i/>
        </w:rPr>
        <w:t>-</w:t>
      </w:r>
      <w:r w:rsidRPr="006A0180">
        <w:rPr>
          <w:rFonts w:cs="Times"/>
        </w:rPr>
        <w:t xml:space="preserve">present and </w:t>
      </w:r>
      <w:proofErr w:type="spellStart"/>
      <w:r w:rsidRPr="006A0180">
        <w:rPr>
          <w:rFonts w:cs="Times"/>
          <w:i/>
        </w:rPr>
        <w:t>bū</w:t>
      </w:r>
      <w:proofErr w:type="spellEnd"/>
      <w:r w:rsidRPr="006A0180">
        <w:rPr>
          <w:rFonts w:cs="Times"/>
          <w:i/>
        </w:rPr>
        <w:t>-</w:t>
      </w:r>
      <w:r w:rsidRPr="006A0180">
        <w:rPr>
          <w:rFonts w:cs="Times"/>
        </w:rPr>
        <w:t xml:space="preserve">present participle forms, and merges the </w:t>
      </w:r>
      <w:proofErr w:type="spellStart"/>
      <w:r w:rsidRPr="006A0180">
        <w:rPr>
          <w:rFonts w:cs="Times"/>
          <w:i/>
        </w:rPr>
        <w:t>es</w:t>
      </w:r>
      <w:proofErr w:type="spellEnd"/>
      <w:r w:rsidRPr="006A0180">
        <w:rPr>
          <w:rFonts w:cs="Times"/>
          <w:i/>
        </w:rPr>
        <w:t>-</w:t>
      </w:r>
      <w:r w:rsidRPr="006A0180">
        <w:rPr>
          <w:rFonts w:cs="Times"/>
        </w:rPr>
        <w:t xml:space="preserve">aorist with the </w:t>
      </w:r>
      <w:proofErr w:type="spellStart"/>
      <w:r w:rsidRPr="006A0180">
        <w:rPr>
          <w:rFonts w:cs="Times"/>
          <w:i/>
        </w:rPr>
        <w:t>es</w:t>
      </w:r>
      <w:proofErr w:type="spellEnd"/>
      <w:r w:rsidRPr="006A0180">
        <w:rPr>
          <w:rFonts w:cs="Times"/>
        </w:rPr>
        <w:t xml:space="preserve">-imperfect. Thus 416 </w:t>
      </w:r>
      <w:proofErr w:type="spellStart"/>
      <w:r w:rsidRPr="006A0180">
        <w:rPr>
          <w:rFonts w:cs="Times"/>
          <w:i/>
        </w:rPr>
        <w:t>byti</w:t>
      </w:r>
      <w:proofErr w:type="spellEnd"/>
      <w:r w:rsidRPr="006A0180">
        <w:rPr>
          <w:rFonts w:cs="Times"/>
        </w:rPr>
        <w:t xml:space="preserve"> attestations </w:t>
      </w:r>
      <w:r w:rsidRPr="008C2812">
        <w:rPr>
          <w:rFonts w:cs="Times"/>
          <w:highlight w:val="yellow"/>
        </w:rPr>
        <w:t>a</w:t>
      </w:r>
      <w:r w:rsidR="008C2812" w:rsidRPr="008C2812">
        <w:rPr>
          <w:rFonts w:cs="Times"/>
          <w:highlight w:val="yellow"/>
        </w:rPr>
        <w:t>re</w:t>
      </w:r>
      <w:r w:rsidRPr="006A0180">
        <w:rPr>
          <w:rFonts w:cs="Times"/>
        </w:rPr>
        <w:t xml:space="preserve"> excluded and 2,307 rows of </w:t>
      </w:r>
      <w:proofErr w:type="spellStart"/>
      <w:r w:rsidRPr="006A0180">
        <w:rPr>
          <w:rFonts w:cs="Times"/>
          <w:i/>
        </w:rPr>
        <w:t>byti</w:t>
      </w:r>
      <w:proofErr w:type="spellEnd"/>
      <w:r w:rsidRPr="006A0180">
        <w:rPr>
          <w:rFonts w:cs="Times"/>
          <w:i/>
        </w:rPr>
        <w:t xml:space="preserve"> </w:t>
      </w:r>
      <w:r w:rsidRPr="006A0180">
        <w:rPr>
          <w:rFonts w:cs="Times"/>
        </w:rPr>
        <w:t xml:space="preserve">data are added to the data on the remaining verbs. Under this analysis, </w:t>
      </w:r>
      <w:proofErr w:type="spellStart"/>
      <w:r w:rsidRPr="006A0180">
        <w:rPr>
          <w:rFonts w:cs="Times"/>
          <w:i/>
        </w:rPr>
        <w:t>byti</w:t>
      </w:r>
      <w:proofErr w:type="spellEnd"/>
      <w:r w:rsidRPr="006A0180">
        <w:rPr>
          <w:rFonts w:cs="Times"/>
        </w:rPr>
        <w:t xml:space="preserve"> emerges as a rather garden-variety imperfective verb with a Factor 1 value of -0.5. Its nearest neighbors include the states </w:t>
      </w:r>
      <w:proofErr w:type="spellStart"/>
      <w:r w:rsidRPr="006A0180">
        <w:rPr>
          <w:rFonts w:cs="Times"/>
          <w:i/>
        </w:rPr>
        <w:t>ljubiti</w:t>
      </w:r>
      <w:proofErr w:type="spellEnd"/>
      <w:r w:rsidRPr="006A0180">
        <w:rPr>
          <w:rFonts w:cs="Times"/>
        </w:rPr>
        <w:t xml:space="preserve"> ‘love’, </w:t>
      </w:r>
      <w:proofErr w:type="spellStart"/>
      <w:r w:rsidRPr="006A0180">
        <w:rPr>
          <w:rFonts w:cs="Times"/>
          <w:i/>
        </w:rPr>
        <w:t>xotěti</w:t>
      </w:r>
      <w:proofErr w:type="spellEnd"/>
      <w:r w:rsidRPr="006A0180">
        <w:rPr>
          <w:rFonts w:cs="Times"/>
        </w:rPr>
        <w:t xml:space="preserve"> ‘want’, </w:t>
      </w:r>
      <w:proofErr w:type="spellStart"/>
      <w:r w:rsidRPr="006A0180">
        <w:rPr>
          <w:rFonts w:cs="Times"/>
          <w:i/>
        </w:rPr>
        <w:t>iměti</w:t>
      </w:r>
      <w:proofErr w:type="spellEnd"/>
      <w:r w:rsidRPr="006A0180">
        <w:rPr>
          <w:rFonts w:cs="Times"/>
        </w:rPr>
        <w:t xml:space="preserve"> ‘have’, as well as activities such as </w:t>
      </w:r>
      <w:proofErr w:type="spellStart"/>
      <w:r w:rsidRPr="006A0180">
        <w:rPr>
          <w:rFonts w:cs="Times"/>
          <w:i/>
        </w:rPr>
        <w:t>poslušati</w:t>
      </w:r>
      <w:proofErr w:type="spellEnd"/>
      <w:r w:rsidRPr="006A0180">
        <w:rPr>
          <w:rFonts w:cs="Times"/>
        </w:rPr>
        <w:t xml:space="preserve"> ‘obey’, </w:t>
      </w:r>
      <w:proofErr w:type="spellStart"/>
      <w:r w:rsidRPr="006A0180">
        <w:rPr>
          <w:rFonts w:cs="Times"/>
          <w:i/>
        </w:rPr>
        <w:t>tvoriti</w:t>
      </w:r>
      <w:proofErr w:type="spellEnd"/>
      <w:r w:rsidRPr="006A0180">
        <w:rPr>
          <w:rFonts w:cs="Times"/>
        </w:rPr>
        <w:t xml:space="preserve"> ‘make’, and </w:t>
      </w:r>
      <w:proofErr w:type="spellStart"/>
      <w:r w:rsidRPr="006A0180">
        <w:rPr>
          <w:rFonts w:cs="Times"/>
          <w:i/>
        </w:rPr>
        <w:t>sъvědětelьstvovati</w:t>
      </w:r>
      <w:proofErr w:type="spellEnd"/>
      <w:r w:rsidRPr="006A0180">
        <w:rPr>
          <w:rFonts w:cs="Times"/>
        </w:rPr>
        <w:t xml:space="preserve"> ‘witness’. In other words, when we look at the meanings of the neighboring verbs, this plot makes a lot of sense, suggesting that </w:t>
      </w:r>
      <w:proofErr w:type="spellStart"/>
      <w:r w:rsidRPr="006A0180">
        <w:rPr>
          <w:rFonts w:cs="Times"/>
          <w:i/>
        </w:rPr>
        <w:t>byti</w:t>
      </w:r>
      <w:proofErr w:type="spellEnd"/>
      <w:r w:rsidRPr="006A0180">
        <w:rPr>
          <w:rFonts w:cs="Times"/>
        </w:rPr>
        <w:t xml:space="preserve"> can be felicitously interpreted as a single imperfective verb.</w:t>
      </w:r>
      <w:r w:rsidRPr="006A0180">
        <w:rPr>
          <w:rStyle w:val="FootnoteReference"/>
          <w:rFonts w:cs="Times"/>
        </w:rPr>
        <w:footnoteReference w:id="9"/>
      </w:r>
      <w:r w:rsidRPr="006A0180">
        <w:rPr>
          <w:rFonts w:cs="Times"/>
        </w:rPr>
        <w:t xml:space="preserve"> </w:t>
      </w:r>
    </w:p>
    <w:p w14:paraId="1160033F" w14:textId="77777777" w:rsidR="000F1C7C" w:rsidRPr="006A0180" w:rsidRDefault="000F1C7C" w:rsidP="000F1C7C">
      <w:pPr>
        <w:rPr>
          <w:rFonts w:cs="Times"/>
        </w:rPr>
      </w:pPr>
    </w:p>
    <w:p w14:paraId="2B693D2A" w14:textId="77777777" w:rsidR="000F1C7C" w:rsidRPr="006A0180" w:rsidRDefault="008A1E9E" w:rsidP="000F1C7C">
      <w:pPr>
        <w:rPr>
          <w:rFonts w:cs="Times"/>
          <w:b/>
        </w:rPr>
      </w:pPr>
      <w:r>
        <w:rPr>
          <w:rFonts w:cs="Times"/>
          <w:b/>
        </w:rPr>
        <w:t>5</w:t>
      </w:r>
      <w:r w:rsidR="000F1C7C" w:rsidRPr="006A0180">
        <w:rPr>
          <w:rFonts w:cs="Times"/>
          <w:b/>
        </w:rPr>
        <w:t xml:space="preserve">.2 Round 2: </w:t>
      </w:r>
      <w:proofErr w:type="spellStart"/>
      <w:r w:rsidR="000F1C7C" w:rsidRPr="006A0180">
        <w:rPr>
          <w:rFonts w:cs="Times"/>
          <w:b/>
          <w:i/>
        </w:rPr>
        <w:t>byti</w:t>
      </w:r>
      <w:proofErr w:type="spellEnd"/>
      <w:r w:rsidR="000F1C7C" w:rsidRPr="006A0180">
        <w:rPr>
          <w:rFonts w:cs="Times"/>
          <w:b/>
        </w:rPr>
        <w:t xml:space="preserve"> according to the two-verb hypothesis</w:t>
      </w:r>
    </w:p>
    <w:p w14:paraId="7F5C2D5A" w14:textId="77777777" w:rsidR="000F1C7C" w:rsidRPr="006A0180" w:rsidRDefault="000F1C7C" w:rsidP="000F1C7C">
      <w:pPr>
        <w:rPr>
          <w:rFonts w:cs="Times"/>
        </w:rPr>
      </w:pPr>
      <w:r w:rsidRPr="006A0180">
        <w:rPr>
          <w:rFonts w:cs="Times"/>
        </w:rPr>
        <w:t xml:space="preserve">If we instead split </w:t>
      </w:r>
      <w:proofErr w:type="spellStart"/>
      <w:r w:rsidRPr="006A0180">
        <w:rPr>
          <w:rFonts w:cs="Times"/>
          <w:i/>
        </w:rPr>
        <w:t>byti</w:t>
      </w:r>
      <w:proofErr w:type="spellEnd"/>
      <w:r w:rsidRPr="006A0180">
        <w:rPr>
          <w:rFonts w:cs="Times"/>
        </w:rPr>
        <w:t xml:space="preserve"> into two verbs, we get a different result. Under this assumption, we have: an </w:t>
      </w:r>
      <w:proofErr w:type="spellStart"/>
      <w:r>
        <w:rPr>
          <w:rFonts w:cs="Times"/>
          <w:i/>
        </w:rPr>
        <w:t>es</w:t>
      </w:r>
      <w:proofErr w:type="spellEnd"/>
      <w:r>
        <w:rPr>
          <w:rFonts w:cs="Times"/>
          <w:i/>
        </w:rPr>
        <w:t>-</w:t>
      </w:r>
      <w:r w:rsidRPr="0085532B">
        <w:rPr>
          <w:rFonts w:cs="Times"/>
        </w:rPr>
        <w:t>group</w:t>
      </w:r>
      <w:r w:rsidRPr="006A0180">
        <w:rPr>
          <w:rFonts w:cs="Times"/>
        </w:rPr>
        <w:t xml:space="preserve"> verb with present, present participle, imperfect and aorist </w:t>
      </w:r>
      <w:proofErr w:type="spellStart"/>
      <w:r w:rsidRPr="006A0180">
        <w:rPr>
          <w:rFonts w:cs="Times"/>
        </w:rPr>
        <w:t>subparadigms</w:t>
      </w:r>
      <w:proofErr w:type="spellEnd"/>
      <w:r w:rsidRPr="006A0180">
        <w:rPr>
          <w:rFonts w:cs="Times"/>
        </w:rPr>
        <w:t xml:space="preserve">; and a </w:t>
      </w:r>
      <w:proofErr w:type="spellStart"/>
      <w:r>
        <w:rPr>
          <w:rFonts w:cs="Times"/>
          <w:i/>
        </w:rPr>
        <w:t>bū</w:t>
      </w:r>
      <w:proofErr w:type="spellEnd"/>
      <w:r>
        <w:rPr>
          <w:rFonts w:cs="Times"/>
          <w:i/>
        </w:rPr>
        <w:t>-</w:t>
      </w:r>
      <w:r w:rsidRPr="0085532B">
        <w:rPr>
          <w:rFonts w:cs="Times"/>
        </w:rPr>
        <w:t>group</w:t>
      </w:r>
      <w:r w:rsidRPr="006A0180">
        <w:rPr>
          <w:rFonts w:cs="Times"/>
        </w:rPr>
        <w:t xml:space="preserve"> verb with present, present participle, aorist, past participle, infinitive, and imperative </w:t>
      </w:r>
      <w:proofErr w:type="spellStart"/>
      <w:r w:rsidRPr="006A0180">
        <w:rPr>
          <w:rFonts w:cs="Times"/>
        </w:rPr>
        <w:t>subparadigms</w:t>
      </w:r>
      <w:proofErr w:type="spellEnd"/>
      <w:r w:rsidRPr="006A0180">
        <w:rPr>
          <w:rFonts w:cs="Times"/>
        </w:rPr>
        <w:t xml:space="preserve">. The subjunctive must still be excluded, since no other verb has a subjunctive form. The plot resulting from the correspondence analysis appears in Figure 3. </w:t>
      </w:r>
    </w:p>
    <w:p w14:paraId="0E44BF46" w14:textId="77777777" w:rsidR="000F1C7C" w:rsidRPr="006A0180" w:rsidRDefault="000F1C7C" w:rsidP="000F1C7C">
      <w:pPr>
        <w:rPr>
          <w:rFonts w:cs="Times"/>
        </w:rPr>
      </w:pPr>
    </w:p>
    <w:p w14:paraId="7E6A915B" w14:textId="34FDCFE6" w:rsidR="000F1C7C" w:rsidRPr="006A0180" w:rsidRDefault="00316B12" w:rsidP="000F1C7C">
      <w:pPr>
        <w:rPr>
          <w:rFonts w:cs="Times"/>
        </w:rPr>
      </w:pPr>
      <w:r>
        <w:rPr>
          <w:rFonts w:cs="Times"/>
          <w:noProof/>
        </w:rPr>
        <w:drawing>
          <wp:inline distT="0" distB="0" distL="0" distR="0" wp14:anchorId="081D7629" wp14:editId="67D879F2">
            <wp:extent cx="5270500" cy="7458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fig3.pdf"/>
                    <pic:cNvPicPr/>
                  </pic:nvPicPr>
                  <pic:blipFill>
                    <a:blip r:embed="rId9">
                      <a:extLst>
                        <a:ext uri="{28A0092B-C50C-407E-A947-70E740481C1C}">
                          <a14:useLocalDpi xmlns:a14="http://schemas.microsoft.com/office/drawing/2010/main" val="0"/>
                        </a:ext>
                      </a:extLst>
                    </a:blip>
                    <a:stretch>
                      <a:fillRect/>
                    </a:stretch>
                  </pic:blipFill>
                  <pic:spPr>
                    <a:xfrm>
                      <a:off x="0" y="0"/>
                      <a:ext cx="5270500" cy="7458710"/>
                    </a:xfrm>
                    <a:prstGeom prst="rect">
                      <a:avLst/>
                    </a:prstGeom>
                  </pic:spPr>
                </pic:pic>
              </a:graphicData>
            </a:graphic>
          </wp:inline>
        </w:drawing>
      </w:r>
    </w:p>
    <w:p w14:paraId="59574159" w14:textId="77777777" w:rsidR="000F1C7C" w:rsidRPr="006A0180" w:rsidRDefault="000F1C7C" w:rsidP="000F1C7C">
      <w:pPr>
        <w:rPr>
          <w:rFonts w:cs="Times"/>
        </w:rPr>
      </w:pPr>
    </w:p>
    <w:p w14:paraId="0372E5C0" w14:textId="76CB331E" w:rsidR="000F1C7C" w:rsidRPr="006A0180" w:rsidRDefault="000F1C7C" w:rsidP="000F1C7C">
      <w:pPr>
        <w:rPr>
          <w:rFonts w:cs="Times"/>
        </w:rPr>
      </w:pPr>
      <w:r w:rsidRPr="006A0180">
        <w:rPr>
          <w:rFonts w:cs="Times"/>
        </w:rPr>
        <w:t xml:space="preserve">Figure 3: Correspondence analysis of OCS with </w:t>
      </w:r>
      <w:proofErr w:type="spellStart"/>
      <w:r w:rsidRPr="006A0180">
        <w:rPr>
          <w:rFonts w:cs="Times"/>
          <w:i/>
        </w:rPr>
        <w:t>byti</w:t>
      </w:r>
      <w:proofErr w:type="spellEnd"/>
      <w:r w:rsidRPr="006A0180">
        <w:rPr>
          <w:rFonts w:cs="Times"/>
          <w:i/>
        </w:rPr>
        <w:t xml:space="preserve"> </w:t>
      </w:r>
      <w:r w:rsidRPr="006A0180">
        <w:rPr>
          <w:rFonts w:cs="Times"/>
        </w:rPr>
        <w:t>included according to the two-verb hypothesis</w:t>
      </w:r>
      <w:r w:rsidR="009B4047">
        <w:rPr>
          <w:rFonts w:cs="Times"/>
        </w:rPr>
        <w:t xml:space="preserve"> </w:t>
      </w:r>
      <w:bookmarkStart w:id="0" w:name="_GoBack"/>
      <w:bookmarkEnd w:id="0"/>
    </w:p>
    <w:p w14:paraId="69E4B83C" w14:textId="77777777" w:rsidR="000F1C7C" w:rsidRPr="006A0180" w:rsidRDefault="000F1C7C" w:rsidP="000F1C7C">
      <w:pPr>
        <w:rPr>
          <w:rFonts w:cs="Times"/>
        </w:rPr>
      </w:pPr>
    </w:p>
    <w:p w14:paraId="067CCC90" w14:textId="77777777" w:rsidR="000F1C7C" w:rsidRPr="006A0180" w:rsidRDefault="000F1C7C" w:rsidP="000F1C7C">
      <w:pPr>
        <w:rPr>
          <w:rFonts w:cs="Times"/>
        </w:rPr>
      </w:pPr>
      <w:r w:rsidRPr="006A0180">
        <w:rPr>
          <w:rFonts w:cs="Times"/>
        </w:rPr>
        <w:tab/>
        <w:t xml:space="preserve">In this analysis, </w:t>
      </w:r>
      <w:proofErr w:type="spellStart"/>
      <w:r w:rsidRPr="006A0180">
        <w:rPr>
          <w:rFonts w:cs="Times"/>
          <w:i/>
        </w:rPr>
        <w:t>byti</w:t>
      </w:r>
      <w:proofErr w:type="spellEnd"/>
      <w:r w:rsidRPr="006A0180">
        <w:rPr>
          <w:rFonts w:cs="Times"/>
        </w:rPr>
        <w:t xml:space="preserve"> does indeed appear to split apart into two verbs, with the</w:t>
      </w:r>
      <w:r w:rsidRPr="0085532B">
        <w:rPr>
          <w:rFonts w:cs="Times"/>
        </w:rPr>
        <w:t xml:space="preserve"> </w:t>
      </w:r>
      <w:proofErr w:type="spellStart"/>
      <w:r w:rsidRPr="008C2812">
        <w:rPr>
          <w:rFonts w:cs="Times"/>
          <w:i/>
        </w:rPr>
        <w:t>es</w:t>
      </w:r>
      <w:proofErr w:type="spellEnd"/>
      <w:r w:rsidRPr="0085532B">
        <w:rPr>
          <w:rFonts w:cs="Times"/>
        </w:rPr>
        <w:t>-</w:t>
      </w:r>
      <w:r w:rsidRPr="008C2812">
        <w:rPr>
          <w:rFonts w:cs="Times"/>
        </w:rPr>
        <w:t>group</w:t>
      </w:r>
      <w:r w:rsidRPr="006A0180">
        <w:rPr>
          <w:rFonts w:cs="Times"/>
        </w:rPr>
        <w:t xml:space="preserve"> landing with other imperfective verbs in the negative zone for Factor 1, and the </w:t>
      </w:r>
      <w:proofErr w:type="spellStart"/>
      <w:r>
        <w:rPr>
          <w:rFonts w:cs="Times"/>
          <w:i/>
        </w:rPr>
        <w:t>bū</w:t>
      </w:r>
      <w:proofErr w:type="spellEnd"/>
      <w:r>
        <w:rPr>
          <w:rFonts w:cs="Times"/>
          <w:i/>
        </w:rPr>
        <w:t>-</w:t>
      </w:r>
      <w:r w:rsidRPr="0085532B">
        <w:rPr>
          <w:rFonts w:cs="Times"/>
        </w:rPr>
        <w:t>group</w:t>
      </w:r>
      <w:r w:rsidRPr="006A0180">
        <w:rPr>
          <w:rFonts w:cs="Times"/>
        </w:rPr>
        <w:t xml:space="preserve"> landing among perfective verbs in the positive zone. This would seem to support van </w:t>
      </w:r>
      <w:proofErr w:type="spellStart"/>
      <w:r w:rsidRPr="006A0180">
        <w:rPr>
          <w:rFonts w:cs="Times"/>
        </w:rPr>
        <w:t>Schooneveld’s</w:t>
      </w:r>
      <w:proofErr w:type="spellEnd"/>
      <w:r w:rsidRPr="006A0180">
        <w:rPr>
          <w:rFonts w:cs="Times"/>
        </w:rPr>
        <w:t xml:space="preserve"> argument and thus also hypothesis 2. Alternatively one could argue that this split is an artifact of the way in which the data was manipulated, segregating the </w:t>
      </w:r>
      <w:proofErr w:type="spellStart"/>
      <w:r w:rsidRPr="006A0180">
        <w:rPr>
          <w:rFonts w:cs="Times"/>
        </w:rPr>
        <w:t>subparadigms</w:t>
      </w:r>
      <w:proofErr w:type="spellEnd"/>
      <w:r w:rsidRPr="006A0180">
        <w:rPr>
          <w:rFonts w:cs="Times"/>
        </w:rPr>
        <w:t xml:space="preserve"> as described above. Furthermore, the split brings with it some inconvenient problems. If we have two verbs, one of them is rather strange: the </w:t>
      </w:r>
      <w:proofErr w:type="spellStart"/>
      <w:r>
        <w:rPr>
          <w:rFonts w:cs="Times"/>
          <w:i/>
        </w:rPr>
        <w:t>es</w:t>
      </w:r>
      <w:proofErr w:type="spellEnd"/>
      <w:r>
        <w:rPr>
          <w:rFonts w:cs="Times"/>
          <w:i/>
        </w:rPr>
        <w:t>-</w:t>
      </w:r>
      <w:r w:rsidRPr="0085532B">
        <w:rPr>
          <w:rFonts w:cs="Times"/>
        </w:rPr>
        <w:t>group</w:t>
      </w:r>
      <w:r w:rsidRPr="006A0180">
        <w:rPr>
          <w:rFonts w:cs="Times"/>
        </w:rPr>
        <w:t xml:space="preserve"> verb lacks an infinitive, imperative, and past participle, and has a defective imperfect </w:t>
      </w:r>
      <w:proofErr w:type="spellStart"/>
      <w:r w:rsidRPr="006A0180">
        <w:rPr>
          <w:rFonts w:cs="Times"/>
        </w:rPr>
        <w:t>subparadigm</w:t>
      </w:r>
      <w:proofErr w:type="spellEnd"/>
      <w:r w:rsidRPr="006A0180">
        <w:rPr>
          <w:rFonts w:cs="Times"/>
        </w:rPr>
        <w:t xml:space="preserve">. These deficits are not due to lack of attestation, but are caused by our very definitions of these verbs. The split also assumes that the morphological identity of forms gives them a correct classification, which is clearly controversial for at least two of the </w:t>
      </w:r>
      <w:proofErr w:type="spellStart"/>
      <w:r w:rsidRPr="006A0180">
        <w:rPr>
          <w:rFonts w:cs="Times"/>
        </w:rPr>
        <w:t>subparadigms</w:t>
      </w:r>
      <w:proofErr w:type="spellEnd"/>
      <w:r w:rsidRPr="006A0180">
        <w:rPr>
          <w:rFonts w:cs="Times"/>
        </w:rPr>
        <w:t xml:space="preserve">. Does it really make sense to class the </w:t>
      </w:r>
      <w:proofErr w:type="spellStart"/>
      <w:r>
        <w:rPr>
          <w:rFonts w:cs="Times"/>
          <w:i/>
        </w:rPr>
        <w:t>bū</w:t>
      </w:r>
      <w:proofErr w:type="spellEnd"/>
      <w:r>
        <w:rPr>
          <w:rFonts w:cs="Times"/>
          <w:i/>
        </w:rPr>
        <w:t>-</w:t>
      </w:r>
      <w:r w:rsidRPr="0085532B">
        <w:rPr>
          <w:rFonts w:cs="Times"/>
        </w:rPr>
        <w:t>group</w:t>
      </w:r>
      <w:r w:rsidRPr="006A0180">
        <w:rPr>
          <w:rFonts w:cs="Times"/>
        </w:rPr>
        <w:t xml:space="preserve"> present as a (perfective) present, or should it be accorded special status as a future tense? Is the </w:t>
      </w:r>
      <w:proofErr w:type="spellStart"/>
      <w:r w:rsidRPr="006A0180">
        <w:rPr>
          <w:rFonts w:cs="Times"/>
          <w:i/>
        </w:rPr>
        <w:t>es</w:t>
      </w:r>
      <w:proofErr w:type="spellEnd"/>
      <w:r w:rsidRPr="006A0180">
        <w:rPr>
          <w:rFonts w:cs="Times"/>
        </w:rPr>
        <w:t xml:space="preserve">-aorist really an aorist and is it really semantically distinct from the </w:t>
      </w:r>
      <w:proofErr w:type="spellStart"/>
      <w:r w:rsidRPr="006A0180">
        <w:rPr>
          <w:rFonts w:cs="Times"/>
          <w:i/>
        </w:rPr>
        <w:t>es</w:t>
      </w:r>
      <w:proofErr w:type="spellEnd"/>
      <w:r w:rsidRPr="006A0180">
        <w:rPr>
          <w:rFonts w:cs="Times"/>
        </w:rPr>
        <w:t>-imperfect?</w:t>
      </w:r>
    </w:p>
    <w:p w14:paraId="7CC05FF7" w14:textId="77777777" w:rsidR="000F1C7C" w:rsidRPr="006A0180" w:rsidRDefault="000F1C7C" w:rsidP="000F1C7C">
      <w:pPr>
        <w:rPr>
          <w:rFonts w:cs="Times"/>
        </w:rPr>
      </w:pPr>
    </w:p>
    <w:p w14:paraId="7B2E74A6" w14:textId="77777777" w:rsidR="000F1C7C" w:rsidRPr="006A0180" w:rsidRDefault="008A1E9E" w:rsidP="000F1C7C">
      <w:pPr>
        <w:rPr>
          <w:rFonts w:cs="Times"/>
          <w:b/>
        </w:rPr>
      </w:pPr>
      <w:r>
        <w:rPr>
          <w:rFonts w:cs="Times"/>
          <w:b/>
        </w:rPr>
        <w:t>6.</w:t>
      </w:r>
      <w:r w:rsidR="000F1C7C" w:rsidRPr="006A0180">
        <w:rPr>
          <w:rFonts w:cs="Times"/>
          <w:b/>
        </w:rPr>
        <w:t xml:space="preserve"> </w:t>
      </w:r>
      <w:r>
        <w:rPr>
          <w:rFonts w:cs="Times"/>
          <w:b/>
        </w:rPr>
        <w:t>Conclusion</w:t>
      </w:r>
    </w:p>
    <w:p w14:paraId="403DF020" w14:textId="77777777" w:rsidR="007667CB" w:rsidRPr="006A0180" w:rsidRDefault="007667CB" w:rsidP="007667CB">
      <w:r w:rsidRPr="006A0180">
        <w:t xml:space="preserve">Our goal was to determine whether OCS </w:t>
      </w:r>
      <w:proofErr w:type="spellStart"/>
      <w:r w:rsidRPr="006A0180">
        <w:rPr>
          <w:i/>
        </w:rPr>
        <w:t>byti</w:t>
      </w:r>
      <w:proofErr w:type="spellEnd"/>
      <w:r w:rsidRPr="006A0180">
        <w:t xml:space="preserve"> </w:t>
      </w:r>
      <w:r>
        <w:t xml:space="preserve">‘be’ </w:t>
      </w:r>
      <w:r w:rsidRPr="006A0180">
        <w:t xml:space="preserve">is best characterized as a single verb or as an aspectual pair of verbs. We have approached the competing hypotheses about the status of </w:t>
      </w:r>
      <w:proofErr w:type="spellStart"/>
      <w:r w:rsidRPr="006A0180">
        <w:rPr>
          <w:i/>
        </w:rPr>
        <w:t>byti</w:t>
      </w:r>
      <w:proofErr w:type="spellEnd"/>
      <w:r w:rsidRPr="006A0180">
        <w:t xml:space="preserve"> in as objective a fashion as possible, starting from tangible data on the forms of the verb and contexts of its attestations. </w:t>
      </w:r>
    </w:p>
    <w:p w14:paraId="2331E427" w14:textId="77777777" w:rsidR="007667CB" w:rsidRDefault="007667CB" w:rsidP="007667CB">
      <w:r w:rsidRPr="006A0180">
        <w:tab/>
      </w:r>
      <w:r>
        <w:rPr>
          <w:rFonts w:cs="Times"/>
          <w:highlight w:val="yellow"/>
        </w:rPr>
        <w:t xml:space="preserve">We used grammatical profiling and correspondence analysis to test the hypotheses that OCS </w:t>
      </w:r>
      <w:proofErr w:type="spellStart"/>
      <w:r>
        <w:rPr>
          <w:rFonts w:cs="Times"/>
          <w:i/>
          <w:highlight w:val="yellow"/>
        </w:rPr>
        <w:t>byti</w:t>
      </w:r>
      <w:proofErr w:type="spellEnd"/>
      <w:r>
        <w:rPr>
          <w:rFonts w:cs="Times"/>
          <w:highlight w:val="yellow"/>
        </w:rPr>
        <w:t xml:space="preserve"> was a single verb vs. an aspectual pair of verbs. </w:t>
      </w:r>
      <w:r w:rsidRPr="006A0180">
        <w:t xml:space="preserve">Based on previous studies of OCS and Russian, we know that verbs that differ in aspect also differ in their grammatical profiles. We therefore ran correspondence analysis comparing the grammatical profile of </w:t>
      </w:r>
      <w:proofErr w:type="spellStart"/>
      <w:r w:rsidRPr="006A0180">
        <w:rPr>
          <w:i/>
        </w:rPr>
        <w:t>byti</w:t>
      </w:r>
      <w:proofErr w:type="spellEnd"/>
      <w:r w:rsidRPr="006A0180">
        <w:t xml:space="preserve"> to those of other OCS verbs</w:t>
      </w:r>
      <w:r>
        <w:t>.</w:t>
      </w:r>
      <w:r w:rsidRPr="007667CB">
        <w:rPr>
          <w:rFonts w:cs="Times"/>
          <w:highlight w:val="yellow"/>
        </w:rPr>
        <w:t xml:space="preserve"> </w:t>
      </w:r>
      <w:r>
        <w:rPr>
          <w:rFonts w:cs="Times"/>
          <w:highlight w:val="yellow"/>
        </w:rPr>
        <w:t xml:space="preserve">This made it possible to contextualize the behavior of </w:t>
      </w:r>
      <w:proofErr w:type="spellStart"/>
      <w:r>
        <w:rPr>
          <w:rFonts w:cs="Times"/>
          <w:i/>
          <w:highlight w:val="yellow"/>
        </w:rPr>
        <w:t>byti</w:t>
      </w:r>
      <w:proofErr w:type="spellEnd"/>
      <w:r>
        <w:rPr>
          <w:rFonts w:cs="Times"/>
          <w:highlight w:val="yellow"/>
        </w:rPr>
        <w:t xml:space="preserve"> in comparison with other OCS verbs.</w:t>
      </w:r>
      <w:r w:rsidRPr="007667CB">
        <w:rPr>
          <w:rFonts w:cs="Times"/>
          <w:highlight w:val="yellow"/>
        </w:rPr>
        <w:t xml:space="preserve"> </w:t>
      </w:r>
      <w:r>
        <w:rPr>
          <w:rFonts w:cs="Times"/>
          <w:highlight w:val="yellow"/>
        </w:rPr>
        <w:t>In order to maximize objectivity, the comparison was conducted in two rounds, representing the two alternative hypotheses.</w:t>
      </w:r>
    </w:p>
    <w:p w14:paraId="4C0A6E8E" w14:textId="77777777" w:rsidR="007667CB" w:rsidRPr="006A0180" w:rsidRDefault="007667CB" w:rsidP="007667CB">
      <w:r>
        <w:tab/>
      </w:r>
      <w:r w:rsidRPr="006A0180">
        <w:t>When</w:t>
      </w:r>
      <w:r w:rsidR="002E008A">
        <w:t xml:space="preserve"> </w:t>
      </w:r>
      <w:r w:rsidR="008A3B0A" w:rsidRPr="008A3B0A">
        <w:rPr>
          <w:color w:val="000000" w:themeColor="text1"/>
          <w:highlight w:val="yellow"/>
        </w:rPr>
        <w:t>we start by assuming that</w:t>
      </w:r>
      <w:r w:rsidRPr="008A3B0A">
        <w:rPr>
          <w:color w:val="000000" w:themeColor="text1"/>
          <w:highlight w:val="yellow"/>
        </w:rPr>
        <w:t xml:space="preserve"> </w:t>
      </w:r>
      <w:proofErr w:type="spellStart"/>
      <w:r w:rsidRPr="008A3B0A">
        <w:rPr>
          <w:i/>
          <w:color w:val="000000" w:themeColor="text1"/>
          <w:highlight w:val="yellow"/>
        </w:rPr>
        <w:t>byti</w:t>
      </w:r>
      <w:proofErr w:type="spellEnd"/>
      <w:r w:rsidR="00F55313" w:rsidRPr="008A3B0A">
        <w:rPr>
          <w:color w:val="000000" w:themeColor="text1"/>
          <w:highlight w:val="yellow"/>
        </w:rPr>
        <w:t xml:space="preserve"> is</w:t>
      </w:r>
      <w:r w:rsidRPr="006A0180">
        <w:t xml:space="preserve"> a single verb, </w:t>
      </w:r>
      <w:proofErr w:type="spellStart"/>
      <w:r w:rsidRPr="006A0180">
        <w:rPr>
          <w:i/>
        </w:rPr>
        <w:t>byti</w:t>
      </w:r>
      <w:proofErr w:type="spellEnd"/>
      <w:r w:rsidRPr="006A0180">
        <w:t xml:space="preserve"> lands in the neighborhood of clearly imperfective verbs, some of which also share </w:t>
      </w:r>
      <w:proofErr w:type="spellStart"/>
      <w:r w:rsidRPr="006A0180">
        <w:t>stative</w:t>
      </w:r>
      <w:proofErr w:type="spellEnd"/>
      <w:r w:rsidRPr="006A0180">
        <w:t xml:space="preserve"> semantics. </w:t>
      </w:r>
      <w:r w:rsidR="00F55313" w:rsidRPr="008A3B0A">
        <w:rPr>
          <w:color w:val="000000" w:themeColor="text1"/>
          <w:highlight w:val="yellow"/>
        </w:rPr>
        <w:t xml:space="preserve">However, it was necessary to exclude several </w:t>
      </w:r>
      <w:proofErr w:type="spellStart"/>
      <w:r w:rsidR="00F55313" w:rsidRPr="008A3B0A">
        <w:rPr>
          <w:color w:val="000000" w:themeColor="text1"/>
          <w:highlight w:val="yellow"/>
        </w:rPr>
        <w:t>subparadigms</w:t>
      </w:r>
      <w:proofErr w:type="spellEnd"/>
      <w:r w:rsidR="00F55313" w:rsidRPr="008A3B0A">
        <w:rPr>
          <w:color w:val="000000" w:themeColor="text1"/>
          <w:highlight w:val="yellow"/>
        </w:rPr>
        <w:t xml:space="preserve"> </w:t>
      </w:r>
      <w:r w:rsidR="008A3B0A" w:rsidRPr="008A3B0A">
        <w:rPr>
          <w:color w:val="000000" w:themeColor="text1"/>
          <w:highlight w:val="yellow"/>
        </w:rPr>
        <w:t>in order</w:t>
      </w:r>
      <w:r w:rsidR="00F55313" w:rsidRPr="008A3B0A">
        <w:rPr>
          <w:color w:val="000000" w:themeColor="text1"/>
          <w:highlight w:val="yellow"/>
        </w:rPr>
        <w:t xml:space="preserve"> to compare </w:t>
      </w:r>
      <w:proofErr w:type="spellStart"/>
      <w:r w:rsidR="00F55313" w:rsidRPr="008A3B0A">
        <w:rPr>
          <w:i/>
          <w:color w:val="000000" w:themeColor="text1"/>
          <w:highlight w:val="yellow"/>
        </w:rPr>
        <w:t>byti</w:t>
      </w:r>
      <w:proofErr w:type="spellEnd"/>
      <w:r w:rsidR="00F55313" w:rsidRPr="008A3B0A">
        <w:rPr>
          <w:i/>
          <w:color w:val="000000" w:themeColor="text1"/>
          <w:highlight w:val="yellow"/>
        </w:rPr>
        <w:t xml:space="preserve"> </w:t>
      </w:r>
      <w:r w:rsidR="00F55313" w:rsidRPr="008A3B0A">
        <w:rPr>
          <w:color w:val="000000" w:themeColor="text1"/>
          <w:highlight w:val="yellow"/>
        </w:rPr>
        <w:t>to other verbs.</w:t>
      </w:r>
      <w:r w:rsidR="00F55313">
        <w:t xml:space="preserve"> </w:t>
      </w:r>
      <w:r w:rsidRPr="006A0180">
        <w:t xml:space="preserve">When the </w:t>
      </w:r>
      <w:proofErr w:type="spellStart"/>
      <w:r w:rsidRPr="006A0180">
        <w:t>subparadigms</w:t>
      </w:r>
      <w:proofErr w:type="spellEnd"/>
      <w:r w:rsidRPr="006A0180">
        <w:t xml:space="preserve"> are split according to their origin from the </w:t>
      </w:r>
      <w:proofErr w:type="spellStart"/>
      <w:r>
        <w:rPr>
          <w:i/>
        </w:rPr>
        <w:t>es</w:t>
      </w:r>
      <w:proofErr w:type="spellEnd"/>
      <w:r>
        <w:rPr>
          <w:i/>
        </w:rPr>
        <w:t>-</w:t>
      </w:r>
      <w:r w:rsidRPr="00EC4061">
        <w:t>group</w:t>
      </w:r>
      <w:r w:rsidRPr="006A0180">
        <w:t xml:space="preserve"> or the </w:t>
      </w:r>
      <w:proofErr w:type="spellStart"/>
      <w:r>
        <w:rPr>
          <w:i/>
        </w:rPr>
        <w:t>bū</w:t>
      </w:r>
      <w:proofErr w:type="spellEnd"/>
      <w:r>
        <w:rPr>
          <w:i/>
        </w:rPr>
        <w:t>-</w:t>
      </w:r>
      <w:r w:rsidRPr="00EC4061">
        <w:t>group</w:t>
      </w:r>
      <w:r w:rsidRPr="006A0180">
        <w:t>,</w:t>
      </w:r>
      <w:r w:rsidR="004E750E">
        <w:t xml:space="preserve"> </w:t>
      </w:r>
      <w:r w:rsidR="004E750E" w:rsidRPr="008A3B0A">
        <w:rPr>
          <w:color w:val="000000" w:themeColor="text1"/>
          <w:highlight w:val="yellow"/>
        </w:rPr>
        <w:t>on the other hand</w:t>
      </w:r>
      <w:r w:rsidR="004E750E">
        <w:t>,</w:t>
      </w:r>
      <w:r w:rsidRPr="006A0180">
        <w:t xml:space="preserve"> the </w:t>
      </w:r>
      <w:r w:rsidR="0019421A" w:rsidRPr="0019421A">
        <w:rPr>
          <w:highlight w:val="yellow"/>
        </w:rPr>
        <w:t>for</w:t>
      </w:r>
      <w:r w:rsidRPr="0019421A">
        <w:rPr>
          <w:highlight w:val="yellow"/>
        </w:rPr>
        <w:t>ms</w:t>
      </w:r>
      <w:r w:rsidRPr="006A0180">
        <w:t xml:space="preserve"> appear to behave as an aspectual pair. However, this second model is flawed in that it presumes an </w:t>
      </w:r>
      <w:proofErr w:type="spellStart"/>
      <w:r>
        <w:rPr>
          <w:i/>
        </w:rPr>
        <w:t>es</w:t>
      </w:r>
      <w:proofErr w:type="spellEnd"/>
      <w:r>
        <w:rPr>
          <w:i/>
        </w:rPr>
        <w:t>-</w:t>
      </w:r>
      <w:r w:rsidRPr="00EC4061">
        <w:t>group</w:t>
      </w:r>
      <w:r w:rsidRPr="006A0180">
        <w:t xml:space="preserve"> verb that has a very defective paradigm (with no imperative, infinitive, or past participle), fails to address any possible contrasts that could be expressed by the “duplicate” forms, and the division across the negative and positive Factor 1 values is arguably an artifact of the segregation of the </w:t>
      </w:r>
      <w:proofErr w:type="spellStart"/>
      <w:r w:rsidRPr="006A0180">
        <w:t>subparadigms</w:t>
      </w:r>
      <w:proofErr w:type="spellEnd"/>
      <w:r w:rsidRPr="006A0180">
        <w:t xml:space="preserve"> in the input. Thus whereas round one supports the one-verb hypothesis and round two supports the two-verb hypothesis, these results are not conclusive.</w:t>
      </w:r>
      <w:r>
        <w:t xml:space="preserve"> Furthermore, this part of the analysis rests only on the morphological forms without taking into account their meanings, which is possible only in the context of the constructions.</w:t>
      </w:r>
    </w:p>
    <w:p w14:paraId="474014E1" w14:textId="77777777" w:rsidR="000F1C7C" w:rsidRPr="006A0180" w:rsidRDefault="00E732EB" w:rsidP="000F1C7C">
      <w:pPr>
        <w:rPr>
          <w:rFonts w:cs="Times"/>
        </w:rPr>
      </w:pPr>
      <w:r>
        <w:rPr>
          <w:rFonts w:cs="Times"/>
          <w:highlight w:val="yellow"/>
        </w:rPr>
        <w:tab/>
      </w:r>
      <w:r w:rsidR="000F1C7C" w:rsidRPr="008C2812">
        <w:rPr>
          <w:rFonts w:cs="Times"/>
          <w:highlight w:val="yellow"/>
        </w:rPr>
        <w:t>An</w:t>
      </w:r>
      <w:r w:rsidR="000F1C7C" w:rsidRPr="006A0180">
        <w:rPr>
          <w:rFonts w:cs="Times"/>
        </w:rPr>
        <w:t xml:space="preserve"> interesting fact about both the one-verb analysis in round 1 and the two-verb analysis in round 2 is that even though we have added a large portion of data to the calculations (</w:t>
      </w:r>
      <w:proofErr w:type="spellStart"/>
      <w:r w:rsidR="000F1C7C" w:rsidRPr="006A0180">
        <w:rPr>
          <w:rFonts w:cs="Times"/>
          <w:i/>
        </w:rPr>
        <w:t>byti</w:t>
      </w:r>
      <w:proofErr w:type="spellEnd"/>
      <w:r w:rsidR="000F1C7C" w:rsidRPr="006A0180">
        <w:rPr>
          <w:rFonts w:cs="Times"/>
        </w:rPr>
        <w:t xml:space="preserve"> adds nearly 24% more data), the outcome for the other verbs is barely perturbed</w:t>
      </w:r>
      <w:r w:rsidR="004E750E">
        <w:rPr>
          <w:rFonts w:cs="Times"/>
        </w:rPr>
        <w:t xml:space="preserve">, </w:t>
      </w:r>
      <w:r w:rsidR="004E750E" w:rsidRPr="008A3B0A">
        <w:rPr>
          <w:rFonts w:cs="Times"/>
          <w:color w:val="000000" w:themeColor="text1"/>
          <w:highlight w:val="yellow"/>
        </w:rPr>
        <w:t>which suggests that either hypothesis is compatible with other verb types in the system</w:t>
      </w:r>
      <w:r w:rsidR="000F1C7C" w:rsidRPr="006A0180">
        <w:rPr>
          <w:rFonts w:cs="Times"/>
        </w:rPr>
        <w:t xml:space="preserve">. It is theoretically possible to model </w:t>
      </w:r>
      <w:proofErr w:type="spellStart"/>
      <w:r w:rsidR="000F1C7C" w:rsidRPr="006A0180">
        <w:rPr>
          <w:rFonts w:cs="Times"/>
          <w:i/>
        </w:rPr>
        <w:t>byti</w:t>
      </w:r>
      <w:proofErr w:type="spellEnd"/>
      <w:r w:rsidR="000F1C7C" w:rsidRPr="006A0180">
        <w:rPr>
          <w:rFonts w:cs="Times"/>
        </w:rPr>
        <w:t xml:space="preserve"> as either a single verb or as a verb pair, but correspondence analysis alone is not sufficient to resolve the controversy between our two hypotheses. The input data</w:t>
      </w:r>
      <w:r w:rsidR="004E750E">
        <w:rPr>
          <w:rFonts w:cs="Times"/>
        </w:rPr>
        <w:t xml:space="preserve"> </w:t>
      </w:r>
      <w:r w:rsidR="004E750E" w:rsidRPr="008A3B0A">
        <w:rPr>
          <w:rFonts w:cs="Times"/>
          <w:color w:val="000000" w:themeColor="text1"/>
          <w:highlight w:val="yellow"/>
        </w:rPr>
        <w:t>in both analyses</w:t>
      </w:r>
      <w:r w:rsidR="000F1C7C" w:rsidRPr="006A0180">
        <w:rPr>
          <w:rFonts w:cs="Times"/>
        </w:rPr>
        <w:t xml:space="preserve"> was impoverished</w:t>
      </w:r>
      <w:r w:rsidR="008A3B0A" w:rsidRPr="008A3B0A">
        <w:rPr>
          <w:rFonts w:cs="Times"/>
          <w:color w:val="000000" w:themeColor="text1"/>
          <w:highlight w:val="yellow"/>
        </w:rPr>
        <w:t>.</w:t>
      </w:r>
      <w:r w:rsidR="004E750E" w:rsidRPr="008A3B0A">
        <w:rPr>
          <w:rFonts w:cs="Times"/>
          <w:color w:val="000000" w:themeColor="text1"/>
          <w:highlight w:val="yellow"/>
        </w:rPr>
        <w:t xml:space="preserve"> In the single-verb analysis</w:t>
      </w:r>
      <w:r w:rsidR="000F1C7C" w:rsidRPr="006A0180">
        <w:rPr>
          <w:rFonts w:cs="Times"/>
        </w:rPr>
        <w:t xml:space="preserve"> all subjunctive, </w:t>
      </w:r>
      <w:r w:rsidR="000F1C7C" w:rsidRPr="006A0180">
        <w:rPr>
          <w:rFonts w:cs="Times"/>
          <w:i/>
        </w:rPr>
        <w:t>l</w:t>
      </w:r>
      <w:r w:rsidR="000F1C7C" w:rsidRPr="006A0180">
        <w:rPr>
          <w:rFonts w:cs="Times"/>
        </w:rPr>
        <w:t xml:space="preserve">-forms, </w:t>
      </w:r>
      <w:proofErr w:type="spellStart"/>
      <w:r w:rsidR="000F1C7C" w:rsidRPr="006A0180">
        <w:rPr>
          <w:rFonts w:cs="Times"/>
          <w:i/>
        </w:rPr>
        <w:t>bū</w:t>
      </w:r>
      <w:proofErr w:type="spellEnd"/>
      <w:r w:rsidR="000F1C7C" w:rsidRPr="006A0180">
        <w:rPr>
          <w:rFonts w:cs="Times"/>
          <w:i/>
        </w:rPr>
        <w:t>-</w:t>
      </w:r>
      <w:r w:rsidR="000F1C7C" w:rsidRPr="006A0180">
        <w:rPr>
          <w:rFonts w:cs="Times"/>
        </w:rPr>
        <w:t xml:space="preserve">present, and </w:t>
      </w:r>
      <w:proofErr w:type="spellStart"/>
      <w:r w:rsidR="000F1C7C" w:rsidRPr="006A0180">
        <w:rPr>
          <w:rFonts w:cs="Times"/>
          <w:i/>
        </w:rPr>
        <w:t>bū</w:t>
      </w:r>
      <w:proofErr w:type="spellEnd"/>
      <w:r w:rsidR="000F1C7C" w:rsidRPr="006A0180">
        <w:rPr>
          <w:rFonts w:cs="Times"/>
          <w:i/>
        </w:rPr>
        <w:t>-</w:t>
      </w:r>
      <w:r w:rsidR="000F1C7C" w:rsidRPr="006A0180">
        <w:rPr>
          <w:rFonts w:cs="Times"/>
        </w:rPr>
        <w:t xml:space="preserve">present participle forms were excluded. </w:t>
      </w:r>
      <w:r w:rsidR="004E750E" w:rsidRPr="008A3B0A">
        <w:rPr>
          <w:rFonts w:cs="Times"/>
          <w:color w:val="000000" w:themeColor="text1"/>
          <w:highlight w:val="yellow"/>
        </w:rPr>
        <w:t>In t</w:t>
      </w:r>
      <w:r w:rsidR="000F1C7C" w:rsidRPr="008A3B0A">
        <w:rPr>
          <w:rFonts w:cs="Times"/>
          <w:color w:val="000000" w:themeColor="text1"/>
          <w:highlight w:val="yellow"/>
        </w:rPr>
        <w:t>he two-verb analysis</w:t>
      </w:r>
      <w:r w:rsidR="004E750E" w:rsidRPr="008A3B0A">
        <w:rPr>
          <w:rFonts w:cs="Times"/>
          <w:color w:val="000000" w:themeColor="text1"/>
          <w:highlight w:val="yellow"/>
        </w:rPr>
        <w:t xml:space="preserve">, the two latter </w:t>
      </w:r>
      <w:proofErr w:type="spellStart"/>
      <w:r w:rsidR="004E750E" w:rsidRPr="008A3B0A">
        <w:rPr>
          <w:rFonts w:cs="Times"/>
          <w:color w:val="000000" w:themeColor="text1"/>
          <w:highlight w:val="yellow"/>
        </w:rPr>
        <w:t>subparadigms</w:t>
      </w:r>
      <w:proofErr w:type="spellEnd"/>
      <w:r w:rsidR="004E750E" w:rsidRPr="008A3B0A">
        <w:rPr>
          <w:rFonts w:cs="Times"/>
          <w:color w:val="000000" w:themeColor="text1"/>
          <w:highlight w:val="yellow"/>
        </w:rPr>
        <w:t xml:space="preserve"> were included, but instead</w:t>
      </w:r>
      <w:r w:rsidR="004E750E">
        <w:rPr>
          <w:rFonts w:cs="Times"/>
        </w:rPr>
        <w:t xml:space="preserve"> the analysis</w:t>
      </w:r>
      <w:r w:rsidR="00173E02">
        <w:rPr>
          <w:rFonts w:cs="Times"/>
        </w:rPr>
        <w:t xml:space="preserve"> </w:t>
      </w:r>
      <w:r w:rsidR="000F1C7C" w:rsidRPr="006A0180">
        <w:rPr>
          <w:rFonts w:cs="Times"/>
        </w:rPr>
        <w:t xml:space="preserve">suffered from the proposal of a verb lacking forms that are otherwise not absent from verbal paradigms. Both analyses are unable to directly address the status of the </w:t>
      </w:r>
      <w:proofErr w:type="spellStart"/>
      <w:r w:rsidR="000F1C7C" w:rsidRPr="006A0180">
        <w:rPr>
          <w:rFonts w:cs="Times"/>
          <w:i/>
        </w:rPr>
        <w:t>es</w:t>
      </w:r>
      <w:proofErr w:type="spellEnd"/>
      <w:r w:rsidR="000F1C7C" w:rsidRPr="006A0180">
        <w:rPr>
          <w:rFonts w:cs="Times"/>
        </w:rPr>
        <w:t xml:space="preserve">-aorist and the </w:t>
      </w:r>
      <w:proofErr w:type="spellStart"/>
      <w:r w:rsidR="000F1C7C" w:rsidRPr="006A0180">
        <w:rPr>
          <w:rFonts w:cs="Times"/>
          <w:i/>
        </w:rPr>
        <w:t>bū</w:t>
      </w:r>
      <w:proofErr w:type="spellEnd"/>
      <w:r w:rsidR="000F1C7C" w:rsidRPr="006A0180">
        <w:rPr>
          <w:rFonts w:cs="Times"/>
          <w:i/>
        </w:rPr>
        <w:t>-</w:t>
      </w:r>
      <w:r w:rsidR="000F1C7C" w:rsidRPr="006A0180">
        <w:rPr>
          <w:rFonts w:cs="Times"/>
        </w:rPr>
        <w:t xml:space="preserve">present and contrast their behavior with their purported counterparts (the </w:t>
      </w:r>
      <w:proofErr w:type="spellStart"/>
      <w:r w:rsidR="000F1C7C" w:rsidRPr="006A0180">
        <w:rPr>
          <w:rFonts w:cs="Times"/>
          <w:i/>
        </w:rPr>
        <w:t>bū</w:t>
      </w:r>
      <w:proofErr w:type="spellEnd"/>
      <w:r w:rsidR="000F1C7C" w:rsidRPr="006A0180">
        <w:rPr>
          <w:rFonts w:cs="Times"/>
          <w:i/>
        </w:rPr>
        <w:t>-</w:t>
      </w:r>
      <w:r w:rsidR="000F1C7C" w:rsidRPr="006A0180">
        <w:rPr>
          <w:rFonts w:cs="Times"/>
        </w:rPr>
        <w:t>aorist and the</w:t>
      </w:r>
      <w:r w:rsidR="000F1C7C" w:rsidRPr="0085532B">
        <w:rPr>
          <w:rFonts w:cs="Times"/>
          <w:i/>
        </w:rPr>
        <w:t xml:space="preserve"> </w:t>
      </w:r>
      <w:proofErr w:type="spellStart"/>
      <w:r w:rsidR="000F1C7C" w:rsidRPr="0085532B">
        <w:rPr>
          <w:rFonts w:cs="Times"/>
          <w:i/>
        </w:rPr>
        <w:t>es</w:t>
      </w:r>
      <w:proofErr w:type="spellEnd"/>
      <w:r w:rsidR="000F1C7C" w:rsidRPr="0085532B">
        <w:rPr>
          <w:rFonts w:cs="Times"/>
          <w:i/>
        </w:rPr>
        <w:t>-</w:t>
      </w:r>
      <w:r w:rsidR="000F1C7C" w:rsidRPr="006A0180">
        <w:rPr>
          <w:rFonts w:cs="Times"/>
        </w:rPr>
        <w:t xml:space="preserve">present), or to assess the behavior of the shared forms (the infinitive, imperative, and </w:t>
      </w:r>
      <w:r w:rsidR="000F1C7C" w:rsidRPr="006A0180">
        <w:rPr>
          <w:rFonts w:cs="Times"/>
          <w:i/>
        </w:rPr>
        <w:t>l</w:t>
      </w:r>
      <w:r w:rsidR="000F1C7C" w:rsidRPr="006A0180">
        <w:rPr>
          <w:rFonts w:cs="Times"/>
        </w:rPr>
        <w:t xml:space="preserve">-form). In order to examine </w:t>
      </w:r>
      <w:proofErr w:type="spellStart"/>
      <w:r w:rsidR="000F1C7C" w:rsidRPr="006A0180">
        <w:rPr>
          <w:rFonts w:cs="Times"/>
          <w:i/>
        </w:rPr>
        <w:t>byti</w:t>
      </w:r>
      <w:proofErr w:type="spellEnd"/>
      <w:r w:rsidR="000F1C7C" w:rsidRPr="006A0180">
        <w:rPr>
          <w:rFonts w:cs="Times"/>
        </w:rPr>
        <w:t xml:space="preserve"> in more detail, we turn to a constructional profiling analysis</w:t>
      </w:r>
      <w:r w:rsidR="008C2812">
        <w:rPr>
          <w:rFonts w:cs="Times"/>
        </w:rPr>
        <w:t xml:space="preserve"> </w:t>
      </w:r>
      <w:r w:rsidR="008C2812" w:rsidRPr="008C2812">
        <w:rPr>
          <w:rFonts w:cs="Times"/>
          <w:highlight w:val="yellow"/>
        </w:rPr>
        <w:t>in Part Two</w:t>
      </w:r>
      <w:r w:rsidR="000F1C7C" w:rsidRPr="006A0180">
        <w:rPr>
          <w:rFonts w:cs="Times"/>
        </w:rPr>
        <w:t>.</w:t>
      </w:r>
    </w:p>
    <w:p w14:paraId="006DC6AC" w14:textId="77777777" w:rsidR="00B168C8" w:rsidRDefault="00B168C8"/>
    <w:p w14:paraId="0E6B5A2D" w14:textId="77777777" w:rsidR="000F1C7C" w:rsidRPr="006A0180" w:rsidRDefault="000F1C7C" w:rsidP="000F1C7C">
      <w:pPr>
        <w:rPr>
          <w:rFonts w:cs="Times"/>
          <w:b/>
        </w:rPr>
      </w:pPr>
      <w:r w:rsidRPr="006A0180">
        <w:rPr>
          <w:rFonts w:cs="Times"/>
          <w:b/>
        </w:rPr>
        <w:t>References</w:t>
      </w:r>
    </w:p>
    <w:p w14:paraId="476F31D6" w14:textId="77777777" w:rsidR="000F1C7C" w:rsidRPr="006A0180" w:rsidRDefault="000F1C7C" w:rsidP="000F1C7C">
      <w:pPr>
        <w:rPr>
          <w:rFonts w:cs="Times"/>
        </w:rPr>
      </w:pPr>
    </w:p>
    <w:p w14:paraId="0FD7BAA5" w14:textId="77777777" w:rsidR="000A66EC" w:rsidRPr="000A66EC" w:rsidRDefault="000A66E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r>
        <w:rPr>
          <w:rFonts w:cs="Times"/>
        </w:rPr>
        <w:t xml:space="preserve">Part Two = </w:t>
      </w:r>
      <w:proofErr w:type="spellStart"/>
      <w:r>
        <w:rPr>
          <w:rFonts w:cs="Times"/>
        </w:rPr>
        <w:t>Eckhoff</w:t>
      </w:r>
      <w:proofErr w:type="spellEnd"/>
      <w:r>
        <w:rPr>
          <w:rFonts w:cs="Times"/>
        </w:rPr>
        <w:t xml:space="preserve">, Hanne, Laura A. </w:t>
      </w:r>
      <w:proofErr w:type="spellStart"/>
      <w:r>
        <w:rPr>
          <w:rFonts w:cs="Times"/>
        </w:rPr>
        <w:t>Janda</w:t>
      </w:r>
      <w:proofErr w:type="spellEnd"/>
      <w:r>
        <w:rPr>
          <w:rFonts w:cs="Times"/>
        </w:rPr>
        <w:t xml:space="preserve"> and Tore </w:t>
      </w:r>
      <w:proofErr w:type="spellStart"/>
      <w:r>
        <w:rPr>
          <w:rFonts w:cs="Times"/>
        </w:rPr>
        <w:t>Nesset</w:t>
      </w:r>
      <w:proofErr w:type="spellEnd"/>
      <w:r>
        <w:rPr>
          <w:rFonts w:cs="Times"/>
        </w:rPr>
        <w:t>. “</w:t>
      </w:r>
      <w:r w:rsidRPr="000A66EC">
        <w:rPr>
          <w:rFonts w:cs="Times"/>
        </w:rPr>
        <w:t xml:space="preserve">Old Church Slavonic </w:t>
      </w:r>
      <w:proofErr w:type="spellStart"/>
      <w:r w:rsidRPr="000A66EC">
        <w:rPr>
          <w:rFonts w:cs="Times"/>
          <w:i/>
        </w:rPr>
        <w:t>byti</w:t>
      </w:r>
      <w:proofErr w:type="spellEnd"/>
      <w:r w:rsidRPr="000A66EC">
        <w:rPr>
          <w:rFonts w:cs="Times"/>
        </w:rPr>
        <w:t xml:space="preserve"> Part Two: Constructional Profiling Analysis</w:t>
      </w:r>
      <w:r>
        <w:rPr>
          <w:rFonts w:cs="Times"/>
        </w:rPr>
        <w:t xml:space="preserve">.” </w:t>
      </w:r>
      <w:r>
        <w:rPr>
          <w:rFonts w:cs="Times"/>
          <w:i/>
        </w:rPr>
        <w:t>Slavic and East European Journal</w:t>
      </w:r>
      <w:r>
        <w:rPr>
          <w:rFonts w:cs="Times"/>
        </w:rPr>
        <w:t xml:space="preserve"> X (2014): </w:t>
      </w:r>
      <w:proofErr w:type="spellStart"/>
      <w:r>
        <w:rPr>
          <w:rFonts w:cs="Times"/>
        </w:rPr>
        <w:t>pp</w:t>
      </w:r>
      <w:proofErr w:type="spellEnd"/>
      <w:r>
        <w:rPr>
          <w:rFonts w:cs="Times"/>
        </w:rPr>
        <w:t>-pp.</w:t>
      </w:r>
    </w:p>
    <w:p w14:paraId="62200A48"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proofErr w:type="gramStart"/>
      <w:r w:rsidRPr="006A0180">
        <w:rPr>
          <w:rFonts w:cs="Times"/>
        </w:rPr>
        <w:t>Amse</w:t>
      </w:r>
      <w:proofErr w:type="spellEnd"/>
      <w:r w:rsidRPr="006A0180">
        <w:rPr>
          <w:rFonts w:cs="Times"/>
        </w:rPr>
        <w:t>-de Jong, Tine.</w:t>
      </w:r>
      <w:proofErr w:type="gramEnd"/>
      <w:r w:rsidRPr="006A0180">
        <w:rPr>
          <w:rFonts w:cs="Times"/>
        </w:rPr>
        <w:t xml:space="preserve"> </w:t>
      </w:r>
      <w:proofErr w:type="gramStart"/>
      <w:r w:rsidRPr="006A0180">
        <w:rPr>
          <w:rFonts w:cs="Times"/>
          <w:i/>
        </w:rPr>
        <w:t xml:space="preserve">The Meaning of the Finite Verb Forms in the Old Church Slavonic Codex </w:t>
      </w:r>
      <w:proofErr w:type="spellStart"/>
      <w:r w:rsidRPr="006A0180">
        <w:rPr>
          <w:rFonts w:cs="Times"/>
          <w:i/>
        </w:rPr>
        <w:t>Suprasliensis</w:t>
      </w:r>
      <w:proofErr w:type="spellEnd"/>
      <w:r w:rsidRPr="006A0180">
        <w:rPr>
          <w:rFonts w:cs="Times"/>
          <w:i/>
        </w:rPr>
        <w:t>.</w:t>
      </w:r>
      <w:proofErr w:type="gramEnd"/>
      <w:r w:rsidRPr="006A0180">
        <w:rPr>
          <w:rFonts w:cs="Times"/>
          <w:i/>
        </w:rPr>
        <w:t xml:space="preserve"> </w:t>
      </w:r>
      <w:proofErr w:type="gramStart"/>
      <w:r w:rsidRPr="006A0180">
        <w:rPr>
          <w:rFonts w:cs="Times"/>
          <w:i/>
        </w:rPr>
        <w:t>A Synchronic Study.</w:t>
      </w:r>
      <w:proofErr w:type="gramEnd"/>
      <w:r w:rsidRPr="006A0180">
        <w:rPr>
          <w:rFonts w:cs="Times"/>
        </w:rPr>
        <w:t xml:space="preserve"> The Hague: Mouton, 1974.</w:t>
      </w:r>
    </w:p>
    <w:p w14:paraId="02374ACB"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highlight w:val="yellow"/>
        </w:rPr>
      </w:pPr>
      <w:proofErr w:type="spellStart"/>
      <w:r w:rsidRPr="006A0180">
        <w:rPr>
          <w:rFonts w:cs="Times"/>
        </w:rPr>
        <w:t>Arppe</w:t>
      </w:r>
      <w:proofErr w:type="spellEnd"/>
      <w:r w:rsidRPr="006A0180">
        <w:rPr>
          <w:rFonts w:cs="Times"/>
        </w:rPr>
        <w:t xml:space="preserve">, </w:t>
      </w:r>
      <w:proofErr w:type="spellStart"/>
      <w:r w:rsidRPr="006A0180">
        <w:rPr>
          <w:rFonts w:cs="Times"/>
        </w:rPr>
        <w:t>Antti</w:t>
      </w:r>
      <w:proofErr w:type="spellEnd"/>
      <w:r w:rsidRPr="006A0180">
        <w:rPr>
          <w:rFonts w:cs="Times"/>
        </w:rPr>
        <w:t xml:space="preserve">. “Focal points in frequency profiles—how some word forms in a paradigm are more significant than others in Finnish.” </w:t>
      </w:r>
      <w:proofErr w:type="gramStart"/>
      <w:r w:rsidRPr="006A0180">
        <w:rPr>
          <w:rFonts w:cs="Times"/>
          <w:i/>
        </w:rPr>
        <w:t>Proceedings of the 6th Conference on Computational Lexicography and Corpus Research, June 28–30, 2001</w:t>
      </w:r>
      <w:r w:rsidRPr="006A0180">
        <w:rPr>
          <w:rFonts w:cs="Times"/>
        </w:rPr>
        <w:t>.</w:t>
      </w:r>
      <w:proofErr w:type="gramEnd"/>
      <w:r w:rsidRPr="006A0180">
        <w:rPr>
          <w:rFonts w:cs="Times"/>
        </w:rPr>
        <w:t xml:space="preserve"> Birmingham, UK: University of Birmingham, 2001. </w:t>
      </w:r>
    </w:p>
    <w:p w14:paraId="1E3D1109"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Arppe</w:t>
      </w:r>
      <w:proofErr w:type="spellEnd"/>
      <w:r w:rsidRPr="006A0180">
        <w:rPr>
          <w:rFonts w:cs="Times"/>
        </w:rPr>
        <w:t xml:space="preserve">, </w:t>
      </w:r>
      <w:proofErr w:type="spellStart"/>
      <w:r w:rsidRPr="006A0180">
        <w:rPr>
          <w:rFonts w:cs="Times"/>
        </w:rPr>
        <w:t>Antti</w:t>
      </w:r>
      <w:proofErr w:type="spellEnd"/>
      <w:r w:rsidRPr="006A0180">
        <w:rPr>
          <w:rFonts w:cs="Times"/>
        </w:rPr>
        <w:t xml:space="preserve"> . “Morphological features as ‘context’ in distinguishing semantically similar words.” </w:t>
      </w:r>
      <w:r w:rsidRPr="006A0180">
        <w:rPr>
          <w:rFonts w:cs="Times"/>
          <w:i/>
        </w:rPr>
        <w:t>Proceedings from the Corpus Linguistics Conference Series, vol. 1, Third Biennial Corpus Linguistics Conference, July 14–17, 2005</w:t>
      </w:r>
      <w:r w:rsidRPr="006A0180">
        <w:rPr>
          <w:rFonts w:cs="Times"/>
        </w:rPr>
        <w:t xml:space="preserve">, Birmingham, UK: University of Birmingham, 2005. </w:t>
      </w:r>
    </w:p>
    <w:p w14:paraId="27C33E18"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Baayen</w:t>
      </w:r>
      <w:proofErr w:type="spellEnd"/>
      <w:r w:rsidRPr="006A0180">
        <w:rPr>
          <w:rFonts w:cs="Times"/>
        </w:rPr>
        <w:t xml:space="preserve">, R. </w:t>
      </w:r>
      <w:proofErr w:type="spellStart"/>
      <w:r w:rsidRPr="006A0180">
        <w:rPr>
          <w:rFonts w:cs="Times"/>
        </w:rPr>
        <w:t>Harald</w:t>
      </w:r>
      <w:proofErr w:type="spellEnd"/>
      <w:r w:rsidRPr="006A0180">
        <w:rPr>
          <w:rFonts w:cs="Times"/>
        </w:rPr>
        <w:t xml:space="preserve">. </w:t>
      </w:r>
      <w:r w:rsidRPr="006A0180">
        <w:rPr>
          <w:rFonts w:cs="Times"/>
          <w:i/>
        </w:rPr>
        <w:t>Analyzing Linguistic Data: A Practical Introduction to Statistics Using R.</w:t>
      </w:r>
      <w:r w:rsidRPr="006A0180">
        <w:rPr>
          <w:rFonts w:cs="Times"/>
        </w:rPr>
        <w:t xml:space="preserve"> Cambridge: Ca</w:t>
      </w:r>
      <w:r>
        <w:rPr>
          <w:rFonts w:cs="Times"/>
        </w:rPr>
        <w:t>mbridge University Press, 2008.</w:t>
      </w:r>
    </w:p>
    <w:p w14:paraId="0831F590"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Bermel</w:t>
      </w:r>
      <w:proofErr w:type="spellEnd"/>
      <w:r w:rsidRPr="006A0180">
        <w:rPr>
          <w:rFonts w:cs="Times"/>
        </w:rPr>
        <w:t xml:space="preserve">, Neil. </w:t>
      </w:r>
      <w:proofErr w:type="gramStart"/>
      <w:r w:rsidRPr="006A0180">
        <w:rPr>
          <w:rFonts w:cs="Times"/>
          <w:i/>
        </w:rPr>
        <w:t>Context and the Lexicon in the Development of Russian Aspect</w:t>
      </w:r>
      <w:r w:rsidRPr="006A0180">
        <w:rPr>
          <w:rFonts w:cs="Times"/>
        </w:rPr>
        <w:t>.</w:t>
      </w:r>
      <w:proofErr w:type="gramEnd"/>
      <w:r w:rsidRPr="006A0180">
        <w:rPr>
          <w:rFonts w:cs="Times"/>
        </w:rPr>
        <w:t xml:space="preserve"> Berkeley, CA: University of California Press, 1997.</w:t>
      </w:r>
    </w:p>
    <w:p w14:paraId="7FA65CCA"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Błaszczak</w:t>
      </w:r>
      <w:proofErr w:type="spellEnd"/>
      <w:r w:rsidRPr="006A0180">
        <w:rPr>
          <w:rFonts w:cs="Times"/>
        </w:rPr>
        <w:t>, Joanna. “</w:t>
      </w:r>
      <w:r w:rsidRPr="006A0180">
        <w:rPr>
          <w:rFonts w:cs="Times"/>
          <w:iCs/>
        </w:rPr>
        <w:t xml:space="preserve">Differential Subject Marking in Polish: The Case of Genitive vs. Nominative Subjects in ‘X was not at Y’-constructions.” </w:t>
      </w:r>
      <w:proofErr w:type="gramStart"/>
      <w:r w:rsidRPr="006A0180">
        <w:rPr>
          <w:rFonts w:cs="Times"/>
          <w:i/>
          <w:iCs/>
        </w:rPr>
        <w:t>Differential Subject Marking.</w:t>
      </w:r>
      <w:proofErr w:type="gramEnd"/>
      <w:r w:rsidRPr="006A0180">
        <w:rPr>
          <w:rFonts w:cs="Times"/>
          <w:i/>
          <w:iCs/>
        </w:rPr>
        <w:t xml:space="preserve"> </w:t>
      </w:r>
      <w:r w:rsidRPr="006A0180">
        <w:rPr>
          <w:rFonts w:cs="Times"/>
          <w:iCs/>
        </w:rPr>
        <w:t>Eds.</w:t>
      </w:r>
      <w:r w:rsidRPr="006A0180">
        <w:rPr>
          <w:rFonts w:cs="Times"/>
          <w:i/>
          <w:iCs/>
        </w:rPr>
        <w:t xml:space="preserve"> </w:t>
      </w:r>
      <w:r w:rsidRPr="006A0180">
        <w:rPr>
          <w:rFonts w:cs="Times"/>
          <w:iCs/>
        </w:rPr>
        <w:t xml:space="preserve">Helen de Hoop and Peter de Swart. Dordrecht: Springer, </w:t>
      </w:r>
      <w:r w:rsidRPr="006A0180">
        <w:rPr>
          <w:rFonts w:cs="Times"/>
        </w:rPr>
        <w:t>2009.</w:t>
      </w:r>
      <w:r w:rsidRPr="006A0180">
        <w:rPr>
          <w:rFonts w:cs="Times"/>
          <w:iCs/>
        </w:rPr>
        <w:t xml:space="preserve"> </w:t>
      </w:r>
      <w:r w:rsidRPr="006A0180">
        <w:rPr>
          <w:rFonts w:cs="Times"/>
        </w:rPr>
        <w:t>113–149.</w:t>
      </w:r>
    </w:p>
    <w:p w14:paraId="2C42BC87"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Borodič</w:t>
      </w:r>
      <w:proofErr w:type="spellEnd"/>
      <w:r w:rsidRPr="006A0180">
        <w:rPr>
          <w:rFonts w:cs="Times"/>
        </w:rPr>
        <w:t xml:space="preserve">, V. V. “K </w:t>
      </w:r>
      <w:proofErr w:type="spellStart"/>
      <w:r w:rsidRPr="006A0180">
        <w:rPr>
          <w:rFonts w:cs="Times"/>
        </w:rPr>
        <w:t>voprosu</w:t>
      </w:r>
      <w:proofErr w:type="spellEnd"/>
      <w:r w:rsidRPr="006A0180">
        <w:rPr>
          <w:rFonts w:cs="Times"/>
        </w:rPr>
        <w:t xml:space="preserve"> o </w:t>
      </w:r>
      <w:proofErr w:type="spellStart"/>
      <w:r w:rsidRPr="006A0180">
        <w:rPr>
          <w:rFonts w:cs="Times"/>
        </w:rPr>
        <w:t>formirovanii</w:t>
      </w:r>
      <w:proofErr w:type="spellEnd"/>
      <w:r w:rsidRPr="006A0180">
        <w:rPr>
          <w:rFonts w:cs="Times"/>
        </w:rPr>
        <w:t xml:space="preserve"> </w:t>
      </w:r>
      <w:proofErr w:type="spellStart"/>
      <w:r w:rsidRPr="006A0180">
        <w:rPr>
          <w:rFonts w:cs="Times"/>
        </w:rPr>
        <w:t>soveršennogo</w:t>
      </w:r>
      <w:proofErr w:type="spellEnd"/>
      <w:r w:rsidRPr="006A0180">
        <w:rPr>
          <w:rFonts w:cs="Times"/>
        </w:rPr>
        <w:t xml:space="preserve"> </w:t>
      </w:r>
      <w:proofErr w:type="spellStart"/>
      <w:r w:rsidRPr="006A0180">
        <w:rPr>
          <w:rFonts w:cs="Times"/>
        </w:rPr>
        <w:t>i</w:t>
      </w:r>
      <w:proofErr w:type="spellEnd"/>
      <w:r w:rsidRPr="006A0180">
        <w:rPr>
          <w:rFonts w:cs="Times"/>
        </w:rPr>
        <w:t xml:space="preserve"> </w:t>
      </w:r>
      <w:proofErr w:type="spellStart"/>
      <w:r w:rsidRPr="006A0180">
        <w:rPr>
          <w:rFonts w:cs="Times"/>
        </w:rPr>
        <w:t>nesoveršennogo</w:t>
      </w:r>
      <w:proofErr w:type="spellEnd"/>
      <w:r w:rsidRPr="006A0180">
        <w:rPr>
          <w:rFonts w:cs="Times"/>
        </w:rPr>
        <w:t xml:space="preserve"> </w:t>
      </w:r>
      <w:proofErr w:type="spellStart"/>
      <w:r w:rsidRPr="006A0180">
        <w:rPr>
          <w:rFonts w:cs="Times"/>
        </w:rPr>
        <w:t>vida</w:t>
      </w:r>
      <w:proofErr w:type="spellEnd"/>
      <w:r w:rsidRPr="006A0180">
        <w:rPr>
          <w:rFonts w:cs="Times"/>
        </w:rPr>
        <w:t xml:space="preserve"> v </w:t>
      </w:r>
      <w:proofErr w:type="spellStart"/>
      <w:r w:rsidRPr="006A0180">
        <w:rPr>
          <w:rFonts w:cs="Times"/>
        </w:rPr>
        <w:t>slavjanskix</w:t>
      </w:r>
      <w:proofErr w:type="spellEnd"/>
      <w:r w:rsidRPr="006A0180">
        <w:rPr>
          <w:rFonts w:cs="Times"/>
        </w:rPr>
        <w:t xml:space="preserve"> </w:t>
      </w:r>
      <w:proofErr w:type="spellStart"/>
      <w:r w:rsidRPr="006A0180">
        <w:rPr>
          <w:rFonts w:cs="Times"/>
        </w:rPr>
        <w:t>jazykax</w:t>
      </w:r>
      <w:proofErr w:type="spellEnd"/>
      <w:r w:rsidRPr="006A0180">
        <w:rPr>
          <w:rFonts w:cs="Times"/>
        </w:rPr>
        <w:t xml:space="preserve">.” </w:t>
      </w:r>
      <w:proofErr w:type="spellStart"/>
      <w:r w:rsidRPr="006A0180">
        <w:rPr>
          <w:rFonts w:cs="Times"/>
          <w:i/>
        </w:rPr>
        <w:t>Voprosy</w:t>
      </w:r>
      <w:proofErr w:type="spellEnd"/>
      <w:r w:rsidRPr="006A0180">
        <w:rPr>
          <w:rFonts w:cs="Times"/>
          <w:i/>
        </w:rPr>
        <w:t xml:space="preserve"> </w:t>
      </w:r>
      <w:proofErr w:type="spellStart"/>
      <w:r w:rsidRPr="006A0180">
        <w:rPr>
          <w:rFonts w:cs="Times"/>
          <w:i/>
        </w:rPr>
        <w:t>jazykoznanija</w:t>
      </w:r>
      <w:proofErr w:type="spellEnd"/>
      <w:r w:rsidRPr="006A0180">
        <w:rPr>
          <w:rFonts w:cs="Times"/>
        </w:rPr>
        <w:t xml:space="preserve"> 2 (1953): 68–86</w:t>
      </w:r>
      <w:proofErr w:type="gramStart"/>
      <w:r w:rsidRPr="006A0180">
        <w:rPr>
          <w:rFonts w:cs="Times"/>
        </w:rPr>
        <w:t>. </w:t>
      </w:r>
      <w:proofErr w:type="gramEnd"/>
    </w:p>
    <w:p w14:paraId="1747465C"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Budich</w:t>
      </w:r>
      <w:proofErr w:type="spellEnd"/>
      <w:r w:rsidRPr="006A0180">
        <w:rPr>
          <w:rFonts w:cs="Times"/>
        </w:rPr>
        <w:t xml:space="preserve">, </w:t>
      </w:r>
      <w:proofErr w:type="spellStart"/>
      <w:r w:rsidRPr="006A0180">
        <w:rPr>
          <w:rFonts w:cs="Times"/>
        </w:rPr>
        <w:t>Wulf</w:t>
      </w:r>
      <w:proofErr w:type="spellEnd"/>
      <w:r w:rsidRPr="006A0180">
        <w:rPr>
          <w:rFonts w:cs="Times"/>
        </w:rPr>
        <w:t xml:space="preserve">. </w:t>
      </w:r>
      <w:proofErr w:type="spellStart"/>
      <w:proofErr w:type="gramStart"/>
      <w:r w:rsidRPr="006A0180">
        <w:rPr>
          <w:rFonts w:cs="Times"/>
          <w:i/>
        </w:rPr>
        <w:t>Aspekt</w:t>
      </w:r>
      <w:proofErr w:type="spellEnd"/>
      <w:r w:rsidRPr="006A0180">
        <w:rPr>
          <w:rFonts w:cs="Times"/>
          <w:i/>
        </w:rPr>
        <w:t xml:space="preserve"> und </w:t>
      </w:r>
      <w:proofErr w:type="spellStart"/>
      <w:r w:rsidRPr="006A0180">
        <w:rPr>
          <w:rFonts w:cs="Times"/>
          <w:i/>
        </w:rPr>
        <w:t>Verbale</w:t>
      </w:r>
      <w:proofErr w:type="spellEnd"/>
      <w:r w:rsidRPr="006A0180">
        <w:rPr>
          <w:rFonts w:cs="Times"/>
          <w:i/>
        </w:rPr>
        <w:t xml:space="preserve"> </w:t>
      </w:r>
      <w:proofErr w:type="spellStart"/>
      <w:r w:rsidRPr="006A0180">
        <w:rPr>
          <w:rFonts w:cs="Times"/>
          <w:i/>
        </w:rPr>
        <w:t>Zeitlichkeit</w:t>
      </w:r>
      <w:proofErr w:type="spellEnd"/>
      <w:r w:rsidRPr="006A0180">
        <w:rPr>
          <w:rFonts w:cs="Times"/>
          <w:i/>
        </w:rPr>
        <w:t xml:space="preserve"> in der I. </w:t>
      </w:r>
      <w:proofErr w:type="spellStart"/>
      <w:r w:rsidRPr="006A0180">
        <w:rPr>
          <w:rFonts w:cs="Times"/>
          <w:i/>
        </w:rPr>
        <w:t>Novgoroder</w:t>
      </w:r>
      <w:proofErr w:type="spellEnd"/>
      <w:r w:rsidRPr="006A0180">
        <w:rPr>
          <w:rFonts w:cs="Times"/>
          <w:i/>
        </w:rPr>
        <w:t xml:space="preserve"> </w:t>
      </w:r>
      <w:proofErr w:type="spellStart"/>
      <w:r w:rsidRPr="006A0180">
        <w:rPr>
          <w:rFonts w:cs="Times"/>
          <w:i/>
        </w:rPr>
        <w:t>Chronik</w:t>
      </w:r>
      <w:proofErr w:type="spellEnd"/>
      <w:r w:rsidRPr="006A0180">
        <w:rPr>
          <w:rFonts w:cs="Times"/>
        </w:rPr>
        <w:t>.</w:t>
      </w:r>
      <w:proofErr w:type="gramEnd"/>
      <w:r w:rsidRPr="006A0180">
        <w:rPr>
          <w:rFonts w:cs="Times"/>
        </w:rPr>
        <w:t xml:space="preserve"> Graz: </w:t>
      </w:r>
      <w:proofErr w:type="spellStart"/>
      <w:r w:rsidRPr="006A0180">
        <w:rPr>
          <w:rFonts w:cs="Times"/>
        </w:rPr>
        <w:t>Akademischer</w:t>
      </w:r>
      <w:proofErr w:type="spellEnd"/>
      <w:r w:rsidRPr="006A0180">
        <w:rPr>
          <w:rFonts w:cs="Times"/>
        </w:rPr>
        <w:t xml:space="preserve"> </w:t>
      </w:r>
      <w:proofErr w:type="spellStart"/>
      <w:r w:rsidRPr="006A0180">
        <w:rPr>
          <w:rFonts w:cs="Times"/>
        </w:rPr>
        <w:t>Druck</w:t>
      </w:r>
      <w:proofErr w:type="spellEnd"/>
      <w:r w:rsidRPr="006A0180">
        <w:rPr>
          <w:rFonts w:cs="Times"/>
        </w:rPr>
        <w:t xml:space="preserve">- u. </w:t>
      </w:r>
      <w:proofErr w:type="spellStart"/>
      <w:r w:rsidRPr="006A0180">
        <w:rPr>
          <w:rFonts w:cs="Times"/>
        </w:rPr>
        <w:t>Verlagsanstalt</w:t>
      </w:r>
      <w:proofErr w:type="spellEnd"/>
      <w:r w:rsidRPr="006A0180">
        <w:rPr>
          <w:rFonts w:cs="Times"/>
        </w:rPr>
        <w:t>, 1969.</w:t>
      </w:r>
    </w:p>
    <w:p w14:paraId="2462FD8F"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r w:rsidRPr="006A0180">
        <w:rPr>
          <w:rFonts w:cs="Times"/>
        </w:rPr>
        <w:t xml:space="preserve">Diels, Paul. </w:t>
      </w:r>
      <w:proofErr w:type="spellStart"/>
      <w:r w:rsidRPr="006A0180">
        <w:rPr>
          <w:rFonts w:cs="Times"/>
          <w:i/>
        </w:rPr>
        <w:t>Altkirchenslavische</w:t>
      </w:r>
      <w:proofErr w:type="spellEnd"/>
      <w:r w:rsidRPr="006A0180">
        <w:rPr>
          <w:rFonts w:cs="Times"/>
          <w:i/>
        </w:rPr>
        <w:t xml:space="preserve"> Grammatik. I. </w:t>
      </w:r>
      <w:proofErr w:type="spellStart"/>
      <w:r w:rsidRPr="006A0180">
        <w:rPr>
          <w:rFonts w:cs="Times"/>
          <w:i/>
        </w:rPr>
        <w:t>Teil</w:t>
      </w:r>
      <w:proofErr w:type="spellEnd"/>
      <w:r w:rsidRPr="006A0180">
        <w:rPr>
          <w:rFonts w:cs="Times"/>
          <w:i/>
        </w:rPr>
        <w:t>: Grammatik</w:t>
      </w:r>
      <w:r w:rsidRPr="006A0180">
        <w:rPr>
          <w:rFonts w:cs="Times"/>
        </w:rPr>
        <w:t>. Heidelberg: Carl Winters, 1932.</w:t>
      </w:r>
    </w:p>
    <w:p w14:paraId="04A60B07"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Divjak</w:t>
      </w:r>
      <w:proofErr w:type="spellEnd"/>
      <w:r w:rsidRPr="006A0180">
        <w:rPr>
          <w:rFonts w:cs="Times"/>
        </w:rPr>
        <w:t xml:space="preserve">, Dagmar and Stefan Th. </w:t>
      </w:r>
      <w:proofErr w:type="spellStart"/>
      <w:r w:rsidRPr="006A0180">
        <w:rPr>
          <w:rFonts w:cs="Times"/>
        </w:rPr>
        <w:t>Gries</w:t>
      </w:r>
      <w:proofErr w:type="spellEnd"/>
      <w:proofErr w:type="gramStart"/>
      <w:r w:rsidRPr="006A0180">
        <w:rPr>
          <w:rFonts w:cs="Times"/>
        </w:rPr>
        <w:t>. </w:t>
      </w:r>
      <w:proofErr w:type="gramEnd"/>
      <w:r w:rsidRPr="006A0180">
        <w:rPr>
          <w:rFonts w:cs="Times"/>
        </w:rPr>
        <w:t xml:space="preserve">“Ways of trying in Russian: Clustering behavioral profiles.” </w:t>
      </w:r>
      <w:proofErr w:type="gramStart"/>
      <w:r w:rsidRPr="006A0180">
        <w:rPr>
          <w:rFonts w:cs="Times"/>
          <w:i/>
        </w:rPr>
        <w:t>Corpus Linguistics and Linguistic Theory</w:t>
      </w:r>
      <w:r w:rsidRPr="006A0180">
        <w:rPr>
          <w:rFonts w:cs="Times"/>
        </w:rPr>
        <w:t xml:space="preserve"> 2 (2006): 23–60.</w:t>
      </w:r>
      <w:proofErr w:type="gramEnd"/>
    </w:p>
    <w:p w14:paraId="7101C83B"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Dostál</w:t>
      </w:r>
      <w:proofErr w:type="spellEnd"/>
      <w:r w:rsidRPr="006A0180">
        <w:rPr>
          <w:rFonts w:cs="Times"/>
        </w:rPr>
        <w:t xml:space="preserve">, </w:t>
      </w:r>
      <w:proofErr w:type="spellStart"/>
      <w:r w:rsidRPr="006A0180">
        <w:rPr>
          <w:rFonts w:cs="Times"/>
        </w:rPr>
        <w:t>Antonín</w:t>
      </w:r>
      <w:proofErr w:type="spellEnd"/>
      <w:r w:rsidRPr="006A0180">
        <w:rPr>
          <w:rFonts w:cs="Times"/>
        </w:rPr>
        <w:t xml:space="preserve">. </w:t>
      </w:r>
      <w:proofErr w:type="spellStart"/>
      <w:proofErr w:type="gramStart"/>
      <w:r w:rsidRPr="006A0180">
        <w:rPr>
          <w:rFonts w:cs="Times"/>
          <w:i/>
        </w:rPr>
        <w:t>Studie</w:t>
      </w:r>
      <w:proofErr w:type="spellEnd"/>
      <w:r w:rsidRPr="006A0180">
        <w:rPr>
          <w:rFonts w:cs="Times"/>
          <w:i/>
        </w:rPr>
        <w:t xml:space="preserve"> o </w:t>
      </w:r>
      <w:proofErr w:type="spellStart"/>
      <w:r w:rsidRPr="006A0180">
        <w:rPr>
          <w:rFonts w:cs="Times"/>
          <w:i/>
        </w:rPr>
        <w:t>vidovém</w:t>
      </w:r>
      <w:proofErr w:type="spellEnd"/>
      <w:r w:rsidRPr="006A0180">
        <w:rPr>
          <w:rFonts w:cs="Times"/>
          <w:i/>
        </w:rPr>
        <w:t xml:space="preserve"> </w:t>
      </w:r>
      <w:proofErr w:type="spellStart"/>
      <w:r w:rsidRPr="006A0180">
        <w:rPr>
          <w:rFonts w:cs="Times"/>
          <w:i/>
        </w:rPr>
        <w:t>systému</w:t>
      </w:r>
      <w:proofErr w:type="spellEnd"/>
      <w:r w:rsidRPr="006A0180">
        <w:rPr>
          <w:rFonts w:cs="Times"/>
          <w:i/>
        </w:rPr>
        <w:t xml:space="preserve"> v </w:t>
      </w:r>
      <w:proofErr w:type="spellStart"/>
      <w:r w:rsidRPr="006A0180">
        <w:rPr>
          <w:rFonts w:cs="Times"/>
          <w:i/>
        </w:rPr>
        <w:t>staroslověnštině</w:t>
      </w:r>
      <w:proofErr w:type="spellEnd"/>
      <w:r w:rsidRPr="006A0180">
        <w:rPr>
          <w:rFonts w:cs="Times"/>
        </w:rPr>
        <w:t>.</w:t>
      </w:r>
      <w:proofErr w:type="gramEnd"/>
      <w:r w:rsidRPr="006A0180">
        <w:rPr>
          <w:rFonts w:cs="Times"/>
        </w:rPr>
        <w:t xml:space="preserve"> Prague: </w:t>
      </w:r>
      <w:proofErr w:type="spellStart"/>
      <w:r w:rsidRPr="006A0180">
        <w:rPr>
          <w:rFonts w:cs="Times"/>
        </w:rPr>
        <w:t>Státní</w:t>
      </w:r>
      <w:proofErr w:type="spellEnd"/>
      <w:r w:rsidRPr="006A0180">
        <w:rPr>
          <w:rFonts w:cs="Times"/>
        </w:rPr>
        <w:t xml:space="preserve"> </w:t>
      </w:r>
      <w:proofErr w:type="spellStart"/>
      <w:r w:rsidRPr="006A0180">
        <w:rPr>
          <w:rFonts w:cs="Times"/>
        </w:rPr>
        <w:t>pedagogické</w:t>
      </w:r>
      <w:proofErr w:type="spellEnd"/>
      <w:r w:rsidRPr="006A0180">
        <w:rPr>
          <w:rFonts w:cs="Times"/>
        </w:rPr>
        <w:t xml:space="preserve"> </w:t>
      </w:r>
      <w:proofErr w:type="spellStart"/>
      <w:r w:rsidRPr="006A0180">
        <w:rPr>
          <w:rFonts w:cs="Times"/>
        </w:rPr>
        <w:t>nakladatelství</w:t>
      </w:r>
      <w:proofErr w:type="spellEnd"/>
      <w:r w:rsidRPr="006A0180">
        <w:rPr>
          <w:rFonts w:cs="Times"/>
        </w:rPr>
        <w:t>, 1954.</w:t>
      </w:r>
    </w:p>
    <w:p w14:paraId="6C6B8494"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Eckhoff</w:t>
      </w:r>
      <w:proofErr w:type="spellEnd"/>
      <w:r w:rsidRPr="006A0180">
        <w:rPr>
          <w:rFonts w:cs="Times"/>
        </w:rPr>
        <w:t xml:space="preserve">, Hanne M. and Dag </w:t>
      </w:r>
      <w:proofErr w:type="spellStart"/>
      <w:r w:rsidRPr="006A0180">
        <w:rPr>
          <w:rFonts w:cs="Times"/>
        </w:rPr>
        <w:t>Haug</w:t>
      </w:r>
      <w:proofErr w:type="spellEnd"/>
      <w:r w:rsidRPr="006A0180">
        <w:rPr>
          <w:rFonts w:cs="Times"/>
        </w:rPr>
        <w:t xml:space="preserve">. “Aspect and </w:t>
      </w:r>
      <w:proofErr w:type="spellStart"/>
      <w:r w:rsidRPr="006A0180">
        <w:rPr>
          <w:rFonts w:cs="Times"/>
        </w:rPr>
        <w:t>prefixation</w:t>
      </w:r>
      <w:proofErr w:type="spellEnd"/>
      <w:r w:rsidRPr="006A0180">
        <w:rPr>
          <w:rFonts w:cs="Times"/>
        </w:rPr>
        <w:t xml:space="preserve"> in Old Church Slavonic.” </w:t>
      </w:r>
      <w:proofErr w:type="gramStart"/>
      <w:r w:rsidRPr="006A0180">
        <w:rPr>
          <w:rFonts w:cs="Times"/>
        </w:rPr>
        <w:t>Under submission.</w:t>
      </w:r>
      <w:proofErr w:type="gramEnd"/>
    </w:p>
    <w:p w14:paraId="73CA196C"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Eckhoff</w:t>
      </w:r>
      <w:proofErr w:type="spellEnd"/>
      <w:r w:rsidRPr="006A0180">
        <w:rPr>
          <w:rFonts w:cs="Times"/>
        </w:rPr>
        <w:t xml:space="preserve">, Hanne M. and Laura A. </w:t>
      </w:r>
      <w:proofErr w:type="spellStart"/>
      <w:r w:rsidRPr="006A0180">
        <w:rPr>
          <w:rFonts w:cs="Times"/>
        </w:rPr>
        <w:t>Janda</w:t>
      </w:r>
      <w:proofErr w:type="spellEnd"/>
      <w:r w:rsidRPr="006A0180">
        <w:rPr>
          <w:rFonts w:cs="Times"/>
        </w:rPr>
        <w:t xml:space="preserve">. “Grammatical Profiles and Aspect in Old Church Slavonic.” </w:t>
      </w:r>
      <w:proofErr w:type="gramStart"/>
      <w:r w:rsidRPr="006A0180">
        <w:rPr>
          <w:rFonts w:cs="Times"/>
          <w:i/>
        </w:rPr>
        <w:t xml:space="preserve">Transactions of the Philological Society </w:t>
      </w:r>
      <w:r w:rsidRPr="006A0180">
        <w:rPr>
          <w:rFonts w:cs="Times"/>
        </w:rPr>
        <w:t>(2013).</w:t>
      </w:r>
      <w:proofErr w:type="gramEnd"/>
    </w:p>
    <w:p w14:paraId="2B3E4796"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Elkina</w:t>
      </w:r>
      <w:proofErr w:type="spellEnd"/>
      <w:r w:rsidRPr="006A0180">
        <w:rPr>
          <w:rFonts w:cs="Times"/>
        </w:rPr>
        <w:t xml:space="preserve">, Nina </w:t>
      </w:r>
      <w:proofErr w:type="spellStart"/>
      <w:r w:rsidRPr="006A0180">
        <w:rPr>
          <w:rFonts w:cs="Times"/>
        </w:rPr>
        <w:t>Maksimovna</w:t>
      </w:r>
      <w:proofErr w:type="spellEnd"/>
      <w:r w:rsidRPr="006A0180">
        <w:rPr>
          <w:rFonts w:cs="Times"/>
        </w:rPr>
        <w:t xml:space="preserve">. </w:t>
      </w:r>
      <w:proofErr w:type="spellStart"/>
      <w:r w:rsidRPr="006A0180">
        <w:rPr>
          <w:rFonts w:cs="Times"/>
          <w:i/>
        </w:rPr>
        <w:t>Staroslavjanskij</w:t>
      </w:r>
      <w:proofErr w:type="spellEnd"/>
      <w:r w:rsidRPr="006A0180">
        <w:rPr>
          <w:rFonts w:cs="Times"/>
          <w:i/>
        </w:rPr>
        <w:t xml:space="preserve"> </w:t>
      </w:r>
      <w:proofErr w:type="spellStart"/>
      <w:r w:rsidRPr="006A0180">
        <w:rPr>
          <w:rFonts w:cs="Times"/>
          <w:i/>
        </w:rPr>
        <w:t>jazyk</w:t>
      </w:r>
      <w:proofErr w:type="spellEnd"/>
      <w:r w:rsidRPr="006A0180">
        <w:rPr>
          <w:rFonts w:cs="Times"/>
        </w:rPr>
        <w:t xml:space="preserve">. Moscow: </w:t>
      </w:r>
      <w:proofErr w:type="spellStart"/>
      <w:r w:rsidRPr="006A0180">
        <w:rPr>
          <w:rFonts w:cs="Times"/>
        </w:rPr>
        <w:t>Gosudarstvennoe</w:t>
      </w:r>
      <w:proofErr w:type="spellEnd"/>
      <w:r w:rsidRPr="006A0180">
        <w:rPr>
          <w:rFonts w:cs="Times"/>
        </w:rPr>
        <w:t xml:space="preserve"> u</w:t>
      </w:r>
      <w:proofErr w:type="spellStart"/>
      <w:r w:rsidRPr="006A0180">
        <w:rPr>
          <w:rFonts w:cs="Times"/>
          <w:lang w:val="cs-CZ"/>
        </w:rPr>
        <w:t>čebno</w:t>
      </w:r>
      <w:proofErr w:type="spellEnd"/>
      <w:r w:rsidRPr="006A0180">
        <w:rPr>
          <w:rFonts w:cs="Times"/>
        </w:rPr>
        <w:t>-</w:t>
      </w:r>
      <w:proofErr w:type="spellStart"/>
      <w:r w:rsidRPr="006A0180">
        <w:rPr>
          <w:rFonts w:cs="Times"/>
        </w:rPr>
        <w:t>pedagogi</w:t>
      </w:r>
      <w:r w:rsidRPr="006A0180">
        <w:rPr>
          <w:rFonts w:cs="Times"/>
          <w:lang w:val="cs-CZ"/>
        </w:rPr>
        <w:t>českoe</w:t>
      </w:r>
      <w:proofErr w:type="spellEnd"/>
      <w:r w:rsidRPr="006A0180">
        <w:rPr>
          <w:rFonts w:cs="Times"/>
          <w:lang w:val="cs-CZ"/>
        </w:rPr>
        <w:t xml:space="preserve"> </w:t>
      </w:r>
      <w:proofErr w:type="spellStart"/>
      <w:r w:rsidRPr="006A0180">
        <w:rPr>
          <w:rFonts w:cs="Times"/>
          <w:lang w:val="cs-CZ"/>
        </w:rPr>
        <w:t>izdatel</w:t>
      </w:r>
      <w:proofErr w:type="spellEnd"/>
      <w:r w:rsidRPr="006A0180">
        <w:rPr>
          <w:rFonts w:cs="Times"/>
        </w:rPr>
        <w:t>’</w:t>
      </w:r>
      <w:proofErr w:type="spellStart"/>
      <w:r w:rsidRPr="006A0180">
        <w:rPr>
          <w:rFonts w:cs="Times"/>
        </w:rPr>
        <w:t>stvo</w:t>
      </w:r>
      <w:proofErr w:type="spellEnd"/>
      <w:r w:rsidRPr="006A0180">
        <w:rPr>
          <w:rFonts w:cs="Times"/>
        </w:rPr>
        <w:t>, 1960.</w:t>
      </w:r>
    </w:p>
    <w:p w14:paraId="0F4D0902"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r w:rsidRPr="006A0180">
        <w:rPr>
          <w:rFonts w:cs="Times"/>
        </w:rPr>
        <w:t>Firth, John R</w:t>
      </w:r>
      <w:proofErr w:type="gramStart"/>
      <w:r w:rsidRPr="006A0180">
        <w:rPr>
          <w:rFonts w:cs="Times"/>
        </w:rPr>
        <w:t>. </w:t>
      </w:r>
      <w:proofErr w:type="gramEnd"/>
      <w:r w:rsidRPr="006A0180">
        <w:rPr>
          <w:rFonts w:cs="Times"/>
        </w:rPr>
        <w:t xml:space="preserve"> “A synopsis of linguistic theory 1930–1955.” </w:t>
      </w:r>
      <w:proofErr w:type="gramStart"/>
      <w:r w:rsidRPr="006A0180">
        <w:rPr>
          <w:rFonts w:cs="Times"/>
          <w:i/>
        </w:rPr>
        <w:t>Studies in Linguistic Analysis.</w:t>
      </w:r>
      <w:proofErr w:type="gramEnd"/>
      <w:r w:rsidRPr="006A0180">
        <w:rPr>
          <w:rFonts w:cs="Times"/>
          <w:i/>
        </w:rPr>
        <w:t xml:space="preserve"> </w:t>
      </w:r>
      <w:r w:rsidRPr="006A0180">
        <w:rPr>
          <w:rFonts w:cs="Times"/>
          <w:iCs/>
        </w:rPr>
        <w:t>Ed.</w:t>
      </w:r>
      <w:r w:rsidRPr="006A0180">
        <w:rPr>
          <w:rFonts w:cs="Times"/>
          <w:i/>
          <w:iCs/>
        </w:rPr>
        <w:t xml:space="preserve"> </w:t>
      </w:r>
      <w:r w:rsidRPr="006A0180">
        <w:rPr>
          <w:rFonts w:cs="Times"/>
        </w:rPr>
        <w:t>John R</w:t>
      </w:r>
      <w:proofErr w:type="gramStart"/>
      <w:r w:rsidRPr="006A0180">
        <w:rPr>
          <w:rFonts w:cs="Times"/>
        </w:rPr>
        <w:t>. </w:t>
      </w:r>
      <w:proofErr w:type="gramEnd"/>
      <w:r w:rsidRPr="006A0180">
        <w:rPr>
          <w:rFonts w:cs="Times"/>
        </w:rPr>
        <w:t xml:space="preserve"> Firth. Oxford: Blackwell, 1957. 1–32.</w:t>
      </w:r>
    </w:p>
    <w:p w14:paraId="195F3818"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r w:rsidRPr="006A0180">
        <w:rPr>
          <w:rFonts w:cs="Times"/>
        </w:rPr>
        <w:t xml:space="preserve">Gardiner, S. C. </w:t>
      </w:r>
      <w:r w:rsidRPr="006A0180">
        <w:rPr>
          <w:rFonts w:cs="Times"/>
          <w:i/>
        </w:rPr>
        <w:t>Old Church Slavonic</w:t>
      </w:r>
      <w:r w:rsidRPr="006A0180">
        <w:rPr>
          <w:rFonts w:cs="Times"/>
        </w:rPr>
        <w:t>. Cambridge: Cambridge University Press, 1984.</w:t>
      </w:r>
    </w:p>
    <w:p w14:paraId="74F7A431"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Gasparov</w:t>
      </w:r>
      <w:proofErr w:type="spellEnd"/>
      <w:r w:rsidRPr="006A0180">
        <w:rPr>
          <w:rFonts w:cs="Times"/>
        </w:rPr>
        <w:t xml:space="preserve">, Boris. </w:t>
      </w:r>
      <w:proofErr w:type="gramStart"/>
      <w:r w:rsidRPr="006A0180">
        <w:rPr>
          <w:rFonts w:cs="Times"/>
          <w:i/>
        </w:rPr>
        <w:t>Old Church Slavonic</w:t>
      </w:r>
      <w:r w:rsidRPr="006A0180">
        <w:rPr>
          <w:rFonts w:cs="Times"/>
        </w:rPr>
        <w:t>.</w:t>
      </w:r>
      <w:proofErr w:type="gramEnd"/>
      <w:r w:rsidRPr="006A0180">
        <w:rPr>
          <w:rFonts w:cs="Times"/>
        </w:rPr>
        <w:t xml:space="preserve"> </w:t>
      </w:r>
      <w:proofErr w:type="gramStart"/>
      <w:r w:rsidRPr="006A0180">
        <w:rPr>
          <w:rFonts w:cs="Times"/>
        </w:rPr>
        <w:t>(Languages of the World/Materials 338).</w:t>
      </w:r>
      <w:proofErr w:type="gramEnd"/>
      <w:r w:rsidRPr="006A0180">
        <w:rPr>
          <w:rFonts w:cs="Times"/>
        </w:rPr>
        <w:t xml:space="preserve"> Munich: LINCOM EUROPA, 2001.</w:t>
      </w:r>
    </w:p>
    <w:p w14:paraId="5B62E3D6"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Geeraerts</w:t>
      </w:r>
      <w:proofErr w:type="spellEnd"/>
      <w:r w:rsidRPr="006A0180">
        <w:rPr>
          <w:rFonts w:cs="Times"/>
        </w:rPr>
        <w:t xml:space="preserve">, D., S. </w:t>
      </w:r>
      <w:proofErr w:type="spellStart"/>
      <w:r w:rsidRPr="006A0180">
        <w:rPr>
          <w:rFonts w:cs="Times"/>
        </w:rPr>
        <w:t>Grondelaers</w:t>
      </w:r>
      <w:proofErr w:type="spellEnd"/>
      <w:r w:rsidRPr="006A0180">
        <w:rPr>
          <w:rFonts w:cs="Times"/>
        </w:rPr>
        <w:t xml:space="preserve">, and D. </w:t>
      </w:r>
      <w:proofErr w:type="spellStart"/>
      <w:r w:rsidRPr="006A0180">
        <w:rPr>
          <w:rFonts w:cs="Times"/>
        </w:rPr>
        <w:t>Speelman</w:t>
      </w:r>
      <w:proofErr w:type="spellEnd"/>
      <w:r w:rsidRPr="006A0180">
        <w:rPr>
          <w:rFonts w:cs="Times"/>
        </w:rPr>
        <w:t xml:space="preserve">. </w:t>
      </w:r>
      <w:proofErr w:type="spellStart"/>
      <w:proofErr w:type="gramStart"/>
      <w:r w:rsidRPr="006A0180">
        <w:rPr>
          <w:rFonts w:cs="Times"/>
          <w:i/>
        </w:rPr>
        <w:t>Convergentie</w:t>
      </w:r>
      <w:proofErr w:type="spellEnd"/>
      <w:r w:rsidRPr="006A0180">
        <w:rPr>
          <w:rFonts w:cs="Times"/>
          <w:i/>
        </w:rPr>
        <w:t xml:space="preserve"> en </w:t>
      </w:r>
      <w:proofErr w:type="spellStart"/>
      <w:r w:rsidRPr="006A0180">
        <w:rPr>
          <w:rFonts w:cs="Times"/>
          <w:i/>
        </w:rPr>
        <w:t>divergentie</w:t>
      </w:r>
      <w:proofErr w:type="spellEnd"/>
      <w:r w:rsidRPr="006A0180">
        <w:rPr>
          <w:rFonts w:cs="Times"/>
          <w:i/>
        </w:rPr>
        <w:t xml:space="preserve"> in de </w:t>
      </w:r>
      <w:proofErr w:type="spellStart"/>
      <w:r w:rsidRPr="006A0180">
        <w:rPr>
          <w:rFonts w:cs="Times"/>
          <w:i/>
        </w:rPr>
        <w:t>Nederlandse</w:t>
      </w:r>
      <w:proofErr w:type="spellEnd"/>
      <w:r w:rsidRPr="006A0180">
        <w:rPr>
          <w:rFonts w:cs="Times"/>
          <w:i/>
        </w:rPr>
        <w:t xml:space="preserve"> </w:t>
      </w:r>
      <w:proofErr w:type="spellStart"/>
      <w:r w:rsidRPr="006A0180">
        <w:rPr>
          <w:rFonts w:cs="Times"/>
          <w:i/>
        </w:rPr>
        <w:t>woordenschat</w:t>
      </w:r>
      <w:proofErr w:type="spellEnd"/>
      <w:r w:rsidRPr="006A0180">
        <w:rPr>
          <w:rFonts w:cs="Times"/>
          <w:i/>
        </w:rPr>
        <w:t>.</w:t>
      </w:r>
      <w:proofErr w:type="gramEnd"/>
      <w:r w:rsidRPr="006A0180">
        <w:rPr>
          <w:rFonts w:cs="Times"/>
          <w:i/>
        </w:rPr>
        <w:t xml:space="preserve"> </w:t>
      </w:r>
      <w:proofErr w:type="spellStart"/>
      <w:proofErr w:type="gramStart"/>
      <w:r w:rsidRPr="006A0180">
        <w:rPr>
          <w:rFonts w:cs="Times"/>
          <w:i/>
        </w:rPr>
        <w:t>Een</w:t>
      </w:r>
      <w:proofErr w:type="spellEnd"/>
      <w:r w:rsidRPr="006A0180">
        <w:rPr>
          <w:rFonts w:cs="Times"/>
          <w:i/>
        </w:rPr>
        <w:t xml:space="preserve"> </w:t>
      </w:r>
      <w:proofErr w:type="spellStart"/>
      <w:r w:rsidRPr="006A0180">
        <w:rPr>
          <w:rFonts w:cs="Times"/>
          <w:i/>
        </w:rPr>
        <w:t>onderzoek</w:t>
      </w:r>
      <w:proofErr w:type="spellEnd"/>
      <w:r w:rsidRPr="006A0180">
        <w:rPr>
          <w:rFonts w:cs="Times"/>
          <w:i/>
        </w:rPr>
        <w:t xml:space="preserve"> </w:t>
      </w:r>
      <w:proofErr w:type="spellStart"/>
      <w:r w:rsidRPr="006A0180">
        <w:rPr>
          <w:rFonts w:cs="Times"/>
          <w:i/>
        </w:rPr>
        <w:t>naar</w:t>
      </w:r>
      <w:proofErr w:type="spellEnd"/>
      <w:r w:rsidRPr="006A0180">
        <w:rPr>
          <w:rFonts w:cs="Times"/>
          <w:i/>
        </w:rPr>
        <w:t xml:space="preserve"> </w:t>
      </w:r>
      <w:proofErr w:type="spellStart"/>
      <w:r w:rsidRPr="006A0180">
        <w:rPr>
          <w:rFonts w:cs="Times"/>
          <w:i/>
        </w:rPr>
        <w:t>kleding</w:t>
      </w:r>
      <w:proofErr w:type="spellEnd"/>
      <w:r w:rsidRPr="006A0180">
        <w:rPr>
          <w:rFonts w:cs="Times"/>
          <w:i/>
        </w:rPr>
        <w:t xml:space="preserve">- en </w:t>
      </w:r>
      <w:proofErr w:type="spellStart"/>
      <w:r w:rsidRPr="006A0180">
        <w:rPr>
          <w:rFonts w:cs="Times"/>
          <w:i/>
        </w:rPr>
        <w:t>voetbaltermen</w:t>
      </w:r>
      <w:proofErr w:type="spellEnd"/>
      <w:r w:rsidRPr="006A0180">
        <w:rPr>
          <w:rFonts w:cs="Times"/>
        </w:rPr>
        <w:t>.</w:t>
      </w:r>
      <w:proofErr w:type="gramEnd"/>
      <w:r w:rsidRPr="006A0180">
        <w:rPr>
          <w:rFonts w:cs="Times"/>
        </w:rPr>
        <w:t xml:space="preserve"> Amsterdam: </w:t>
      </w:r>
      <w:proofErr w:type="spellStart"/>
      <w:r w:rsidRPr="006A0180">
        <w:rPr>
          <w:rFonts w:eastAsia="Times New Roman" w:cs="Times New Roman"/>
        </w:rPr>
        <w:t>Meertens</w:t>
      </w:r>
      <w:proofErr w:type="spellEnd"/>
      <w:r w:rsidRPr="006A0180">
        <w:rPr>
          <w:rFonts w:eastAsia="Times New Roman" w:cs="Times New Roman"/>
        </w:rPr>
        <w:t xml:space="preserve"> </w:t>
      </w:r>
      <w:proofErr w:type="spellStart"/>
      <w:r w:rsidRPr="006A0180">
        <w:rPr>
          <w:rFonts w:eastAsia="Times New Roman" w:cs="Times New Roman"/>
        </w:rPr>
        <w:t>Instituut</w:t>
      </w:r>
      <w:proofErr w:type="spellEnd"/>
      <w:r w:rsidRPr="006A0180">
        <w:rPr>
          <w:rFonts w:eastAsia="Times New Roman" w:cs="Times New Roman"/>
        </w:rPr>
        <w:t>, 1999</w:t>
      </w:r>
      <w:r w:rsidRPr="006A0180">
        <w:rPr>
          <w:rFonts w:cs="Times"/>
        </w:rPr>
        <w:t xml:space="preserve">. </w:t>
      </w:r>
    </w:p>
    <w:p w14:paraId="7BCB6247"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Gries</w:t>
      </w:r>
      <w:proofErr w:type="spellEnd"/>
      <w:r w:rsidRPr="006A0180">
        <w:rPr>
          <w:rFonts w:cs="Times"/>
        </w:rPr>
        <w:t xml:space="preserve">, Stefan Th. and Dagmar </w:t>
      </w:r>
      <w:proofErr w:type="spellStart"/>
      <w:r w:rsidRPr="006A0180">
        <w:rPr>
          <w:rFonts w:cs="Times"/>
        </w:rPr>
        <w:t>Divjak</w:t>
      </w:r>
      <w:proofErr w:type="spellEnd"/>
      <w:r w:rsidRPr="006A0180">
        <w:rPr>
          <w:rFonts w:cs="Times"/>
        </w:rPr>
        <w:t xml:space="preserve">. “Behavioral profiles: a corpus-based approach towards cognitive semantic analysis.” </w:t>
      </w:r>
      <w:proofErr w:type="gramStart"/>
      <w:r w:rsidRPr="006A0180">
        <w:rPr>
          <w:rFonts w:cs="Times"/>
          <w:i/>
        </w:rPr>
        <w:t>New Directions in Cognitive Linguistics.</w:t>
      </w:r>
      <w:proofErr w:type="gramEnd"/>
      <w:r w:rsidRPr="006A0180">
        <w:rPr>
          <w:rFonts w:cs="Times"/>
        </w:rPr>
        <w:t xml:space="preserve"> Eds. </w:t>
      </w:r>
      <w:proofErr w:type="spellStart"/>
      <w:r w:rsidRPr="006A0180">
        <w:rPr>
          <w:rFonts w:cs="Times"/>
        </w:rPr>
        <w:t>Vyvyan</w:t>
      </w:r>
      <w:proofErr w:type="spellEnd"/>
      <w:r w:rsidRPr="006A0180">
        <w:rPr>
          <w:rFonts w:cs="Times"/>
        </w:rPr>
        <w:t xml:space="preserve"> Evans and Stephanie S. </w:t>
      </w:r>
      <w:proofErr w:type="spellStart"/>
      <w:r w:rsidRPr="006A0180">
        <w:rPr>
          <w:rFonts w:cs="Times"/>
        </w:rPr>
        <w:t>Pourcel</w:t>
      </w:r>
      <w:proofErr w:type="spellEnd"/>
      <w:r w:rsidRPr="006A0180">
        <w:rPr>
          <w:rFonts w:cs="Times"/>
        </w:rPr>
        <w:t xml:space="preserve">, Amsterdam: John </w:t>
      </w:r>
      <w:proofErr w:type="spellStart"/>
      <w:r w:rsidRPr="006A0180">
        <w:rPr>
          <w:rFonts w:cs="Times"/>
        </w:rPr>
        <w:t>Benjamins</w:t>
      </w:r>
      <w:proofErr w:type="spellEnd"/>
      <w:r w:rsidRPr="006A0180">
        <w:rPr>
          <w:rFonts w:cs="Times"/>
        </w:rPr>
        <w:t>, 2009. 57-75.</w:t>
      </w:r>
    </w:p>
    <w:p w14:paraId="44864051"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r w:rsidRPr="006A0180">
        <w:rPr>
          <w:rFonts w:cs="Times"/>
        </w:rPr>
        <w:t>Hanks, Patrick</w:t>
      </w:r>
      <w:proofErr w:type="gramStart"/>
      <w:r w:rsidRPr="006A0180">
        <w:rPr>
          <w:rFonts w:cs="Times"/>
        </w:rPr>
        <w:t>. </w:t>
      </w:r>
      <w:proofErr w:type="gramEnd"/>
      <w:r w:rsidRPr="006A0180">
        <w:rPr>
          <w:rFonts w:cs="Times"/>
        </w:rPr>
        <w:t xml:space="preserve"> “Contextual dependency and lexical sets.” </w:t>
      </w:r>
      <w:proofErr w:type="gramStart"/>
      <w:r w:rsidRPr="006A0180">
        <w:rPr>
          <w:rFonts w:cs="Times"/>
          <w:i/>
        </w:rPr>
        <w:t>International Journal of Corpus Linguistics</w:t>
      </w:r>
      <w:r w:rsidRPr="006A0180">
        <w:rPr>
          <w:rFonts w:cs="Times"/>
        </w:rPr>
        <w:t xml:space="preserve"> 1 (1996): 75–98.</w:t>
      </w:r>
      <w:proofErr w:type="gramEnd"/>
    </w:p>
    <w:p w14:paraId="6D5E4D72"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r w:rsidRPr="006A0180">
        <w:rPr>
          <w:rFonts w:cs="Times"/>
        </w:rPr>
        <w:t xml:space="preserve">Harris, </w:t>
      </w:r>
      <w:proofErr w:type="spellStart"/>
      <w:r w:rsidRPr="006A0180">
        <w:rPr>
          <w:rFonts w:cs="Times"/>
        </w:rPr>
        <w:t>Zellig</w:t>
      </w:r>
      <w:proofErr w:type="spellEnd"/>
      <w:r w:rsidRPr="006A0180">
        <w:rPr>
          <w:rFonts w:cs="Times"/>
        </w:rPr>
        <w:t xml:space="preserve"> S. </w:t>
      </w:r>
      <w:r w:rsidRPr="006A0180">
        <w:rPr>
          <w:rFonts w:cs="Times"/>
          <w:i/>
        </w:rPr>
        <w:t>Papers in structural and transformational linguistics</w:t>
      </w:r>
      <w:r w:rsidRPr="006A0180">
        <w:rPr>
          <w:rFonts w:cs="Times"/>
        </w:rPr>
        <w:t xml:space="preserve">. Dordrecht: </w:t>
      </w:r>
      <w:proofErr w:type="spellStart"/>
      <w:r w:rsidRPr="006A0180">
        <w:rPr>
          <w:rFonts w:cs="Times"/>
        </w:rPr>
        <w:t>Reidel</w:t>
      </w:r>
      <w:proofErr w:type="spellEnd"/>
      <w:r w:rsidRPr="006A0180">
        <w:rPr>
          <w:rFonts w:cs="Times"/>
        </w:rPr>
        <w:t>, 1970.</w:t>
      </w:r>
    </w:p>
    <w:p w14:paraId="55CE0F71" w14:textId="77777777" w:rsidR="000F1C7C"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proofErr w:type="gramStart"/>
      <w:r w:rsidRPr="006A0180">
        <w:rPr>
          <w:rFonts w:cs="Times"/>
        </w:rPr>
        <w:t>Ivanova</w:t>
      </w:r>
      <w:proofErr w:type="spellEnd"/>
      <w:r w:rsidRPr="006A0180">
        <w:rPr>
          <w:rFonts w:cs="Times"/>
        </w:rPr>
        <w:t xml:space="preserve">, T. A. </w:t>
      </w:r>
      <w:proofErr w:type="spellStart"/>
      <w:r w:rsidRPr="006A0180">
        <w:rPr>
          <w:rFonts w:cs="Times"/>
          <w:i/>
        </w:rPr>
        <w:t>Staroslavjanskij</w:t>
      </w:r>
      <w:proofErr w:type="spellEnd"/>
      <w:r w:rsidRPr="006A0180">
        <w:rPr>
          <w:rFonts w:cs="Times"/>
          <w:i/>
        </w:rPr>
        <w:t xml:space="preserve"> </w:t>
      </w:r>
      <w:proofErr w:type="spellStart"/>
      <w:r w:rsidRPr="006A0180">
        <w:rPr>
          <w:rFonts w:cs="Times"/>
          <w:i/>
        </w:rPr>
        <w:t>jazyk</w:t>
      </w:r>
      <w:proofErr w:type="spellEnd"/>
      <w:r w:rsidRPr="006A0180">
        <w:rPr>
          <w:rFonts w:cs="Times"/>
        </w:rPr>
        <w:t>.</w:t>
      </w:r>
      <w:proofErr w:type="gramEnd"/>
      <w:r w:rsidRPr="006A0180">
        <w:rPr>
          <w:rFonts w:cs="Times"/>
        </w:rPr>
        <w:t xml:space="preserve"> Moscow: </w:t>
      </w:r>
      <w:proofErr w:type="spellStart"/>
      <w:r w:rsidRPr="006A0180">
        <w:rPr>
          <w:rFonts w:cs="Times"/>
        </w:rPr>
        <w:t>Vys</w:t>
      </w:r>
      <w:r w:rsidRPr="006A0180">
        <w:rPr>
          <w:rFonts w:cs="Times"/>
          <w:lang w:val="cs-CZ"/>
        </w:rPr>
        <w:t>šaja</w:t>
      </w:r>
      <w:proofErr w:type="spellEnd"/>
      <w:r w:rsidRPr="006A0180">
        <w:rPr>
          <w:rFonts w:cs="Times"/>
          <w:lang w:val="cs-CZ"/>
        </w:rPr>
        <w:t xml:space="preserve"> škola, </w:t>
      </w:r>
      <w:r w:rsidRPr="006A0180">
        <w:rPr>
          <w:rFonts w:cs="Times"/>
        </w:rPr>
        <w:t>1977.</w:t>
      </w:r>
    </w:p>
    <w:p w14:paraId="5D3333CC" w14:textId="77777777" w:rsidR="000F1C7C" w:rsidRPr="001F14AD"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1F14AD">
        <w:rPr>
          <w:rFonts w:cs="Times"/>
        </w:rPr>
        <w:t>Janda</w:t>
      </w:r>
      <w:proofErr w:type="spellEnd"/>
      <w:r w:rsidRPr="001F14AD">
        <w:rPr>
          <w:rFonts w:cs="Times"/>
        </w:rPr>
        <w:t xml:space="preserve">, Laura A. “Inflectional morphology.” </w:t>
      </w:r>
      <w:proofErr w:type="gramStart"/>
      <w:r w:rsidRPr="001F14AD">
        <w:rPr>
          <w:rFonts w:cs="Times"/>
          <w:i/>
        </w:rPr>
        <w:t>Handbook of Cognitive Linguistics</w:t>
      </w:r>
      <w:r w:rsidRPr="001F14AD">
        <w:rPr>
          <w:rFonts w:cs="Times"/>
        </w:rPr>
        <w:t>.</w:t>
      </w:r>
      <w:proofErr w:type="gramEnd"/>
      <w:r w:rsidRPr="001F14AD">
        <w:rPr>
          <w:rFonts w:cs="Times"/>
        </w:rPr>
        <w:t xml:space="preserve"> Eds. Dirk </w:t>
      </w:r>
      <w:proofErr w:type="spellStart"/>
      <w:r w:rsidRPr="001F14AD">
        <w:rPr>
          <w:rFonts w:cs="Times"/>
        </w:rPr>
        <w:t>Geeraerts</w:t>
      </w:r>
      <w:proofErr w:type="spellEnd"/>
      <w:r w:rsidRPr="001F14AD">
        <w:rPr>
          <w:rFonts w:cs="Times"/>
        </w:rPr>
        <w:t xml:space="preserve"> and Hubert </w:t>
      </w:r>
      <w:proofErr w:type="spellStart"/>
      <w:r w:rsidRPr="001F14AD">
        <w:rPr>
          <w:rFonts w:cs="Times"/>
        </w:rPr>
        <w:t>Cuyckens</w:t>
      </w:r>
      <w:proofErr w:type="spellEnd"/>
      <w:r w:rsidRPr="001F14AD">
        <w:rPr>
          <w:rFonts w:cs="Times"/>
        </w:rPr>
        <w:t>. Oxford: Oxford U Press, 2007. 632-649.</w:t>
      </w:r>
    </w:p>
    <w:p w14:paraId="1056F978"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lang w:val="cs-CZ"/>
        </w:rPr>
      </w:pPr>
      <w:proofErr w:type="spellStart"/>
      <w:r w:rsidRPr="006A0180">
        <w:rPr>
          <w:rFonts w:cs="Times"/>
        </w:rPr>
        <w:t>Janda</w:t>
      </w:r>
      <w:proofErr w:type="spellEnd"/>
      <w:r w:rsidRPr="006A0180">
        <w:rPr>
          <w:rFonts w:cs="Times"/>
        </w:rPr>
        <w:t xml:space="preserve">, Laura A. and Olga </w:t>
      </w:r>
      <w:proofErr w:type="spellStart"/>
      <w:r w:rsidRPr="006A0180">
        <w:rPr>
          <w:rFonts w:cs="Times"/>
        </w:rPr>
        <w:t>Lyashevskaya</w:t>
      </w:r>
      <w:proofErr w:type="spellEnd"/>
      <w:r w:rsidRPr="006A0180">
        <w:rPr>
          <w:rFonts w:cs="Times"/>
        </w:rPr>
        <w:t xml:space="preserve">. “Grammatical profiles and the interaction of the lexicon with aspect, tense and mood in Russian.” </w:t>
      </w:r>
      <w:r w:rsidRPr="006A0180">
        <w:rPr>
          <w:rFonts w:cs="Times"/>
          <w:i/>
        </w:rPr>
        <w:t>Cognitive Linguistics</w:t>
      </w:r>
      <w:r w:rsidRPr="006A0180">
        <w:rPr>
          <w:rFonts w:cs="Times"/>
        </w:rPr>
        <w:t xml:space="preserve"> 22.4 (2011): 719-763.</w:t>
      </w:r>
    </w:p>
    <w:p w14:paraId="73AD3AB2"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Junghanns</w:t>
      </w:r>
      <w:proofErr w:type="spellEnd"/>
      <w:r w:rsidRPr="006A0180">
        <w:rPr>
          <w:rFonts w:cs="Times"/>
        </w:rPr>
        <w:t xml:space="preserve">, </w:t>
      </w:r>
      <w:proofErr w:type="spellStart"/>
      <w:r w:rsidRPr="006A0180">
        <w:rPr>
          <w:rFonts w:cs="Times"/>
        </w:rPr>
        <w:t>Uwe</w:t>
      </w:r>
      <w:proofErr w:type="spellEnd"/>
      <w:r w:rsidRPr="006A0180">
        <w:rPr>
          <w:rFonts w:cs="Times"/>
        </w:rPr>
        <w:t xml:space="preserve">. “On </w:t>
      </w:r>
      <w:proofErr w:type="spellStart"/>
      <w:r w:rsidRPr="006A0180">
        <w:rPr>
          <w:rFonts w:cs="Times"/>
        </w:rPr>
        <w:t>byt</w:t>
      </w:r>
      <w:proofErr w:type="spellEnd"/>
      <w:r w:rsidRPr="006A0180">
        <w:rPr>
          <w:rFonts w:cs="Times"/>
        </w:rPr>
        <w:t xml:space="preserve">’ (and </w:t>
      </w:r>
      <w:proofErr w:type="spellStart"/>
      <w:r w:rsidRPr="006A0180">
        <w:rPr>
          <w:rFonts w:cs="Times"/>
        </w:rPr>
        <w:t>byti</w:t>
      </w:r>
      <w:proofErr w:type="spellEnd"/>
      <w:r w:rsidRPr="006A0180">
        <w:rPr>
          <w:rFonts w:cs="Times"/>
        </w:rPr>
        <w:t xml:space="preserve">).” </w:t>
      </w:r>
      <w:proofErr w:type="spellStart"/>
      <w:proofErr w:type="gramStart"/>
      <w:r w:rsidRPr="006A0180">
        <w:rPr>
          <w:rFonts w:cs="Times"/>
          <w:i/>
        </w:rPr>
        <w:t>Formale</w:t>
      </w:r>
      <w:proofErr w:type="spellEnd"/>
      <w:r w:rsidRPr="006A0180">
        <w:rPr>
          <w:rFonts w:cs="Times"/>
          <w:i/>
        </w:rPr>
        <w:t xml:space="preserve"> </w:t>
      </w:r>
      <w:proofErr w:type="spellStart"/>
      <w:r w:rsidRPr="006A0180">
        <w:rPr>
          <w:rFonts w:cs="Times"/>
          <w:i/>
        </w:rPr>
        <w:t>Slavistik</w:t>
      </w:r>
      <w:proofErr w:type="spellEnd"/>
      <w:r w:rsidRPr="006A0180">
        <w:rPr>
          <w:rFonts w:cs="Times"/>
        </w:rPr>
        <w:t xml:space="preserve"> </w:t>
      </w:r>
      <w:r w:rsidRPr="006A0180">
        <w:rPr>
          <w:rFonts w:cs="Times"/>
          <w:i/>
        </w:rPr>
        <w:t>(</w:t>
      </w:r>
      <w:proofErr w:type="spellStart"/>
      <w:r w:rsidRPr="006A0180">
        <w:rPr>
          <w:rFonts w:cs="Times"/>
          <w:i/>
        </w:rPr>
        <w:t>Leipziger</w:t>
      </w:r>
      <w:proofErr w:type="spellEnd"/>
      <w:r w:rsidRPr="006A0180">
        <w:rPr>
          <w:rFonts w:cs="Times"/>
          <w:i/>
        </w:rPr>
        <w:t xml:space="preserve"> </w:t>
      </w:r>
      <w:proofErr w:type="spellStart"/>
      <w:r w:rsidRPr="006A0180">
        <w:rPr>
          <w:rFonts w:cs="Times"/>
          <w:i/>
        </w:rPr>
        <w:t>Schriften</w:t>
      </w:r>
      <w:proofErr w:type="spellEnd"/>
      <w:r w:rsidRPr="006A0180">
        <w:rPr>
          <w:rFonts w:cs="Times"/>
          <w:i/>
        </w:rPr>
        <w:t xml:space="preserve"> </w:t>
      </w:r>
      <w:proofErr w:type="spellStart"/>
      <w:r w:rsidRPr="006A0180">
        <w:rPr>
          <w:rFonts w:cs="Times"/>
          <w:i/>
        </w:rPr>
        <w:t>zur</w:t>
      </w:r>
      <w:proofErr w:type="spellEnd"/>
      <w:r w:rsidRPr="006A0180">
        <w:rPr>
          <w:rFonts w:cs="Times"/>
          <w:i/>
        </w:rPr>
        <w:t xml:space="preserve"> </w:t>
      </w:r>
      <w:proofErr w:type="spellStart"/>
      <w:r w:rsidRPr="006A0180">
        <w:rPr>
          <w:rFonts w:cs="Times"/>
          <w:i/>
        </w:rPr>
        <w:t>Kultur</w:t>
      </w:r>
      <w:proofErr w:type="spellEnd"/>
      <w:r w:rsidRPr="006A0180">
        <w:rPr>
          <w:rFonts w:cs="Times"/>
          <w:i/>
        </w:rPr>
        <w:t xml:space="preserve">-, </w:t>
      </w:r>
      <w:proofErr w:type="spellStart"/>
      <w:r w:rsidRPr="006A0180">
        <w:rPr>
          <w:rFonts w:cs="Times"/>
          <w:i/>
        </w:rPr>
        <w:t>Literatur</w:t>
      </w:r>
      <w:proofErr w:type="spellEnd"/>
      <w:r w:rsidRPr="006A0180">
        <w:rPr>
          <w:rFonts w:cs="Times"/>
          <w:i/>
        </w:rPr>
        <w:t xml:space="preserve">-, </w:t>
      </w:r>
      <w:proofErr w:type="spellStart"/>
      <w:r w:rsidRPr="006A0180">
        <w:rPr>
          <w:rFonts w:cs="Times"/>
          <w:i/>
        </w:rPr>
        <w:t>Sprach</w:t>
      </w:r>
      <w:proofErr w:type="spellEnd"/>
      <w:r w:rsidRPr="006A0180">
        <w:rPr>
          <w:rFonts w:cs="Times"/>
          <w:i/>
        </w:rPr>
        <w:t xml:space="preserve">- und </w:t>
      </w:r>
      <w:proofErr w:type="spellStart"/>
      <w:r w:rsidRPr="006A0180">
        <w:rPr>
          <w:rFonts w:cs="Times"/>
          <w:i/>
        </w:rPr>
        <w:t>Übersetzungswissenschaft</w:t>
      </w:r>
      <w:proofErr w:type="spellEnd"/>
      <w:r w:rsidRPr="006A0180">
        <w:rPr>
          <w:rFonts w:cs="Times"/>
        </w:rPr>
        <w:t xml:space="preserve"> 7).</w:t>
      </w:r>
      <w:proofErr w:type="gramEnd"/>
      <w:r w:rsidRPr="006A0180">
        <w:rPr>
          <w:rFonts w:cs="Times"/>
        </w:rPr>
        <w:t xml:space="preserve"> Eds. </w:t>
      </w:r>
      <w:proofErr w:type="spellStart"/>
      <w:r w:rsidRPr="006A0180">
        <w:rPr>
          <w:rFonts w:cs="Times"/>
        </w:rPr>
        <w:t>Uwe</w:t>
      </w:r>
      <w:proofErr w:type="spellEnd"/>
      <w:r w:rsidRPr="006A0180">
        <w:rPr>
          <w:rFonts w:cs="Times"/>
        </w:rPr>
        <w:t xml:space="preserve"> </w:t>
      </w:r>
      <w:proofErr w:type="spellStart"/>
      <w:r w:rsidRPr="006A0180">
        <w:rPr>
          <w:rFonts w:cs="Times"/>
        </w:rPr>
        <w:t>Junghanns</w:t>
      </w:r>
      <w:proofErr w:type="spellEnd"/>
      <w:r w:rsidRPr="006A0180">
        <w:rPr>
          <w:rFonts w:cs="Times"/>
        </w:rPr>
        <w:t xml:space="preserve"> and </w:t>
      </w:r>
      <w:proofErr w:type="spellStart"/>
      <w:r w:rsidRPr="006A0180">
        <w:rPr>
          <w:rFonts w:cs="Times"/>
        </w:rPr>
        <w:t>Gerhild</w:t>
      </w:r>
      <w:proofErr w:type="spellEnd"/>
      <w:r w:rsidRPr="006A0180">
        <w:rPr>
          <w:rFonts w:cs="Times"/>
        </w:rPr>
        <w:t xml:space="preserve"> </w:t>
      </w:r>
      <w:proofErr w:type="spellStart"/>
      <w:r w:rsidRPr="006A0180">
        <w:rPr>
          <w:rFonts w:cs="Times"/>
        </w:rPr>
        <w:t>Zybatow</w:t>
      </w:r>
      <w:proofErr w:type="spellEnd"/>
      <w:r w:rsidRPr="006A0180">
        <w:rPr>
          <w:rFonts w:cs="Times"/>
        </w:rPr>
        <w:t xml:space="preserve">. </w:t>
      </w:r>
      <w:proofErr w:type="spellStart"/>
      <w:r w:rsidRPr="006A0180">
        <w:rPr>
          <w:rFonts w:eastAsia="Times New Roman" w:cs="Times New Roman"/>
        </w:rPr>
        <w:t>Vervuert</w:t>
      </w:r>
      <w:proofErr w:type="spellEnd"/>
      <w:r w:rsidRPr="006A0180">
        <w:rPr>
          <w:rFonts w:eastAsia="Times New Roman" w:cs="Times New Roman"/>
        </w:rPr>
        <w:t xml:space="preserve"> </w:t>
      </w:r>
      <w:proofErr w:type="spellStart"/>
      <w:r w:rsidRPr="006A0180">
        <w:rPr>
          <w:rFonts w:eastAsia="Times New Roman" w:cs="Times New Roman"/>
        </w:rPr>
        <w:t>Verlag</w:t>
      </w:r>
      <w:proofErr w:type="spellEnd"/>
      <w:r w:rsidRPr="006A0180">
        <w:rPr>
          <w:rFonts w:eastAsia="Times New Roman" w:cs="Times New Roman"/>
        </w:rPr>
        <w:t xml:space="preserve">: </w:t>
      </w:r>
      <w:r w:rsidRPr="006A0180">
        <w:rPr>
          <w:rFonts w:cs="Times"/>
        </w:rPr>
        <w:t>Frankfurt am Main, 1997. 251-265.</w:t>
      </w:r>
    </w:p>
    <w:p w14:paraId="57B1B127" w14:textId="77777777" w:rsidR="0002162D" w:rsidRPr="006A0180" w:rsidRDefault="0002162D" w:rsidP="0002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Karlsson</w:t>
      </w:r>
      <w:proofErr w:type="spellEnd"/>
      <w:r w:rsidRPr="006A0180">
        <w:rPr>
          <w:rFonts w:cs="Times"/>
        </w:rPr>
        <w:t xml:space="preserve">, Fred. “Paradigms and word forms.” </w:t>
      </w:r>
      <w:proofErr w:type="spellStart"/>
      <w:proofErr w:type="gramStart"/>
      <w:r w:rsidRPr="006A0180">
        <w:rPr>
          <w:rFonts w:cs="Times"/>
          <w:i/>
        </w:rPr>
        <w:t>Studia</w:t>
      </w:r>
      <w:proofErr w:type="spellEnd"/>
      <w:r w:rsidRPr="006A0180">
        <w:rPr>
          <w:rFonts w:cs="Times"/>
          <w:i/>
        </w:rPr>
        <w:t xml:space="preserve"> </w:t>
      </w:r>
      <w:proofErr w:type="spellStart"/>
      <w:r w:rsidRPr="006A0180">
        <w:rPr>
          <w:rFonts w:cs="Times"/>
          <w:i/>
        </w:rPr>
        <w:t>gramatyczne</w:t>
      </w:r>
      <w:proofErr w:type="spellEnd"/>
      <w:r w:rsidRPr="006A0180">
        <w:rPr>
          <w:rFonts w:cs="Times"/>
          <w:i/>
        </w:rPr>
        <w:t xml:space="preserve"> VII.</w:t>
      </w:r>
      <w:proofErr w:type="gramEnd"/>
      <w:r w:rsidRPr="006A0180">
        <w:rPr>
          <w:rFonts w:cs="Times"/>
          <w:i/>
        </w:rPr>
        <w:t xml:space="preserve"> </w:t>
      </w:r>
      <w:proofErr w:type="spellStart"/>
      <w:proofErr w:type="gramStart"/>
      <w:r w:rsidRPr="006A0180">
        <w:rPr>
          <w:rFonts w:cs="Times"/>
          <w:i/>
        </w:rPr>
        <w:t>Ossolineum</w:t>
      </w:r>
      <w:proofErr w:type="spellEnd"/>
      <w:r w:rsidRPr="006A0180">
        <w:rPr>
          <w:rFonts w:cs="Times"/>
        </w:rPr>
        <w:t xml:space="preserve"> (1985): 135–154.</w:t>
      </w:r>
      <w:proofErr w:type="gramEnd"/>
    </w:p>
    <w:p w14:paraId="56E613FC"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Karlsson</w:t>
      </w:r>
      <w:proofErr w:type="spellEnd"/>
      <w:r w:rsidRPr="006A0180">
        <w:rPr>
          <w:rFonts w:cs="Times"/>
        </w:rPr>
        <w:t xml:space="preserve">, Fred. “Frequency considerations in morphology.” </w:t>
      </w:r>
      <w:proofErr w:type="spellStart"/>
      <w:proofErr w:type="gramStart"/>
      <w:r w:rsidRPr="006A0180">
        <w:rPr>
          <w:rFonts w:cs="Times"/>
          <w:i/>
        </w:rPr>
        <w:t>Zeitschrift</w:t>
      </w:r>
      <w:proofErr w:type="spellEnd"/>
      <w:r w:rsidRPr="006A0180">
        <w:rPr>
          <w:rFonts w:cs="Times"/>
          <w:i/>
        </w:rPr>
        <w:t xml:space="preserve"> </w:t>
      </w:r>
      <w:proofErr w:type="spellStart"/>
      <w:r w:rsidRPr="006A0180">
        <w:rPr>
          <w:rFonts w:cs="Times"/>
          <w:i/>
        </w:rPr>
        <w:t>für</w:t>
      </w:r>
      <w:proofErr w:type="spellEnd"/>
      <w:r w:rsidRPr="006A0180">
        <w:rPr>
          <w:rFonts w:cs="Times"/>
          <w:i/>
        </w:rPr>
        <w:t xml:space="preserve"> </w:t>
      </w:r>
      <w:proofErr w:type="spellStart"/>
      <w:r w:rsidRPr="006A0180">
        <w:rPr>
          <w:rFonts w:cs="Times"/>
          <w:i/>
        </w:rPr>
        <w:t>Phonetik</w:t>
      </w:r>
      <w:proofErr w:type="spellEnd"/>
      <w:r w:rsidRPr="006A0180">
        <w:rPr>
          <w:rFonts w:cs="Times"/>
          <w:i/>
        </w:rPr>
        <w:t xml:space="preserve">, </w:t>
      </w:r>
      <w:proofErr w:type="spellStart"/>
      <w:r w:rsidRPr="006A0180">
        <w:rPr>
          <w:rFonts w:cs="Times"/>
          <w:i/>
        </w:rPr>
        <w:t>Sprachwissenschaft</w:t>
      </w:r>
      <w:proofErr w:type="spellEnd"/>
      <w:r w:rsidRPr="006A0180">
        <w:rPr>
          <w:rFonts w:cs="Times"/>
          <w:i/>
        </w:rPr>
        <w:t xml:space="preserve"> und </w:t>
      </w:r>
      <w:proofErr w:type="spellStart"/>
      <w:r w:rsidRPr="006A0180">
        <w:rPr>
          <w:rFonts w:cs="Times"/>
          <w:i/>
        </w:rPr>
        <w:t>Kommunikationsforschung</w:t>
      </w:r>
      <w:proofErr w:type="spellEnd"/>
      <w:r w:rsidRPr="006A0180">
        <w:rPr>
          <w:rFonts w:cs="Times"/>
        </w:rPr>
        <w:t xml:space="preserve"> 39 (1986): 19–28.</w:t>
      </w:r>
      <w:proofErr w:type="gramEnd"/>
    </w:p>
    <w:p w14:paraId="53999D30"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Kriv</w:t>
      </w:r>
      <w:proofErr w:type="spellEnd"/>
      <w:r w:rsidRPr="006A0180">
        <w:rPr>
          <w:rFonts w:cs="Times"/>
          <w:lang w:val="se-NO"/>
        </w:rPr>
        <w:t xml:space="preserve">čik, V. F. and N. S. Možejko. </w:t>
      </w:r>
      <w:r w:rsidRPr="006A0180">
        <w:rPr>
          <w:rFonts w:cs="Times"/>
          <w:i/>
          <w:lang w:val="se-NO"/>
        </w:rPr>
        <w:t>Staroslovjanskij jaz</w:t>
      </w:r>
      <w:proofErr w:type="spellStart"/>
      <w:r w:rsidRPr="006A0180">
        <w:rPr>
          <w:rFonts w:cs="Times"/>
          <w:i/>
        </w:rPr>
        <w:t>yk</w:t>
      </w:r>
      <w:proofErr w:type="spellEnd"/>
      <w:r w:rsidRPr="006A0180">
        <w:rPr>
          <w:rFonts w:cs="Times"/>
          <w:i/>
        </w:rPr>
        <w:t xml:space="preserve">. </w:t>
      </w:r>
      <w:r w:rsidRPr="006A0180">
        <w:rPr>
          <w:rFonts w:cs="Times"/>
        </w:rPr>
        <w:t xml:space="preserve">Minsk: </w:t>
      </w:r>
      <w:proofErr w:type="spellStart"/>
      <w:r w:rsidRPr="006A0180">
        <w:rPr>
          <w:rFonts w:cs="Times"/>
        </w:rPr>
        <w:t>Vy</w:t>
      </w:r>
      <w:proofErr w:type="spellEnd"/>
      <w:r w:rsidRPr="006A0180">
        <w:rPr>
          <w:rFonts w:cs="Times"/>
          <w:lang w:val="se-NO"/>
        </w:rPr>
        <w:t>šejšaja škola, 1974.</w:t>
      </w:r>
    </w:p>
    <w:p w14:paraId="473010D4"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Kuznetsova</w:t>
      </w:r>
      <w:proofErr w:type="spellEnd"/>
      <w:r w:rsidRPr="006A0180">
        <w:rPr>
          <w:rFonts w:cs="Times"/>
        </w:rPr>
        <w:t xml:space="preserve">, Julia. </w:t>
      </w:r>
      <w:r w:rsidRPr="006A0180">
        <w:rPr>
          <w:rFonts w:cs="Times"/>
          <w:i/>
        </w:rPr>
        <w:t xml:space="preserve">Linguistic Profiles. </w:t>
      </w:r>
      <w:proofErr w:type="gramStart"/>
      <w:r w:rsidRPr="006A0180">
        <w:rPr>
          <w:rFonts w:cs="Times"/>
          <w:i/>
        </w:rPr>
        <w:t>Correlations between Form and Meaning</w:t>
      </w:r>
      <w:r w:rsidRPr="006A0180">
        <w:rPr>
          <w:rFonts w:cs="Times"/>
        </w:rPr>
        <w:t>.</w:t>
      </w:r>
      <w:proofErr w:type="gramEnd"/>
      <w:r w:rsidRPr="006A0180">
        <w:rPr>
          <w:rFonts w:cs="Times"/>
        </w:rPr>
        <w:t xml:space="preserve"> </w:t>
      </w:r>
      <w:proofErr w:type="gramStart"/>
      <w:r w:rsidRPr="006A0180">
        <w:rPr>
          <w:rFonts w:cs="Times"/>
        </w:rPr>
        <w:t xml:space="preserve">PhD Dissertation, University of </w:t>
      </w:r>
      <w:proofErr w:type="spellStart"/>
      <w:r w:rsidRPr="006A0180">
        <w:rPr>
          <w:rFonts w:cs="Times"/>
        </w:rPr>
        <w:t>Tromsø</w:t>
      </w:r>
      <w:proofErr w:type="spellEnd"/>
      <w:r w:rsidRPr="006A0180">
        <w:rPr>
          <w:rFonts w:cs="Times"/>
        </w:rPr>
        <w:t>, 2013.</w:t>
      </w:r>
      <w:proofErr w:type="gramEnd"/>
    </w:p>
    <w:p w14:paraId="1A027F6B"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Langacker</w:t>
      </w:r>
      <w:proofErr w:type="spellEnd"/>
      <w:r w:rsidRPr="006A0180">
        <w:rPr>
          <w:rFonts w:cs="Times"/>
        </w:rPr>
        <w:t xml:space="preserve">, Ronald W. </w:t>
      </w:r>
      <w:r w:rsidRPr="006A0180">
        <w:rPr>
          <w:rFonts w:cs="Times"/>
          <w:i/>
        </w:rPr>
        <w:t>Essentials of Cognitive Grammar.</w:t>
      </w:r>
      <w:r w:rsidRPr="006A0180">
        <w:rPr>
          <w:rFonts w:cs="Times"/>
        </w:rPr>
        <w:t xml:space="preserve"> Oxford: Oxford University Press, 2013.</w:t>
      </w:r>
    </w:p>
    <w:p w14:paraId="6CDEDCA6"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lang w:val="cs-CZ"/>
        </w:rPr>
      </w:pPr>
      <w:r w:rsidRPr="006A0180">
        <w:rPr>
          <w:rFonts w:cs="Times"/>
          <w:lang w:val="cs-CZ"/>
        </w:rPr>
        <w:t xml:space="preserve">Lunt, </w:t>
      </w:r>
      <w:proofErr w:type="spellStart"/>
      <w:r w:rsidRPr="006A0180">
        <w:rPr>
          <w:rFonts w:cs="Times"/>
          <w:lang w:val="cs-CZ"/>
        </w:rPr>
        <w:t>Horace</w:t>
      </w:r>
      <w:proofErr w:type="spellEnd"/>
      <w:r w:rsidRPr="006A0180">
        <w:rPr>
          <w:rFonts w:cs="Times"/>
          <w:lang w:val="cs-CZ"/>
        </w:rPr>
        <w:t xml:space="preserve"> G. </w:t>
      </w:r>
      <w:proofErr w:type="spellStart"/>
      <w:r w:rsidRPr="006A0180">
        <w:rPr>
          <w:rFonts w:cs="Times"/>
          <w:i/>
          <w:lang w:val="cs-CZ"/>
        </w:rPr>
        <w:t>Old</w:t>
      </w:r>
      <w:proofErr w:type="spellEnd"/>
      <w:r w:rsidRPr="006A0180">
        <w:rPr>
          <w:rFonts w:cs="Times"/>
          <w:i/>
          <w:lang w:val="cs-CZ"/>
        </w:rPr>
        <w:t xml:space="preserve"> </w:t>
      </w:r>
      <w:proofErr w:type="spellStart"/>
      <w:r w:rsidRPr="006A0180">
        <w:rPr>
          <w:rFonts w:cs="Times"/>
          <w:i/>
          <w:lang w:val="cs-CZ"/>
        </w:rPr>
        <w:t>Church</w:t>
      </w:r>
      <w:proofErr w:type="spellEnd"/>
      <w:r w:rsidRPr="006A0180">
        <w:rPr>
          <w:rFonts w:cs="Times"/>
          <w:i/>
          <w:lang w:val="cs-CZ"/>
        </w:rPr>
        <w:t xml:space="preserve"> Slavonic </w:t>
      </w:r>
      <w:proofErr w:type="spellStart"/>
      <w:r w:rsidRPr="006A0180">
        <w:rPr>
          <w:rFonts w:cs="Times"/>
          <w:i/>
          <w:lang w:val="cs-CZ"/>
        </w:rPr>
        <w:t>Grammar</w:t>
      </w:r>
      <w:proofErr w:type="spellEnd"/>
      <w:r w:rsidRPr="006A0180">
        <w:rPr>
          <w:rFonts w:cs="Times"/>
          <w:lang w:val="cs-CZ"/>
        </w:rPr>
        <w:t xml:space="preserve">. </w:t>
      </w:r>
      <w:proofErr w:type="spellStart"/>
      <w:r w:rsidR="00956E18" w:rsidRPr="00956E18">
        <w:rPr>
          <w:rFonts w:cs="Times"/>
          <w:highlight w:val="yellow"/>
          <w:lang w:val="cs-CZ"/>
        </w:rPr>
        <w:t>Berlin</w:t>
      </w:r>
      <w:proofErr w:type="spellEnd"/>
      <w:r w:rsidRPr="00956E18">
        <w:rPr>
          <w:rFonts w:cs="Times"/>
          <w:highlight w:val="yellow"/>
          <w:lang w:val="cs-CZ"/>
        </w:rPr>
        <w:t xml:space="preserve">: </w:t>
      </w:r>
      <w:proofErr w:type="spellStart"/>
      <w:r w:rsidRPr="00956E18">
        <w:rPr>
          <w:rFonts w:cs="Times"/>
          <w:highlight w:val="yellow"/>
          <w:lang w:val="cs-CZ"/>
        </w:rPr>
        <w:t>Mouton</w:t>
      </w:r>
      <w:proofErr w:type="spellEnd"/>
      <w:r w:rsidR="00956E18" w:rsidRPr="00956E18">
        <w:rPr>
          <w:rFonts w:cs="Times"/>
          <w:highlight w:val="yellow"/>
          <w:lang w:val="cs-CZ"/>
        </w:rPr>
        <w:t xml:space="preserve"> de </w:t>
      </w:r>
      <w:proofErr w:type="spellStart"/>
      <w:r w:rsidR="00956E18" w:rsidRPr="00956E18">
        <w:rPr>
          <w:rFonts w:cs="Times"/>
          <w:highlight w:val="yellow"/>
          <w:lang w:val="cs-CZ"/>
        </w:rPr>
        <w:t>Gruyter</w:t>
      </w:r>
      <w:proofErr w:type="spellEnd"/>
      <w:r w:rsidRPr="00956E18">
        <w:rPr>
          <w:rFonts w:cs="Times"/>
          <w:highlight w:val="yellow"/>
          <w:lang w:val="cs-CZ"/>
        </w:rPr>
        <w:t xml:space="preserve">, </w:t>
      </w:r>
      <w:r w:rsidR="00956E18" w:rsidRPr="00956E18">
        <w:rPr>
          <w:rFonts w:cs="Times"/>
          <w:highlight w:val="yellow"/>
          <w:lang w:val="cs-CZ"/>
        </w:rPr>
        <w:t>2001</w:t>
      </w:r>
      <w:r w:rsidRPr="006A0180">
        <w:rPr>
          <w:rFonts w:cs="Times"/>
          <w:lang w:val="cs-CZ"/>
        </w:rPr>
        <w:t>.</w:t>
      </w:r>
    </w:p>
    <w:p w14:paraId="3CC3AFA9"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lang w:val="cs-CZ"/>
        </w:rPr>
      </w:pPr>
      <w:proofErr w:type="spellStart"/>
      <w:r w:rsidRPr="006A0180">
        <w:rPr>
          <w:rFonts w:cs="Times"/>
          <w:lang w:val="cs-CZ"/>
        </w:rPr>
        <w:t>Meillet</w:t>
      </w:r>
      <w:proofErr w:type="spellEnd"/>
      <w:r w:rsidRPr="006A0180">
        <w:rPr>
          <w:rFonts w:cs="Times"/>
          <w:lang w:val="cs-CZ"/>
        </w:rPr>
        <w:t xml:space="preserve">, Antoine. </w:t>
      </w:r>
      <w:proofErr w:type="spellStart"/>
      <w:r w:rsidRPr="006A0180">
        <w:rPr>
          <w:rFonts w:cs="Times"/>
          <w:i/>
          <w:lang w:val="cs-CZ"/>
        </w:rPr>
        <w:t>Le</w:t>
      </w:r>
      <w:proofErr w:type="spellEnd"/>
      <w:r w:rsidRPr="006A0180">
        <w:rPr>
          <w:rFonts w:cs="Times"/>
          <w:i/>
          <w:lang w:val="cs-CZ"/>
        </w:rPr>
        <w:t xml:space="preserve"> </w:t>
      </w:r>
      <w:proofErr w:type="spellStart"/>
      <w:r w:rsidRPr="006A0180">
        <w:rPr>
          <w:rFonts w:cs="Times"/>
          <w:i/>
          <w:lang w:val="cs-CZ"/>
        </w:rPr>
        <w:t>slave</w:t>
      </w:r>
      <w:proofErr w:type="spellEnd"/>
      <w:r w:rsidRPr="006A0180">
        <w:rPr>
          <w:rFonts w:cs="Times"/>
          <w:i/>
          <w:lang w:val="cs-CZ"/>
        </w:rPr>
        <w:t xml:space="preserve"> </w:t>
      </w:r>
      <w:proofErr w:type="spellStart"/>
      <w:r w:rsidRPr="006A0180">
        <w:rPr>
          <w:rFonts w:cs="Times"/>
          <w:i/>
          <w:lang w:val="cs-CZ"/>
        </w:rPr>
        <w:t>commun</w:t>
      </w:r>
      <w:proofErr w:type="spellEnd"/>
      <w:r w:rsidRPr="006A0180">
        <w:rPr>
          <w:rFonts w:cs="Times"/>
          <w:lang w:val="cs-CZ"/>
        </w:rPr>
        <w:t xml:space="preserve">. Paris: </w:t>
      </w:r>
      <w:proofErr w:type="spellStart"/>
      <w:r w:rsidRPr="006A0180">
        <w:rPr>
          <w:rFonts w:cs="Times"/>
          <w:lang w:val="cs-CZ"/>
        </w:rPr>
        <w:t>Librairie</w:t>
      </w:r>
      <w:proofErr w:type="spellEnd"/>
      <w:r w:rsidRPr="006A0180">
        <w:rPr>
          <w:rFonts w:cs="Times"/>
          <w:lang w:val="cs-CZ"/>
        </w:rPr>
        <w:t xml:space="preserve"> </w:t>
      </w:r>
      <w:proofErr w:type="spellStart"/>
      <w:r w:rsidRPr="006A0180">
        <w:rPr>
          <w:rFonts w:cs="Times"/>
          <w:lang w:val="cs-CZ"/>
        </w:rPr>
        <w:t>Honoré</w:t>
      </w:r>
      <w:proofErr w:type="spellEnd"/>
      <w:r w:rsidRPr="006A0180">
        <w:rPr>
          <w:rFonts w:cs="Times"/>
          <w:lang w:val="ru-RU"/>
        </w:rPr>
        <w:t xml:space="preserve"> </w:t>
      </w:r>
      <w:r w:rsidRPr="006A0180">
        <w:rPr>
          <w:rFonts w:cs="Times"/>
        </w:rPr>
        <w:t>Champion,</w:t>
      </w:r>
      <w:r w:rsidRPr="006A0180">
        <w:rPr>
          <w:rFonts w:cs="Times"/>
          <w:lang w:val="cs-CZ"/>
        </w:rPr>
        <w:t>1965.</w:t>
      </w:r>
    </w:p>
    <w:p w14:paraId="3A36BAD7" w14:textId="77777777" w:rsidR="000F1C7C" w:rsidRPr="00CA01E2"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r w:rsidRPr="00CA01E2">
        <w:rPr>
          <w:rFonts w:cs="Times"/>
        </w:rPr>
        <w:t xml:space="preserve">Newman, John. “Aiming low in linguistics: Low-level generalizations in corpus-based research”. </w:t>
      </w:r>
      <w:proofErr w:type="gramStart"/>
      <w:r w:rsidRPr="00CA01E2">
        <w:rPr>
          <w:rFonts w:cs="Times"/>
          <w:i/>
        </w:rPr>
        <w:t>Proceedings of the 11th International Symposium on Chinese Languages and Linguistics</w:t>
      </w:r>
      <w:r w:rsidRPr="00CA01E2">
        <w:rPr>
          <w:rFonts w:cs="Times"/>
        </w:rPr>
        <w:t xml:space="preserve">, National </w:t>
      </w:r>
      <w:proofErr w:type="spellStart"/>
      <w:r w:rsidRPr="00CA01E2">
        <w:rPr>
          <w:rFonts w:cs="Times"/>
        </w:rPr>
        <w:t>Chiao</w:t>
      </w:r>
      <w:proofErr w:type="spellEnd"/>
      <w:r w:rsidRPr="00CA01E2">
        <w:rPr>
          <w:rFonts w:cs="Times"/>
        </w:rPr>
        <w:t xml:space="preserve"> Tung University, </w:t>
      </w:r>
      <w:proofErr w:type="spellStart"/>
      <w:r w:rsidRPr="00CA01E2">
        <w:rPr>
          <w:rFonts w:cs="Times"/>
        </w:rPr>
        <w:t>Hsinchu</w:t>
      </w:r>
      <w:proofErr w:type="spellEnd"/>
      <w:r w:rsidRPr="00CA01E2">
        <w:rPr>
          <w:rFonts w:cs="Times"/>
        </w:rPr>
        <w:t>, Taiwan.</w:t>
      </w:r>
      <w:proofErr w:type="gramEnd"/>
      <w:r w:rsidRPr="00CA01E2">
        <w:rPr>
          <w:rFonts w:cs="Times"/>
        </w:rPr>
        <w:t xml:space="preserve"> May 24 2008. http://www.ualberta.ca/~johnnewm/Aiming%20Low.pdf.</w:t>
      </w:r>
    </w:p>
    <w:p w14:paraId="60AA98C7" w14:textId="77777777" w:rsidR="000F1C7C" w:rsidRPr="00CA01E2"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r w:rsidRPr="00CA01E2">
        <w:rPr>
          <w:rFonts w:cs="Times"/>
        </w:rPr>
        <w:t xml:space="preserve">Newman, John and Sally Rice. “Transitivity schemas of English EAT and DRINK in the BNC”, in S. Th. </w:t>
      </w:r>
      <w:proofErr w:type="spellStart"/>
      <w:r w:rsidRPr="00CA01E2">
        <w:rPr>
          <w:rFonts w:cs="Times"/>
        </w:rPr>
        <w:t>Gries</w:t>
      </w:r>
      <w:proofErr w:type="spellEnd"/>
      <w:r w:rsidRPr="00CA01E2">
        <w:rPr>
          <w:rFonts w:cs="Times"/>
        </w:rPr>
        <w:t xml:space="preserve"> and A. </w:t>
      </w:r>
      <w:proofErr w:type="spellStart"/>
      <w:r w:rsidRPr="00CA01E2">
        <w:rPr>
          <w:rFonts w:cs="Times"/>
        </w:rPr>
        <w:t>Stefanowitsch</w:t>
      </w:r>
      <w:proofErr w:type="spellEnd"/>
      <w:r w:rsidRPr="00CA01E2">
        <w:rPr>
          <w:rFonts w:cs="Times"/>
        </w:rPr>
        <w:t xml:space="preserve"> (eds.). </w:t>
      </w:r>
      <w:r w:rsidRPr="00CA01E2">
        <w:rPr>
          <w:rFonts w:cs="Times"/>
          <w:i/>
        </w:rPr>
        <w:t>Corpora in Cognitive Linguistics: Corpus-based Approaches to Syntax and Lexis</w:t>
      </w:r>
      <w:r w:rsidRPr="00CA01E2">
        <w:rPr>
          <w:rFonts w:cs="Times"/>
        </w:rPr>
        <w:t xml:space="preserve">. Berlin and New York: Mouton de </w:t>
      </w:r>
      <w:proofErr w:type="spellStart"/>
      <w:r w:rsidRPr="00CA01E2">
        <w:rPr>
          <w:rFonts w:cs="Times"/>
        </w:rPr>
        <w:t>Gruyter</w:t>
      </w:r>
      <w:proofErr w:type="spellEnd"/>
      <w:r w:rsidRPr="00CA01E2">
        <w:rPr>
          <w:rFonts w:cs="Times"/>
        </w:rPr>
        <w:t xml:space="preserve">, </w:t>
      </w:r>
      <w:r>
        <w:rPr>
          <w:rFonts w:cs="Times"/>
        </w:rPr>
        <w:t xml:space="preserve">2006, </w:t>
      </w:r>
      <w:r w:rsidRPr="00CA01E2">
        <w:rPr>
          <w:rFonts w:cs="Times"/>
        </w:rPr>
        <w:t>225-260.</w:t>
      </w:r>
    </w:p>
    <w:p w14:paraId="0BB3FFDC" w14:textId="77777777" w:rsidR="000F1C7C"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proofErr w:type="gramStart"/>
      <w:r w:rsidRPr="00CA01E2">
        <w:rPr>
          <w:rFonts w:cs="Times"/>
        </w:rPr>
        <w:t>Nørgård-Sørensen</w:t>
      </w:r>
      <w:proofErr w:type="spellEnd"/>
      <w:r w:rsidRPr="00CA01E2">
        <w:rPr>
          <w:rFonts w:cs="Times"/>
        </w:rPr>
        <w:t>, Jens.</w:t>
      </w:r>
      <w:proofErr w:type="gramEnd"/>
      <w:r w:rsidRPr="00CA01E2">
        <w:rPr>
          <w:rFonts w:cs="Times"/>
        </w:rPr>
        <w:t xml:space="preserve"> “Tense, aspect and verbal derivation in the language of the Novgorod birch bark letters”. </w:t>
      </w:r>
      <w:r w:rsidRPr="00CA01E2">
        <w:rPr>
          <w:rFonts w:cs="Times"/>
          <w:i/>
        </w:rPr>
        <w:t>Russian Linguistics</w:t>
      </w:r>
      <w:r w:rsidRPr="00CA01E2">
        <w:rPr>
          <w:rFonts w:cs="Times"/>
        </w:rPr>
        <w:t xml:space="preserve"> 21</w:t>
      </w:r>
      <w:r>
        <w:rPr>
          <w:rFonts w:cs="Times"/>
        </w:rPr>
        <w:t xml:space="preserve"> (1997)</w:t>
      </w:r>
      <w:proofErr w:type="gramStart"/>
      <w:r w:rsidRPr="00CA01E2">
        <w:rPr>
          <w:rFonts w:cs="Times"/>
        </w:rPr>
        <w:t>:1</w:t>
      </w:r>
      <w:proofErr w:type="gramEnd"/>
      <w:r w:rsidRPr="00CA01E2">
        <w:rPr>
          <w:rFonts w:cs="Times"/>
        </w:rPr>
        <w:t>–21.</w:t>
      </w:r>
    </w:p>
    <w:p w14:paraId="136B4E2D" w14:textId="77777777" w:rsidR="000F1C7C" w:rsidRPr="00CA01E2"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Pr>
          <w:rFonts w:cs="Times"/>
        </w:rPr>
        <w:t>Percov</w:t>
      </w:r>
      <w:proofErr w:type="spellEnd"/>
      <w:r>
        <w:rPr>
          <w:rFonts w:cs="Times"/>
        </w:rPr>
        <w:t>, N. V. “</w:t>
      </w:r>
      <w:proofErr w:type="spellStart"/>
      <w:r>
        <w:rPr>
          <w:rFonts w:cs="Times"/>
        </w:rPr>
        <w:t>Russkij</w:t>
      </w:r>
      <w:proofErr w:type="spellEnd"/>
      <w:r>
        <w:rPr>
          <w:rFonts w:cs="Times"/>
        </w:rPr>
        <w:t xml:space="preserve"> vid: </w:t>
      </w:r>
      <w:proofErr w:type="spellStart"/>
      <w:r>
        <w:rPr>
          <w:rFonts w:cs="Times"/>
        </w:rPr>
        <w:t>slovoizmenenie</w:t>
      </w:r>
      <w:proofErr w:type="spellEnd"/>
      <w:r>
        <w:rPr>
          <w:rFonts w:cs="Times"/>
        </w:rPr>
        <w:t xml:space="preserve"> </w:t>
      </w:r>
      <w:proofErr w:type="spellStart"/>
      <w:proofErr w:type="gramStart"/>
      <w:r>
        <w:rPr>
          <w:rFonts w:cs="Times"/>
        </w:rPr>
        <w:t>ili</w:t>
      </w:r>
      <w:proofErr w:type="spellEnd"/>
      <w:proofErr w:type="gramEnd"/>
      <w:r>
        <w:rPr>
          <w:rFonts w:cs="Times"/>
        </w:rPr>
        <w:t xml:space="preserve"> </w:t>
      </w:r>
      <w:proofErr w:type="spellStart"/>
      <w:r>
        <w:rPr>
          <w:rFonts w:cs="Times"/>
        </w:rPr>
        <w:t>slovoobrazovanie</w:t>
      </w:r>
      <w:proofErr w:type="spellEnd"/>
      <w:r>
        <w:rPr>
          <w:rFonts w:cs="Times"/>
        </w:rPr>
        <w:t xml:space="preserve">?” Ed. M. </w:t>
      </w:r>
      <w:proofErr w:type="spellStart"/>
      <w:r>
        <w:rPr>
          <w:rFonts w:cs="Times"/>
        </w:rPr>
        <w:t>Ju</w:t>
      </w:r>
      <w:proofErr w:type="spellEnd"/>
      <w:r>
        <w:rPr>
          <w:rFonts w:cs="Times"/>
        </w:rPr>
        <w:t xml:space="preserve">. </w:t>
      </w:r>
      <w:r>
        <w:rPr>
          <w:rFonts w:cs="Times"/>
          <w:lang w:val="se-NO"/>
        </w:rPr>
        <w:t>Č</w:t>
      </w:r>
      <w:proofErr w:type="spellStart"/>
      <w:r>
        <w:rPr>
          <w:rFonts w:cs="Times"/>
        </w:rPr>
        <w:t>ertkova</w:t>
      </w:r>
      <w:proofErr w:type="spellEnd"/>
      <w:r>
        <w:rPr>
          <w:rFonts w:cs="Times"/>
        </w:rPr>
        <w:t xml:space="preserve">. </w:t>
      </w:r>
      <w:proofErr w:type="spellStart"/>
      <w:r>
        <w:rPr>
          <w:rFonts w:cs="Times"/>
          <w:i/>
        </w:rPr>
        <w:t>Tipologija</w:t>
      </w:r>
      <w:proofErr w:type="spellEnd"/>
      <w:r>
        <w:rPr>
          <w:rFonts w:cs="Times"/>
          <w:i/>
        </w:rPr>
        <w:t xml:space="preserve"> </w:t>
      </w:r>
      <w:proofErr w:type="spellStart"/>
      <w:r>
        <w:rPr>
          <w:rFonts w:cs="Times"/>
          <w:i/>
        </w:rPr>
        <w:t>vida</w:t>
      </w:r>
      <w:proofErr w:type="spellEnd"/>
      <w:r>
        <w:rPr>
          <w:rFonts w:cs="Times"/>
          <w:i/>
        </w:rPr>
        <w:t xml:space="preserve">. </w:t>
      </w:r>
      <w:proofErr w:type="spellStart"/>
      <w:proofErr w:type="gramStart"/>
      <w:r>
        <w:rPr>
          <w:rFonts w:cs="Times"/>
          <w:i/>
        </w:rPr>
        <w:t>Problemy</w:t>
      </w:r>
      <w:proofErr w:type="spellEnd"/>
      <w:r>
        <w:rPr>
          <w:rFonts w:cs="Times"/>
          <w:i/>
        </w:rPr>
        <w:t xml:space="preserve">, </w:t>
      </w:r>
      <w:proofErr w:type="spellStart"/>
      <w:r>
        <w:rPr>
          <w:rFonts w:cs="Times"/>
          <w:i/>
        </w:rPr>
        <w:t>poiski</w:t>
      </w:r>
      <w:proofErr w:type="spellEnd"/>
      <w:r>
        <w:rPr>
          <w:rFonts w:cs="Times"/>
          <w:i/>
        </w:rPr>
        <w:t>, re</w:t>
      </w:r>
      <w:r>
        <w:rPr>
          <w:rFonts w:cs="Times"/>
          <w:i/>
          <w:lang w:val="se-NO"/>
        </w:rPr>
        <w:t>šenija</w:t>
      </w:r>
      <w:r>
        <w:rPr>
          <w:rFonts w:cs="Times"/>
          <w:lang w:val="se-NO"/>
        </w:rPr>
        <w:t>.</w:t>
      </w:r>
      <w:proofErr w:type="gramEnd"/>
      <w:r>
        <w:rPr>
          <w:rFonts w:cs="Times"/>
          <w:lang w:val="se-NO"/>
        </w:rPr>
        <w:t xml:space="preserve"> Moscow, 1998.</w:t>
      </w:r>
      <w:r>
        <w:rPr>
          <w:rFonts w:cs="Times"/>
          <w:i/>
          <w:lang w:val="se-NO"/>
        </w:rPr>
        <w:t xml:space="preserve"> </w:t>
      </w:r>
    </w:p>
    <w:p w14:paraId="16A2D11E" w14:textId="77777777" w:rsidR="000F1C7C" w:rsidRPr="00CA01E2"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proofErr w:type="gramStart"/>
      <w:r w:rsidRPr="00CA01E2">
        <w:rPr>
          <w:rFonts w:cs="Times"/>
        </w:rPr>
        <w:t>Remneva</w:t>
      </w:r>
      <w:proofErr w:type="spellEnd"/>
      <w:r w:rsidRPr="00CA01E2">
        <w:rPr>
          <w:rFonts w:cs="Times"/>
        </w:rPr>
        <w:t xml:space="preserve">, M. L., V. S. </w:t>
      </w:r>
      <w:proofErr w:type="spellStart"/>
      <w:r w:rsidRPr="00CA01E2">
        <w:rPr>
          <w:rFonts w:cs="Times"/>
        </w:rPr>
        <w:t>Savel’ev</w:t>
      </w:r>
      <w:proofErr w:type="spellEnd"/>
      <w:r w:rsidRPr="00CA01E2">
        <w:rPr>
          <w:rFonts w:cs="Times"/>
        </w:rPr>
        <w:t>, I. I</w:t>
      </w:r>
      <w:r>
        <w:rPr>
          <w:rFonts w:cs="Times"/>
        </w:rPr>
        <w:t>.</w:t>
      </w:r>
      <w:r w:rsidRPr="00CA01E2">
        <w:rPr>
          <w:rFonts w:cs="Times"/>
        </w:rPr>
        <w:t xml:space="preserve"> </w:t>
      </w:r>
      <w:proofErr w:type="spellStart"/>
      <w:r w:rsidRPr="00CA01E2">
        <w:rPr>
          <w:rFonts w:cs="Times"/>
        </w:rPr>
        <w:t>Fili</w:t>
      </w:r>
      <w:r w:rsidRPr="00CA01E2">
        <w:rPr>
          <w:rFonts w:cs="Times"/>
          <w:lang w:val="cs-CZ"/>
        </w:rPr>
        <w:t>čev</w:t>
      </w:r>
      <w:proofErr w:type="spellEnd"/>
      <w:r w:rsidRPr="00CA01E2">
        <w:rPr>
          <w:rFonts w:cs="Times"/>
          <w:lang w:val="cs-CZ"/>
        </w:rPr>
        <w:t>.</w:t>
      </w:r>
      <w:proofErr w:type="gramEnd"/>
      <w:r w:rsidRPr="00CA01E2">
        <w:rPr>
          <w:rFonts w:cs="Times"/>
          <w:lang w:val="cs-CZ"/>
        </w:rPr>
        <w:t xml:space="preserve"> </w:t>
      </w:r>
      <w:proofErr w:type="spellStart"/>
      <w:r w:rsidRPr="00CA01E2">
        <w:rPr>
          <w:rFonts w:cs="Times"/>
          <w:i/>
        </w:rPr>
        <w:t>Cerkovnoslavjanskij</w:t>
      </w:r>
      <w:proofErr w:type="spellEnd"/>
      <w:r w:rsidRPr="00CA01E2">
        <w:rPr>
          <w:rFonts w:cs="Times"/>
          <w:i/>
        </w:rPr>
        <w:t xml:space="preserve"> </w:t>
      </w:r>
      <w:proofErr w:type="spellStart"/>
      <w:r w:rsidRPr="00CA01E2">
        <w:rPr>
          <w:rFonts w:cs="Times"/>
          <w:i/>
        </w:rPr>
        <w:t>jazyk</w:t>
      </w:r>
      <w:proofErr w:type="spellEnd"/>
      <w:r w:rsidRPr="00CA01E2">
        <w:rPr>
          <w:rFonts w:cs="Times"/>
        </w:rPr>
        <w:t xml:space="preserve">. Moscow: </w:t>
      </w:r>
      <w:proofErr w:type="spellStart"/>
      <w:r w:rsidRPr="00CA01E2">
        <w:rPr>
          <w:rFonts w:cs="Times"/>
        </w:rPr>
        <w:t>Izdatel’stvo</w:t>
      </w:r>
      <w:proofErr w:type="spellEnd"/>
      <w:r w:rsidRPr="00CA01E2">
        <w:rPr>
          <w:rFonts w:cs="Times"/>
        </w:rPr>
        <w:t xml:space="preserve"> MGU, </w:t>
      </w:r>
      <w:r w:rsidRPr="00CA01E2">
        <w:rPr>
          <w:rFonts w:cs="Times"/>
          <w:lang w:val="cs-CZ"/>
        </w:rPr>
        <w:t>1999</w:t>
      </w:r>
      <w:r w:rsidRPr="00CA01E2">
        <w:rPr>
          <w:rFonts w:cs="Times"/>
        </w:rPr>
        <w:t>.</w:t>
      </w:r>
    </w:p>
    <w:p w14:paraId="7F3D2B49" w14:textId="77777777" w:rsidR="000F1C7C" w:rsidRPr="00CA01E2"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r w:rsidRPr="00CA01E2">
        <w:rPr>
          <w:rFonts w:cs="Times"/>
        </w:rPr>
        <w:t xml:space="preserve">Rice, Sally and John Newman. </w:t>
      </w:r>
      <w:proofErr w:type="gramStart"/>
      <w:r w:rsidRPr="00CA01E2">
        <w:rPr>
          <w:rFonts w:cs="Times"/>
        </w:rPr>
        <w:t>“Inflectional islands”.</w:t>
      </w:r>
      <w:proofErr w:type="gramEnd"/>
      <w:r w:rsidRPr="00CA01E2">
        <w:rPr>
          <w:rFonts w:cs="Times"/>
        </w:rPr>
        <w:t xml:space="preserve"> </w:t>
      </w:r>
      <w:proofErr w:type="gramStart"/>
      <w:r w:rsidRPr="00CA01E2">
        <w:rPr>
          <w:rFonts w:cs="Times"/>
        </w:rPr>
        <w:t xml:space="preserve">Presentation at the 9th International Cognitive Linguistics Conference, </w:t>
      </w:r>
      <w:proofErr w:type="spellStart"/>
      <w:r w:rsidRPr="00CA01E2">
        <w:rPr>
          <w:rFonts w:cs="Times"/>
        </w:rPr>
        <w:t>Yonsei</w:t>
      </w:r>
      <w:proofErr w:type="spellEnd"/>
      <w:r w:rsidRPr="00CA01E2">
        <w:rPr>
          <w:rFonts w:cs="Times"/>
        </w:rPr>
        <w:t xml:space="preserve"> University, Seoul, Korea, 2005.</w:t>
      </w:r>
      <w:proofErr w:type="gramEnd"/>
      <w:r w:rsidRPr="00CA01E2">
        <w:rPr>
          <w:rFonts w:cs="Times"/>
        </w:rPr>
        <w:t xml:space="preserve">  http://www.ualbera.ca/~johnnewm.  </w:t>
      </w:r>
    </w:p>
    <w:p w14:paraId="68B282FB" w14:textId="77777777" w:rsidR="000F1C7C" w:rsidRPr="00CA01E2"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CA01E2">
        <w:rPr>
          <w:rFonts w:cs="Times"/>
        </w:rPr>
        <w:t>Rix</w:t>
      </w:r>
      <w:proofErr w:type="spellEnd"/>
      <w:r w:rsidRPr="00CA01E2">
        <w:rPr>
          <w:rFonts w:cs="Times"/>
        </w:rPr>
        <w:t xml:space="preserve">, Helmut. </w:t>
      </w:r>
      <w:proofErr w:type="spellStart"/>
      <w:r w:rsidRPr="00CA01E2">
        <w:rPr>
          <w:rFonts w:cs="Times"/>
          <w:i/>
        </w:rPr>
        <w:t>Lexikon</w:t>
      </w:r>
      <w:proofErr w:type="spellEnd"/>
      <w:r w:rsidRPr="00CA01E2">
        <w:rPr>
          <w:rFonts w:cs="Times"/>
          <w:i/>
        </w:rPr>
        <w:t xml:space="preserve"> der </w:t>
      </w:r>
      <w:proofErr w:type="spellStart"/>
      <w:r w:rsidRPr="00CA01E2">
        <w:rPr>
          <w:rFonts w:cs="Times"/>
          <w:i/>
        </w:rPr>
        <w:t>indogermanischen</w:t>
      </w:r>
      <w:proofErr w:type="spellEnd"/>
      <w:r w:rsidRPr="00CA01E2">
        <w:rPr>
          <w:rFonts w:cs="Times"/>
          <w:i/>
        </w:rPr>
        <w:t xml:space="preserve"> </w:t>
      </w:r>
      <w:proofErr w:type="spellStart"/>
      <w:r w:rsidRPr="00CA01E2">
        <w:rPr>
          <w:rFonts w:cs="Times"/>
          <w:i/>
        </w:rPr>
        <w:t>Verben</w:t>
      </w:r>
      <w:proofErr w:type="spellEnd"/>
      <w:r w:rsidRPr="00CA01E2">
        <w:rPr>
          <w:rFonts w:cs="Times"/>
          <w:i/>
        </w:rPr>
        <w:t>:</w:t>
      </w:r>
      <w:r w:rsidRPr="00CA01E2">
        <w:rPr>
          <w:rFonts w:cs="Times"/>
        </w:rPr>
        <w:t xml:space="preserve"> </w:t>
      </w:r>
      <w:r w:rsidRPr="00CA01E2">
        <w:rPr>
          <w:rFonts w:cs="Times"/>
          <w:i/>
        </w:rPr>
        <w:t xml:space="preserve">Die </w:t>
      </w:r>
      <w:proofErr w:type="spellStart"/>
      <w:r w:rsidRPr="00CA01E2">
        <w:rPr>
          <w:rFonts w:cs="Times"/>
          <w:i/>
        </w:rPr>
        <w:t>Wurzeln</w:t>
      </w:r>
      <w:proofErr w:type="spellEnd"/>
      <w:r w:rsidRPr="00CA01E2">
        <w:rPr>
          <w:rFonts w:cs="Times"/>
          <w:i/>
        </w:rPr>
        <w:t xml:space="preserve"> und </w:t>
      </w:r>
      <w:proofErr w:type="spellStart"/>
      <w:r w:rsidRPr="00CA01E2">
        <w:rPr>
          <w:rFonts w:cs="Times"/>
          <w:i/>
        </w:rPr>
        <w:t>ihre</w:t>
      </w:r>
      <w:proofErr w:type="spellEnd"/>
      <w:r w:rsidRPr="00CA01E2">
        <w:rPr>
          <w:rFonts w:cs="Times"/>
          <w:i/>
        </w:rPr>
        <w:t xml:space="preserve"> </w:t>
      </w:r>
      <w:proofErr w:type="spellStart"/>
      <w:r w:rsidRPr="00CA01E2">
        <w:rPr>
          <w:rFonts w:cs="Times"/>
          <w:i/>
        </w:rPr>
        <w:t>Primärstammbildungen</w:t>
      </w:r>
      <w:proofErr w:type="spellEnd"/>
      <w:r w:rsidRPr="00CA01E2">
        <w:rPr>
          <w:rFonts w:cs="Times"/>
        </w:rPr>
        <w:t>. Dr.-Ludwig-Reichert-</w:t>
      </w:r>
      <w:proofErr w:type="spellStart"/>
      <w:r w:rsidRPr="00CA01E2">
        <w:rPr>
          <w:rFonts w:cs="Times"/>
        </w:rPr>
        <w:t>Verlag</w:t>
      </w:r>
      <w:proofErr w:type="spellEnd"/>
      <w:r w:rsidRPr="00CA01E2">
        <w:rPr>
          <w:rFonts w:cs="Times"/>
        </w:rPr>
        <w:t>:  Wiesbaden, 2001.</w:t>
      </w:r>
    </w:p>
    <w:p w14:paraId="2357D3F1" w14:textId="77777777" w:rsidR="000F1C7C" w:rsidRPr="00CA01E2"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CA01E2">
        <w:rPr>
          <w:rFonts w:cs="Times"/>
        </w:rPr>
        <w:t>Růžička</w:t>
      </w:r>
      <w:proofErr w:type="spellEnd"/>
      <w:r w:rsidRPr="00CA01E2">
        <w:rPr>
          <w:rFonts w:cs="Times"/>
        </w:rPr>
        <w:t xml:space="preserve">, Rudolf, 1957. </w:t>
      </w:r>
      <w:r w:rsidRPr="00CA01E2">
        <w:rPr>
          <w:rFonts w:cs="Times"/>
          <w:i/>
        </w:rPr>
        <w:t xml:space="preserve">Der </w:t>
      </w:r>
      <w:proofErr w:type="spellStart"/>
      <w:r w:rsidRPr="00CA01E2">
        <w:rPr>
          <w:rFonts w:cs="Times"/>
          <w:i/>
        </w:rPr>
        <w:t>Verbalaspekt</w:t>
      </w:r>
      <w:proofErr w:type="spellEnd"/>
      <w:r w:rsidRPr="00CA01E2">
        <w:rPr>
          <w:rFonts w:cs="Times"/>
          <w:i/>
        </w:rPr>
        <w:t xml:space="preserve"> in der </w:t>
      </w:r>
      <w:proofErr w:type="spellStart"/>
      <w:r w:rsidRPr="00CA01E2">
        <w:rPr>
          <w:rFonts w:cs="Times"/>
          <w:i/>
        </w:rPr>
        <w:t>altrussischen</w:t>
      </w:r>
      <w:proofErr w:type="spellEnd"/>
      <w:r w:rsidRPr="00CA01E2">
        <w:rPr>
          <w:rFonts w:cs="Times"/>
          <w:i/>
        </w:rPr>
        <w:t xml:space="preserve"> </w:t>
      </w:r>
      <w:proofErr w:type="spellStart"/>
      <w:r w:rsidRPr="00CA01E2">
        <w:rPr>
          <w:rFonts w:cs="Times"/>
          <w:i/>
        </w:rPr>
        <w:t>Nestorchronik</w:t>
      </w:r>
      <w:proofErr w:type="spellEnd"/>
      <w:r w:rsidRPr="00CA01E2">
        <w:rPr>
          <w:rFonts w:cs="Times"/>
        </w:rPr>
        <w:t xml:space="preserve">. Berlin: </w:t>
      </w:r>
      <w:proofErr w:type="spellStart"/>
      <w:r w:rsidRPr="00CA01E2">
        <w:rPr>
          <w:rFonts w:cs="Times"/>
        </w:rPr>
        <w:t>Akademie-Verlag</w:t>
      </w:r>
      <w:proofErr w:type="spellEnd"/>
      <w:r w:rsidRPr="00CA01E2">
        <w:rPr>
          <w:rFonts w:cs="Times"/>
        </w:rPr>
        <w:t>.</w:t>
      </w:r>
    </w:p>
    <w:p w14:paraId="7B6A8895"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CA01E2">
        <w:rPr>
          <w:rFonts w:cs="Times"/>
        </w:rPr>
        <w:t>Schenker</w:t>
      </w:r>
      <w:proofErr w:type="spellEnd"/>
      <w:r w:rsidRPr="00CA01E2">
        <w:rPr>
          <w:rFonts w:cs="Times"/>
        </w:rPr>
        <w:t xml:space="preserve">, Alexander M. </w:t>
      </w:r>
      <w:proofErr w:type="gramStart"/>
      <w:r w:rsidRPr="00CA01E2">
        <w:rPr>
          <w:rFonts w:cs="Times"/>
          <w:i/>
        </w:rPr>
        <w:t>The Dawn of Slavic</w:t>
      </w:r>
      <w:r w:rsidRPr="00CA01E2">
        <w:rPr>
          <w:rFonts w:cs="Times"/>
        </w:rPr>
        <w:t>.</w:t>
      </w:r>
      <w:proofErr w:type="gramEnd"/>
      <w:r w:rsidRPr="00CA01E2">
        <w:rPr>
          <w:rFonts w:cs="Times"/>
        </w:rPr>
        <w:t xml:space="preserve"> New Haven: Yale University Press,</w:t>
      </w:r>
      <w:r w:rsidRPr="006A0180">
        <w:rPr>
          <w:rFonts w:cs="Times"/>
        </w:rPr>
        <w:t xml:space="preserve"> 1995.</w:t>
      </w:r>
    </w:p>
    <w:p w14:paraId="4106B9A2"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Schmalstieg</w:t>
      </w:r>
      <w:proofErr w:type="spellEnd"/>
      <w:r w:rsidRPr="006A0180">
        <w:rPr>
          <w:rFonts w:cs="Times"/>
        </w:rPr>
        <w:t xml:space="preserve">, William R. </w:t>
      </w:r>
      <w:proofErr w:type="gramStart"/>
      <w:r w:rsidRPr="006A0180">
        <w:rPr>
          <w:rFonts w:cs="Times"/>
          <w:i/>
        </w:rPr>
        <w:t>An Introduction to Old Church Slavic</w:t>
      </w:r>
      <w:r w:rsidRPr="006A0180">
        <w:rPr>
          <w:rFonts w:cs="Times"/>
        </w:rPr>
        <w:t>.</w:t>
      </w:r>
      <w:proofErr w:type="gramEnd"/>
      <w:r w:rsidRPr="006A0180">
        <w:rPr>
          <w:rFonts w:cs="Times"/>
        </w:rPr>
        <w:t xml:space="preserve"> Cambridge, MA: </w:t>
      </w:r>
      <w:proofErr w:type="spellStart"/>
      <w:r w:rsidRPr="006A0180">
        <w:rPr>
          <w:rFonts w:cs="Times"/>
        </w:rPr>
        <w:t>Slavica</w:t>
      </w:r>
      <w:proofErr w:type="spellEnd"/>
      <w:r w:rsidRPr="006A0180">
        <w:rPr>
          <w:rFonts w:cs="Times"/>
        </w:rPr>
        <w:t xml:space="preserve"> Publishers, 1976.</w:t>
      </w:r>
    </w:p>
    <w:p w14:paraId="3A0C5F48"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proofErr w:type="gramStart"/>
      <w:r w:rsidRPr="006A0180">
        <w:rPr>
          <w:rFonts w:cs="Times"/>
        </w:rPr>
        <w:t>Seli</w:t>
      </w:r>
      <w:r w:rsidRPr="006A0180">
        <w:rPr>
          <w:rFonts w:cs="Times"/>
          <w:lang w:val="cs-CZ"/>
        </w:rPr>
        <w:t>šč</w:t>
      </w:r>
      <w:r w:rsidRPr="006A0180">
        <w:rPr>
          <w:rFonts w:cs="Times"/>
        </w:rPr>
        <w:t>ev</w:t>
      </w:r>
      <w:proofErr w:type="spellEnd"/>
      <w:r w:rsidRPr="006A0180">
        <w:rPr>
          <w:rFonts w:cs="Times"/>
        </w:rPr>
        <w:t xml:space="preserve">, A. M. </w:t>
      </w:r>
      <w:proofErr w:type="spellStart"/>
      <w:r w:rsidRPr="006A0180">
        <w:rPr>
          <w:rFonts w:cs="Times"/>
          <w:i/>
        </w:rPr>
        <w:t>Staroslavjanskij</w:t>
      </w:r>
      <w:proofErr w:type="spellEnd"/>
      <w:r w:rsidRPr="006A0180">
        <w:rPr>
          <w:rFonts w:cs="Times"/>
          <w:i/>
        </w:rPr>
        <w:t xml:space="preserve"> </w:t>
      </w:r>
      <w:proofErr w:type="spellStart"/>
      <w:r w:rsidRPr="006A0180">
        <w:rPr>
          <w:rFonts w:cs="Times"/>
          <w:i/>
        </w:rPr>
        <w:t>jazyk</w:t>
      </w:r>
      <w:proofErr w:type="spellEnd"/>
      <w:r w:rsidRPr="006A0180">
        <w:rPr>
          <w:rFonts w:cs="Times"/>
        </w:rPr>
        <w:t>.</w:t>
      </w:r>
      <w:proofErr w:type="gramEnd"/>
      <w:r w:rsidRPr="006A0180">
        <w:rPr>
          <w:rFonts w:cs="Times"/>
        </w:rPr>
        <w:t xml:space="preserve"> </w:t>
      </w:r>
      <w:proofErr w:type="spellStart"/>
      <w:r w:rsidRPr="006A0180">
        <w:rPr>
          <w:rFonts w:cs="Times"/>
          <w:i/>
          <w:lang w:val="cs-CZ"/>
        </w:rPr>
        <w:t>Čast</w:t>
      </w:r>
      <w:proofErr w:type="spellEnd"/>
      <w:r w:rsidRPr="006A0180">
        <w:rPr>
          <w:rFonts w:cs="Times"/>
          <w:i/>
        </w:rPr>
        <w:t xml:space="preserve">’ </w:t>
      </w:r>
      <w:proofErr w:type="spellStart"/>
      <w:r w:rsidRPr="006A0180">
        <w:rPr>
          <w:rFonts w:cs="Times"/>
          <w:i/>
        </w:rPr>
        <w:t>vtoraja</w:t>
      </w:r>
      <w:proofErr w:type="spellEnd"/>
      <w:r w:rsidRPr="006A0180">
        <w:rPr>
          <w:rFonts w:cs="Times"/>
        </w:rPr>
        <w:t xml:space="preserve">. Moscow: </w:t>
      </w:r>
      <w:proofErr w:type="spellStart"/>
      <w:r w:rsidRPr="006A0180">
        <w:rPr>
          <w:rFonts w:cs="Times"/>
        </w:rPr>
        <w:t>Gosudarstvennoe</w:t>
      </w:r>
      <w:proofErr w:type="spellEnd"/>
      <w:r w:rsidRPr="006A0180">
        <w:rPr>
          <w:rFonts w:cs="Times"/>
        </w:rPr>
        <w:t xml:space="preserve"> u</w:t>
      </w:r>
      <w:proofErr w:type="spellStart"/>
      <w:r w:rsidRPr="006A0180">
        <w:rPr>
          <w:rFonts w:cs="Times"/>
          <w:lang w:val="cs-CZ"/>
        </w:rPr>
        <w:t>čebno</w:t>
      </w:r>
      <w:proofErr w:type="spellEnd"/>
      <w:r w:rsidRPr="006A0180">
        <w:rPr>
          <w:rFonts w:cs="Times"/>
        </w:rPr>
        <w:t>-</w:t>
      </w:r>
      <w:proofErr w:type="spellStart"/>
      <w:r w:rsidRPr="006A0180">
        <w:rPr>
          <w:rFonts w:cs="Times"/>
        </w:rPr>
        <w:t>pedagogi</w:t>
      </w:r>
      <w:r w:rsidRPr="006A0180">
        <w:rPr>
          <w:rFonts w:cs="Times"/>
          <w:lang w:val="cs-CZ"/>
        </w:rPr>
        <w:t>českoe</w:t>
      </w:r>
      <w:proofErr w:type="spellEnd"/>
      <w:r w:rsidRPr="006A0180">
        <w:rPr>
          <w:rFonts w:cs="Times"/>
          <w:lang w:val="cs-CZ"/>
        </w:rPr>
        <w:t xml:space="preserve"> </w:t>
      </w:r>
      <w:proofErr w:type="spellStart"/>
      <w:r w:rsidRPr="006A0180">
        <w:rPr>
          <w:rFonts w:cs="Times"/>
          <w:lang w:val="cs-CZ"/>
        </w:rPr>
        <w:t>izdatel</w:t>
      </w:r>
      <w:proofErr w:type="spellEnd"/>
      <w:r w:rsidRPr="006A0180">
        <w:rPr>
          <w:rFonts w:cs="Times"/>
        </w:rPr>
        <w:t>’</w:t>
      </w:r>
      <w:proofErr w:type="spellStart"/>
      <w:r w:rsidRPr="006A0180">
        <w:rPr>
          <w:rFonts w:cs="Times"/>
        </w:rPr>
        <w:t>stvo</w:t>
      </w:r>
      <w:proofErr w:type="spellEnd"/>
      <w:r w:rsidRPr="006A0180">
        <w:rPr>
          <w:rFonts w:cs="Times"/>
        </w:rPr>
        <w:t>/URSS, 1951/2004.</w:t>
      </w:r>
    </w:p>
    <w:p w14:paraId="07B0286C"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Shevelov</w:t>
      </w:r>
      <w:proofErr w:type="spellEnd"/>
      <w:r w:rsidRPr="006A0180">
        <w:rPr>
          <w:rFonts w:cs="Times"/>
        </w:rPr>
        <w:t xml:space="preserve">, George Y. </w:t>
      </w:r>
      <w:proofErr w:type="gramStart"/>
      <w:r w:rsidRPr="006A0180">
        <w:rPr>
          <w:rFonts w:cs="Times"/>
          <w:i/>
        </w:rPr>
        <w:t>A Prehistory of Slavic.</w:t>
      </w:r>
      <w:proofErr w:type="gramEnd"/>
      <w:r w:rsidRPr="006A0180">
        <w:rPr>
          <w:rFonts w:cs="Times"/>
        </w:rPr>
        <w:t xml:space="preserve"> New York: Columbia University Press, 1965.</w:t>
      </w:r>
    </w:p>
    <w:p w14:paraId="0C0B73DB"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Speelman</w:t>
      </w:r>
      <w:proofErr w:type="spellEnd"/>
      <w:r w:rsidRPr="006A0180">
        <w:rPr>
          <w:rFonts w:cs="Times"/>
        </w:rPr>
        <w:t xml:space="preserve">, Dirk, Stefan </w:t>
      </w:r>
      <w:proofErr w:type="spellStart"/>
      <w:r w:rsidRPr="006A0180">
        <w:rPr>
          <w:rFonts w:cs="Times"/>
        </w:rPr>
        <w:t>Grondelaers</w:t>
      </w:r>
      <w:proofErr w:type="spellEnd"/>
      <w:r w:rsidRPr="006A0180">
        <w:rPr>
          <w:rFonts w:cs="Times"/>
        </w:rPr>
        <w:t xml:space="preserve">, and Dirk </w:t>
      </w:r>
      <w:proofErr w:type="spellStart"/>
      <w:r w:rsidRPr="006A0180">
        <w:rPr>
          <w:rFonts w:cs="Times"/>
        </w:rPr>
        <w:t>Geeraerts</w:t>
      </w:r>
      <w:proofErr w:type="spellEnd"/>
      <w:r w:rsidRPr="006A0180">
        <w:rPr>
          <w:rFonts w:cs="Times"/>
        </w:rPr>
        <w:t xml:space="preserve">. “Profile-Based Linguistic Uniformity as a Generic Model for Comparing Language Varieties.” </w:t>
      </w:r>
      <w:r w:rsidRPr="006A0180">
        <w:rPr>
          <w:rFonts w:cs="Times"/>
          <w:i/>
        </w:rPr>
        <w:t>Computers and the Humanities</w:t>
      </w:r>
      <w:r w:rsidRPr="006A0180">
        <w:rPr>
          <w:rFonts w:cs="Times"/>
        </w:rPr>
        <w:t xml:space="preserve"> 37.3 (2003): 317-337.</w:t>
      </w:r>
    </w:p>
    <w:p w14:paraId="2E684A03"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Trubetzkoy</w:t>
      </w:r>
      <w:proofErr w:type="spellEnd"/>
      <w:r w:rsidRPr="006A0180">
        <w:rPr>
          <w:rFonts w:cs="Times"/>
        </w:rPr>
        <w:t xml:space="preserve">, </w:t>
      </w:r>
      <w:proofErr w:type="spellStart"/>
      <w:r w:rsidRPr="006A0180">
        <w:rPr>
          <w:rFonts w:cs="Times"/>
        </w:rPr>
        <w:t>Nikolaus</w:t>
      </w:r>
      <w:proofErr w:type="spellEnd"/>
      <w:r w:rsidRPr="006A0180">
        <w:rPr>
          <w:rFonts w:cs="Times"/>
        </w:rPr>
        <w:t xml:space="preserve"> S. </w:t>
      </w:r>
      <w:proofErr w:type="spellStart"/>
      <w:r w:rsidRPr="006A0180">
        <w:rPr>
          <w:rFonts w:cs="Times"/>
          <w:i/>
        </w:rPr>
        <w:t>Altkirchenslavische</w:t>
      </w:r>
      <w:proofErr w:type="spellEnd"/>
      <w:r w:rsidRPr="006A0180">
        <w:rPr>
          <w:rFonts w:cs="Times"/>
          <w:i/>
        </w:rPr>
        <w:t xml:space="preserve"> Grammatik</w:t>
      </w:r>
      <w:r w:rsidRPr="006A0180">
        <w:rPr>
          <w:rFonts w:cs="Times"/>
        </w:rPr>
        <w:t xml:space="preserve">. Graz: Hermann </w:t>
      </w:r>
      <w:proofErr w:type="spellStart"/>
      <w:r w:rsidRPr="006A0180">
        <w:rPr>
          <w:rFonts w:cs="Times"/>
        </w:rPr>
        <w:t>Böhlaus</w:t>
      </w:r>
      <w:proofErr w:type="spellEnd"/>
      <w:r w:rsidRPr="006A0180">
        <w:rPr>
          <w:rFonts w:cs="Times"/>
        </w:rPr>
        <w:t>; 1968.</w:t>
      </w:r>
    </w:p>
    <w:p w14:paraId="71EC2A6E"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Vaillant</w:t>
      </w:r>
      <w:proofErr w:type="spellEnd"/>
      <w:r w:rsidRPr="006A0180">
        <w:rPr>
          <w:rFonts w:cs="Times"/>
        </w:rPr>
        <w:t xml:space="preserve">, </w:t>
      </w:r>
      <w:proofErr w:type="spellStart"/>
      <w:r w:rsidRPr="006A0180">
        <w:rPr>
          <w:rFonts w:cs="Times"/>
        </w:rPr>
        <w:t>Andr</w:t>
      </w:r>
      <w:proofErr w:type="spellEnd"/>
      <w:r w:rsidRPr="006A0180">
        <w:rPr>
          <w:rFonts w:cs="Times"/>
          <w:lang w:val="cs-CZ"/>
        </w:rPr>
        <w:t>é</w:t>
      </w:r>
      <w:r w:rsidRPr="006A0180">
        <w:rPr>
          <w:rFonts w:cs="Times"/>
        </w:rPr>
        <w:t xml:space="preserve">. </w:t>
      </w:r>
      <w:proofErr w:type="gramStart"/>
      <w:r w:rsidRPr="006A0180">
        <w:rPr>
          <w:rFonts w:cs="Times"/>
          <w:i/>
        </w:rPr>
        <w:t xml:space="preserve">Manuel du </w:t>
      </w:r>
      <w:proofErr w:type="spellStart"/>
      <w:r w:rsidRPr="006A0180">
        <w:rPr>
          <w:rFonts w:cs="Times"/>
          <w:i/>
        </w:rPr>
        <w:t>vieux</w:t>
      </w:r>
      <w:proofErr w:type="spellEnd"/>
      <w:r w:rsidRPr="006A0180">
        <w:rPr>
          <w:rFonts w:cs="Times"/>
          <w:i/>
        </w:rPr>
        <w:t xml:space="preserve"> slave.</w:t>
      </w:r>
      <w:proofErr w:type="gramEnd"/>
      <w:r w:rsidRPr="006A0180">
        <w:rPr>
          <w:rFonts w:cs="Times"/>
          <w:i/>
        </w:rPr>
        <w:t xml:space="preserve"> Tome I: </w:t>
      </w:r>
      <w:proofErr w:type="spellStart"/>
      <w:r w:rsidRPr="006A0180">
        <w:rPr>
          <w:rFonts w:cs="Times"/>
          <w:i/>
        </w:rPr>
        <w:t>Grammaire</w:t>
      </w:r>
      <w:proofErr w:type="spellEnd"/>
      <w:r w:rsidRPr="006A0180">
        <w:rPr>
          <w:rFonts w:cs="Times"/>
        </w:rPr>
        <w:t xml:space="preserve">. Paris: </w:t>
      </w:r>
      <w:proofErr w:type="spellStart"/>
      <w:r w:rsidRPr="006A0180">
        <w:rPr>
          <w:rFonts w:cs="Times"/>
        </w:rPr>
        <w:t>Institut</w:t>
      </w:r>
      <w:proofErr w:type="spellEnd"/>
      <w:r w:rsidRPr="006A0180">
        <w:rPr>
          <w:rFonts w:cs="Times"/>
        </w:rPr>
        <w:t xml:space="preserve"> d’</w:t>
      </w:r>
      <w:r w:rsidRPr="006A0180">
        <w:rPr>
          <w:rFonts w:cs="Times"/>
          <w:lang w:val="cs-CZ"/>
        </w:rPr>
        <w:t>é</w:t>
      </w:r>
      <w:proofErr w:type="spellStart"/>
      <w:r w:rsidRPr="006A0180">
        <w:rPr>
          <w:rFonts w:cs="Times"/>
        </w:rPr>
        <w:t>tudes</w:t>
      </w:r>
      <w:proofErr w:type="spellEnd"/>
      <w:r w:rsidRPr="006A0180">
        <w:rPr>
          <w:rFonts w:cs="Times"/>
        </w:rPr>
        <w:t xml:space="preserve"> slaves, 1948.</w:t>
      </w:r>
    </w:p>
    <w:p w14:paraId="0C24B9E5"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gramStart"/>
      <w:r w:rsidRPr="006A0180">
        <w:rPr>
          <w:rFonts w:cs="Times"/>
        </w:rPr>
        <w:t>van</w:t>
      </w:r>
      <w:proofErr w:type="gramEnd"/>
      <w:r w:rsidRPr="006A0180">
        <w:rPr>
          <w:rFonts w:cs="Times"/>
        </w:rPr>
        <w:t xml:space="preserve"> </w:t>
      </w:r>
      <w:proofErr w:type="spellStart"/>
      <w:r w:rsidRPr="006A0180">
        <w:rPr>
          <w:rFonts w:cs="Times"/>
        </w:rPr>
        <w:t>Schooneveld</w:t>
      </w:r>
      <w:proofErr w:type="spellEnd"/>
      <w:r w:rsidRPr="006A0180">
        <w:rPr>
          <w:rFonts w:cs="Times"/>
        </w:rPr>
        <w:t xml:space="preserve">, </w:t>
      </w:r>
      <w:proofErr w:type="spellStart"/>
      <w:r w:rsidRPr="006A0180">
        <w:rPr>
          <w:rFonts w:cs="Times"/>
        </w:rPr>
        <w:t>Cornelis</w:t>
      </w:r>
      <w:proofErr w:type="spellEnd"/>
      <w:r w:rsidRPr="006A0180">
        <w:rPr>
          <w:rFonts w:cs="Times"/>
        </w:rPr>
        <w:t xml:space="preserve"> H. “The aspect system of the Old Church Slavonic and Old Russian verbum </w:t>
      </w:r>
      <w:proofErr w:type="spellStart"/>
      <w:r w:rsidRPr="006A0180">
        <w:rPr>
          <w:rFonts w:cs="Times"/>
        </w:rPr>
        <w:t>finitum</w:t>
      </w:r>
      <w:proofErr w:type="spellEnd"/>
      <w:r w:rsidRPr="006A0180">
        <w:rPr>
          <w:rFonts w:cs="Times"/>
        </w:rPr>
        <w:t xml:space="preserve"> </w:t>
      </w:r>
      <w:proofErr w:type="spellStart"/>
      <w:r w:rsidRPr="006A0180">
        <w:rPr>
          <w:rFonts w:cs="Times"/>
          <w:i/>
        </w:rPr>
        <w:t>byti</w:t>
      </w:r>
      <w:proofErr w:type="spellEnd"/>
      <w:r w:rsidRPr="006A0180">
        <w:rPr>
          <w:rFonts w:cs="Times"/>
        </w:rPr>
        <w:t xml:space="preserve">”. </w:t>
      </w:r>
      <w:proofErr w:type="gramStart"/>
      <w:r w:rsidRPr="006A0180">
        <w:rPr>
          <w:rFonts w:cs="Times"/>
          <w:i/>
        </w:rPr>
        <w:t>Word</w:t>
      </w:r>
      <w:r w:rsidRPr="006A0180">
        <w:rPr>
          <w:rFonts w:cs="Times"/>
        </w:rPr>
        <w:t xml:space="preserve"> 7.2 (1951): 96–103.</w:t>
      </w:r>
      <w:proofErr w:type="gramEnd"/>
    </w:p>
    <w:p w14:paraId="77FC4A73"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gramStart"/>
      <w:r w:rsidRPr="006A0180">
        <w:rPr>
          <w:rFonts w:cs="Times"/>
        </w:rPr>
        <w:t>van</w:t>
      </w:r>
      <w:proofErr w:type="gramEnd"/>
      <w:r w:rsidRPr="006A0180">
        <w:rPr>
          <w:rFonts w:cs="Times"/>
        </w:rPr>
        <w:t xml:space="preserve"> </w:t>
      </w:r>
      <w:proofErr w:type="spellStart"/>
      <w:r w:rsidRPr="006A0180">
        <w:rPr>
          <w:rFonts w:cs="Times"/>
        </w:rPr>
        <w:t>Wijk</w:t>
      </w:r>
      <w:proofErr w:type="spellEnd"/>
      <w:r w:rsidRPr="006A0180">
        <w:rPr>
          <w:rFonts w:cs="Times"/>
        </w:rPr>
        <w:t xml:space="preserve">, </w:t>
      </w:r>
      <w:proofErr w:type="spellStart"/>
      <w:r w:rsidRPr="006A0180">
        <w:rPr>
          <w:rFonts w:cs="Times"/>
        </w:rPr>
        <w:t>Nicolaas</w:t>
      </w:r>
      <w:proofErr w:type="spellEnd"/>
      <w:r w:rsidRPr="006A0180">
        <w:rPr>
          <w:rFonts w:cs="Times"/>
        </w:rPr>
        <w:t xml:space="preserve">. </w:t>
      </w:r>
      <w:proofErr w:type="gramStart"/>
      <w:r w:rsidRPr="006A0180">
        <w:rPr>
          <w:rFonts w:cs="Times"/>
          <w:i/>
        </w:rPr>
        <w:t xml:space="preserve">Geschichte der </w:t>
      </w:r>
      <w:proofErr w:type="spellStart"/>
      <w:r w:rsidRPr="006A0180">
        <w:rPr>
          <w:rFonts w:cs="Times"/>
          <w:i/>
        </w:rPr>
        <w:t>altkirchenslavischen</w:t>
      </w:r>
      <w:proofErr w:type="spellEnd"/>
      <w:r w:rsidRPr="006A0180">
        <w:rPr>
          <w:rFonts w:cs="Times"/>
          <w:i/>
        </w:rPr>
        <w:t xml:space="preserve"> </w:t>
      </w:r>
      <w:proofErr w:type="spellStart"/>
      <w:r w:rsidRPr="006A0180">
        <w:rPr>
          <w:rFonts w:cs="Times"/>
          <w:i/>
        </w:rPr>
        <w:t>Sprache</w:t>
      </w:r>
      <w:proofErr w:type="spellEnd"/>
      <w:r w:rsidRPr="006A0180">
        <w:rPr>
          <w:rFonts w:cs="Times"/>
          <w:i/>
        </w:rPr>
        <w:t>.</w:t>
      </w:r>
      <w:proofErr w:type="gramEnd"/>
      <w:r w:rsidRPr="006A0180">
        <w:rPr>
          <w:rFonts w:cs="Times"/>
          <w:i/>
        </w:rPr>
        <w:t xml:space="preserve"> </w:t>
      </w:r>
      <w:proofErr w:type="spellStart"/>
      <w:r w:rsidRPr="006A0180">
        <w:rPr>
          <w:rFonts w:cs="Times"/>
          <w:i/>
        </w:rPr>
        <w:t>Erster</w:t>
      </w:r>
      <w:proofErr w:type="spellEnd"/>
      <w:r w:rsidRPr="006A0180">
        <w:rPr>
          <w:rFonts w:cs="Times"/>
          <w:i/>
        </w:rPr>
        <w:t xml:space="preserve"> Band: </w:t>
      </w:r>
      <w:proofErr w:type="spellStart"/>
      <w:r w:rsidRPr="006A0180">
        <w:rPr>
          <w:rFonts w:cs="Times"/>
          <w:i/>
        </w:rPr>
        <w:t>Laut</w:t>
      </w:r>
      <w:proofErr w:type="spellEnd"/>
      <w:r w:rsidRPr="006A0180">
        <w:rPr>
          <w:rFonts w:cs="Times"/>
          <w:i/>
        </w:rPr>
        <w:t xml:space="preserve">- und </w:t>
      </w:r>
      <w:proofErr w:type="spellStart"/>
      <w:r w:rsidRPr="006A0180">
        <w:rPr>
          <w:rFonts w:cs="Times"/>
          <w:i/>
        </w:rPr>
        <w:t>Formenlehre</w:t>
      </w:r>
      <w:proofErr w:type="spellEnd"/>
      <w:r w:rsidRPr="006A0180">
        <w:rPr>
          <w:rFonts w:cs="Times"/>
        </w:rPr>
        <w:t xml:space="preserve">. Berlin: Walter de </w:t>
      </w:r>
      <w:proofErr w:type="spellStart"/>
      <w:r w:rsidRPr="006A0180">
        <w:rPr>
          <w:rFonts w:cs="Times"/>
        </w:rPr>
        <w:t>Gruyter</w:t>
      </w:r>
      <w:proofErr w:type="spellEnd"/>
      <w:r w:rsidRPr="006A0180">
        <w:rPr>
          <w:rFonts w:cs="Times"/>
        </w:rPr>
        <w:t>, 1931.</w:t>
      </w:r>
    </w:p>
    <w:p w14:paraId="24C109D3"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rPr>
      </w:pPr>
      <w:proofErr w:type="spellStart"/>
      <w:r w:rsidRPr="006A0180">
        <w:rPr>
          <w:rFonts w:cs="Times"/>
        </w:rPr>
        <w:t>Vasmer</w:t>
      </w:r>
      <w:proofErr w:type="spellEnd"/>
      <w:r w:rsidRPr="006A0180">
        <w:rPr>
          <w:rFonts w:cs="Times"/>
        </w:rPr>
        <w:t xml:space="preserve">, Max. </w:t>
      </w:r>
      <w:proofErr w:type="spellStart"/>
      <w:proofErr w:type="gramStart"/>
      <w:r w:rsidRPr="006A0180">
        <w:rPr>
          <w:rFonts w:cs="Times"/>
          <w:i/>
        </w:rPr>
        <w:t>Russisches</w:t>
      </w:r>
      <w:proofErr w:type="spellEnd"/>
      <w:r w:rsidRPr="006A0180">
        <w:rPr>
          <w:rFonts w:cs="Times"/>
          <w:i/>
        </w:rPr>
        <w:t xml:space="preserve"> </w:t>
      </w:r>
      <w:proofErr w:type="spellStart"/>
      <w:r w:rsidRPr="006A0180">
        <w:rPr>
          <w:rFonts w:cs="Times"/>
          <w:i/>
        </w:rPr>
        <w:t>etymologisches</w:t>
      </w:r>
      <w:proofErr w:type="spellEnd"/>
      <w:r w:rsidRPr="006A0180">
        <w:rPr>
          <w:rFonts w:cs="Times"/>
          <w:i/>
        </w:rPr>
        <w:t xml:space="preserve"> </w:t>
      </w:r>
      <w:proofErr w:type="spellStart"/>
      <w:r w:rsidRPr="006A0180">
        <w:rPr>
          <w:rFonts w:cs="Times"/>
          <w:i/>
        </w:rPr>
        <w:t>Wörterbuch</w:t>
      </w:r>
      <w:proofErr w:type="spellEnd"/>
      <w:r w:rsidRPr="006A0180">
        <w:rPr>
          <w:rFonts w:cs="Times"/>
        </w:rPr>
        <w:t>.</w:t>
      </w:r>
      <w:proofErr w:type="gramEnd"/>
      <w:r w:rsidRPr="006A0180">
        <w:rPr>
          <w:rFonts w:cs="Times"/>
        </w:rPr>
        <w:t xml:space="preserve"> </w:t>
      </w:r>
      <w:proofErr w:type="spellStart"/>
      <w:r w:rsidRPr="006A0180">
        <w:rPr>
          <w:rFonts w:cs="Times"/>
        </w:rPr>
        <w:t>Erster</w:t>
      </w:r>
      <w:proofErr w:type="spellEnd"/>
      <w:r w:rsidRPr="006A0180">
        <w:rPr>
          <w:rFonts w:cs="Times"/>
        </w:rPr>
        <w:t xml:space="preserve"> Band: A-K. Heidelberg: Carl Winter, 1976.</w:t>
      </w:r>
    </w:p>
    <w:p w14:paraId="1CA2BACC"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lang w:val="cs-CZ"/>
        </w:rPr>
      </w:pPr>
      <w:proofErr w:type="spellStart"/>
      <w:r w:rsidRPr="006A0180">
        <w:rPr>
          <w:rFonts w:cs="Times"/>
        </w:rPr>
        <w:t>Ve</w:t>
      </w:r>
      <w:r w:rsidRPr="006A0180">
        <w:rPr>
          <w:rFonts w:cs="Times"/>
          <w:lang w:val="cs-CZ"/>
        </w:rPr>
        <w:t>čerka</w:t>
      </w:r>
      <w:proofErr w:type="spellEnd"/>
      <w:r w:rsidRPr="006A0180">
        <w:rPr>
          <w:rFonts w:cs="Times"/>
          <w:lang w:val="cs-CZ"/>
        </w:rPr>
        <w:t xml:space="preserve">, Radoslav. </w:t>
      </w:r>
      <w:r w:rsidRPr="006A0180">
        <w:rPr>
          <w:rFonts w:cs="Times"/>
          <w:i/>
          <w:lang w:val="cs-CZ"/>
        </w:rPr>
        <w:t>Staroslověnština</w:t>
      </w:r>
      <w:r w:rsidRPr="006A0180">
        <w:rPr>
          <w:rFonts w:cs="Times"/>
          <w:lang w:val="cs-CZ"/>
        </w:rPr>
        <w:t>. Prague: Státní pedagogické nakladatelství, 1984.</w:t>
      </w:r>
    </w:p>
    <w:p w14:paraId="29E4E11A" w14:textId="77777777" w:rsidR="000F1C7C" w:rsidRPr="006A0180" w:rsidRDefault="000F1C7C" w:rsidP="000F1C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1" w:hanging="561"/>
        <w:rPr>
          <w:rFonts w:cs="Times"/>
          <w:lang w:val="cs-CZ"/>
        </w:rPr>
      </w:pPr>
      <w:proofErr w:type="spellStart"/>
      <w:proofErr w:type="gramStart"/>
      <w:r w:rsidRPr="006A0180">
        <w:rPr>
          <w:rFonts w:cs="Times"/>
        </w:rPr>
        <w:t>Xaburgaev</w:t>
      </w:r>
      <w:proofErr w:type="spellEnd"/>
      <w:r w:rsidRPr="006A0180">
        <w:rPr>
          <w:rFonts w:cs="Times"/>
        </w:rPr>
        <w:t xml:space="preserve">, G. A. </w:t>
      </w:r>
      <w:proofErr w:type="spellStart"/>
      <w:r w:rsidRPr="006A0180">
        <w:rPr>
          <w:rFonts w:cs="Times"/>
          <w:i/>
        </w:rPr>
        <w:t>Staroslavjanskij</w:t>
      </w:r>
      <w:proofErr w:type="spellEnd"/>
      <w:r w:rsidRPr="006A0180">
        <w:rPr>
          <w:rFonts w:cs="Times"/>
          <w:i/>
        </w:rPr>
        <w:t xml:space="preserve"> </w:t>
      </w:r>
      <w:proofErr w:type="spellStart"/>
      <w:r w:rsidRPr="006A0180">
        <w:rPr>
          <w:rFonts w:cs="Times"/>
          <w:i/>
        </w:rPr>
        <w:t>jazyk</w:t>
      </w:r>
      <w:proofErr w:type="spellEnd"/>
      <w:r w:rsidRPr="006A0180">
        <w:rPr>
          <w:rFonts w:cs="Times"/>
        </w:rPr>
        <w:t>.</w:t>
      </w:r>
      <w:proofErr w:type="gramEnd"/>
      <w:r w:rsidRPr="006A0180">
        <w:rPr>
          <w:rFonts w:cs="Times"/>
        </w:rPr>
        <w:t xml:space="preserve"> Moscow: </w:t>
      </w:r>
      <w:proofErr w:type="spellStart"/>
      <w:r w:rsidRPr="006A0180">
        <w:rPr>
          <w:rFonts w:cs="Times"/>
        </w:rPr>
        <w:t>Prosve</w:t>
      </w:r>
      <w:r w:rsidRPr="006A0180">
        <w:rPr>
          <w:rFonts w:cs="Times"/>
          <w:lang w:val="cs-CZ"/>
        </w:rPr>
        <w:t>ščenie</w:t>
      </w:r>
      <w:proofErr w:type="spellEnd"/>
      <w:r w:rsidRPr="006A0180">
        <w:rPr>
          <w:rFonts w:cs="Times"/>
          <w:lang w:val="cs-CZ"/>
        </w:rPr>
        <w:t xml:space="preserve">, </w:t>
      </w:r>
      <w:r w:rsidRPr="006A0180">
        <w:rPr>
          <w:rFonts w:cs="Times"/>
        </w:rPr>
        <w:t>1974.</w:t>
      </w:r>
    </w:p>
    <w:p w14:paraId="4C9C76BD" w14:textId="77777777" w:rsidR="000F1C7C" w:rsidRDefault="000F1C7C"/>
    <w:sectPr w:rsidR="000F1C7C" w:rsidSect="00EF1C2B">
      <w:headerReference w:type="even" r:id="rId10"/>
      <w:headerReference w:type="default" r:id="rId11"/>
      <w:pgSz w:w="11900" w:h="16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EB1DD1" w14:textId="77777777" w:rsidR="008A3B0A" w:rsidRDefault="008A3B0A" w:rsidP="000F1C7C">
      <w:r>
        <w:separator/>
      </w:r>
    </w:p>
  </w:endnote>
  <w:endnote w:type="continuationSeparator" w:id="0">
    <w:p w14:paraId="5BDE615A" w14:textId="77777777" w:rsidR="008A3B0A" w:rsidRDefault="008A3B0A" w:rsidP="000F1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5F53F9" w14:textId="77777777" w:rsidR="008A3B0A" w:rsidRDefault="008A3B0A" w:rsidP="000F1C7C">
      <w:r>
        <w:separator/>
      </w:r>
    </w:p>
  </w:footnote>
  <w:footnote w:type="continuationSeparator" w:id="0">
    <w:p w14:paraId="784FF874" w14:textId="77777777" w:rsidR="008A3B0A" w:rsidRDefault="008A3B0A" w:rsidP="000F1C7C">
      <w:r>
        <w:continuationSeparator/>
      </w:r>
    </w:p>
  </w:footnote>
  <w:footnote w:id="1">
    <w:p w14:paraId="584A0374" w14:textId="77777777" w:rsidR="008A3B0A" w:rsidRPr="004C0645" w:rsidRDefault="008A3B0A">
      <w:pPr>
        <w:pStyle w:val="FootnoteText"/>
      </w:pPr>
      <w:r>
        <w:rPr>
          <w:rStyle w:val="FootnoteReference"/>
        </w:rPr>
        <w:footnoteRef/>
      </w:r>
      <w:r>
        <w:t xml:space="preserve"> </w:t>
      </w:r>
      <w:proofErr w:type="spellStart"/>
      <w:r w:rsidRPr="008D2631">
        <w:rPr>
          <w:highlight w:val="yellow"/>
        </w:rPr>
        <w:t>Some</w:t>
      </w:r>
      <w:proofErr w:type="spellEnd"/>
      <w:r w:rsidRPr="008D2631">
        <w:rPr>
          <w:highlight w:val="yellow"/>
        </w:rPr>
        <w:t xml:space="preserve"> </w:t>
      </w:r>
      <w:proofErr w:type="spellStart"/>
      <w:r w:rsidRPr="008D2631">
        <w:rPr>
          <w:highlight w:val="yellow"/>
        </w:rPr>
        <w:t>scholars</w:t>
      </w:r>
      <w:proofErr w:type="spellEnd"/>
      <w:r w:rsidRPr="008D2631">
        <w:rPr>
          <w:highlight w:val="yellow"/>
        </w:rPr>
        <w:t xml:space="preserve"> </w:t>
      </w:r>
      <w:proofErr w:type="spellStart"/>
      <w:r w:rsidRPr="008D2631">
        <w:rPr>
          <w:highlight w:val="yellow"/>
        </w:rPr>
        <w:t>maintain</w:t>
      </w:r>
      <w:proofErr w:type="spellEnd"/>
      <w:r w:rsidRPr="008D2631">
        <w:rPr>
          <w:highlight w:val="yellow"/>
        </w:rPr>
        <w:t xml:space="preserve"> </w:t>
      </w:r>
      <w:proofErr w:type="spellStart"/>
      <w:r w:rsidRPr="008D2631">
        <w:rPr>
          <w:highlight w:val="yellow"/>
        </w:rPr>
        <w:t>that</w:t>
      </w:r>
      <w:proofErr w:type="spellEnd"/>
      <w:r w:rsidRPr="008D2631">
        <w:rPr>
          <w:highlight w:val="yellow"/>
        </w:rPr>
        <w:t xml:space="preserve"> verbal </w:t>
      </w:r>
      <w:proofErr w:type="spellStart"/>
      <w:r w:rsidRPr="008D2631">
        <w:rPr>
          <w:highlight w:val="yellow"/>
        </w:rPr>
        <w:t>aspect</w:t>
      </w:r>
      <w:proofErr w:type="spellEnd"/>
      <w:r w:rsidRPr="008D2631">
        <w:rPr>
          <w:highlight w:val="yellow"/>
        </w:rPr>
        <w:t xml:space="preserve"> in Russian, for </w:t>
      </w:r>
      <w:proofErr w:type="spellStart"/>
      <w:r w:rsidRPr="008D2631">
        <w:rPr>
          <w:highlight w:val="yellow"/>
        </w:rPr>
        <w:t>example</w:t>
      </w:r>
      <w:proofErr w:type="spellEnd"/>
      <w:r w:rsidRPr="008D2631">
        <w:rPr>
          <w:highlight w:val="yellow"/>
        </w:rPr>
        <w:t xml:space="preserve">, is </w:t>
      </w:r>
      <w:proofErr w:type="spellStart"/>
      <w:r w:rsidRPr="008D2631">
        <w:rPr>
          <w:highlight w:val="yellow"/>
        </w:rPr>
        <w:t>actually</w:t>
      </w:r>
      <w:proofErr w:type="spellEnd"/>
      <w:r w:rsidRPr="008D2631">
        <w:rPr>
          <w:highlight w:val="yellow"/>
        </w:rPr>
        <w:t xml:space="preserve"> an </w:t>
      </w:r>
      <w:proofErr w:type="spellStart"/>
      <w:r w:rsidRPr="008D2631">
        <w:rPr>
          <w:highlight w:val="yellow"/>
        </w:rPr>
        <w:t>inflectional</w:t>
      </w:r>
      <w:proofErr w:type="spellEnd"/>
      <w:r w:rsidRPr="008D2631">
        <w:rPr>
          <w:highlight w:val="yellow"/>
        </w:rPr>
        <w:t xml:space="preserve"> </w:t>
      </w:r>
      <w:proofErr w:type="spellStart"/>
      <w:r w:rsidRPr="008D2631">
        <w:rPr>
          <w:highlight w:val="yellow"/>
        </w:rPr>
        <w:t>category</w:t>
      </w:r>
      <w:proofErr w:type="spellEnd"/>
      <w:r w:rsidRPr="008D2631">
        <w:rPr>
          <w:highlight w:val="yellow"/>
        </w:rPr>
        <w:t xml:space="preserve">, in </w:t>
      </w:r>
      <w:proofErr w:type="spellStart"/>
      <w:r w:rsidRPr="008D2631">
        <w:rPr>
          <w:highlight w:val="yellow"/>
        </w:rPr>
        <w:t>which</w:t>
      </w:r>
      <w:proofErr w:type="spellEnd"/>
      <w:r w:rsidRPr="008D2631">
        <w:rPr>
          <w:highlight w:val="yellow"/>
        </w:rPr>
        <w:t xml:space="preserve"> case </w:t>
      </w:r>
      <w:proofErr w:type="spellStart"/>
      <w:r w:rsidRPr="008D2631">
        <w:rPr>
          <w:highlight w:val="yellow"/>
        </w:rPr>
        <w:t>there</w:t>
      </w:r>
      <w:proofErr w:type="spellEnd"/>
      <w:r w:rsidRPr="008D2631">
        <w:rPr>
          <w:highlight w:val="yellow"/>
        </w:rPr>
        <w:t xml:space="preserve"> </w:t>
      </w:r>
      <w:proofErr w:type="spellStart"/>
      <w:r w:rsidRPr="008D2631">
        <w:rPr>
          <w:highlight w:val="yellow"/>
        </w:rPr>
        <w:t>are</w:t>
      </w:r>
      <w:proofErr w:type="spellEnd"/>
      <w:r w:rsidRPr="008D2631">
        <w:rPr>
          <w:highlight w:val="yellow"/>
        </w:rPr>
        <w:t xml:space="preserve"> not pairs </w:t>
      </w:r>
      <w:proofErr w:type="spellStart"/>
      <w:r w:rsidRPr="008D2631">
        <w:rPr>
          <w:highlight w:val="yellow"/>
        </w:rPr>
        <w:t>of</w:t>
      </w:r>
      <w:proofErr w:type="spellEnd"/>
      <w:r w:rsidRPr="008D2631">
        <w:rPr>
          <w:highlight w:val="yellow"/>
        </w:rPr>
        <w:t xml:space="preserve"> verbs, </w:t>
      </w:r>
      <w:proofErr w:type="spellStart"/>
      <w:r w:rsidRPr="008D2631">
        <w:rPr>
          <w:highlight w:val="yellow"/>
        </w:rPr>
        <w:t>but</w:t>
      </w:r>
      <w:proofErr w:type="spellEnd"/>
      <w:r w:rsidRPr="008D2631">
        <w:rPr>
          <w:highlight w:val="yellow"/>
        </w:rPr>
        <w:t xml:space="preserve"> single </w:t>
      </w:r>
      <w:proofErr w:type="spellStart"/>
      <w:r w:rsidRPr="008D2631">
        <w:rPr>
          <w:highlight w:val="yellow"/>
        </w:rPr>
        <w:t>lexemes</w:t>
      </w:r>
      <w:proofErr w:type="spellEnd"/>
      <w:r w:rsidRPr="008D2631">
        <w:rPr>
          <w:highlight w:val="yellow"/>
        </w:rPr>
        <w:t xml:space="preserve"> </w:t>
      </w:r>
      <w:proofErr w:type="spellStart"/>
      <w:r w:rsidRPr="008D2631">
        <w:rPr>
          <w:highlight w:val="yellow"/>
        </w:rPr>
        <w:t>inflected</w:t>
      </w:r>
      <w:proofErr w:type="spellEnd"/>
      <w:r w:rsidRPr="008D2631">
        <w:rPr>
          <w:highlight w:val="yellow"/>
        </w:rPr>
        <w:t xml:space="preserve"> for </w:t>
      </w:r>
      <w:proofErr w:type="spellStart"/>
      <w:r w:rsidRPr="008D2631">
        <w:rPr>
          <w:highlight w:val="yellow"/>
        </w:rPr>
        <w:t>aspect</w:t>
      </w:r>
      <w:proofErr w:type="spellEnd"/>
      <w:r w:rsidRPr="008D2631">
        <w:rPr>
          <w:highlight w:val="yellow"/>
        </w:rPr>
        <w:t xml:space="preserve"> (</w:t>
      </w:r>
      <w:proofErr w:type="spellStart"/>
      <w:r w:rsidRPr="008D2631">
        <w:rPr>
          <w:highlight w:val="yellow"/>
        </w:rPr>
        <w:t>see</w:t>
      </w:r>
      <w:proofErr w:type="spellEnd"/>
      <w:r w:rsidRPr="008D2631">
        <w:rPr>
          <w:highlight w:val="yellow"/>
        </w:rPr>
        <w:t xml:space="preserve"> </w:t>
      </w:r>
      <w:proofErr w:type="spellStart"/>
      <w:r w:rsidRPr="008D2631">
        <w:rPr>
          <w:highlight w:val="yellow"/>
        </w:rPr>
        <w:t>Percov</w:t>
      </w:r>
      <w:proofErr w:type="spellEnd"/>
      <w:r w:rsidRPr="008D2631">
        <w:rPr>
          <w:highlight w:val="yellow"/>
        </w:rPr>
        <w:t xml:space="preserve"> 1998 and Janda 2007 for </w:t>
      </w:r>
      <w:proofErr w:type="spellStart"/>
      <w:r w:rsidRPr="008D2631">
        <w:rPr>
          <w:highlight w:val="yellow"/>
        </w:rPr>
        <w:t>references</w:t>
      </w:r>
      <w:proofErr w:type="spellEnd"/>
      <w:r w:rsidRPr="008D2631">
        <w:rPr>
          <w:highlight w:val="yellow"/>
        </w:rPr>
        <w:t xml:space="preserve"> and </w:t>
      </w:r>
      <w:proofErr w:type="spellStart"/>
      <w:r w:rsidRPr="008D2631">
        <w:rPr>
          <w:highlight w:val="yellow"/>
        </w:rPr>
        <w:t>further</w:t>
      </w:r>
      <w:proofErr w:type="spellEnd"/>
      <w:r w:rsidRPr="008D2631">
        <w:rPr>
          <w:highlight w:val="yellow"/>
        </w:rPr>
        <w:t xml:space="preserve"> </w:t>
      </w:r>
      <w:proofErr w:type="spellStart"/>
      <w:r w:rsidRPr="008D2631">
        <w:rPr>
          <w:highlight w:val="yellow"/>
        </w:rPr>
        <w:t>discussion</w:t>
      </w:r>
      <w:proofErr w:type="spellEnd"/>
      <w:r w:rsidRPr="008D2631">
        <w:rPr>
          <w:highlight w:val="yellow"/>
        </w:rPr>
        <w:t xml:space="preserve">). </w:t>
      </w:r>
      <w:proofErr w:type="spellStart"/>
      <w:r w:rsidRPr="008D2631">
        <w:rPr>
          <w:highlight w:val="yellow"/>
        </w:rPr>
        <w:t>However</w:t>
      </w:r>
      <w:proofErr w:type="spellEnd"/>
      <w:r w:rsidRPr="008D2631">
        <w:rPr>
          <w:highlight w:val="yellow"/>
        </w:rPr>
        <w:t xml:space="preserve">, for </w:t>
      </w:r>
      <w:proofErr w:type="spellStart"/>
      <w:r w:rsidRPr="008D2631">
        <w:rPr>
          <w:highlight w:val="yellow"/>
        </w:rPr>
        <w:t>the</w:t>
      </w:r>
      <w:proofErr w:type="spellEnd"/>
      <w:r w:rsidRPr="008D2631">
        <w:rPr>
          <w:highlight w:val="yellow"/>
        </w:rPr>
        <w:t xml:space="preserve"> purposes </w:t>
      </w:r>
      <w:proofErr w:type="spellStart"/>
      <w:r w:rsidRPr="008D2631">
        <w:rPr>
          <w:highlight w:val="yellow"/>
        </w:rPr>
        <w:t>of</w:t>
      </w:r>
      <w:proofErr w:type="spellEnd"/>
      <w:r w:rsidRPr="008D2631">
        <w:rPr>
          <w:highlight w:val="yellow"/>
        </w:rPr>
        <w:t xml:space="preserve"> </w:t>
      </w:r>
      <w:proofErr w:type="spellStart"/>
      <w:r w:rsidRPr="008D2631">
        <w:rPr>
          <w:highlight w:val="yellow"/>
        </w:rPr>
        <w:t>this</w:t>
      </w:r>
      <w:proofErr w:type="spellEnd"/>
      <w:r w:rsidRPr="008D2631">
        <w:rPr>
          <w:highlight w:val="yellow"/>
        </w:rPr>
        <w:t xml:space="preserve"> </w:t>
      </w:r>
      <w:proofErr w:type="spellStart"/>
      <w:r w:rsidRPr="008D2631">
        <w:rPr>
          <w:highlight w:val="yellow"/>
        </w:rPr>
        <w:t>article</w:t>
      </w:r>
      <w:proofErr w:type="spellEnd"/>
      <w:r w:rsidRPr="008D2631">
        <w:rPr>
          <w:highlight w:val="yellow"/>
        </w:rPr>
        <w:t xml:space="preserve">, </w:t>
      </w:r>
      <w:proofErr w:type="spellStart"/>
      <w:r w:rsidRPr="008D2631">
        <w:rPr>
          <w:highlight w:val="yellow"/>
        </w:rPr>
        <w:t>we</w:t>
      </w:r>
      <w:proofErr w:type="spellEnd"/>
      <w:r w:rsidRPr="008D2631">
        <w:rPr>
          <w:highlight w:val="yellow"/>
        </w:rPr>
        <w:t xml:space="preserve"> </w:t>
      </w:r>
      <w:proofErr w:type="spellStart"/>
      <w:r w:rsidRPr="008D2631">
        <w:rPr>
          <w:highlight w:val="yellow"/>
        </w:rPr>
        <w:t>will</w:t>
      </w:r>
      <w:proofErr w:type="spellEnd"/>
      <w:r w:rsidRPr="008D2631">
        <w:rPr>
          <w:highlight w:val="yellow"/>
        </w:rPr>
        <w:t xml:space="preserve"> </w:t>
      </w:r>
      <w:proofErr w:type="spellStart"/>
      <w:r w:rsidRPr="008D2631">
        <w:rPr>
          <w:highlight w:val="yellow"/>
        </w:rPr>
        <w:t>consider</w:t>
      </w:r>
      <w:proofErr w:type="spellEnd"/>
      <w:r w:rsidRPr="008D2631">
        <w:rPr>
          <w:highlight w:val="yellow"/>
        </w:rPr>
        <w:t xml:space="preserve"> an </w:t>
      </w:r>
      <w:proofErr w:type="spellStart"/>
      <w:r w:rsidRPr="008D2631">
        <w:rPr>
          <w:highlight w:val="yellow"/>
        </w:rPr>
        <w:t>aspectual</w:t>
      </w:r>
      <w:proofErr w:type="spellEnd"/>
      <w:r w:rsidRPr="008D2631">
        <w:rPr>
          <w:highlight w:val="yellow"/>
        </w:rPr>
        <w:t xml:space="preserve"> pair to </w:t>
      </w:r>
      <w:proofErr w:type="spellStart"/>
      <w:r w:rsidRPr="008D2631">
        <w:rPr>
          <w:highlight w:val="yellow"/>
        </w:rPr>
        <w:t>consist</w:t>
      </w:r>
      <w:proofErr w:type="spellEnd"/>
      <w:r w:rsidRPr="008D2631">
        <w:rPr>
          <w:highlight w:val="yellow"/>
        </w:rPr>
        <w:t xml:space="preserve"> </w:t>
      </w:r>
      <w:proofErr w:type="spellStart"/>
      <w:r w:rsidRPr="008D2631">
        <w:rPr>
          <w:highlight w:val="yellow"/>
        </w:rPr>
        <w:t>of</w:t>
      </w:r>
      <w:proofErr w:type="spellEnd"/>
      <w:r w:rsidRPr="008D2631">
        <w:rPr>
          <w:highlight w:val="yellow"/>
        </w:rPr>
        <w:t xml:space="preserve"> </w:t>
      </w:r>
      <w:proofErr w:type="spellStart"/>
      <w:r w:rsidRPr="008D2631">
        <w:rPr>
          <w:highlight w:val="yellow"/>
        </w:rPr>
        <w:t>two</w:t>
      </w:r>
      <w:proofErr w:type="spellEnd"/>
      <w:r w:rsidRPr="008D2631">
        <w:rPr>
          <w:highlight w:val="yellow"/>
        </w:rPr>
        <w:t xml:space="preserve"> verbs.</w:t>
      </w:r>
    </w:p>
  </w:footnote>
  <w:footnote w:id="2">
    <w:p w14:paraId="2A736125" w14:textId="77777777" w:rsidR="008A3B0A" w:rsidRPr="00973FF7" w:rsidRDefault="008A3B0A" w:rsidP="000F1C7C">
      <w:pPr>
        <w:pStyle w:val="FootnoteText"/>
      </w:pPr>
      <w:r w:rsidRPr="002874E9">
        <w:rPr>
          <w:rStyle w:val="FootnoteReference"/>
        </w:rPr>
        <w:footnoteRef/>
      </w:r>
      <w:r w:rsidRPr="002874E9">
        <w:t xml:space="preserve"> Here </w:t>
      </w:r>
      <w:proofErr w:type="spellStart"/>
      <w:r w:rsidRPr="002874E9">
        <w:t>we</w:t>
      </w:r>
      <w:proofErr w:type="spellEnd"/>
      <w:r w:rsidRPr="002874E9">
        <w:t xml:space="preserve"> </w:t>
      </w:r>
      <w:proofErr w:type="spellStart"/>
      <w:r w:rsidRPr="002874E9">
        <w:t>follow</w:t>
      </w:r>
      <w:proofErr w:type="spellEnd"/>
      <w:r w:rsidRPr="002874E9">
        <w:t xml:space="preserve"> </w:t>
      </w:r>
      <w:proofErr w:type="spellStart"/>
      <w:r w:rsidRPr="002874E9">
        <w:t>the</w:t>
      </w:r>
      <w:proofErr w:type="spellEnd"/>
      <w:r w:rsidRPr="002874E9">
        <w:t xml:space="preserve"> </w:t>
      </w:r>
      <w:proofErr w:type="spellStart"/>
      <w:r w:rsidRPr="002874E9">
        <w:t>tradition</w:t>
      </w:r>
      <w:proofErr w:type="spellEnd"/>
      <w:r w:rsidRPr="002874E9">
        <w:t xml:space="preserve"> </w:t>
      </w:r>
      <w:proofErr w:type="spellStart"/>
      <w:r w:rsidRPr="002874E9">
        <w:t>of</w:t>
      </w:r>
      <w:proofErr w:type="spellEnd"/>
      <w:r w:rsidRPr="002874E9">
        <w:t xml:space="preserve"> </w:t>
      </w:r>
      <w:proofErr w:type="spellStart"/>
      <w:r w:rsidRPr="002874E9">
        <w:t>positing</w:t>
      </w:r>
      <w:proofErr w:type="spellEnd"/>
      <w:r w:rsidRPr="002874E9">
        <w:t xml:space="preserve"> </w:t>
      </w:r>
      <w:proofErr w:type="spellStart"/>
      <w:r w:rsidRPr="002874E9">
        <w:t>two</w:t>
      </w:r>
      <w:proofErr w:type="spellEnd"/>
      <w:r w:rsidRPr="002874E9">
        <w:t xml:space="preserve"> </w:t>
      </w:r>
      <w:proofErr w:type="spellStart"/>
      <w:r w:rsidRPr="002874E9">
        <w:t>origins</w:t>
      </w:r>
      <w:proofErr w:type="spellEnd"/>
      <w:r w:rsidRPr="002874E9">
        <w:t xml:space="preserve"> for </w:t>
      </w:r>
      <w:proofErr w:type="spellStart"/>
      <w:r w:rsidRPr="002874E9">
        <w:rPr>
          <w:i/>
        </w:rPr>
        <w:t>byti</w:t>
      </w:r>
      <w:proofErr w:type="spellEnd"/>
      <w:r w:rsidRPr="002874E9">
        <w:t xml:space="preserve">, </w:t>
      </w:r>
      <w:proofErr w:type="spellStart"/>
      <w:r w:rsidRPr="002874E9">
        <w:t>but</w:t>
      </w:r>
      <w:proofErr w:type="spellEnd"/>
      <w:r w:rsidRPr="002874E9">
        <w:t xml:space="preserve"> </w:t>
      </w:r>
      <w:proofErr w:type="spellStart"/>
      <w:r w:rsidRPr="002874E9">
        <w:t>recognize</w:t>
      </w:r>
      <w:proofErr w:type="spellEnd"/>
      <w:r w:rsidRPr="002874E9">
        <w:t xml:space="preserve"> </w:t>
      </w:r>
      <w:proofErr w:type="spellStart"/>
      <w:r w:rsidRPr="002874E9">
        <w:t>that</w:t>
      </w:r>
      <w:proofErr w:type="spellEnd"/>
      <w:r w:rsidRPr="002874E9">
        <w:t xml:space="preserve"> </w:t>
      </w:r>
      <w:proofErr w:type="spellStart"/>
      <w:r w:rsidRPr="002874E9">
        <w:t>the</w:t>
      </w:r>
      <w:proofErr w:type="spellEnd"/>
      <w:r w:rsidRPr="002874E9">
        <w:t xml:space="preserve"> </w:t>
      </w:r>
      <w:proofErr w:type="spellStart"/>
      <w:r w:rsidRPr="002874E9">
        <w:t>grouping</w:t>
      </w:r>
      <w:proofErr w:type="spellEnd"/>
      <w:r w:rsidRPr="002874E9">
        <w:t xml:space="preserve"> </w:t>
      </w:r>
      <w:proofErr w:type="spellStart"/>
      <w:r w:rsidRPr="002874E9">
        <w:t>of</w:t>
      </w:r>
      <w:proofErr w:type="spellEnd"/>
      <w:r w:rsidRPr="002874E9">
        <w:t xml:space="preserve"> forms </w:t>
      </w:r>
      <w:proofErr w:type="spellStart"/>
      <w:r w:rsidRPr="002874E9">
        <w:t>according</w:t>
      </w:r>
      <w:proofErr w:type="spellEnd"/>
      <w:r w:rsidRPr="002874E9">
        <w:t xml:space="preserve"> to an </w:t>
      </w:r>
      <w:r w:rsidRPr="002874E9">
        <w:rPr>
          <w:i/>
        </w:rPr>
        <w:t>es-</w:t>
      </w:r>
      <w:proofErr w:type="spellStart"/>
      <w:r>
        <w:t>group</w:t>
      </w:r>
      <w:proofErr w:type="spellEnd"/>
      <w:r w:rsidRPr="002874E9">
        <w:t xml:space="preserve"> vs. a </w:t>
      </w:r>
      <w:proofErr w:type="spellStart"/>
      <w:r>
        <w:rPr>
          <w:i/>
        </w:rPr>
        <w:t>bū-</w:t>
      </w:r>
      <w:r w:rsidRPr="00DB01A1">
        <w:t>group</w:t>
      </w:r>
      <w:proofErr w:type="spellEnd"/>
      <w:r w:rsidRPr="002874E9">
        <w:t xml:space="preserve"> is a </w:t>
      </w:r>
      <w:proofErr w:type="spellStart"/>
      <w:r w:rsidRPr="002874E9">
        <w:t>simplification</w:t>
      </w:r>
      <w:proofErr w:type="spellEnd"/>
      <w:r w:rsidRPr="002874E9">
        <w:t>.</w:t>
      </w:r>
    </w:p>
  </w:footnote>
  <w:footnote w:id="3">
    <w:p w14:paraId="2762806A" w14:textId="77777777" w:rsidR="008A3B0A" w:rsidRPr="005F4159" w:rsidRDefault="008A3B0A" w:rsidP="000F1C7C">
      <w:pPr>
        <w:pStyle w:val="FootnoteText"/>
      </w:pPr>
      <w:r>
        <w:rPr>
          <w:rStyle w:val="FootnoteReference"/>
        </w:rPr>
        <w:footnoteRef/>
      </w:r>
      <w:r>
        <w:t xml:space="preserve"> Not </w:t>
      </w:r>
      <w:proofErr w:type="spellStart"/>
      <w:r>
        <w:t>attested</w:t>
      </w:r>
      <w:proofErr w:type="spellEnd"/>
      <w:r>
        <w:t xml:space="preserve"> in </w:t>
      </w:r>
      <w:proofErr w:type="spellStart"/>
      <w:r>
        <w:t>canonical</w:t>
      </w:r>
      <w:proofErr w:type="spellEnd"/>
      <w:r>
        <w:t xml:space="preserve"> Old Church </w:t>
      </w:r>
      <w:proofErr w:type="spellStart"/>
      <w:r>
        <w:t>Slavonic</w:t>
      </w:r>
      <w:proofErr w:type="spellEnd"/>
      <w:r>
        <w:t>.</w:t>
      </w:r>
    </w:p>
  </w:footnote>
  <w:footnote w:id="4">
    <w:p w14:paraId="08E53049" w14:textId="77777777" w:rsidR="008A3B0A" w:rsidRPr="008C1CC9" w:rsidRDefault="008A3B0A" w:rsidP="000F1C7C">
      <w:pPr>
        <w:pStyle w:val="FootnoteText"/>
      </w:pPr>
      <w:r w:rsidRPr="008C1CC9">
        <w:rPr>
          <w:rStyle w:val="FootnoteReference"/>
        </w:rPr>
        <w:footnoteRef/>
      </w:r>
      <w:r w:rsidRPr="008C1CC9">
        <w:t xml:space="preserve"> This is </w:t>
      </w:r>
      <w:proofErr w:type="spellStart"/>
      <w:r w:rsidRPr="008C1CC9">
        <w:t>also</w:t>
      </w:r>
      <w:proofErr w:type="spellEnd"/>
      <w:r w:rsidRPr="008C1CC9">
        <w:t xml:space="preserve"> van </w:t>
      </w:r>
      <w:proofErr w:type="spellStart"/>
      <w:r w:rsidRPr="008C1CC9">
        <w:t>Schooneveld’s</w:t>
      </w:r>
      <w:proofErr w:type="spellEnd"/>
      <w:r w:rsidRPr="008C1CC9">
        <w:t xml:space="preserve"> general </w:t>
      </w:r>
      <w:proofErr w:type="spellStart"/>
      <w:r w:rsidRPr="008C1CC9">
        <w:t>definition</w:t>
      </w:r>
      <w:proofErr w:type="spellEnd"/>
      <w:r w:rsidRPr="008C1CC9">
        <w:t xml:space="preserve"> </w:t>
      </w:r>
      <w:proofErr w:type="spellStart"/>
      <w:r w:rsidRPr="008C1CC9">
        <w:t>of</w:t>
      </w:r>
      <w:proofErr w:type="spellEnd"/>
      <w:r w:rsidRPr="008C1CC9">
        <w:t xml:space="preserve"> </w:t>
      </w:r>
      <w:proofErr w:type="spellStart"/>
      <w:r w:rsidRPr="008C1CC9">
        <w:t>the</w:t>
      </w:r>
      <w:proofErr w:type="spellEnd"/>
      <w:r w:rsidRPr="008C1CC9">
        <w:t xml:space="preserve"> </w:t>
      </w:r>
      <w:proofErr w:type="spellStart"/>
      <w:r w:rsidRPr="008C1CC9">
        <w:t>difference</w:t>
      </w:r>
      <w:proofErr w:type="spellEnd"/>
      <w:r w:rsidRPr="008C1CC9">
        <w:t xml:space="preserve"> </w:t>
      </w:r>
      <w:proofErr w:type="spellStart"/>
      <w:r w:rsidRPr="008C1CC9">
        <w:t>between</w:t>
      </w:r>
      <w:proofErr w:type="spellEnd"/>
      <w:r w:rsidRPr="008C1CC9">
        <w:t xml:space="preserve"> </w:t>
      </w:r>
      <w:proofErr w:type="spellStart"/>
      <w:r w:rsidRPr="008C1CC9">
        <w:t>the</w:t>
      </w:r>
      <w:proofErr w:type="spellEnd"/>
      <w:r w:rsidRPr="008C1CC9">
        <w:t xml:space="preserve"> </w:t>
      </w:r>
      <w:proofErr w:type="spellStart"/>
      <w:r w:rsidRPr="008C1CC9">
        <w:t>imperfect</w:t>
      </w:r>
      <w:proofErr w:type="spellEnd"/>
      <w:r w:rsidRPr="008C1CC9">
        <w:t xml:space="preserve"> and </w:t>
      </w:r>
      <w:proofErr w:type="spellStart"/>
      <w:r w:rsidRPr="008C1CC9">
        <w:t>the</w:t>
      </w:r>
      <w:proofErr w:type="spellEnd"/>
      <w:r w:rsidRPr="008C1CC9">
        <w:t xml:space="preserve"> aorist in OCS</w:t>
      </w:r>
      <w:r w:rsidRPr="00C16E58">
        <w:rPr>
          <w:highlight w:val="yellow"/>
        </w:rPr>
        <w:t>,</w:t>
      </w:r>
      <w:r w:rsidRPr="008C1CC9">
        <w:t xml:space="preserve"> </w:t>
      </w:r>
      <w:proofErr w:type="spellStart"/>
      <w:r w:rsidRPr="008C1CC9">
        <w:t>the</w:t>
      </w:r>
      <w:proofErr w:type="spellEnd"/>
      <w:r w:rsidRPr="008C1CC9">
        <w:t xml:space="preserve"> </w:t>
      </w:r>
      <w:proofErr w:type="spellStart"/>
      <w:r w:rsidRPr="008C1CC9">
        <w:t>imperfect</w:t>
      </w:r>
      <w:proofErr w:type="spellEnd"/>
      <w:r w:rsidRPr="008C1CC9">
        <w:t xml:space="preserve"> is </w:t>
      </w:r>
      <w:proofErr w:type="spellStart"/>
      <w:r w:rsidRPr="008C1CC9">
        <w:t>the</w:t>
      </w:r>
      <w:proofErr w:type="spellEnd"/>
      <w:r w:rsidRPr="008C1CC9">
        <w:t xml:space="preserve"> marked partner and is [+ </w:t>
      </w:r>
      <w:proofErr w:type="spellStart"/>
      <w:r w:rsidRPr="008C1CC9">
        <w:t>past</w:t>
      </w:r>
      <w:proofErr w:type="spellEnd"/>
      <w:r w:rsidRPr="008C1CC9">
        <w:t>, +</w:t>
      </w:r>
      <w:proofErr w:type="spellStart"/>
      <w:r w:rsidRPr="008C1CC9">
        <w:t>simultaneous</w:t>
      </w:r>
      <w:proofErr w:type="spellEnd"/>
      <w:r w:rsidRPr="008C1CC9">
        <w:t xml:space="preserve">], </w:t>
      </w:r>
      <w:proofErr w:type="spellStart"/>
      <w:r w:rsidRPr="008C1CC9">
        <w:t>whereas</w:t>
      </w:r>
      <w:proofErr w:type="spellEnd"/>
      <w:r w:rsidRPr="008C1CC9">
        <w:t xml:space="preserve"> </w:t>
      </w:r>
      <w:proofErr w:type="spellStart"/>
      <w:r w:rsidRPr="008C1CC9">
        <w:t>the</w:t>
      </w:r>
      <w:proofErr w:type="spellEnd"/>
      <w:r w:rsidRPr="008C1CC9">
        <w:t xml:space="preserve"> aorist is </w:t>
      </w:r>
      <w:proofErr w:type="spellStart"/>
      <w:r w:rsidRPr="008C1CC9">
        <w:t>the</w:t>
      </w:r>
      <w:proofErr w:type="spellEnd"/>
      <w:r w:rsidRPr="008C1CC9">
        <w:t xml:space="preserve"> </w:t>
      </w:r>
      <w:proofErr w:type="spellStart"/>
      <w:r w:rsidRPr="008C1CC9">
        <w:t>unmarked</w:t>
      </w:r>
      <w:proofErr w:type="spellEnd"/>
      <w:r w:rsidRPr="008C1CC9">
        <w:t xml:space="preserve"> partner and is just [+</w:t>
      </w:r>
      <w:proofErr w:type="spellStart"/>
      <w:r w:rsidRPr="008C1CC9">
        <w:t>past</w:t>
      </w:r>
      <w:proofErr w:type="spellEnd"/>
      <w:r w:rsidRPr="008C1CC9">
        <w:t xml:space="preserve">]. </w:t>
      </w:r>
      <w:proofErr w:type="spellStart"/>
      <w:r w:rsidRPr="008C1CC9">
        <w:t>Detailed</w:t>
      </w:r>
      <w:proofErr w:type="spellEnd"/>
      <w:r w:rsidRPr="008C1CC9">
        <w:t xml:space="preserve"> studies </w:t>
      </w:r>
      <w:proofErr w:type="spellStart"/>
      <w:r w:rsidRPr="008C1CC9">
        <w:t>of</w:t>
      </w:r>
      <w:proofErr w:type="spellEnd"/>
      <w:r w:rsidRPr="008C1CC9">
        <w:t xml:space="preserve"> </w:t>
      </w:r>
      <w:proofErr w:type="spellStart"/>
      <w:r w:rsidRPr="008C1CC9">
        <w:t>the</w:t>
      </w:r>
      <w:proofErr w:type="spellEnd"/>
      <w:r w:rsidRPr="008C1CC9">
        <w:t xml:space="preserve"> </w:t>
      </w:r>
      <w:proofErr w:type="spellStart"/>
      <w:r w:rsidRPr="008C1CC9">
        <w:t>semantics</w:t>
      </w:r>
      <w:proofErr w:type="spellEnd"/>
      <w:r w:rsidRPr="008C1CC9">
        <w:t xml:space="preserve"> </w:t>
      </w:r>
      <w:proofErr w:type="spellStart"/>
      <w:r w:rsidRPr="008C1CC9">
        <w:t>of</w:t>
      </w:r>
      <w:proofErr w:type="spellEnd"/>
      <w:r w:rsidRPr="008C1CC9">
        <w:t xml:space="preserve"> </w:t>
      </w:r>
      <w:proofErr w:type="spellStart"/>
      <w:r w:rsidRPr="008C1CC9">
        <w:t>the</w:t>
      </w:r>
      <w:proofErr w:type="spellEnd"/>
      <w:r w:rsidRPr="008C1CC9">
        <w:t xml:space="preserve"> OCS </w:t>
      </w:r>
      <w:proofErr w:type="spellStart"/>
      <w:r w:rsidRPr="008C1CC9">
        <w:t>imperfect</w:t>
      </w:r>
      <w:proofErr w:type="spellEnd"/>
      <w:r w:rsidRPr="008C1CC9">
        <w:t xml:space="preserve"> and aorist make </w:t>
      </w:r>
      <w:proofErr w:type="spellStart"/>
      <w:r w:rsidRPr="008C1CC9">
        <w:t>this</w:t>
      </w:r>
      <w:proofErr w:type="spellEnd"/>
      <w:r w:rsidRPr="008C1CC9">
        <w:t xml:space="preserve"> </w:t>
      </w:r>
      <w:proofErr w:type="spellStart"/>
      <w:r w:rsidRPr="008C1CC9">
        <w:t>analysis</w:t>
      </w:r>
      <w:proofErr w:type="spellEnd"/>
      <w:r w:rsidRPr="008C1CC9">
        <w:t xml:space="preserve"> </w:t>
      </w:r>
      <w:proofErr w:type="spellStart"/>
      <w:r w:rsidRPr="008C1CC9">
        <w:t>seem</w:t>
      </w:r>
      <w:proofErr w:type="spellEnd"/>
      <w:r w:rsidRPr="008C1CC9">
        <w:t xml:space="preserve"> </w:t>
      </w:r>
      <w:proofErr w:type="spellStart"/>
      <w:r w:rsidRPr="008C1CC9">
        <w:t>unlikely</w:t>
      </w:r>
      <w:proofErr w:type="spellEnd"/>
      <w:r w:rsidRPr="008C1CC9">
        <w:t xml:space="preserve"> </w:t>
      </w:r>
      <w:proofErr w:type="spellStart"/>
      <w:r w:rsidRPr="008C1CC9">
        <w:t>because</w:t>
      </w:r>
      <w:proofErr w:type="spellEnd"/>
      <w:r w:rsidRPr="008C1CC9">
        <w:t xml:space="preserve"> </w:t>
      </w:r>
      <w:proofErr w:type="spellStart"/>
      <w:r w:rsidRPr="008C1CC9">
        <w:t>the</w:t>
      </w:r>
      <w:proofErr w:type="spellEnd"/>
      <w:r w:rsidRPr="008C1CC9">
        <w:t xml:space="preserve"> </w:t>
      </w:r>
      <w:proofErr w:type="spellStart"/>
      <w:r w:rsidRPr="008C1CC9">
        <w:t>imperfect</w:t>
      </w:r>
      <w:proofErr w:type="spellEnd"/>
      <w:r w:rsidRPr="008C1CC9">
        <w:t xml:space="preserve"> is not </w:t>
      </w:r>
      <w:proofErr w:type="spellStart"/>
      <w:r w:rsidRPr="008C1CC9">
        <w:t>restricted</w:t>
      </w:r>
      <w:proofErr w:type="spellEnd"/>
      <w:r w:rsidRPr="008C1CC9">
        <w:t xml:space="preserve"> to </w:t>
      </w:r>
      <w:proofErr w:type="spellStart"/>
      <w:r w:rsidRPr="008C1CC9">
        <w:t>denoting</w:t>
      </w:r>
      <w:proofErr w:type="spellEnd"/>
      <w:r w:rsidRPr="008C1CC9">
        <w:t xml:space="preserve"> </w:t>
      </w:r>
      <w:proofErr w:type="spellStart"/>
      <w:r w:rsidRPr="008C1CC9">
        <w:t>eventualities</w:t>
      </w:r>
      <w:proofErr w:type="spellEnd"/>
      <w:r w:rsidRPr="008C1CC9">
        <w:t xml:space="preserve"> </w:t>
      </w:r>
      <w:proofErr w:type="spellStart"/>
      <w:r w:rsidRPr="008C1CC9">
        <w:t>that</w:t>
      </w:r>
      <w:proofErr w:type="spellEnd"/>
      <w:r w:rsidRPr="008C1CC9">
        <w:t xml:space="preserve"> </w:t>
      </w:r>
      <w:proofErr w:type="spellStart"/>
      <w:r w:rsidRPr="008C1CC9">
        <w:t>are</w:t>
      </w:r>
      <w:proofErr w:type="spellEnd"/>
      <w:r w:rsidRPr="008C1CC9">
        <w:t xml:space="preserve"> </w:t>
      </w:r>
      <w:proofErr w:type="spellStart"/>
      <w:r w:rsidRPr="008C1CC9">
        <w:t>simultaneous</w:t>
      </w:r>
      <w:proofErr w:type="spellEnd"/>
      <w:r w:rsidRPr="008C1CC9">
        <w:t xml:space="preserve"> </w:t>
      </w:r>
      <w:proofErr w:type="spellStart"/>
      <w:r w:rsidRPr="008C1CC9">
        <w:t>with</w:t>
      </w:r>
      <w:proofErr w:type="spellEnd"/>
      <w:r w:rsidRPr="008C1CC9">
        <w:t xml:space="preserve"> </w:t>
      </w:r>
      <w:proofErr w:type="spellStart"/>
      <w:r w:rsidRPr="008C1CC9">
        <w:t>another</w:t>
      </w:r>
      <w:proofErr w:type="spellEnd"/>
      <w:r w:rsidRPr="008C1CC9">
        <w:t xml:space="preserve"> </w:t>
      </w:r>
      <w:proofErr w:type="spellStart"/>
      <w:r w:rsidRPr="008C1CC9">
        <w:t>eventuality</w:t>
      </w:r>
      <w:proofErr w:type="spellEnd"/>
      <w:r w:rsidRPr="008C1CC9">
        <w:t xml:space="preserve">, </w:t>
      </w:r>
      <w:proofErr w:type="spellStart"/>
      <w:r w:rsidRPr="008C1CC9">
        <w:t>but</w:t>
      </w:r>
      <w:proofErr w:type="spellEnd"/>
      <w:r w:rsidRPr="008C1CC9">
        <w:t xml:space="preserve"> has a </w:t>
      </w:r>
      <w:proofErr w:type="spellStart"/>
      <w:r w:rsidRPr="008C1CC9">
        <w:t>generalized</w:t>
      </w:r>
      <w:proofErr w:type="spellEnd"/>
      <w:r w:rsidRPr="008C1CC9">
        <w:t xml:space="preserve"> </w:t>
      </w:r>
      <w:proofErr w:type="spellStart"/>
      <w:r w:rsidRPr="008C1CC9">
        <w:t>imperfective</w:t>
      </w:r>
      <w:proofErr w:type="spellEnd"/>
      <w:r w:rsidRPr="008C1CC9">
        <w:t xml:space="preserve"> </w:t>
      </w:r>
      <w:proofErr w:type="spellStart"/>
      <w:r w:rsidRPr="008C1CC9">
        <w:t>semantics</w:t>
      </w:r>
      <w:proofErr w:type="spellEnd"/>
      <w:r w:rsidRPr="008C1CC9">
        <w:t xml:space="preserve"> </w:t>
      </w:r>
      <w:proofErr w:type="spellStart"/>
      <w:r w:rsidRPr="008C1CC9">
        <w:t>on</w:t>
      </w:r>
      <w:proofErr w:type="spellEnd"/>
      <w:r w:rsidRPr="008C1CC9">
        <w:t xml:space="preserve"> a par </w:t>
      </w:r>
      <w:proofErr w:type="spellStart"/>
      <w:r w:rsidRPr="008C1CC9">
        <w:t>with</w:t>
      </w:r>
      <w:proofErr w:type="spellEnd"/>
      <w:r w:rsidRPr="008C1CC9">
        <w:t xml:space="preserve"> </w:t>
      </w:r>
      <w:proofErr w:type="spellStart"/>
      <w:r w:rsidRPr="008C1CC9">
        <w:t>that</w:t>
      </w:r>
      <w:proofErr w:type="spellEnd"/>
      <w:r w:rsidRPr="008C1CC9">
        <w:t xml:space="preserve"> </w:t>
      </w:r>
      <w:proofErr w:type="spellStart"/>
      <w:r w:rsidRPr="008C1CC9">
        <w:t>found</w:t>
      </w:r>
      <w:proofErr w:type="spellEnd"/>
      <w:r w:rsidRPr="008C1CC9">
        <w:t xml:space="preserve"> in</w:t>
      </w:r>
      <w:r w:rsidRPr="00C16E58">
        <w:rPr>
          <w:highlight w:val="yellow"/>
        </w:rPr>
        <w:t>,</w:t>
      </w:r>
      <w:r w:rsidRPr="008C1CC9">
        <w:t xml:space="preserve"> e.g.</w:t>
      </w:r>
      <w:r w:rsidRPr="00C16E58">
        <w:rPr>
          <w:highlight w:val="yellow"/>
        </w:rPr>
        <w:t>,</w:t>
      </w:r>
      <w:r w:rsidRPr="008C1CC9">
        <w:t xml:space="preserve"> Ancient </w:t>
      </w:r>
      <w:proofErr w:type="spellStart"/>
      <w:r w:rsidRPr="008C1CC9">
        <w:t>Greek</w:t>
      </w:r>
      <w:proofErr w:type="spellEnd"/>
      <w:r w:rsidRPr="008C1CC9">
        <w:t xml:space="preserve"> (</w:t>
      </w:r>
      <w:proofErr w:type="spellStart"/>
      <w:r w:rsidRPr="008C1CC9">
        <w:t>Amse</w:t>
      </w:r>
      <w:proofErr w:type="spellEnd"/>
      <w:r w:rsidRPr="008C1CC9">
        <w:t xml:space="preserve">-De </w:t>
      </w:r>
      <w:proofErr w:type="spellStart"/>
      <w:r w:rsidRPr="008C1CC9">
        <w:t>Jong</w:t>
      </w:r>
      <w:proofErr w:type="spellEnd"/>
      <w:r w:rsidRPr="008C1CC9">
        <w:t xml:space="preserve"> 1974, Eckhoff &amp; Haug </w:t>
      </w:r>
      <w:r>
        <w:t xml:space="preserve">under </w:t>
      </w:r>
      <w:proofErr w:type="spellStart"/>
      <w:r>
        <w:t>submission</w:t>
      </w:r>
      <w:proofErr w:type="spellEnd"/>
      <w:r w:rsidRPr="008C1CC9">
        <w:t xml:space="preserve">). </w:t>
      </w:r>
    </w:p>
  </w:footnote>
  <w:footnote w:id="5">
    <w:p w14:paraId="5B7A28D3" w14:textId="77777777" w:rsidR="008A3B0A" w:rsidRPr="00057E0F" w:rsidRDefault="008A3B0A">
      <w:pPr>
        <w:pStyle w:val="FootnoteText"/>
      </w:pPr>
      <w:r w:rsidRPr="005816FA">
        <w:rPr>
          <w:rStyle w:val="FootnoteReference"/>
          <w:highlight w:val="yellow"/>
        </w:rPr>
        <w:footnoteRef/>
      </w:r>
      <w:r w:rsidRPr="005816FA">
        <w:rPr>
          <w:highlight w:val="yellow"/>
        </w:rPr>
        <w:t xml:space="preserve"> This is </w:t>
      </w:r>
      <w:proofErr w:type="spellStart"/>
      <w:r w:rsidRPr="005816FA">
        <w:rPr>
          <w:highlight w:val="yellow"/>
        </w:rPr>
        <w:t>admittedly</w:t>
      </w:r>
      <w:proofErr w:type="spellEnd"/>
      <w:r w:rsidRPr="005816FA">
        <w:rPr>
          <w:highlight w:val="yellow"/>
        </w:rPr>
        <w:t xml:space="preserve"> a </w:t>
      </w:r>
      <w:proofErr w:type="spellStart"/>
      <w:r w:rsidRPr="005816FA">
        <w:rPr>
          <w:highlight w:val="yellow"/>
        </w:rPr>
        <w:t>small</w:t>
      </w:r>
      <w:proofErr w:type="spellEnd"/>
      <w:r w:rsidRPr="005816FA">
        <w:rPr>
          <w:highlight w:val="yellow"/>
        </w:rPr>
        <w:t xml:space="preserve"> </w:t>
      </w:r>
      <w:proofErr w:type="spellStart"/>
      <w:r w:rsidRPr="005816FA">
        <w:rPr>
          <w:highlight w:val="yellow"/>
        </w:rPr>
        <w:t>corpus</w:t>
      </w:r>
      <w:proofErr w:type="spellEnd"/>
      <w:r w:rsidRPr="005816FA">
        <w:rPr>
          <w:highlight w:val="yellow"/>
        </w:rPr>
        <w:t xml:space="preserve"> and </w:t>
      </w:r>
      <w:proofErr w:type="spellStart"/>
      <w:r w:rsidRPr="005816FA">
        <w:rPr>
          <w:highlight w:val="yellow"/>
        </w:rPr>
        <w:t>thus</w:t>
      </w:r>
      <w:proofErr w:type="spellEnd"/>
      <w:r w:rsidRPr="005816FA">
        <w:rPr>
          <w:highlight w:val="yellow"/>
        </w:rPr>
        <w:t xml:space="preserve"> vulnerable to </w:t>
      </w:r>
      <w:proofErr w:type="spellStart"/>
      <w:r w:rsidRPr="005816FA">
        <w:rPr>
          <w:highlight w:val="yellow"/>
        </w:rPr>
        <w:t>the</w:t>
      </w:r>
      <w:proofErr w:type="spellEnd"/>
      <w:r w:rsidRPr="005816FA">
        <w:rPr>
          <w:highlight w:val="yellow"/>
        </w:rPr>
        <w:t xml:space="preserve"> </w:t>
      </w:r>
      <w:proofErr w:type="spellStart"/>
      <w:r w:rsidRPr="005816FA">
        <w:rPr>
          <w:highlight w:val="yellow"/>
        </w:rPr>
        <w:t>idiosyncracies</w:t>
      </w:r>
      <w:proofErr w:type="spellEnd"/>
      <w:r w:rsidRPr="005816FA">
        <w:rPr>
          <w:highlight w:val="yellow"/>
        </w:rPr>
        <w:t xml:space="preserve"> </w:t>
      </w:r>
      <w:proofErr w:type="spellStart"/>
      <w:r w:rsidRPr="005816FA">
        <w:rPr>
          <w:highlight w:val="yellow"/>
        </w:rPr>
        <w:t>of</w:t>
      </w:r>
      <w:proofErr w:type="spellEnd"/>
      <w:r w:rsidRPr="005816FA">
        <w:rPr>
          <w:highlight w:val="yellow"/>
        </w:rPr>
        <w:t xml:space="preserve"> </w:t>
      </w:r>
      <w:proofErr w:type="spellStart"/>
      <w:r w:rsidRPr="005816FA">
        <w:rPr>
          <w:highlight w:val="yellow"/>
        </w:rPr>
        <w:t>the</w:t>
      </w:r>
      <w:proofErr w:type="spellEnd"/>
      <w:r w:rsidRPr="005816FA">
        <w:rPr>
          <w:highlight w:val="yellow"/>
        </w:rPr>
        <w:t xml:space="preserve"> </w:t>
      </w:r>
      <w:proofErr w:type="spellStart"/>
      <w:r w:rsidRPr="005816FA">
        <w:rPr>
          <w:highlight w:val="yellow"/>
        </w:rPr>
        <w:t>scribes</w:t>
      </w:r>
      <w:proofErr w:type="spellEnd"/>
      <w:r w:rsidRPr="005816FA">
        <w:rPr>
          <w:highlight w:val="yellow"/>
        </w:rPr>
        <w:t xml:space="preserve"> </w:t>
      </w:r>
      <w:proofErr w:type="spellStart"/>
      <w:r w:rsidRPr="005816FA">
        <w:rPr>
          <w:highlight w:val="yellow"/>
        </w:rPr>
        <w:t>involved</w:t>
      </w:r>
      <w:proofErr w:type="spellEnd"/>
      <w:r w:rsidRPr="005816FA">
        <w:rPr>
          <w:highlight w:val="yellow"/>
        </w:rPr>
        <w:t xml:space="preserve">. </w:t>
      </w:r>
      <w:proofErr w:type="spellStart"/>
      <w:r w:rsidRPr="005816FA">
        <w:rPr>
          <w:highlight w:val="yellow"/>
        </w:rPr>
        <w:t>Strictly</w:t>
      </w:r>
      <w:proofErr w:type="spellEnd"/>
      <w:r w:rsidRPr="005816FA">
        <w:rPr>
          <w:highlight w:val="yellow"/>
        </w:rPr>
        <w:t xml:space="preserve"> </w:t>
      </w:r>
      <w:proofErr w:type="spellStart"/>
      <w:r w:rsidRPr="005816FA">
        <w:rPr>
          <w:highlight w:val="yellow"/>
        </w:rPr>
        <w:t>speaking</w:t>
      </w:r>
      <w:proofErr w:type="spellEnd"/>
      <w:r w:rsidRPr="005816FA">
        <w:rPr>
          <w:highlight w:val="yellow"/>
        </w:rPr>
        <w:t xml:space="preserve"> </w:t>
      </w:r>
      <w:proofErr w:type="spellStart"/>
      <w:r w:rsidRPr="005816FA">
        <w:rPr>
          <w:highlight w:val="yellow"/>
        </w:rPr>
        <w:t>the</w:t>
      </w:r>
      <w:proofErr w:type="spellEnd"/>
      <w:r w:rsidRPr="005816FA">
        <w:rPr>
          <w:highlight w:val="yellow"/>
        </w:rPr>
        <w:t xml:space="preserve"> </w:t>
      </w:r>
      <w:proofErr w:type="spellStart"/>
      <w:r w:rsidRPr="005816FA">
        <w:rPr>
          <w:highlight w:val="yellow"/>
        </w:rPr>
        <w:t>results</w:t>
      </w:r>
      <w:proofErr w:type="spellEnd"/>
      <w:r w:rsidRPr="005816FA">
        <w:rPr>
          <w:highlight w:val="yellow"/>
        </w:rPr>
        <w:t xml:space="preserve"> </w:t>
      </w:r>
      <w:proofErr w:type="spellStart"/>
      <w:r w:rsidRPr="005816FA">
        <w:rPr>
          <w:highlight w:val="yellow"/>
        </w:rPr>
        <w:t>are</w:t>
      </w:r>
      <w:proofErr w:type="spellEnd"/>
      <w:r w:rsidRPr="005816FA">
        <w:rPr>
          <w:highlight w:val="yellow"/>
        </w:rPr>
        <w:t xml:space="preserve"> </w:t>
      </w:r>
      <w:proofErr w:type="spellStart"/>
      <w:r w:rsidRPr="005816FA">
        <w:rPr>
          <w:highlight w:val="yellow"/>
        </w:rPr>
        <w:t>thus</w:t>
      </w:r>
      <w:proofErr w:type="spellEnd"/>
      <w:r w:rsidRPr="005816FA">
        <w:rPr>
          <w:highlight w:val="yellow"/>
        </w:rPr>
        <w:t xml:space="preserve"> valid </w:t>
      </w:r>
      <w:proofErr w:type="spellStart"/>
      <w:r w:rsidRPr="005816FA">
        <w:rPr>
          <w:highlight w:val="yellow"/>
        </w:rPr>
        <w:t>only</w:t>
      </w:r>
      <w:proofErr w:type="spellEnd"/>
      <w:r w:rsidRPr="005816FA">
        <w:rPr>
          <w:highlight w:val="yellow"/>
        </w:rPr>
        <w:t xml:space="preserve"> for </w:t>
      </w:r>
      <w:proofErr w:type="spellStart"/>
      <w:r w:rsidRPr="005816FA">
        <w:rPr>
          <w:highlight w:val="yellow"/>
        </w:rPr>
        <w:t>this</w:t>
      </w:r>
      <w:proofErr w:type="spellEnd"/>
      <w:r w:rsidRPr="005816FA">
        <w:rPr>
          <w:highlight w:val="yellow"/>
        </w:rPr>
        <w:t xml:space="preserve"> </w:t>
      </w:r>
      <w:proofErr w:type="spellStart"/>
      <w:r w:rsidRPr="005816FA">
        <w:rPr>
          <w:highlight w:val="yellow"/>
        </w:rPr>
        <w:t>corpus</w:t>
      </w:r>
      <w:proofErr w:type="spellEnd"/>
      <w:r w:rsidRPr="005816FA">
        <w:rPr>
          <w:highlight w:val="yellow"/>
        </w:rPr>
        <w:t>.</w:t>
      </w:r>
    </w:p>
  </w:footnote>
  <w:footnote w:id="6">
    <w:p w14:paraId="787D0B5A" w14:textId="77777777" w:rsidR="008A3B0A" w:rsidRPr="008C1CC9" w:rsidRDefault="008A3B0A" w:rsidP="000F1C7C">
      <w:pPr>
        <w:pStyle w:val="FootnoteText"/>
        <w:rPr>
          <w:rFonts w:cs="Times"/>
          <w:sz w:val="22"/>
          <w:szCs w:val="22"/>
        </w:rPr>
      </w:pPr>
      <w:r w:rsidRPr="008C1CC9">
        <w:rPr>
          <w:rStyle w:val="FootnoteReference"/>
        </w:rPr>
        <w:footnoteRef/>
      </w:r>
      <w:r w:rsidRPr="008C1CC9">
        <w:t xml:space="preserve"> </w:t>
      </w:r>
      <w:r>
        <w:t xml:space="preserve">The </w:t>
      </w:r>
      <w:proofErr w:type="spellStart"/>
      <w:r>
        <w:t>result</w:t>
      </w:r>
      <w:proofErr w:type="spellEnd"/>
      <w:r>
        <w:t xml:space="preserve"> </w:t>
      </w:r>
      <w:proofErr w:type="spellStart"/>
      <w:r>
        <w:t>was</w:t>
      </w:r>
      <w:proofErr w:type="spellEnd"/>
      <w:r>
        <w:t xml:space="preserve"> </w:t>
      </w:r>
      <w:proofErr w:type="spellStart"/>
      <w:r>
        <w:t>statistically</w:t>
      </w:r>
      <w:proofErr w:type="spellEnd"/>
      <w:r>
        <w:t xml:space="preserve"> </w:t>
      </w:r>
      <w:proofErr w:type="spellStart"/>
      <w:r>
        <w:t>significant</w:t>
      </w:r>
      <w:proofErr w:type="spellEnd"/>
      <w:r>
        <w:t xml:space="preserve"> </w:t>
      </w:r>
      <w:proofErr w:type="spellStart"/>
      <w:r>
        <w:t>with</w:t>
      </w:r>
      <w:proofErr w:type="spellEnd"/>
      <w:r>
        <w:t xml:space="preserve"> a robust </w:t>
      </w:r>
      <w:proofErr w:type="spellStart"/>
      <w:r>
        <w:t>effect</w:t>
      </w:r>
      <w:proofErr w:type="spellEnd"/>
      <w:r>
        <w:t xml:space="preserve"> </w:t>
      </w:r>
      <w:proofErr w:type="spellStart"/>
      <w:r>
        <w:t>size</w:t>
      </w:r>
      <w:proofErr w:type="spellEnd"/>
      <w:r>
        <w:t xml:space="preserve"> (</w:t>
      </w:r>
      <w:r w:rsidRPr="008C1CC9">
        <w:rPr>
          <w:rFonts w:cs="Times"/>
          <w:sz w:val="22"/>
          <w:szCs w:val="22"/>
        </w:rPr>
        <w:t>N = 5951250,</w:t>
      </w:r>
      <w:r w:rsidRPr="008C1CC9">
        <w:rPr>
          <w:lang w:val="en-US"/>
        </w:rPr>
        <w:t xml:space="preserve"> </w:t>
      </w:r>
      <w:r w:rsidRPr="008C1CC9">
        <w:rPr>
          <w:rFonts w:cs="Times"/>
          <w:sz w:val="22"/>
          <w:szCs w:val="22"/>
        </w:rPr>
        <w:t>chi-</w:t>
      </w:r>
      <w:proofErr w:type="spellStart"/>
      <w:r w:rsidRPr="008C1CC9">
        <w:rPr>
          <w:rFonts w:cs="Times"/>
          <w:sz w:val="22"/>
          <w:szCs w:val="22"/>
        </w:rPr>
        <w:t>squared</w:t>
      </w:r>
      <w:proofErr w:type="spellEnd"/>
      <w:r w:rsidRPr="008C1CC9">
        <w:rPr>
          <w:rFonts w:cs="Times"/>
          <w:sz w:val="22"/>
          <w:szCs w:val="22"/>
        </w:rPr>
        <w:t xml:space="preserve"> = 947756, </w:t>
      </w:r>
      <w:proofErr w:type="spellStart"/>
      <w:r w:rsidRPr="008C1CC9">
        <w:rPr>
          <w:rFonts w:cs="Times"/>
          <w:sz w:val="22"/>
          <w:szCs w:val="22"/>
        </w:rPr>
        <w:t>df</w:t>
      </w:r>
      <w:proofErr w:type="spellEnd"/>
      <w:r w:rsidRPr="008C1CC9">
        <w:rPr>
          <w:rFonts w:cs="Times"/>
          <w:sz w:val="22"/>
          <w:szCs w:val="22"/>
        </w:rPr>
        <w:t xml:space="preserve"> = 3, p-</w:t>
      </w:r>
      <w:proofErr w:type="spellStart"/>
      <w:r w:rsidRPr="008C1CC9">
        <w:rPr>
          <w:rFonts w:cs="Times"/>
          <w:sz w:val="22"/>
          <w:szCs w:val="22"/>
        </w:rPr>
        <w:t>value</w:t>
      </w:r>
      <w:proofErr w:type="spellEnd"/>
      <w:r w:rsidRPr="008C1CC9">
        <w:rPr>
          <w:rFonts w:cs="Times"/>
          <w:sz w:val="22"/>
          <w:szCs w:val="22"/>
        </w:rPr>
        <w:t xml:space="preserve"> &lt; 2.2e-16, </w:t>
      </w:r>
      <w:proofErr w:type="spellStart"/>
      <w:r w:rsidRPr="008C1CC9">
        <w:rPr>
          <w:rFonts w:cs="Times"/>
          <w:sz w:val="22"/>
          <w:szCs w:val="22"/>
        </w:rPr>
        <w:t>Cramer’s</w:t>
      </w:r>
      <w:proofErr w:type="spellEnd"/>
      <w:r w:rsidRPr="008C1CC9">
        <w:rPr>
          <w:rFonts w:cs="Times"/>
          <w:sz w:val="22"/>
          <w:szCs w:val="22"/>
        </w:rPr>
        <w:t xml:space="preserve"> V = 0.399</w:t>
      </w:r>
      <w:r>
        <w:rPr>
          <w:rFonts w:cs="Times"/>
          <w:sz w:val="22"/>
          <w:szCs w:val="22"/>
        </w:rPr>
        <w:t>)</w:t>
      </w:r>
      <w:r w:rsidRPr="008C1CC9">
        <w:rPr>
          <w:rFonts w:cs="Times"/>
          <w:sz w:val="22"/>
          <w:szCs w:val="22"/>
        </w:rPr>
        <w:t xml:space="preserve">. The </w:t>
      </w:r>
      <w:proofErr w:type="spellStart"/>
      <w:r w:rsidRPr="008C1CC9">
        <w:rPr>
          <w:rFonts w:cs="Times"/>
          <w:sz w:val="22"/>
          <w:szCs w:val="22"/>
        </w:rPr>
        <w:t>aggregate</w:t>
      </w:r>
      <w:proofErr w:type="spellEnd"/>
      <w:r w:rsidRPr="008C1CC9">
        <w:rPr>
          <w:rFonts w:cs="Times"/>
          <w:sz w:val="22"/>
          <w:szCs w:val="22"/>
        </w:rPr>
        <w:t xml:space="preserve"> </w:t>
      </w:r>
      <w:proofErr w:type="spellStart"/>
      <w:r w:rsidRPr="008C1CC9">
        <w:rPr>
          <w:rFonts w:cs="Times"/>
          <w:sz w:val="22"/>
          <w:szCs w:val="22"/>
        </w:rPr>
        <w:t>grammatical</w:t>
      </w:r>
      <w:proofErr w:type="spellEnd"/>
      <w:r w:rsidRPr="008C1CC9">
        <w:rPr>
          <w:rFonts w:cs="Times"/>
          <w:sz w:val="22"/>
          <w:szCs w:val="22"/>
        </w:rPr>
        <w:t xml:space="preserve"> </w:t>
      </w:r>
      <w:proofErr w:type="spellStart"/>
      <w:r w:rsidRPr="008C1CC9">
        <w:rPr>
          <w:rFonts w:cs="Times"/>
          <w:sz w:val="22"/>
          <w:szCs w:val="22"/>
        </w:rPr>
        <w:t>profile</w:t>
      </w:r>
      <w:proofErr w:type="spellEnd"/>
      <w:r w:rsidRPr="008C1CC9">
        <w:rPr>
          <w:rFonts w:cs="Times"/>
          <w:sz w:val="22"/>
          <w:szCs w:val="22"/>
        </w:rPr>
        <w:t xml:space="preserve"> </w:t>
      </w:r>
      <w:proofErr w:type="spellStart"/>
      <w:r w:rsidRPr="008C1CC9">
        <w:rPr>
          <w:rFonts w:cs="Times"/>
          <w:sz w:val="22"/>
          <w:szCs w:val="22"/>
        </w:rPr>
        <w:t>of</w:t>
      </w:r>
      <w:proofErr w:type="spellEnd"/>
      <w:r w:rsidRPr="008C1CC9">
        <w:rPr>
          <w:rFonts w:cs="Times"/>
          <w:sz w:val="22"/>
          <w:szCs w:val="22"/>
        </w:rPr>
        <w:t xml:space="preserve"> </w:t>
      </w:r>
      <w:proofErr w:type="spellStart"/>
      <w:r w:rsidRPr="008C1CC9">
        <w:rPr>
          <w:rFonts w:cs="Times"/>
          <w:sz w:val="22"/>
          <w:szCs w:val="22"/>
        </w:rPr>
        <w:t>imperfective</w:t>
      </w:r>
      <w:proofErr w:type="spellEnd"/>
      <w:r w:rsidRPr="008C1CC9">
        <w:rPr>
          <w:rFonts w:cs="Times"/>
          <w:sz w:val="22"/>
          <w:szCs w:val="22"/>
        </w:rPr>
        <w:t xml:space="preserve"> verbs has </w:t>
      </w:r>
      <w:proofErr w:type="spellStart"/>
      <w:r w:rsidRPr="008C1CC9">
        <w:rPr>
          <w:rFonts w:cs="Times"/>
          <w:sz w:val="22"/>
          <w:szCs w:val="22"/>
        </w:rPr>
        <w:t>its</w:t>
      </w:r>
      <w:proofErr w:type="spellEnd"/>
      <w:r w:rsidRPr="008C1CC9">
        <w:rPr>
          <w:rFonts w:cs="Times"/>
          <w:sz w:val="22"/>
          <w:szCs w:val="22"/>
        </w:rPr>
        <w:t xml:space="preserve"> </w:t>
      </w:r>
      <w:proofErr w:type="spellStart"/>
      <w:r w:rsidRPr="008C1CC9">
        <w:rPr>
          <w:rFonts w:cs="Times"/>
          <w:sz w:val="22"/>
          <w:szCs w:val="22"/>
        </w:rPr>
        <w:t>peak</w:t>
      </w:r>
      <w:proofErr w:type="spellEnd"/>
      <w:r w:rsidRPr="008C1CC9">
        <w:rPr>
          <w:rFonts w:cs="Times"/>
          <w:sz w:val="22"/>
          <w:szCs w:val="22"/>
        </w:rPr>
        <w:t xml:space="preserve"> in non-</w:t>
      </w:r>
      <w:proofErr w:type="spellStart"/>
      <w:r w:rsidRPr="008C1CC9">
        <w:rPr>
          <w:rFonts w:cs="Times"/>
          <w:sz w:val="22"/>
          <w:szCs w:val="22"/>
        </w:rPr>
        <w:t>past</w:t>
      </w:r>
      <w:proofErr w:type="spellEnd"/>
      <w:r w:rsidRPr="008C1CC9">
        <w:rPr>
          <w:rFonts w:cs="Times"/>
          <w:sz w:val="22"/>
          <w:szCs w:val="22"/>
        </w:rPr>
        <w:t xml:space="preserve"> forms </w:t>
      </w:r>
      <w:proofErr w:type="spellStart"/>
      <w:r w:rsidRPr="008C1CC9">
        <w:rPr>
          <w:rFonts w:cs="Times"/>
          <w:sz w:val="22"/>
          <w:szCs w:val="22"/>
        </w:rPr>
        <w:t>with</w:t>
      </w:r>
      <w:proofErr w:type="spellEnd"/>
      <w:r w:rsidRPr="008C1CC9">
        <w:rPr>
          <w:rFonts w:cs="Times"/>
          <w:sz w:val="22"/>
          <w:szCs w:val="22"/>
        </w:rPr>
        <w:t xml:space="preserve"> 47%, </w:t>
      </w:r>
      <w:proofErr w:type="spellStart"/>
      <w:r w:rsidRPr="008C1CC9">
        <w:rPr>
          <w:rFonts w:cs="Times"/>
          <w:sz w:val="22"/>
          <w:szCs w:val="22"/>
        </w:rPr>
        <w:t>followed</w:t>
      </w:r>
      <w:proofErr w:type="spellEnd"/>
      <w:r w:rsidRPr="008C1CC9">
        <w:rPr>
          <w:rFonts w:cs="Times"/>
          <w:sz w:val="22"/>
          <w:szCs w:val="22"/>
        </w:rPr>
        <w:t xml:space="preserve"> by </w:t>
      </w:r>
      <w:proofErr w:type="spellStart"/>
      <w:r w:rsidRPr="008C1CC9">
        <w:rPr>
          <w:rFonts w:cs="Times"/>
          <w:sz w:val="22"/>
          <w:szCs w:val="22"/>
        </w:rPr>
        <w:t>the</w:t>
      </w:r>
      <w:proofErr w:type="spellEnd"/>
      <w:r w:rsidRPr="008C1CC9">
        <w:rPr>
          <w:rFonts w:cs="Times"/>
          <w:sz w:val="22"/>
          <w:szCs w:val="22"/>
        </w:rPr>
        <w:t xml:space="preserve"> </w:t>
      </w:r>
      <w:proofErr w:type="spellStart"/>
      <w:r w:rsidRPr="008C1CC9">
        <w:rPr>
          <w:rFonts w:cs="Times"/>
          <w:sz w:val="22"/>
          <w:szCs w:val="22"/>
        </w:rPr>
        <w:t>past</w:t>
      </w:r>
      <w:proofErr w:type="spellEnd"/>
      <w:r w:rsidRPr="008C1CC9">
        <w:rPr>
          <w:rFonts w:cs="Times"/>
          <w:sz w:val="22"/>
          <w:szCs w:val="22"/>
        </w:rPr>
        <w:t xml:space="preserve"> (33%), </w:t>
      </w:r>
      <w:proofErr w:type="spellStart"/>
      <w:r w:rsidRPr="008C1CC9">
        <w:rPr>
          <w:rFonts w:cs="Times"/>
          <w:sz w:val="22"/>
          <w:szCs w:val="22"/>
        </w:rPr>
        <w:t>infinitive</w:t>
      </w:r>
      <w:proofErr w:type="spellEnd"/>
      <w:r w:rsidRPr="008C1CC9">
        <w:rPr>
          <w:rFonts w:cs="Times"/>
          <w:sz w:val="22"/>
          <w:szCs w:val="22"/>
        </w:rPr>
        <w:t xml:space="preserve"> (17%) and imperative (3%). The </w:t>
      </w:r>
      <w:proofErr w:type="spellStart"/>
      <w:r w:rsidRPr="008C1CC9">
        <w:rPr>
          <w:rFonts w:cs="Times"/>
          <w:sz w:val="22"/>
          <w:szCs w:val="22"/>
        </w:rPr>
        <w:t>peak</w:t>
      </w:r>
      <w:proofErr w:type="spellEnd"/>
      <w:r w:rsidRPr="008C1CC9">
        <w:rPr>
          <w:rFonts w:cs="Times"/>
          <w:sz w:val="22"/>
          <w:szCs w:val="22"/>
        </w:rPr>
        <w:t xml:space="preserve"> in </w:t>
      </w:r>
      <w:proofErr w:type="spellStart"/>
      <w:r w:rsidRPr="008C1CC9">
        <w:rPr>
          <w:rFonts w:cs="Times"/>
          <w:sz w:val="22"/>
          <w:szCs w:val="22"/>
        </w:rPr>
        <w:t>the</w:t>
      </w:r>
      <w:proofErr w:type="spellEnd"/>
      <w:r w:rsidRPr="008C1CC9">
        <w:rPr>
          <w:rFonts w:cs="Times"/>
          <w:sz w:val="22"/>
          <w:szCs w:val="22"/>
        </w:rPr>
        <w:t xml:space="preserve"> </w:t>
      </w:r>
      <w:proofErr w:type="spellStart"/>
      <w:r w:rsidRPr="008C1CC9">
        <w:rPr>
          <w:rFonts w:cs="Times"/>
          <w:sz w:val="22"/>
          <w:szCs w:val="22"/>
        </w:rPr>
        <w:t>grammatical</w:t>
      </w:r>
      <w:proofErr w:type="spellEnd"/>
      <w:r w:rsidRPr="008C1CC9">
        <w:rPr>
          <w:rFonts w:cs="Times"/>
          <w:sz w:val="22"/>
          <w:szCs w:val="22"/>
        </w:rPr>
        <w:t xml:space="preserve"> </w:t>
      </w:r>
      <w:proofErr w:type="spellStart"/>
      <w:r w:rsidRPr="008C1CC9">
        <w:rPr>
          <w:rFonts w:cs="Times"/>
          <w:sz w:val="22"/>
          <w:szCs w:val="22"/>
        </w:rPr>
        <w:t>profile</w:t>
      </w:r>
      <w:proofErr w:type="spellEnd"/>
      <w:r w:rsidRPr="008C1CC9">
        <w:rPr>
          <w:rFonts w:cs="Times"/>
          <w:sz w:val="22"/>
          <w:szCs w:val="22"/>
        </w:rPr>
        <w:t xml:space="preserve"> </w:t>
      </w:r>
      <w:proofErr w:type="spellStart"/>
      <w:r w:rsidRPr="008C1CC9">
        <w:rPr>
          <w:rFonts w:cs="Times"/>
          <w:sz w:val="22"/>
          <w:szCs w:val="22"/>
        </w:rPr>
        <w:t>of</w:t>
      </w:r>
      <w:proofErr w:type="spellEnd"/>
      <w:r w:rsidRPr="008C1CC9">
        <w:rPr>
          <w:rFonts w:cs="Times"/>
          <w:sz w:val="22"/>
          <w:szCs w:val="22"/>
        </w:rPr>
        <w:t xml:space="preserve"> </w:t>
      </w:r>
      <w:proofErr w:type="spellStart"/>
      <w:r w:rsidRPr="008C1CC9">
        <w:rPr>
          <w:rFonts w:cs="Times"/>
          <w:sz w:val="22"/>
          <w:szCs w:val="22"/>
        </w:rPr>
        <w:t>perfective</w:t>
      </w:r>
      <w:proofErr w:type="spellEnd"/>
      <w:r w:rsidRPr="008C1CC9">
        <w:rPr>
          <w:rFonts w:cs="Times"/>
          <w:sz w:val="22"/>
          <w:szCs w:val="22"/>
        </w:rPr>
        <w:t xml:space="preserve"> verbs is </w:t>
      </w:r>
      <w:proofErr w:type="spellStart"/>
      <w:r w:rsidRPr="008C1CC9">
        <w:rPr>
          <w:rFonts w:cs="Times"/>
          <w:sz w:val="22"/>
          <w:szCs w:val="22"/>
        </w:rPr>
        <w:t>the</w:t>
      </w:r>
      <w:proofErr w:type="spellEnd"/>
      <w:r w:rsidRPr="008C1CC9">
        <w:rPr>
          <w:rFonts w:cs="Times"/>
          <w:sz w:val="22"/>
          <w:szCs w:val="22"/>
        </w:rPr>
        <w:t xml:space="preserve"> </w:t>
      </w:r>
      <w:proofErr w:type="spellStart"/>
      <w:r w:rsidRPr="008C1CC9">
        <w:rPr>
          <w:rFonts w:cs="Times"/>
          <w:sz w:val="22"/>
          <w:szCs w:val="22"/>
        </w:rPr>
        <w:t>past</w:t>
      </w:r>
      <w:proofErr w:type="spellEnd"/>
      <w:r w:rsidRPr="008C1CC9">
        <w:rPr>
          <w:rFonts w:cs="Times"/>
          <w:sz w:val="22"/>
          <w:szCs w:val="22"/>
        </w:rPr>
        <w:t xml:space="preserve">, </w:t>
      </w:r>
      <w:proofErr w:type="spellStart"/>
      <w:r w:rsidRPr="008C1CC9">
        <w:rPr>
          <w:rFonts w:cs="Times"/>
          <w:sz w:val="22"/>
          <w:szCs w:val="22"/>
        </w:rPr>
        <w:t>with</w:t>
      </w:r>
      <w:proofErr w:type="spellEnd"/>
      <w:r w:rsidRPr="008C1CC9">
        <w:rPr>
          <w:rFonts w:cs="Times"/>
          <w:sz w:val="22"/>
          <w:szCs w:val="22"/>
        </w:rPr>
        <w:t xml:space="preserve"> 63%, </w:t>
      </w:r>
      <w:proofErr w:type="spellStart"/>
      <w:r w:rsidRPr="008C1CC9">
        <w:rPr>
          <w:rFonts w:cs="Times"/>
          <w:sz w:val="22"/>
          <w:szCs w:val="22"/>
        </w:rPr>
        <w:t>followed</w:t>
      </w:r>
      <w:proofErr w:type="spellEnd"/>
      <w:r w:rsidRPr="008C1CC9">
        <w:rPr>
          <w:rFonts w:cs="Times"/>
          <w:sz w:val="22"/>
          <w:szCs w:val="22"/>
        </w:rPr>
        <w:t xml:space="preserve"> by </w:t>
      </w:r>
      <w:proofErr w:type="spellStart"/>
      <w:r w:rsidRPr="008C1CC9">
        <w:rPr>
          <w:rFonts w:cs="Times"/>
          <w:sz w:val="22"/>
          <w:szCs w:val="22"/>
        </w:rPr>
        <w:t>the</w:t>
      </w:r>
      <w:proofErr w:type="spellEnd"/>
      <w:r w:rsidRPr="008C1CC9">
        <w:rPr>
          <w:rFonts w:cs="Times"/>
          <w:sz w:val="22"/>
          <w:szCs w:val="22"/>
        </w:rPr>
        <w:t xml:space="preserve"> </w:t>
      </w:r>
      <w:proofErr w:type="spellStart"/>
      <w:r w:rsidRPr="008C1CC9">
        <w:rPr>
          <w:rFonts w:cs="Times"/>
          <w:sz w:val="22"/>
          <w:szCs w:val="22"/>
        </w:rPr>
        <w:t>infinitive</w:t>
      </w:r>
      <w:proofErr w:type="spellEnd"/>
      <w:r w:rsidRPr="008C1CC9">
        <w:rPr>
          <w:rFonts w:cs="Times"/>
          <w:sz w:val="22"/>
          <w:szCs w:val="22"/>
        </w:rPr>
        <w:t xml:space="preserve"> (22%), </w:t>
      </w:r>
      <w:proofErr w:type="spellStart"/>
      <w:r w:rsidRPr="008C1CC9">
        <w:rPr>
          <w:rFonts w:cs="Times"/>
          <w:sz w:val="22"/>
          <w:szCs w:val="22"/>
        </w:rPr>
        <w:t>the</w:t>
      </w:r>
      <w:proofErr w:type="spellEnd"/>
      <w:r w:rsidRPr="008C1CC9">
        <w:rPr>
          <w:rFonts w:cs="Times"/>
          <w:sz w:val="22"/>
          <w:szCs w:val="22"/>
        </w:rPr>
        <w:t xml:space="preserve"> non-</w:t>
      </w:r>
      <w:proofErr w:type="spellStart"/>
      <w:r w:rsidRPr="008C1CC9">
        <w:rPr>
          <w:rFonts w:cs="Times"/>
          <w:sz w:val="22"/>
          <w:szCs w:val="22"/>
        </w:rPr>
        <w:t>past</w:t>
      </w:r>
      <w:proofErr w:type="spellEnd"/>
      <w:r w:rsidRPr="008C1CC9">
        <w:rPr>
          <w:rFonts w:cs="Times"/>
          <w:sz w:val="22"/>
          <w:szCs w:val="22"/>
        </w:rPr>
        <w:t xml:space="preserve"> (12%) and </w:t>
      </w:r>
      <w:proofErr w:type="spellStart"/>
      <w:r w:rsidRPr="008C1CC9">
        <w:rPr>
          <w:rFonts w:cs="Times"/>
          <w:sz w:val="22"/>
          <w:szCs w:val="22"/>
        </w:rPr>
        <w:t>the</w:t>
      </w:r>
      <w:proofErr w:type="spellEnd"/>
      <w:r w:rsidRPr="008C1CC9">
        <w:rPr>
          <w:rFonts w:cs="Times"/>
          <w:sz w:val="22"/>
          <w:szCs w:val="22"/>
        </w:rPr>
        <w:t xml:space="preserve"> imperative (3%). The Janda and </w:t>
      </w:r>
      <w:proofErr w:type="spellStart"/>
      <w:r w:rsidRPr="008C1CC9">
        <w:rPr>
          <w:rFonts w:cs="Times"/>
          <w:sz w:val="22"/>
          <w:szCs w:val="22"/>
        </w:rPr>
        <w:t>Lyashevskaya</w:t>
      </w:r>
      <w:proofErr w:type="spellEnd"/>
      <w:r w:rsidRPr="008C1CC9">
        <w:rPr>
          <w:rFonts w:cs="Times"/>
          <w:sz w:val="22"/>
          <w:szCs w:val="22"/>
        </w:rPr>
        <w:t xml:space="preserve"> </w:t>
      </w:r>
      <w:proofErr w:type="spellStart"/>
      <w:r w:rsidRPr="008C1CC9">
        <w:rPr>
          <w:rFonts w:cs="Times"/>
          <w:sz w:val="22"/>
          <w:szCs w:val="22"/>
        </w:rPr>
        <w:t>study</w:t>
      </w:r>
      <w:proofErr w:type="spellEnd"/>
      <w:r w:rsidRPr="008C1CC9">
        <w:rPr>
          <w:rFonts w:cs="Times"/>
          <w:sz w:val="22"/>
          <w:szCs w:val="22"/>
        </w:rPr>
        <w:t xml:space="preserve"> </w:t>
      </w:r>
      <w:proofErr w:type="spellStart"/>
      <w:r w:rsidRPr="008C1CC9">
        <w:rPr>
          <w:rFonts w:cs="Times"/>
          <w:sz w:val="22"/>
          <w:szCs w:val="22"/>
        </w:rPr>
        <w:t>specifically</w:t>
      </w:r>
      <w:proofErr w:type="spellEnd"/>
      <w:r w:rsidRPr="008C1CC9">
        <w:rPr>
          <w:rFonts w:cs="Times"/>
          <w:sz w:val="22"/>
          <w:szCs w:val="22"/>
        </w:rPr>
        <w:t xml:space="preserve"> </w:t>
      </w:r>
      <w:proofErr w:type="spellStart"/>
      <w:r w:rsidRPr="008C1CC9">
        <w:rPr>
          <w:rFonts w:cs="Times"/>
          <w:sz w:val="22"/>
          <w:szCs w:val="22"/>
        </w:rPr>
        <w:t>excluded</w:t>
      </w:r>
      <w:proofErr w:type="spellEnd"/>
      <w:r w:rsidRPr="008C1CC9">
        <w:rPr>
          <w:rFonts w:cs="Times"/>
          <w:sz w:val="22"/>
          <w:szCs w:val="22"/>
        </w:rPr>
        <w:t xml:space="preserve"> </w:t>
      </w:r>
      <w:proofErr w:type="spellStart"/>
      <w:r w:rsidRPr="008C1CC9">
        <w:rPr>
          <w:rFonts w:cs="Times"/>
          <w:sz w:val="22"/>
          <w:szCs w:val="22"/>
        </w:rPr>
        <w:t>grammatical</w:t>
      </w:r>
      <w:proofErr w:type="spellEnd"/>
      <w:r w:rsidRPr="008C1CC9">
        <w:rPr>
          <w:rFonts w:cs="Times"/>
          <w:sz w:val="22"/>
          <w:szCs w:val="22"/>
        </w:rPr>
        <w:t xml:space="preserve"> forms </w:t>
      </w:r>
      <w:proofErr w:type="spellStart"/>
      <w:r w:rsidRPr="008C1CC9">
        <w:rPr>
          <w:rFonts w:cs="Times"/>
          <w:sz w:val="22"/>
          <w:szCs w:val="22"/>
        </w:rPr>
        <w:t>that</w:t>
      </w:r>
      <w:proofErr w:type="spellEnd"/>
      <w:r w:rsidRPr="008C1CC9">
        <w:rPr>
          <w:rFonts w:cs="Times"/>
          <w:sz w:val="22"/>
          <w:szCs w:val="22"/>
        </w:rPr>
        <w:t xml:space="preserve"> </w:t>
      </w:r>
      <w:proofErr w:type="spellStart"/>
      <w:r w:rsidRPr="008C1CC9">
        <w:rPr>
          <w:rFonts w:cs="Times"/>
          <w:sz w:val="22"/>
          <w:szCs w:val="22"/>
        </w:rPr>
        <w:t>are</w:t>
      </w:r>
      <w:proofErr w:type="spellEnd"/>
      <w:r w:rsidRPr="008C1CC9">
        <w:rPr>
          <w:rFonts w:cs="Times"/>
          <w:sz w:val="22"/>
          <w:szCs w:val="22"/>
        </w:rPr>
        <w:t xml:space="preserve"> </w:t>
      </w:r>
      <w:proofErr w:type="spellStart"/>
      <w:r w:rsidRPr="008C1CC9">
        <w:rPr>
          <w:rFonts w:cs="Times"/>
          <w:sz w:val="22"/>
          <w:szCs w:val="22"/>
        </w:rPr>
        <w:t>restricted</w:t>
      </w:r>
      <w:proofErr w:type="spellEnd"/>
      <w:r w:rsidRPr="008C1CC9">
        <w:rPr>
          <w:rFonts w:cs="Times"/>
          <w:sz w:val="22"/>
          <w:szCs w:val="22"/>
        </w:rPr>
        <w:t xml:space="preserve"> by </w:t>
      </w:r>
      <w:proofErr w:type="spellStart"/>
      <w:r w:rsidRPr="008C1CC9">
        <w:rPr>
          <w:rFonts w:cs="Times"/>
          <w:sz w:val="22"/>
          <w:szCs w:val="22"/>
        </w:rPr>
        <w:t>aspect</w:t>
      </w:r>
      <w:proofErr w:type="spellEnd"/>
      <w:r w:rsidRPr="008C1CC9">
        <w:rPr>
          <w:rFonts w:cs="Times"/>
          <w:sz w:val="22"/>
          <w:szCs w:val="22"/>
        </w:rPr>
        <w:t xml:space="preserve"> in </w:t>
      </w:r>
      <w:proofErr w:type="spellStart"/>
      <w:r w:rsidRPr="008C1CC9">
        <w:rPr>
          <w:rFonts w:cs="Times"/>
          <w:sz w:val="22"/>
          <w:szCs w:val="22"/>
        </w:rPr>
        <w:t>modern</w:t>
      </w:r>
      <w:proofErr w:type="spellEnd"/>
      <w:r w:rsidRPr="008C1CC9">
        <w:rPr>
          <w:rFonts w:cs="Times"/>
          <w:sz w:val="22"/>
          <w:szCs w:val="22"/>
        </w:rPr>
        <w:t xml:space="preserve"> Russian, </w:t>
      </w:r>
      <w:proofErr w:type="spellStart"/>
      <w:r w:rsidRPr="008C1CC9">
        <w:rPr>
          <w:rFonts w:cs="Times"/>
          <w:sz w:val="22"/>
          <w:szCs w:val="22"/>
        </w:rPr>
        <w:t>namely</w:t>
      </w:r>
      <w:proofErr w:type="spellEnd"/>
      <w:r w:rsidRPr="008C1CC9">
        <w:rPr>
          <w:rFonts w:cs="Times"/>
          <w:sz w:val="22"/>
          <w:szCs w:val="22"/>
        </w:rPr>
        <w:t xml:space="preserve"> </w:t>
      </w:r>
      <w:proofErr w:type="spellStart"/>
      <w:r w:rsidRPr="008C1CC9">
        <w:rPr>
          <w:rFonts w:cs="Times"/>
          <w:sz w:val="22"/>
          <w:szCs w:val="22"/>
        </w:rPr>
        <w:t>gerunds</w:t>
      </w:r>
      <w:proofErr w:type="spellEnd"/>
      <w:r w:rsidRPr="008C1CC9">
        <w:rPr>
          <w:rFonts w:cs="Times"/>
          <w:sz w:val="22"/>
          <w:szCs w:val="22"/>
        </w:rPr>
        <w:t xml:space="preserve"> and </w:t>
      </w:r>
      <w:proofErr w:type="spellStart"/>
      <w:r w:rsidRPr="008C1CC9">
        <w:rPr>
          <w:rFonts w:cs="Times"/>
          <w:sz w:val="22"/>
          <w:szCs w:val="22"/>
        </w:rPr>
        <w:t>participles</w:t>
      </w:r>
      <w:proofErr w:type="spellEnd"/>
      <w:r>
        <w:rPr>
          <w:rFonts w:cs="Times"/>
          <w:sz w:val="22"/>
          <w:szCs w:val="22"/>
        </w:rPr>
        <w:t xml:space="preserve">, and </w:t>
      </w:r>
      <w:proofErr w:type="spellStart"/>
      <w:r>
        <w:rPr>
          <w:rFonts w:cs="Times"/>
          <w:sz w:val="22"/>
          <w:szCs w:val="22"/>
        </w:rPr>
        <w:t>also</w:t>
      </w:r>
      <w:proofErr w:type="spellEnd"/>
      <w:r>
        <w:rPr>
          <w:rFonts w:cs="Times"/>
          <w:sz w:val="22"/>
          <w:szCs w:val="22"/>
        </w:rPr>
        <w:t xml:space="preserve"> </w:t>
      </w:r>
      <w:proofErr w:type="spellStart"/>
      <w:r>
        <w:rPr>
          <w:rFonts w:cs="Times"/>
          <w:sz w:val="22"/>
          <w:szCs w:val="22"/>
        </w:rPr>
        <w:t>excluded</w:t>
      </w:r>
      <w:proofErr w:type="spellEnd"/>
      <w:r>
        <w:rPr>
          <w:rFonts w:cs="Times"/>
          <w:sz w:val="22"/>
          <w:szCs w:val="22"/>
        </w:rPr>
        <w:t xml:space="preserve"> </w:t>
      </w:r>
      <w:proofErr w:type="spellStart"/>
      <w:r>
        <w:rPr>
          <w:rFonts w:cs="Times"/>
          <w:sz w:val="22"/>
          <w:szCs w:val="22"/>
        </w:rPr>
        <w:t>the</w:t>
      </w:r>
      <w:proofErr w:type="spellEnd"/>
      <w:r>
        <w:rPr>
          <w:rFonts w:cs="Times"/>
          <w:sz w:val="22"/>
          <w:szCs w:val="22"/>
        </w:rPr>
        <w:t xml:space="preserve"> verb </w:t>
      </w:r>
      <w:proofErr w:type="spellStart"/>
      <w:r>
        <w:rPr>
          <w:rFonts w:cs="Times"/>
          <w:i/>
          <w:sz w:val="22"/>
          <w:szCs w:val="22"/>
        </w:rPr>
        <w:t>byt</w:t>
      </w:r>
      <w:proofErr w:type="spellEnd"/>
      <w:r>
        <w:rPr>
          <w:rFonts w:cs="Times"/>
          <w:i/>
          <w:sz w:val="22"/>
          <w:szCs w:val="22"/>
        </w:rPr>
        <w:t>’</w:t>
      </w:r>
      <w:r>
        <w:rPr>
          <w:rFonts w:cs="Times"/>
          <w:sz w:val="22"/>
          <w:szCs w:val="22"/>
        </w:rPr>
        <w:t xml:space="preserve"> ‘be’</w:t>
      </w:r>
      <w:r w:rsidRPr="008C1CC9">
        <w:rPr>
          <w:rFonts w:cs="Times"/>
          <w:sz w:val="22"/>
          <w:szCs w:val="22"/>
        </w:rPr>
        <w:t>.</w:t>
      </w:r>
    </w:p>
  </w:footnote>
  <w:footnote w:id="7">
    <w:p w14:paraId="702980B1" w14:textId="77777777" w:rsidR="008A3B0A" w:rsidRPr="008C1CC9" w:rsidRDefault="008A3B0A" w:rsidP="000F1C7C">
      <w:pPr>
        <w:pStyle w:val="FootnoteText"/>
      </w:pPr>
      <w:r w:rsidRPr="008C1CC9">
        <w:rPr>
          <w:rStyle w:val="FootnoteReference"/>
        </w:rPr>
        <w:footnoteRef/>
      </w:r>
      <w:r w:rsidRPr="008C1CC9">
        <w:t xml:space="preserve"> The </w:t>
      </w:r>
      <w:r w:rsidRPr="008C1CC9">
        <w:rPr>
          <w:i/>
        </w:rPr>
        <w:t>l</w:t>
      </w:r>
      <w:r w:rsidRPr="008C1CC9">
        <w:t xml:space="preserve">-form </w:t>
      </w:r>
      <w:proofErr w:type="spellStart"/>
      <w:r w:rsidRPr="008C1CC9">
        <w:t>was</w:t>
      </w:r>
      <w:proofErr w:type="spellEnd"/>
      <w:r w:rsidRPr="008C1CC9">
        <w:t xml:space="preserve"> </w:t>
      </w:r>
      <w:proofErr w:type="spellStart"/>
      <w:r w:rsidRPr="008C1CC9">
        <w:t>excluded</w:t>
      </w:r>
      <w:proofErr w:type="spellEnd"/>
      <w:r w:rsidRPr="008C1CC9">
        <w:t xml:space="preserve"> from </w:t>
      </w:r>
      <w:proofErr w:type="spellStart"/>
      <w:r w:rsidRPr="008C1CC9">
        <w:t>the</w:t>
      </w:r>
      <w:proofErr w:type="spellEnd"/>
      <w:r w:rsidRPr="008C1CC9">
        <w:t xml:space="preserve"> Eckhoff and Janda (2013) </w:t>
      </w:r>
      <w:proofErr w:type="spellStart"/>
      <w:r w:rsidRPr="008C1CC9">
        <w:t>study</w:t>
      </w:r>
      <w:proofErr w:type="spellEnd"/>
      <w:r w:rsidRPr="008C1CC9">
        <w:t xml:space="preserve"> </w:t>
      </w:r>
      <w:proofErr w:type="spellStart"/>
      <w:r w:rsidRPr="008C1CC9">
        <w:t>on</w:t>
      </w:r>
      <w:proofErr w:type="spellEnd"/>
      <w:r w:rsidRPr="008C1CC9">
        <w:t xml:space="preserve"> </w:t>
      </w:r>
      <w:proofErr w:type="spellStart"/>
      <w:r w:rsidRPr="008C1CC9">
        <w:t>the</w:t>
      </w:r>
      <w:proofErr w:type="spellEnd"/>
      <w:r w:rsidRPr="008C1CC9">
        <w:t xml:space="preserve"> </w:t>
      </w:r>
      <w:proofErr w:type="spellStart"/>
      <w:r w:rsidRPr="002874E9">
        <w:t>grounds</w:t>
      </w:r>
      <w:proofErr w:type="spellEnd"/>
      <w:r w:rsidRPr="002874E9">
        <w:t xml:space="preserve"> </w:t>
      </w:r>
      <w:proofErr w:type="spellStart"/>
      <w:r w:rsidRPr="002874E9">
        <w:t>that</w:t>
      </w:r>
      <w:proofErr w:type="spellEnd"/>
      <w:r w:rsidRPr="002874E9">
        <w:t xml:space="preserve"> it </w:t>
      </w:r>
      <w:proofErr w:type="spellStart"/>
      <w:r w:rsidRPr="002874E9">
        <w:t>was</w:t>
      </w:r>
      <w:proofErr w:type="spellEnd"/>
      <w:r w:rsidRPr="002874E9">
        <w:t xml:space="preserve"> </w:t>
      </w:r>
      <w:proofErr w:type="spellStart"/>
      <w:r w:rsidRPr="002874E9">
        <w:t>restricted</w:t>
      </w:r>
      <w:proofErr w:type="spellEnd"/>
      <w:r w:rsidRPr="002874E9">
        <w:t xml:space="preserve"> to </w:t>
      </w:r>
      <w:r>
        <w:t xml:space="preserve">a range </w:t>
      </w:r>
      <w:proofErr w:type="spellStart"/>
      <w:r>
        <w:t>of</w:t>
      </w:r>
      <w:proofErr w:type="spellEnd"/>
      <w:r>
        <w:t xml:space="preserve"> </w:t>
      </w:r>
      <w:proofErr w:type="spellStart"/>
      <w:r w:rsidRPr="008A3B0A">
        <w:rPr>
          <w:color w:val="000000" w:themeColor="text1"/>
          <w:highlight w:val="yellow"/>
        </w:rPr>
        <w:t>fairly</w:t>
      </w:r>
      <w:proofErr w:type="spellEnd"/>
      <w:r w:rsidRPr="008A3B0A">
        <w:rPr>
          <w:color w:val="000000" w:themeColor="text1"/>
          <w:highlight w:val="yellow"/>
        </w:rPr>
        <w:t xml:space="preserve"> different</w:t>
      </w:r>
      <w:r w:rsidRPr="002874E9">
        <w:t xml:space="preserve"> </w:t>
      </w:r>
      <w:proofErr w:type="spellStart"/>
      <w:r w:rsidRPr="002874E9">
        <w:t>periphrastic</w:t>
      </w:r>
      <w:proofErr w:type="spellEnd"/>
      <w:r w:rsidRPr="002874E9">
        <w:t xml:space="preserve"> </w:t>
      </w:r>
      <w:proofErr w:type="spellStart"/>
      <w:r w:rsidRPr="002874E9">
        <w:t>constructions</w:t>
      </w:r>
      <w:proofErr w:type="spellEnd"/>
      <w:r w:rsidRPr="002874E9">
        <w:t xml:space="preserve">; </w:t>
      </w:r>
      <w:proofErr w:type="spellStart"/>
      <w:r w:rsidRPr="002874E9">
        <w:t>the</w:t>
      </w:r>
      <w:proofErr w:type="spellEnd"/>
      <w:r w:rsidRPr="002874E9">
        <w:t xml:space="preserve"> </w:t>
      </w:r>
      <w:r w:rsidRPr="002874E9">
        <w:rPr>
          <w:i/>
        </w:rPr>
        <w:t>l</w:t>
      </w:r>
      <w:r w:rsidRPr="002874E9">
        <w:t>-form is</w:t>
      </w:r>
      <w:r w:rsidRPr="008C1CC9">
        <w:t xml:space="preserve"> </w:t>
      </w:r>
      <w:proofErr w:type="spellStart"/>
      <w:r w:rsidRPr="008C1CC9">
        <w:t>thus</w:t>
      </w:r>
      <w:proofErr w:type="spellEnd"/>
      <w:r w:rsidRPr="008C1CC9">
        <w:t xml:space="preserve"> </w:t>
      </w:r>
      <w:proofErr w:type="spellStart"/>
      <w:r w:rsidRPr="008C1CC9">
        <w:t>excluded</w:t>
      </w:r>
      <w:proofErr w:type="spellEnd"/>
      <w:r w:rsidRPr="008C1CC9">
        <w:t xml:space="preserve"> </w:t>
      </w:r>
      <w:proofErr w:type="spellStart"/>
      <w:r w:rsidRPr="008C1CC9">
        <w:t>also</w:t>
      </w:r>
      <w:proofErr w:type="spellEnd"/>
      <w:r w:rsidRPr="008C1CC9">
        <w:t xml:space="preserve"> from </w:t>
      </w:r>
      <w:proofErr w:type="spellStart"/>
      <w:r w:rsidRPr="008C1CC9">
        <w:t>the</w:t>
      </w:r>
      <w:proofErr w:type="spellEnd"/>
      <w:r w:rsidRPr="008C1CC9">
        <w:t xml:space="preserve"> </w:t>
      </w:r>
      <w:proofErr w:type="spellStart"/>
      <w:r w:rsidRPr="008C1CC9">
        <w:t>grammatical</w:t>
      </w:r>
      <w:proofErr w:type="spellEnd"/>
      <w:r w:rsidRPr="008C1CC9">
        <w:t xml:space="preserve"> </w:t>
      </w:r>
      <w:proofErr w:type="spellStart"/>
      <w:r w:rsidRPr="008C1CC9">
        <w:t>profiles</w:t>
      </w:r>
      <w:proofErr w:type="spellEnd"/>
      <w:r w:rsidRPr="008C1CC9">
        <w:t xml:space="preserve"> in </w:t>
      </w:r>
      <w:proofErr w:type="spellStart"/>
      <w:r w:rsidRPr="008C1CC9">
        <w:t>section</w:t>
      </w:r>
      <w:proofErr w:type="spellEnd"/>
      <w:r w:rsidRPr="008C1CC9">
        <w:t xml:space="preserve"> 4, </w:t>
      </w:r>
      <w:proofErr w:type="spellStart"/>
      <w:r w:rsidRPr="008C1CC9">
        <w:t>but</w:t>
      </w:r>
      <w:proofErr w:type="spellEnd"/>
      <w:r w:rsidRPr="008C1CC9">
        <w:t xml:space="preserve"> not from </w:t>
      </w:r>
      <w:proofErr w:type="spellStart"/>
      <w:r w:rsidRPr="008C1CC9">
        <w:t>the</w:t>
      </w:r>
      <w:proofErr w:type="spellEnd"/>
      <w:r w:rsidRPr="008C1CC9">
        <w:t xml:space="preserve"> </w:t>
      </w:r>
      <w:proofErr w:type="spellStart"/>
      <w:r w:rsidRPr="008C1CC9">
        <w:t>study</w:t>
      </w:r>
      <w:proofErr w:type="spellEnd"/>
      <w:r w:rsidRPr="008C1CC9">
        <w:t xml:space="preserve"> </w:t>
      </w:r>
      <w:proofErr w:type="spellStart"/>
      <w:r w:rsidRPr="008C1CC9">
        <w:t>of</w:t>
      </w:r>
      <w:proofErr w:type="spellEnd"/>
      <w:r w:rsidRPr="008C1CC9">
        <w:t xml:space="preserve"> </w:t>
      </w:r>
      <w:proofErr w:type="spellStart"/>
      <w:r w:rsidRPr="008C1CC9">
        <w:t>constructions</w:t>
      </w:r>
      <w:proofErr w:type="spellEnd"/>
      <w:r w:rsidRPr="008C1CC9">
        <w:t xml:space="preserve"> in </w:t>
      </w:r>
      <w:proofErr w:type="spellStart"/>
      <w:r w:rsidRPr="008C1CC9">
        <w:t>section</w:t>
      </w:r>
      <w:proofErr w:type="spellEnd"/>
      <w:r w:rsidRPr="008C1CC9">
        <w:t xml:space="preserve"> 5.</w:t>
      </w:r>
    </w:p>
  </w:footnote>
  <w:footnote w:id="8">
    <w:p w14:paraId="033AF007" w14:textId="77777777" w:rsidR="008A3B0A" w:rsidRPr="008C1CC9" w:rsidRDefault="008A3B0A" w:rsidP="000F1C7C">
      <w:pPr>
        <w:pStyle w:val="FootnoteText"/>
      </w:pPr>
      <w:r w:rsidRPr="008C1CC9">
        <w:rPr>
          <w:rStyle w:val="FootnoteReference"/>
        </w:rPr>
        <w:footnoteRef/>
      </w:r>
      <w:r w:rsidRPr="008C1CC9">
        <w:t xml:space="preserve"> Given </w:t>
      </w:r>
      <w:proofErr w:type="spellStart"/>
      <w:r w:rsidRPr="008C1CC9">
        <w:t>the</w:t>
      </w:r>
      <w:proofErr w:type="spellEnd"/>
      <w:r w:rsidRPr="008C1CC9">
        <w:t xml:space="preserve"> </w:t>
      </w:r>
      <w:proofErr w:type="spellStart"/>
      <w:r w:rsidRPr="008C1CC9">
        <w:t>large</w:t>
      </w:r>
      <w:proofErr w:type="spellEnd"/>
      <w:r w:rsidRPr="008C1CC9">
        <w:t xml:space="preserve"> </w:t>
      </w:r>
      <w:proofErr w:type="spellStart"/>
      <w:r w:rsidRPr="008C1CC9">
        <w:t>number</w:t>
      </w:r>
      <w:proofErr w:type="spellEnd"/>
      <w:r w:rsidRPr="008C1CC9">
        <w:t xml:space="preserve"> </w:t>
      </w:r>
      <w:proofErr w:type="spellStart"/>
      <w:r w:rsidRPr="008C1CC9">
        <w:t>of</w:t>
      </w:r>
      <w:proofErr w:type="spellEnd"/>
      <w:r w:rsidRPr="008C1CC9">
        <w:t xml:space="preserve"> verbs, </w:t>
      </w:r>
      <w:proofErr w:type="spellStart"/>
      <w:r w:rsidRPr="008C1CC9">
        <w:t>many</w:t>
      </w:r>
      <w:proofErr w:type="spellEnd"/>
      <w:r w:rsidRPr="008C1CC9">
        <w:t xml:space="preserve"> </w:t>
      </w:r>
      <w:proofErr w:type="spellStart"/>
      <w:r w:rsidRPr="008C1CC9">
        <w:t>are</w:t>
      </w:r>
      <w:proofErr w:type="spellEnd"/>
      <w:r w:rsidRPr="008C1CC9">
        <w:t xml:space="preserve"> </w:t>
      </w:r>
      <w:proofErr w:type="spellStart"/>
      <w:r w:rsidRPr="008C1CC9">
        <w:t>illegible</w:t>
      </w:r>
      <w:proofErr w:type="spellEnd"/>
      <w:r w:rsidRPr="008C1CC9">
        <w:t xml:space="preserve"> </w:t>
      </w:r>
      <w:proofErr w:type="spellStart"/>
      <w:r w:rsidRPr="008C1CC9">
        <w:t>on</w:t>
      </w:r>
      <w:proofErr w:type="spellEnd"/>
      <w:r w:rsidRPr="008C1CC9">
        <w:t xml:space="preserve"> </w:t>
      </w:r>
      <w:proofErr w:type="spellStart"/>
      <w:r w:rsidRPr="008C1CC9">
        <w:t>this</w:t>
      </w:r>
      <w:proofErr w:type="spellEnd"/>
      <w:r w:rsidRPr="008C1CC9">
        <w:t xml:space="preserve"> diagram. A full list </w:t>
      </w:r>
      <w:proofErr w:type="spellStart"/>
      <w:r w:rsidRPr="008C1CC9">
        <w:t>of</w:t>
      </w:r>
      <w:proofErr w:type="spellEnd"/>
      <w:r w:rsidRPr="008C1CC9">
        <w:t xml:space="preserve"> verbs </w:t>
      </w:r>
      <w:proofErr w:type="spellStart"/>
      <w:r w:rsidRPr="008C1CC9">
        <w:t>with</w:t>
      </w:r>
      <w:proofErr w:type="spellEnd"/>
      <w:r w:rsidRPr="008C1CC9">
        <w:t xml:space="preserve"> </w:t>
      </w:r>
      <w:proofErr w:type="spellStart"/>
      <w:r w:rsidRPr="008C1CC9">
        <w:t>their</w:t>
      </w:r>
      <w:proofErr w:type="spellEnd"/>
      <w:r w:rsidRPr="008C1CC9">
        <w:t xml:space="preserve"> </w:t>
      </w:r>
      <w:proofErr w:type="spellStart"/>
      <w:r w:rsidRPr="008C1CC9">
        <w:t>Factor</w:t>
      </w:r>
      <w:proofErr w:type="spellEnd"/>
      <w:r w:rsidRPr="008C1CC9">
        <w:t xml:space="preserve"> 1 </w:t>
      </w:r>
      <w:proofErr w:type="spellStart"/>
      <w:r w:rsidRPr="008C1CC9">
        <w:t>values</w:t>
      </w:r>
      <w:proofErr w:type="spellEnd"/>
      <w:r w:rsidRPr="008C1CC9">
        <w:t xml:space="preserve"> is </w:t>
      </w:r>
      <w:proofErr w:type="spellStart"/>
      <w:r w:rsidRPr="008C1CC9">
        <w:t>available</w:t>
      </w:r>
      <w:proofErr w:type="spellEnd"/>
      <w:r w:rsidRPr="008C1CC9">
        <w:t xml:space="preserve"> at </w:t>
      </w:r>
      <w:r w:rsidRPr="00280964">
        <w:rPr>
          <w:highlight w:val="yellow"/>
        </w:rPr>
        <w:t>http://ansatte.uit.no/laura.janda/byti/byti.html</w:t>
      </w:r>
      <w:r w:rsidRPr="008C1CC9">
        <w:t>.</w:t>
      </w:r>
    </w:p>
  </w:footnote>
  <w:footnote w:id="9">
    <w:p w14:paraId="0716FB69" w14:textId="77777777" w:rsidR="008A3B0A" w:rsidRPr="00661F0B" w:rsidRDefault="008A3B0A" w:rsidP="000F1C7C">
      <w:pPr>
        <w:pStyle w:val="FootnoteText"/>
      </w:pPr>
      <w:r w:rsidRPr="008C1CC9">
        <w:rPr>
          <w:rStyle w:val="FootnoteReference"/>
        </w:rPr>
        <w:footnoteRef/>
      </w:r>
      <w:r w:rsidRPr="008C1CC9">
        <w:t xml:space="preserve"> An alternative, </w:t>
      </w:r>
      <w:proofErr w:type="spellStart"/>
      <w:r w:rsidRPr="008C1CC9">
        <w:t>also</w:t>
      </w:r>
      <w:proofErr w:type="spellEnd"/>
      <w:r w:rsidRPr="008C1CC9">
        <w:t xml:space="preserve"> </w:t>
      </w:r>
      <w:proofErr w:type="spellStart"/>
      <w:r w:rsidRPr="008C1CC9">
        <w:t>compatible</w:t>
      </w:r>
      <w:proofErr w:type="spellEnd"/>
      <w:r w:rsidRPr="008C1CC9">
        <w:t xml:space="preserve"> </w:t>
      </w:r>
      <w:proofErr w:type="spellStart"/>
      <w:r w:rsidRPr="008C1CC9">
        <w:t>with</w:t>
      </w:r>
      <w:proofErr w:type="spellEnd"/>
      <w:r w:rsidRPr="008C1CC9">
        <w:t xml:space="preserve"> </w:t>
      </w:r>
      <w:proofErr w:type="spellStart"/>
      <w:r w:rsidRPr="008C1CC9">
        <w:t>the</w:t>
      </w:r>
      <w:proofErr w:type="spellEnd"/>
      <w:r w:rsidRPr="008C1CC9">
        <w:t xml:space="preserve"> one-verb </w:t>
      </w:r>
      <w:proofErr w:type="spellStart"/>
      <w:r w:rsidRPr="008C1CC9">
        <w:t>hypothesis</w:t>
      </w:r>
      <w:proofErr w:type="spellEnd"/>
      <w:r w:rsidRPr="008C1CC9">
        <w:t xml:space="preserve">, is to </w:t>
      </w:r>
      <w:proofErr w:type="spellStart"/>
      <w:r w:rsidRPr="008C1CC9">
        <w:t>argue</w:t>
      </w:r>
      <w:proofErr w:type="spellEnd"/>
      <w:r w:rsidRPr="008C1CC9">
        <w:t xml:space="preserve"> </w:t>
      </w:r>
      <w:proofErr w:type="spellStart"/>
      <w:r w:rsidRPr="008C1CC9">
        <w:t>that</w:t>
      </w:r>
      <w:proofErr w:type="spellEnd"/>
      <w:r w:rsidRPr="008C1CC9">
        <w:t xml:space="preserve"> </w:t>
      </w:r>
      <w:proofErr w:type="spellStart"/>
      <w:r w:rsidRPr="002874E9">
        <w:rPr>
          <w:i/>
        </w:rPr>
        <w:t>byti</w:t>
      </w:r>
      <w:proofErr w:type="spellEnd"/>
      <w:r w:rsidRPr="002874E9">
        <w:t xml:space="preserve"> </w:t>
      </w:r>
      <w:proofErr w:type="spellStart"/>
      <w:r w:rsidRPr="002874E9">
        <w:t>belongs</w:t>
      </w:r>
      <w:proofErr w:type="spellEnd"/>
      <w:r w:rsidRPr="002874E9">
        <w:t xml:space="preserve"> to a </w:t>
      </w:r>
      <w:proofErr w:type="spellStart"/>
      <w:r w:rsidRPr="002874E9">
        <w:t>small</w:t>
      </w:r>
      <w:proofErr w:type="spellEnd"/>
      <w:r w:rsidRPr="002874E9">
        <w:t xml:space="preserve"> </w:t>
      </w:r>
      <w:proofErr w:type="spellStart"/>
      <w:r w:rsidRPr="002874E9">
        <w:t>residue</w:t>
      </w:r>
      <w:proofErr w:type="spellEnd"/>
      <w:r w:rsidRPr="002874E9">
        <w:t xml:space="preserve"> </w:t>
      </w:r>
      <w:proofErr w:type="spellStart"/>
      <w:r w:rsidRPr="002874E9">
        <w:t>of</w:t>
      </w:r>
      <w:proofErr w:type="spellEnd"/>
      <w:r w:rsidRPr="002874E9">
        <w:t xml:space="preserve"> </w:t>
      </w:r>
      <w:proofErr w:type="spellStart"/>
      <w:r w:rsidRPr="002874E9">
        <w:t>aspectually</w:t>
      </w:r>
      <w:proofErr w:type="spellEnd"/>
      <w:r w:rsidRPr="002874E9">
        <w:t xml:space="preserve"> </w:t>
      </w:r>
      <w:proofErr w:type="spellStart"/>
      <w:r w:rsidRPr="002874E9">
        <w:t>neutral</w:t>
      </w:r>
      <w:proofErr w:type="spellEnd"/>
      <w:r w:rsidRPr="002874E9">
        <w:t xml:space="preserve"> verbs, as </w:t>
      </w:r>
      <w:proofErr w:type="spellStart"/>
      <w:r w:rsidRPr="002874E9">
        <w:t>argued</w:t>
      </w:r>
      <w:proofErr w:type="spellEnd"/>
      <w:r w:rsidRPr="002874E9">
        <w:t xml:space="preserve"> by Eckhoff and Haug (</w:t>
      </w:r>
      <w:r w:rsidRPr="008A3B0A">
        <w:rPr>
          <w:color w:val="000000" w:themeColor="text1"/>
          <w:highlight w:val="yellow"/>
        </w:rPr>
        <w:t xml:space="preserve">under </w:t>
      </w:r>
      <w:proofErr w:type="spellStart"/>
      <w:r w:rsidRPr="008A3B0A">
        <w:rPr>
          <w:color w:val="000000" w:themeColor="text1"/>
          <w:highlight w:val="yellow"/>
        </w:rPr>
        <w:t>submission</w:t>
      </w:r>
      <w:proofErr w:type="spellEnd"/>
      <w:r w:rsidRPr="002874E9">
        <w:t xml:space="preserve">). Most verbs </w:t>
      </w:r>
      <w:proofErr w:type="spellStart"/>
      <w:r w:rsidRPr="002874E9">
        <w:t>exclude</w:t>
      </w:r>
      <w:proofErr w:type="spellEnd"/>
      <w:r w:rsidRPr="002874E9">
        <w:t xml:space="preserve"> </w:t>
      </w:r>
      <w:proofErr w:type="spellStart"/>
      <w:r w:rsidRPr="002874E9">
        <w:t>either</w:t>
      </w:r>
      <w:proofErr w:type="spellEnd"/>
      <w:r w:rsidRPr="002874E9">
        <w:t xml:space="preserve"> </w:t>
      </w:r>
      <w:proofErr w:type="spellStart"/>
      <w:r w:rsidRPr="002874E9">
        <w:t>the</w:t>
      </w:r>
      <w:proofErr w:type="spellEnd"/>
      <w:r w:rsidRPr="002874E9">
        <w:t xml:space="preserve"> aorist + </w:t>
      </w:r>
      <w:proofErr w:type="spellStart"/>
      <w:r w:rsidRPr="002874E9">
        <w:t>past</w:t>
      </w:r>
      <w:proofErr w:type="spellEnd"/>
      <w:r w:rsidRPr="002874E9">
        <w:t xml:space="preserve"> </w:t>
      </w:r>
      <w:proofErr w:type="spellStart"/>
      <w:r w:rsidRPr="002874E9">
        <w:t>participle</w:t>
      </w:r>
      <w:proofErr w:type="spellEnd"/>
      <w:r w:rsidRPr="002874E9">
        <w:t xml:space="preserve"> or </w:t>
      </w:r>
      <w:proofErr w:type="spellStart"/>
      <w:r w:rsidRPr="002874E9">
        <w:t>the</w:t>
      </w:r>
      <w:proofErr w:type="spellEnd"/>
      <w:r w:rsidRPr="002874E9">
        <w:t xml:space="preserve"> </w:t>
      </w:r>
      <w:proofErr w:type="spellStart"/>
      <w:r w:rsidRPr="002874E9">
        <w:t>imperfect</w:t>
      </w:r>
      <w:proofErr w:type="spellEnd"/>
      <w:r w:rsidRPr="002874E9">
        <w:t xml:space="preserve"> + present </w:t>
      </w:r>
      <w:proofErr w:type="spellStart"/>
      <w:r w:rsidRPr="002874E9">
        <w:t>participle</w:t>
      </w:r>
      <w:proofErr w:type="spellEnd"/>
      <w:r w:rsidRPr="002874E9">
        <w:t xml:space="preserve">, or </w:t>
      </w:r>
      <w:proofErr w:type="spellStart"/>
      <w:r w:rsidRPr="002874E9">
        <w:t>are</w:t>
      </w:r>
      <w:proofErr w:type="spellEnd"/>
      <w:r w:rsidRPr="002874E9">
        <w:t xml:space="preserve"> </w:t>
      </w:r>
      <w:proofErr w:type="spellStart"/>
      <w:r w:rsidRPr="002874E9">
        <w:t>very</w:t>
      </w:r>
      <w:proofErr w:type="spellEnd"/>
      <w:r w:rsidRPr="002874E9">
        <w:t xml:space="preserve"> </w:t>
      </w:r>
      <w:proofErr w:type="spellStart"/>
      <w:r w:rsidRPr="002874E9">
        <w:t>strongly</w:t>
      </w:r>
      <w:proofErr w:type="spellEnd"/>
      <w:r w:rsidRPr="002874E9">
        <w:t xml:space="preserve"> </w:t>
      </w:r>
      <w:proofErr w:type="spellStart"/>
      <w:r w:rsidRPr="002874E9">
        <w:t>skewed</w:t>
      </w:r>
      <w:proofErr w:type="spellEnd"/>
      <w:r w:rsidRPr="002874E9">
        <w:t xml:space="preserve"> in </w:t>
      </w:r>
      <w:proofErr w:type="spellStart"/>
      <w:r w:rsidRPr="002874E9">
        <w:t>the</w:t>
      </w:r>
      <w:proofErr w:type="spellEnd"/>
      <w:r w:rsidRPr="002874E9">
        <w:t xml:space="preserve"> </w:t>
      </w:r>
      <w:proofErr w:type="spellStart"/>
      <w:r w:rsidRPr="002874E9">
        <w:t>distribution</w:t>
      </w:r>
      <w:proofErr w:type="spellEnd"/>
      <w:r w:rsidRPr="002874E9">
        <w:t xml:space="preserve"> </w:t>
      </w:r>
      <w:proofErr w:type="spellStart"/>
      <w:r w:rsidRPr="002874E9">
        <w:t>of</w:t>
      </w:r>
      <w:proofErr w:type="spellEnd"/>
      <w:r w:rsidRPr="002874E9">
        <w:t xml:space="preserve"> </w:t>
      </w:r>
      <w:proofErr w:type="spellStart"/>
      <w:r w:rsidRPr="002874E9">
        <w:t>these</w:t>
      </w:r>
      <w:proofErr w:type="spellEnd"/>
      <w:r w:rsidRPr="002874E9">
        <w:t xml:space="preserve"> forms. Eckhoff and Haug </w:t>
      </w:r>
      <w:proofErr w:type="spellStart"/>
      <w:r w:rsidRPr="002874E9">
        <w:t>find</w:t>
      </w:r>
      <w:proofErr w:type="spellEnd"/>
      <w:r w:rsidRPr="002874E9">
        <w:t xml:space="preserve"> </w:t>
      </w:r>
      <w:proofErr w:type="spellStart"/>
      <w:r w:rsidRPr="002874E9">
        <w:t>that</w:t>
      </w:r>
      <w:proofErr w:type="spellEnd"/>
      <w:r w:rsidRPr="002874E9">
        <w:t xml:space="preserve">, </w:t>
      </w:r>
      <w:proofErr w:type="spellStart"/>
      <w:r w:rsidRPr="002874E9">
        <w:t>along</w:t>
      </w:r>
      <w:proofErr w:type="spellEnd"/>
      <w:r w:rsidRPr="002874E9">
        <w:t xml:space="preserve"> </w:t>
      </w:r>
      <w:proofErr w:type="spellStart"/>
      <w:r w:rsidRPr="002874E9">
        <w:t>with</w:t>
      </w:r>
      <w:proofErr w:type="spellEnd"/>
      <w:r w:rsidRPr="002874E9">
        <w:t xml:space="preserve"> </w:t>
      </w:r>
      <w:proofErr w:type="spellStart"/>
      <w:r w:rsidRPr="002874E9">
        <w:rPr>
          <w:i/>
        </w:rPr>
        <w:t>byti</w:t>
      </w:r>
      <w:proofErr w:type="spellEnd"/>
      <w:r w:rsidRPr="002874E9">
        <w:t xml:space="preserve">, </w:t>
      </w:r>
      <w:proofErr w:type="spellStart"/>
      <w:r w:rsidRPr="002874E9">
        <w:t>there</w:t>
      </w:r>
      <w:proofErr w:type="spellEnd"/>
      <w:r w:rsidRPr="002874E9">
        <w:t xml:space="preserve"> </w:t>
      </w:r>
      <w:proofErr w:type="spellStart"/>
      <w:r w:rsidRPr="002874E9">
        <w:t>are</w:t>
      </w:r>
      <w:proofErr w:type="spellEnd"/>
      <w:r w:rsidRPr="002874E9">
        <w:t xml:space="preserve"> </w:t>
      </w:r>
      <w:proofErr w:type="spellStart"/>
      <w:r w:rsidRPr="002874E9">
        <w:t>only</w:t>
      </w:r>
      <w:proofErr w:type="spellEnd"/>
      <w:r w:rsidRPr="002874E9">
        <w:t xml:space="preserve"> </w:t>
      </w:r>
      <w:proofErr w:type="spellStart"/>
      <w:r w:rsidRPr="002874E9">
        <w:t>forty-two</w:t>
      </w:r>
      <w:proofErr w:type="spellEnd"/>
      <w:r w:rsidRPr="002874E9">
        <w:t xml:space="preserve"> OCS verbs for </w:t>
      </w:r>
      <w:proofErr w:type="spellStart"/>
      <w:r w:rsidRPr="002874E9">
        <w:t>which</w:t>
      </w:r>
      <w:proofErr w:type="spellEnd"/>
      <w:r w:rsidRPr="002874E9">
        <w:t xml:space="preserve"> </w:t>
      </w:r>
      <w:proofErr w:type="spellStart"/>
      <w:r w:rsidRPr="002874E9">
        <w:t>both</w:t>
      </w:r>
      <w:proofErr w:type="spellEnd"/>
      <w:r w:rsidRPr="002874E9">
        <w:t xml:space="preserve"> types </w:t>
      </w:r>
      <w:proofErr w:type="spellStart"/>
      <w:r w:rsidRPr="002874E9">
        <w:t>of</w:t>
      </w:r>
      <w:proofErr w:type="spellEnd"/>
      <w:r w:rsidRPr="002874E9">
        <w:t xml:space="preserve"> forms </w:t>
      </w:r>
      <w:proofErr w:type="spellStart"/>
      <w:r w:rsidRPr="002874E9">
        <w:t>are</w:t>
      </w:r>
      <w:proofErr w:type="spellEnd"/>
      <w:r w:rsidRPr="002874E9">
        <w:t xml:space="preserve"> </w:t>
      </w:r>
      <w:proofErr w:type="spellStart"/>
      <w:r w:rsidRPr="002874E9">
        <w:t>well</w:t>
      </w:r>
      <w:proofErr w:type="spellEnd"/>
      <w:r w:rsidRPr="002874E9">
        <w:t xml:space="preserve"> </w:t>
      </w:r>
      <w:proofErr w:type="spellStart"/>
      <w:r w:rsidRPr="002874E9">
        <w:t>attested</w:t>
      </w:r>
      <w:proofErr w:type="spellEnd"/>
      <w:r w:rsidRPr="002874E9">
        <w:t xml:space="preserve">, </w:t>
      </w:r>
      <w:proofErr w:type="spellStart"/>
      <w:r w:rsidRPr="002874E9">
        <w:t>among</w:t>
      </w:r>
      <w:proofErr w:type="spellEnd"/>
      <w:r w:rsidRPr="002874E9">
        <w:t xml:space="preserve"> </w:t>
      </w:r>
      <w:proofErr w:type="spellStart"/>
      <w:r w:rsidRPr="002874E9">
        <w:t>them</w:t>
      </w:r>
      <w:proofErr w:type="spellEnd"/>
      <w:r w:rsidRPr="002874E9">
        <w:t xml:space="preserve"> verbs like </w:t>
      </w:r>
      <w:proofErr w:type="spellStart"/>
      <w:r w:rsidRPr="002874E9">
        <w:rPr>
          <w:i/>
        </w:rPr>
        <w:t>biti</w:t>
      </w:r>
      <w:proofErr w:type="spellEnd"/>
      <w:r w:rsidRPr="002874E9">
        <w:t xml:space="preserve"> ‘beat’, </w:t>
      </w:r>
      <w:proofErr w:type="spellStart"/>
      <w:r w:rsidRPr="002874E9">
        <w:rPr>
          <w:i/>
        </w:rPr>
        <w:t>věrovati</w:t>
      </w:r>
      <w:proofErr w:type="spellEnd"/>
      <w:r w:rsidRPr="002874E9">
        <w:t xml:space="preserve"> ‘</w:t>
      </w:r>
      <w:proofErr w:type="spellStart"/>
      <w:r w:rsidRPr="002874E9">
        <w:t>believe</w:t>
      </w:r>
      <w:proofErr w:type="spellEnd"/>
      <w:r w:rsidRPr="002874E9">
        <w:t xml:space="preserve">’, </w:t>
      </w:r>
      <w:r w:rsidRPr="002874E9">
        <w:rPr>
          <w:i/>
        </w:rPr>
        <w:t>d</w:t>
      </w:r>
      <w:r w:rsidRPr="002874E9">
        <w:rPr>
          <w:i/>
          <w:lang w:val="cs-CZ"/>
        </w:rPr>
        <w:t>ě</w:t>
      </w:r>
      <w:proofErr w:type="spellStart"/>
      <w:r w:rsidRPr="002874E9">
        <w:rPr>
          <w:i/>
        </w:rPr>
        <w:t>lati</w:t>
      </w:r>
      <w:proofErr w:type="spellEnd"/>
      <w:r w:rsidRPr="002874E9">
        <w:t xml:space="preserve"> ‘do’.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06A67" w14:textId="77777777" w:rsidR="008A3B0A" w:rsidRDefault="008A3B0A" w:rsidP="005816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8EAEF0" w14:textId="77777777" w:rsidR="008A3B0A" w:rsidRDefault="008A3B0A" w:rsidP="00EF1C2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78307" w14:textId="77777777" w:rsidR="008A3B0A" w:rsidRDefault="008A3B0A" w:rsidP="005816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6B12">
      <w:rPr>
        <w:rStyle w:val="PageNumber"/>
        <w:noProof/>
      </w:rPr>
      <w:t>13</w:t>
    </w:r>
    <w:r>
      <w:rPr>
        <w:rStyle w:val="PageNumber"/>
      </w:rPr>
      <w:fldChar w:fldCharType="end"/>
    </w:r>
  </w:p>
  <w:p w14:paraId="2F7A573F" w14:textId="77777777" w:rsidR="008A3B0A" w:rsidRDefault="008A3B0A" w:rsidP="00EF1C2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0F1C7C"/>
    <w:rsid w:val="0002162D"/>
    <w:rsid w:val="00053BF6"/>
    <w:rsid w:val="00057E0F"/>
    <w:rsid w:val="00072EF2"/>
    <w:rsid w:val="000A66EC"/>
    <w:rsid w:val="000F1C7C"/>
    <w:rsid w:val="00173E02"/>
    <w:rsid w:val="0019141A"/>
    <w:rsid w:val="0019421A"/>
    <w:rsid w:val="001A450D"/>
    <w:rsid w:val="001A6203"/>
    <w:rsid w:val="001C4AEF"/>
    <w:rsid w:val="00261B1C"/>
    <w:rsid w:val="00265369"/>
    <w:rsid w:val="00280964"/>
    <w:rsid w:val="002E008A"/>
    <w:rsid w:val="00316B12"/>
    <w:rsid w:val="00334260"/>
    <w:rsid w:val="003450A7"/>
    <w:rsid w:val="003730C5"/>
    <w:rsid w:val="00373D87"/>
    <w:rsid w:val="00402C65"/>
    <w:rsid w:val="00445AED"/>
    <w:rsid w:val="004549FE"/>
    <w:rsid w:val="004C0645"/>
    <w:rsid w:val="004E750E"/>
    <w:rsid w:val="004F4DD2"/>
    <w:rsid w:val="00550D8E"/>
    <w:rsid w:val="00553CBF"/>
    <w:rsid w:val="005816FA"/>
    <w:rsid w:val="005E6EDF"/>
    <w:rsid w:val="006108DA"/>
    <w:rsid w:val="00660017"/>
    <w:rsid w:val="007054BC"/>
    <w:rsid w:val="007667CB"/>
    <w:rsid w:val="007704F7"/>
    <w:rsid w:val="00791343"/>
    <w:rsid w:val="008113C3"/>
    <w:rsid w:val="008A1E9E"/>
    <w:rsid w:val="008A3B0A"/>
    <w:rsid w:val="008C2812"/>
    <w:rsid w:val="00956E18"/>
    <w:rsid w:val="009B4047"/>
    <w:rsid w:val="009B7EE1"/>
    <w:rsid w:val="00A36F5D"/>
    <w:rsid w:val="00A87EED"/>
    <w:rsid w:val="00AA334E"/>
    <w:rsid w:val="00B168C8"/>
    <w:rsid w:val="00BA639F"/>
    <w:rsid w:val="00BF198B"/>
    <w:rsid w:val="00CB3906"/>
    <w:rsid w:val="00CD2917"/>
    <w:rsid w:val="00CF5BD6"/>
    <w:rsid w:val="00E37CB2"/>
    <w:rsid w:val="00E732EB"/>
    <w:rsid w:val="00EF1C2B"/>
    <w:rsid w:val="00EF44F3"/>
    <w:rsid w:val="00F5531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04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C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1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F1C7C"/>
    <w:rPr>
      <w:rFonts w:eastAsiaTheme="minorHAnsi"/>
      <w:lang w:val="nb-NO"/>
    </w:rPr>
  </w:style>
  <w:style w:type="character" w:customStyle="1" w:styleId="FootnoteTextChar">
    <w:name w:val="Footnote Text Char"/>
    <w:basedOn w:val="DefaultParagraphFont"/>
    <w:link w:val="FootnoteText"/>
    <w:uiPriority w:val="99"/>
    <w:rsid w:val="000F1C7C"/>
    <w:rPr>
      <w:rFonts w:eastAsiaTheme="minorHAnsi"/>
      <w:lang w:val="nb-NO"/>
    </w:rPr>
  </w:style>
  <w:style w:type="character" w:styleId="FootnoteReference">
    <w:name w:val="footnote reference"/>
    <w:basedOn w:val="DefaultParagraphFont"/>
    <w:uiPriority w:val="99"/>
    <w:unhideWhenUsed/>
    <w:rsid w:val="000F1C7C"/>
    <w:rPr>
      <w:vertAlign w:val="superscript"/>
    </w:rPr>
  </w:style>
  <w:style w:type="paragraph" w:styleId="BalloonText">
    <w:name w:val="Balloon Text"/>
    <w:basedOn w:val="Normal"/>
    <w:link w:val="BalloonTextChar"/>
    <w:uiPriority w:val="99"/>
    <w:semiHidden/>
    <w:unhideWhenUsed/>
    <w:rsid w:val="000F1C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1C7C"/>
    <w:rPr>
      <w:rFonts w:ascii="Lucida Grande" w:hAnsi="Lucida Grande" w:cs="Lucida Grande"/>
      <w:sz w:val="18"/>
      <w:szCs w:val="18"/>
    </w:rPr>
  </w:style>
  <w:style w:type="paragraph" w:styleId="Header">
    <w:name w:val="header"/>
    <w:basedOn w:val="Normal"/>
    <w:link w:val="HeaderChar"/>
    <w:uiPriority w:val="99"/>
    <w:unhideWhenUsed/>
    <w:rsid w:val="00EF1C2B"/>
    <w:pPr>
      <w:tabs>
        <w:tab w:val="center" w:pos="4320"/>
        <w:tab w:val="right" w:pos="8640"/>
      </w:tabs>
    </w:pPr>
  </w:style>
  <w:style w:type="character" w:customStyle="1" w:styleId="HeaderChar">
    <w:name w:val="Header Char"/>
    <w:basedOn w:val="DefaultParagraphFont"/>
    <w:link w:val="Header"/>
    <w:uiPriority w:val="99"/>
    <w:rsid w:val="00EF1C2B"/>
  </w:style>
  <w:style w:type="character" w:styleId="PageNumber">
    <w:name w:val="page number"/>
    <w:basedOn w:val="DefaultParagraphFont"/>
    <w:uiPriority w:val="99"/>
    <w:semiHidden/>
    <w:unhideWhenUsed/>
    <w:rsid w:val="00EF1C2B"/>
  </w:style>
  <w:style w:type="character" w:styleId="CommentReference">
    <w:name w:val="annotation reference"/>
    <w:basedOn w:val="DefaultParagraphFont"/>
    <w:uiPriority w:val="99"/>
    <w:semiHidden/>
    <w:unhideWhenUsed/>
    <w:rsid w:val="001A450D"/>
    <w:rPr>
      <w:sz w:val="18"/>
      <w:szCs w:val="18"/>
    </w:rPr>
  </w:style>
  <w:style w:type="paragraph" w:styleId="CommentText">
    <w:name w:val="annotation text"/>
    <w:basedOn w:val="Normal"/>
    <w:link w:val="CommentTextChar"/>
    <w:uiPriority w:val="99"/>
    <w:semiHidden/>
    <w:unhideWhenUsed/>
    <w:rsid w:val="001A450D"/>
  </w:style>
  <w:style w:type="character" w:customStyle="1" w:styleId="CommentTextChar">
    <w:name w:val="Comment Text Char"/>
    <w:basedOn w:val="DefaultParagraphFont"/>
    <w:link w:val="CommentText"/>
    <w:uiPriority w:val="99"/>
    <w:semiHidden/>
    <w:rsid w:val="001A450D"/>
  </w:style>
  <w:style w:type="paragraph" w:styleId="CommentSubject">
    <w:name w:val="annotation subject"/>
    <w:basedOn w:val="CommentText"/>
    <w:next w:val="CommentText"/>
    <w:link w:val="CommentSubjectChar"/>
    <w:uiPriority w:val="99"/>
    <w:semiHidden/>
    <w:unhideWhenUsed/>
    <w:rsid w:val="001A450D"/>
    <w:rPr>
      <w:b/>
      <w:bCs/>
      <w:sz w:val="20"/>
      <w:szCs w:val="20"/>
    </w:rPr>
  </w:style>
  <w:style w:type="character" w:customStyle="1" w:styleId="CommentSubjectChar">
    <w:name w:val="Comment Subject Char"/>
    <w:basedOn w:val="CommentTextChar"/>
    <w:link w:val="CommentSubject"/>
    <w:uiPriority w:val="99"/>
    <w:semiHidden/>
    <w:rsid w:val="001A450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C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1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F1C7C"/>
    <w:rPr>
      <w:rFonts w:eastAsiaTheme="minorHAnsi"/>
      <w:lang w:val="nb-NO"/>
    </w:rPr>
  </w:style>
  <w:style w:type="character" w:customStyle="1" w:styleId="FootnoteTextChar">
    <w:name w:val="Footnote Text Char"/>
    <w:basedOn w:val="DefaultParagraphFont"/>
    <w:link w:val="FootnoteText"/>
    <w:uiPriority w:val="99"/>
    <w:rsid w:val="000F1C7C"/>
    <w:rPr>
      <w:rFonts w:eastAsiaTheme="minorHAnsi"/>
      <w:lang w:val="nb-NO"/>
    </w:rPr>
  </w:style>
  <w:style w:type="character" w:styleId="FootnoteReference">
    <w:name w:val="footnote reference"/>
    <w:basedOn w:val="DefaultParagraphFont"/>
    <w:uiPriority w:val="99"/>
    <w:unhideWhenUsed/>
    <w:rsid w:val="000F1C7C"/>
    <w:rPr>
      <w:vertAlign w:val="superscript"/>
    </w:rPr>
  </w:style>
  <w:style w:type="paragraph" w:styleId="BalloonText">
    <w:name w:val="Balloon Text"/>
    <w:basedOn w:val="Normal"/>
    <w:link w:val="BalloonTextChar"/>
    <w:uiPriority w:val="99"/>
    <w:semiHidden/>
    <w:unhideWhenUsed/>
    <w:rsid w:val="000F1C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1C7C"/>
    <w:rPr>
      <w:rFonts w:ascii="Lucida Grande" w:hAnsi="Lucida Grande" w:cs="Lucida Grande"/>
      <w:sz w:val="18"/>
      <w:szCs w:val="18"/>
    </w:rPr>
  </w:style>
  <w:style w:type="paragraph" w:styleId="Header">
    <w:name w:val="header"/>
    <w:basedOn w:val="Normal"/>
    <w:link w:val="HeaderChar"/>
    <w:uiPriority w:val="99"/>
    <w:unhideWhenUsed/>
    <w:rsid w:val="00EF1C2B"/>
    <w:pPr>
      <w:tabs>
        <w:tab w:val="center" w:pos="4320"/>
        <w:tab w:val="right" w:pos="8640"/>
      </w:tabs>
    </w:pPr>
  </w:style>
  <w:style w:type="character" w:customStyle="1" w:styleId="HeaderChar">
    <w:name w:val="Header Char"/>
    <w:basedOn w:val="DefaultParagraphFont"/>
    <w:link w:val="Header"/>
    <w:uiPriority w:val="99"/>
    <w:rsid w:val="00EF1C2B"/>
  </w:style>
  <w:style w:type="character" w:styleId="PageNumber">
    <w:name w:val="page number"/>
    <w:basedOn w:val="DefaultParagraphFont"/>
    <w:uiPriority w:val="99"/>
    <w:semiHidden/>
    <w:unhideWhenUsed/>
    <w:rsid w:val="00EF1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17</Pages>
  <Words>5764</Words>
  <Characters>32858</Characters>
  <Application>Microsoft Macintosh Word</Application>
  <DocSecurity>0</DocSecurity>
  <Lines>273</Lines>
  <Paragraphs>77</Paragraphs>
  <ScaleCrop>false</ScaleCrop>
  <Company/>
  <LinksUpToDate>false</LinksUpToDate>
  <CharactersWithSpaces>38545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Information Services</cp:lastModifiedBy>
  <cp:revision>12</cp:revision>
  <dcterms:created xsi:type="dcterms:W3CDTF">2013-12-11T07:27:00Z</dcterms:created>
  <dcterms:modified xsi:type="dcterms:W3CDTF">2013-12-19T21:01:00Z</dcterms:modified>
</cp:coreProperties>
</file>