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27C0B" w14:textId="77777777" w:rsidR="006144C3" w:rsidRPr="007F52D3" w:rsidRDefault="006144C3" w:rsidP="00455B07">
      <w:pPr>
        <w:jc w:val="right"/>
        <w:rPr>
          <w:rFonts w:ascii="Times New Roman" w:hAnsi="Times New Roman" w:cs="Times New Roman"/>
          <w:smallCaps/>
          <w:lang w:val="cs-CZ"/>
        </w:rPr>
      </w:pPr>
    </w:p>
    <w:p w14:paraId="701D9486" w14:textId="27D93129" w:rsidR="006144C3" w:rsidRPr="007F52D3" w:rsidRDefault="006144C3" w:rsidP="006144C3">
      <w:pPr>
        <w:rPr>
          <w:rFonts w:ascii="Times New Roman" w:hAnsi="Times New Roman" w:cs="Times New Roman"/>
          <w:lang w:val="cs-CZ"/>
        </w:rPr>
      </w:pPr>
      <w:r w:rsidRPr="007F52D3">
        <w:rPr>
          <w:rFonts w:ascii="Times New Roman" w:hAnsi="Times New Roman" w:cs="Times New Roman"/>
          <w:lang w:val="cs-CZ"/>
        </w:rPr>
        <w:t>Kognitivní mluvnice</w:t>
      </w:r>
    </w:p>
    <w:p w14:paraId="72AC877A" w14:textId="276BE1CF" w:rsidR="00455B07" w:rsidRPr="007F52D3" w:rsidRDefault="00455B07" w:rsidP="00455B07">
      <w:pPr>
        <w:jc w:val="right"/>
        <w:rPr>
          <w:rFonts w:ascii="Times New Roman" w:hAnsi="Times New Roman" w:cs="Times New Roman"/>
          <w:lang w:val="cs-CZ"/>
        </w:rPr>
      </w:pPr>
      <w:r w:rsidRPr="007F52D3">
        <w:rPr>
          <w:rFonts w:ascii="Times New Roman" w:hAnsi="Times New Roman" w:cs="Times New Roman"/>
          <w:smallCaps/>
          <w:lang w:val="cs-CZ"/>
        </w:rPr>
        <w:t>Laura A. Janda</w:t>
      </w:r>
      <w:r w:rsidRPr="007F52D3">
        <w:rPr>
          <w:rFonts w:ascii="Times New Roman" w:hAnsi="Times New Roman" w:cs="Times New Roman"/>
          <w:lang w:val="cs-CZ"/>
        </w:rPr>
        <w:t xml:space="preserve">, </w:t>
      </w:r>
      <w:r w:rsidRPr="007F52D3">
        <w:rPr>
          <w:rFonts w:ascii="Times New Roman" w:hAnsi="Times New Roman" w:cs="Times New Roman"/>
          <w:i/>
          <w:lang w:val="cs-CZ"/>
        </w:rPr>
        <w:t>UiT The Arctic University of Norway</w:t>
      </w:r>
    </w:p>
    <w:p w14:paraId="5FD64895" w14:textId="77777777" w:rsidR="00455B07" w:rsidRPr="007F52D3" w:rsidRDefault="00455B07">
      <w:pPr>
        <w:rPr>
          <w:rFonts w:ascii="Times New Roman" w:hAnsi="Times New Roman" w:cs="Times New Roman"/>
          <w:lang w:val="cs-CZ"/>
        </w:rPr>
      </w:pPr>
    </w:p>
    <w:p w14:paraId="0A696AF6" w14:textId="77777777" w:rsidR="00286F89" w:rsidRPr="007F52D3" w:rsidRDefault="00286F89">
      <w:pPr>
        <w:rPr>
          <w:rFonts w:ascii="Times New Roman" w:hAnsi="Times New Roman" w:cs="Times New Roman"/>
          <w:lang w:val="cs-CZ"/>
        </w:rPr>
      </w:pPr>
    </w:p>
    <w:p w14:paraId="36904566" w14:textId="675DE086" w:rsidR="0027531F" w:rsidRPr="0027531F" w:rsidRDefault="0027531F" w:rsidP="0027531F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27531F">
        <w:rPr>
          <w:rFonts w:ascii="Times New Roman" w:hAnsi="Times New Roman" w:cs="Times New Roman"/>
          <w:caps/>
        </w:rPr>
        <w:t>Kognitivn</w:t>
      </w:r>
      <w:r w:rsidRPr="0027531F">
        <w:rPr>
          <w:rFonts w:ascii="Times New Roman" w:hAnsi="Times New Roman" w:cs="Times New Roman"/>
          <w:caps/>
          <w:lang w:val="cs-CZ"/>
        </w:rPr>
        <w:t>í</w:t>
      </w:r>
      <w:r w:rsidRPr="0027531F">
        <w:rPr>
          <w:rFonts w:ascii="Times New Roman" w:hAnsi="Times New Roman" w:cs="Times New Roman"/>
          <w:caps/>
        </w:rPr>
        <w:t xml:space="preserve"> mluvnice je reakcí na generativní přístup k </w:t>
      </w:r>
      <w:bookmarkStart w:id="0" w:name="_GoBack"/>
      <w:bookmarkEnd w:id="0"/>
      <w:r w:rsidRPr="0027531F">
        <w:rPr>
          <w:rFonts w:ascii="Times New Roman" w:hAnsi="Times New Roman" w:cs="Times New Roman"/>
          <w:caps/>
        </w:rPr>
        <w:t>jazyku. Nově vzniklou teorii sestavil R. Langacker, ktery,</w:t>
      </w:r>
      <w:r w:rsidRPr="0027531F">
        <w:rPr>
          <w:rFonts w:ascii="Times New Roman" w:hAnsi="Times New Roman" w:cs="Times New Roman"/>
          <w:caps/>
          <w:shd w:val="clear" w:color="auto" w:fill="FFFF00"/>
        </w:rPr>
        <w:t xml:space="preserve"> </w:t>
      </w:r>
      <w:r w:rsidRPr="0027531F">
        <w:rPr>
          <w:rFonts w:ascii="Times New Roman" w:hAnsi="Times New Roman" w:cs="Times New Roman"/>
          <w:caps/>
        </w:rPr>
        <w:t>zklam</w:t>
      </w:r>
      <w:r w:rsidRPr="0027531F">
        <w:rPr>
          <w:rFonts w:ascii="Times New Roman" w:hAnsi="Times New Roman" w:cs="Times New Roman"/>
          <w:caps/>
          <w:lang w:val="cs-CZ"/>
        </w:rPr>
        <w:t>án</w:t>
      </w:r>
      <w:r w:rsidR="00D230E4">
        <w:rPr>
          <w:rFonts w:ascii="Times New Roman" w:hAnsi="Times New Roman" w:cs="Times New Roman"/>
          <w:caps/>
          <w:lang w:val="cs-CZ"/>
        </w:rPr>
        <w:t xml:space="preserve"> </w:t>
      </w:r>
      <w:r w:rsidRPr="0027531F">
        <w:rPr>
          <w:rFonts w:ascii="Times New Roman" w:hAnsi="Times New Roman" w:cs="Times New Roman"/>
          <w:caps/>
        </w:rPr>
        <w:t xml:space="preserve">generativní mluvnicí, jak sám říkÁ "musel přestat s vyučováním </w:t>
      </w:r>
      <w:proofErr w:type="gramStart"/>
      <w:r w:rsidRPr="0027531F">
        <w:rPr>
          <w:rFonts w:ascii="Times New Roman" w:hAnsi="Times New Roman" w:cs="Times New Roman"/>
          <w:caps/>
        </w:rPr>
        <w:t>generativismu  když</w:t>
      </w:r>
      <w:proofErr w:type="gramEnd"/>
      <w:r w:rsidRPr="0027531F">
        <w:rPr>
          <w:rFonts w:ascii="Times New Roman" w:hAnsi="Times New Roman" w:cs="Times New Roman"/>
          <w:caps/>
        </w:rPr>
        <w:t xml:space="preserve"> si už nepamatoval, vedle kterých vět má správný generativista psát hvězdičky” (označující negramatické výrazy -- citace z jeho přednášky v Koreji v roce 2005). Od té doby vyvinul teorii kognitivní mluvnice (“Cognitive Grammar”), kterou popisuje v řadě knih</w:t>
      </w:r>
      <w:r w:rsidRPr="0027531F">
        <w:rPr>
          <w:rFonts w:ascii="Times New Roman" w:hAnsi="Times New Roman" w:cs="Times New Roman"/>
          <w:caps/>
          <w:lang w:val="cs-CZ"/>
        </w:rPr>
        <w:t>:</w:t>
      </w:r>
      <w:r w:rsidRPr="0027531F">
        <w:rPr>
          <w:rFonts w:ascii="Times New Roman" w:hAnsi="Times New Roman" w:cs="Times New Roman"/>
          <w:caps/>
          <w:shd w:val="clear" w:color="auto" w:fill="FFFF00"/>
          <w:lang w:val="cs-CZ"/>
        </w:rPr>
        <w:t xml:space="preserve"> </w:t>
      </w:r>
      <w:r w:rsidRPr="0027531F">
        <w:rPr>
          <w:rFonts w:ascii="Times New Roman" w:hAnsi="Times New Roman" w:cs="Times New Roman"/>
          <w:caps/>
          <w:lang w:val="cs-CZ"/>
        </w:rPr>
        <w:t>Langacker 1987 &amp; 1991, 1991, 2000, 2008, 2013, z nichž je Langacker 2008 nejúplnější a čtenáři nejpřístupnější</w:t>
      </w:r>
      <w:r w:rsidRPr="0027531F">
        <w:rPr>
          <w:rFonts w:ascii="Times New Roman" w:hAnsi="Times New Roman" w:cs="Times New Roman"/>
          <w:caps/>
        </w:rPr>
        <w:t xml:space="preserve">; Langacker 2013 je zkracená verze jeho knihy z 2008 a obsahuje jen první dvě ze čtyř částí. </w:t>
      </w:r>
      <w:proofErr w:type="gramStart"/>
      <w:r w:rsidRPr="0027531F">
        <w:rPr>
          <w:rFonts w:ascii="Times New Roman" w:hAnsi="Times New Roman" w:cs="Times New Roman"/>
          <w:caps/>
        </w:rPr>
        <w:t>Langackerova kognitivní mluvnice hraje centrální roli v kognitivní lingvistice a většina bádání v kognitivní lingvistici se řídí podle jeho koncepce.</w:t>
      </w:r>
      <w:proofErr w:type="gramEnd"/>
    </w:p>
    <w:p w14:paraId="6C581480" w14:textId="15C19F90" w:rsidR="0054204D" w:rsidRPr="007F52D3" w:rsidRDefault="0054204D">
      <w:pPr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</w:rPr>
        <w:tab/>
      </w:r>
      <w:proofErr w:type="gramStart"/>
      <w:r w:rsidRPr="007F52D3">
        <w:rPr>
          <w:rFonts w:ascii="Times New Roman" w:hAnsi="Times New Roman" w:cs="Times New Roman"/>
        </w:rPr>
        <w:t>Langacker definuje jazyk jako kognitivní činnost, ve které všechny jevy mají významový obsah.</w:t>
      </w:r>
      <w:proofErr w:type="gramEnd"/>
      <w:r w:rsidRPr="007F52D3">
        <w:rPr>
          <w:rFonts w:ascii="Times New Roman" w:hAnsi="Times New Roman" w:cs="Times New Roman"/>
        </w:rPr>
        <w:t xml:space="preserve"> </w:t>
      </w:r>
      <w:proofErr w:type="gramStart"/>
      <w:r w:rsidRPr="007F52D3">
        <w:rPr>
          <w:rFonts w:ascii="Times New Roman" w:hAnsi="Times New Roman" w:cs="Times New Roman"/>
        </w:rPr>
        <w:t>S tím souvisí nejdůležitější předpis kognitivní mluvnice, tzv.</w:t>
      </w:r>
      <w:proofErr w:type="gramEnd"/>
      <w:r w:rsidRPr="007F52D3">
        <w:rPr>
          <w:rFonts w:ascii="Times New Roman" w:hAnsi="Times New Roman" w:cs="Times New Roman"/>
        </w:rPr>
        <w:t xml:space="preserve"> </w:t>
      </w:r>
      <w:proofErr w:type="gramStart"/>
      <w:r w:rsidRPr="007F52D3">
        <w:rPr>
          <w:rFonts w:ascii="Times New Roman" w:hAnsi="Times New Roman" w:cs="Times New Roman"/>
        </w:rPr>
        <w:t>obsahový</w:t>
      </w:r>
      <w:proofErr w:type="gramEnd"/>
      <w:r w:rsidRPr="007F52D3">
        <w:rPr>
          <w:rFonts w:ascii="Times New Roman" w:hAnsi="Times New Roman" w:cs="Times New Roman"/>
        </w:rPr>
        <w:t xml:space="preserve"> požadavek (“Content Requirement”)</w:t>
      </w:r>
      <w:r w:rsidR="00444877" w:rsidRPr="007F52D3">
        <w:rPr>
          <w:rFonts w:ascii="Times New Roman" w:hAnsi="Times New Roman" w:cs="Times New Roman"/>
        </w:rPr>
        <w:t>, podle kter</w:t>
      </w:r>
      <w:r w:rsidR="00444877" w:rsidRPr="007F52D3">
        <w:rPr>
          <w:rFonts w:ascii="Times New Roman" w:hAnsi="Times New Roman" w:cs="Times New Roman"/>
          <w:lang w:val="cs-CZ"/>
        </w:rPr>
        <w:t xml:space="preserve">ého </w:t>
      </w:r>
      <w:r w:rsidR="00A119AF" w:rsidRPr="007F52D3">
        <w:rPr>
          <w:rFonts w:ascii="Times New Roman" w:hAnsi="Times New Roman" w:cs="Times New Roman"/>
          <w:lang w:val="cs-CZ"/>
        </w:rPr>
        <w:t>lingvistická analýza smí navrhovat jen struktury, které mají významový obsah. To znamená, že kognitivní mluvnice popisuje jen jevy, které se nacház</w:t>
      </w:r>
      <w:r w:rsidR="002808BA" w:rsidRPr="007F52D3">
        <w:rPr>
          <w:rFonts w:ascii="Times New Roman" w:hAnsi="Times New Roman" w:cs="Times New Roman"/>
          <w:lang w:val="cs-CZ"/>
        </w:rPr>
        <w:t>í v jazyce a vyhýbá se veškerým abstraktním a pouze teoretickým struktu</w:t>
      </w:r>
      <w:r w:rsidR="00861520" w:rsidRPr="007F52D3">
        <w:rPr>
          <w:rFonts w:ascii="Times New Roman" w:hAnsi="Times New Roman" w:cs="Times New Roman"/>
          <w:lang w:val="cs-CZ"/>
        </w:rPr>
        <w:t>r</w:t>
      </w:r>
      <w:r w:rsidR="002808BA" w:rsidRPr="007F52D3">
        <w:rPr>
          <w:rFonts w:ascii="Times New Roman" w:hAnsi="Times New Roman" w:cs="Times New Roman"/>
          <w:lang w:val="cs-CZ"/>
        </w:rPr>
        <w:t>ám</w:t>
      </w:r>
      <w:r w:rsidR="00A119AF" w:rsidRPr="007F52D3">
        <w:rPr>
          <w:rFonts w:ascii="Times New Roman" w:hAnsi="Times New Roman" w:cs="Times New Roman"/>
          <w:lang w:val="cs-CZ"/>
        </w:rPr>
        <w:t>, které nejsou doloženy v jazyce. Proto chybí v kognitivní mlu</w:t>
      </w:r>
      <w:r w:rsidR="00C241DB" w:rsidRPr="007F52D3">
        <w:rPr>
          <w:rFonts w:ascii="Times New Roman" w:hAnsi="Times New Roman" w:cs="Times New Roman"/>
          <w:lang w:val="cs-CZ"/>
        </w:rPr>
        <w:t>vnici syntaktické stromy, přemís</w:t>
      </w:r>
      <w:r w:rsidR="00A119AF" w:rsidRPr="007F52D3">
        <w:rPr>
          <w:rFonts w:ascii="Times New Roman" w:hAnsi="Times New Roman" w:cs="Times New Roman"/>
          <w:lang w:val="cs-CZ"/>
        </w:rPr>
        <w:t xml:space="preserve">tění jednotek v stromech, a bezvýznamové jednotky </w:t>
      </w:r>
      <w:r w:rsidR="00A119AF" w:rsidRPr="007F52D3">
        <w:rPr>
          <w:rFonts w:ascii="Times New Roman" w:hAnsi="Times New Roman" w:cs="Times New Roman"/>
        </w:rPr>
        <w:t>(které jsou běžné v generativní mluvnici).</w:t>
      </w:r>
    </w:p>
    <w:p w14:paraId="42FCA57F" w14:textId="7AF19948" w:rsidR="00A119AF" w:rsidRPr="007F52D3" w:rsidRDefault="00A119AF">
      <w:pPr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</w:rPr>
        <w:tab/>
      </w:r>
      <w:proofErr w:type="gramStart"/>
      <w:r w:rsidR="00D571FC" w:rsidRPr="007F52D3">
        <w:rPr>
          <w:rFonts w:ascii="Times New Roman" w:hAnsi="Times New Roman" w:cs="Times New Roman"/>
        </w:rPr>
        <w:t>Protože všechny jazykové jednotky a jevy mají význam, není ani syntax, ani jazyk autonomní (jak tvrd</w:t>
      </w:r>
      <w:r w:rsidR="00D571FC" w:rsidRPr="007F52D3">
        <w:rPr>
          <w:rFonts w:ascii="Times New Roman" w:hAnsi="Times New Roman" w:cs="Times New Roman"/>
          <w:lang w:val="cs-CZ"/>
        </w:rPr>
        <w:t>í Chomsky a jeho stoupenci</w:t>
      </w:r>
      <w:r w:rsidR="00D571FC" w:rsidRPr="007F52D3">
        <w:rPr>
          <w:rFonts w:ascii="Times New Roman" w:hAnsi="Times New Roman" w:cs="Times New Roman"/>
        </w:rPr>
        <w:t>)</w:t>
      </w:r>
      <w:r w:rsidR="005A2202" w:rsidRPr="007F52D3">
        <w:rPr>
          <w:rFonts w:ascii="Times New Roman" w:hAnsi="Times New Roman" w:cs="Times New Roman"/>
        </w:rPr>
        <w:t>.</w:t>
      </w:r>
      <w:proofErr w:type="gramEnd"/>
      <w:r w:rsidR="005A2202" w:rsidRPr="007F52D3">
        <w:rPr>
          <w:rFonts w:ascii="Times New Roman" w:hAnsi="Times New Roman" w:cs="Times New Roman"/>
        </w:rPr>
        <w:t xml:space="preserve"> </w:t>
      </w:r>
      <w:proofErr w:type="gramStart"/>
      <w:r w:rsidR="005A2202" w:rsidRPr="007F52D3">
        <w:rPr>
          <w:rFonts w:ascii="Times New Roman" w:hAnsi="Times New Roman" w:cs="Times New Roman"/>
        </w:rPr>
        <w:t>Místo toho, aby byl samostatnou funkcí, je jazyk vždy spojen</w:t>
      </w:r>
      <w:r w:rsidR="00D571FC" w:rsidRPr="007F52D3">
        <w:rPr>
          <w:rFonts w:ascii="Times New Roman" w:hAnsi="Times New Roman" w:cs="Times New Roman"/>
        </w:rPr>
        <w:t xml:space="preserve"> s tím, jak člověk vnímá svět.</w:t>
      </w:r>
      <w:proofErr w:type="gramEnd"/>
      <w:r w:rsidR="00D571FC" w:rsidRPr="007F52D3">
        <w:rPr>
          <w:rFonts w:ascii="Times New Roman" w:hAnsi="Times New Roman" w:cs="Times New Roman"/>
        </w:rPr>
        <w:t xml:space="preserve"> </w:t>
      </w:r>
      <w:r w:rsidR="005A2202" w:rsidRPr="007F52D3">
        <w:rPr>
          <w:rFonts w:ascii="Times New Roman" w:hAnsi="Times New Roman" w:cs="Times New Roman"/>
        </w:rPr>
        <w:t>Ještě k tomu</w:t>
      </w:r>
      <w:r w:rsidR="00D571FC" w:rsidRPr="007F52D3">
        <w:rPr>
          <w:rFonts w:ascii="Times New Roman" w:hAnsi="Times New Roman" w:cs="Times New Roman"/>
        </w:rPr>
        <w:t xml:space="preserve"> jazyk využívá stejné kognitivní mechanismy, které jsou k dispozici i pro jiné kognitivní funkce: schematizace, asociace a kategorizace. </w:t>
      </w:r>
    </w:p>
    <w:p w14:paraId="12F230D9" w14:textId="256EAA3E" w:rsidR="00D571FC" w:rsidRPr="007F52D3" w:rsidRDefault="00D571FC">
      <w:pPr>
        <w:rPr>
          <w:rFonts w:ascii="Times New Roman" w:hAnsi="Times New Roman" w:cs="Times New Roman"/>
          <w:lang w:val="cs-CZ"/>
        </w:rPr>
      </w:pPr>
      <w:r w:rsidRPr="007F52D3">
        <w:rPr>
          <w:rFonts w:ascii="Times New Roman" w:hAnsi="Times New Roman" w:cs="Times New Roman"/>
        </w:rPr>
        <w:tab/>
        <w:t xml:space="preserve">Většina slov je víceznačná, jako české slovo </w:t>
      </w:r>
      <w:r w:rsidR="00251946" w:rsidRPr="007F52D3">
        <w:rPr>
          <w:rFonts w:ascii="Times New Roman" w:hAnsi="Times New Roman" w:cs="Times New Roman"/>
          <w:i/>
        </w:rPr>
        <w:t>židle</w:t>
      </w:r>
      <w:r w:rsidR="00251946" w:rsidRPr="007F52D3">
        <w:rPr>
          <w:rFonts w:ascii="Times New Roman" w:hAnsi="Times New Roman" w:cs="Times New Roman"/>
        </w:rPr>
        <w:t xml:space="preserve">, které má prototypický </w:t>
      </w:r>
      <w:r w:rsidR="00C241DB" w:rsidRPr="007F52D3">
        <w:rPr>
          <w:rFonts w:ascii="Times New Roman" w:hAnsi="Times New Roman" w:cs="Times New Roman"/>
        </w:rPr>
        <w:t>referent</w:t>
      </w:r>
      <w:r w:rsidR="00251946" w:rsidRPr="007F52D3">
        <w:rPr>
          <w:rFonts w:ascii="Times New Roman" w:hAnsi="Times New Roman" w:cs="Times New Roman"/>
        </w:rPr>
        <w:t xml:space="preserve"> jako výsledek schematizace </w:t>
      </w:r>
      <w:proofErr w:type="gramStart"/>
      <w:r w:rsidR="00251946" w:rsidRPr="007F52D3">
        <w:rPr>
          <w:rFonts w:ascii="Times New Roman" w:hAnsi="Times New Roman" w:cs="Times New Roman"/>
        </w:rPr>
        <w:t>od</w:t>
      </w:r>
      <w:proofErr w:type="gramEnd"/>
      <w:r w:rsidR="00251946" w:rsidRPr="007F52D3">
        <w:rPr>
          <w:rFonts w:ascii="Times New Roman" w:hAnsi="Times New Roman" w:cs="Times New Roman"/>
        </w:rPr>
        <w:t xml:space="preserve"> více příkladů židlí (prototyp bude sp</w:t>
      </w:r>
      <w:r w:rsidR="00251946" w:rsidRPr="007F52D3">
        <w:rPr>
          <w:rFonts w:ascii="Times New Roman" w:hAnsi="Times New Roman" w:cs="Times New Roman"/>
          <w:lang w:val="cs-CZ"/>
        </w:rPr>
        <w:t>íš typická dřevěná židle</w:t>
      </w:r>
      <w:r w:rsidR="00251946" w:rsidRPr="007F52D3">
        <w:rPr>
          <w:rFonts w:ascii="Times New Roman" w:hAnsi="Times New Roman" w:cs="Times New Roman"/>
        </w:rPr>
        <w:t>)</w:t>
      </w:r>
      <w:r w:rsidR="00C241DB" w:rsidRPr="007F52D3">
        <w:rPr>
          <w:rFonts w:ascii="Times New Roman" w:hAnsi="Times New Roman" w:cs="Times New Roman"/>
        </w:rPr>
        <w:t xml:space="preserve"> a méně prototypické referenty jako houpací židle a židle na kolečkách. Kategorizace není dána skutečností;</w:t>
      </w:r>
      <w:r w:rsidR="00C241DB" w:rsidRPr="007F52D3">
        <w:rPr>
          <w:rFonts w:ascii="Times New Roman" w:hAnsi="Times New Roman" w:cs="Times New Roman"/>
          <w:lang w:val="cs-CZ"/>
        </w:rPr>
        <w:t xml:space="preserve"> je výsledkem dohodování mluvčích </w:t>
      </w:r>
      <w:proofErr w:type="gramStart"/>
      <w:r w:rsidR="00C241DB" w:rsidRPr="007F52D3">
        <w:rPr>
          <w:rFonts w:ascii="Times New Roman" w:hAnsi="Times New Roman" w:cs="Times New Roman"/>
          <w:lang w:val="cs-CZ"/>
        </w:rPr>
        <w:t>a</w:t>
      </w:r>
      <w:proofErr w:type="gramEnd"/>
      <w:r w:rsidR="00C241DB" w:rsidRPr="007F52D3">
        <w:rPr>
          <w:rFonts w:ascii="Times New Roman" w:hAnsi="Times New Roman" w:cs="Times New Roman"/>
          <w:lang w:val="cs-CZ"/>
        </w:rPr>
        <w:t xml:space="preserve"> může proto být různá a labilní. Židle na kolečkách má jiné asociace v mluvené češtině, kde se jmenuje </w:t>
      </w:r>
      <w:r w:rsidR="00C241DB" w:rsidRPr="007F52D3">
        <w:rPr>
          <w:rFonts w:ascii="Times New Roman" w:hAnsi="Times New Roman" w:cs="Times New Roman"/>
          <w:i/>
          <w:lang w:val="cs-CZ"/>
        </w:rPr>
        <w:t>vozík</w:t>
      </w:r>
      <w:r w:rsidR="00C241DB" w:rsidRPr="007F52D3">
        <w:rPr>
          <w:rFonts w:ascii="Times New Roman" w:hAnsi="Times New Roman" w:cs="Times New Roman"/>
          <w:i/>
        </w:rPr>
        <w:t>/vozejk</w:t>
      </w:r>
      <w:r w:rsidR="00C241DB" w:rsidRPr="007F52D3">
        <w:rPr>
          <w:rFonts w:ascii="Times New Roman" w:hAnsi="Times New Roman" w:cs="Times New Roman"/>
        </w:rPr>
        <w:t xml:space="preserve">. </w:t>
      </w:r>
      <w:proofErr w:type="gramStart"/>
      <w:r w:rsidR="00C12057" w:rsidRPr="007F52D3">
        <w:rPr>
          <w:rFonts w:ascii="Times New Roman" w:hAnsi="Times New Roman" w:cs="Times New Roman"/>
        </w:rPr>
        <w:t xml:space="preserve">Kategorie </w:t>
      </w:r>
      <w:r w:rsidR="00C12057" w:rsidRPr="007F52D3">
        <w:rPr>
          <w:rFonts w:ascii="Times New Roman" w:hAnsi="Times New Roman" w:cs="Times New Roman"/>
          <w:i/>
          <w:lang w:val="cs-CZ"/>
        </w:rPr>
        <w:t>chair</w:t>
      </w:r>
      <w:r w:rsidR="00C12057" w:rsidRPr="007F52D3">
        <w:rPr>
          <w:rFonts w:ascii="Times New Roman" w:hAnsi="Times New Roman" w:cs="Times New Roman"/>
          <w:lang w:val="cs-CZ"/>
        </w:rPr>
        <w:t xml:space="preserve"> v angličtině má širší asociace než svůj český </w:t>
      </w:r>
      <w:r w:rsidR="00F7799B" w:rsidRPr="007F52D3">
        <w:rPr>
          <w:rFonts w:ascii="Times New Roman" w:hAnsi="Times New Roman" w:cs="Times New Roman"/>
          <w:lang w:val="cs-CZ"/>
        </w:rPr>
        <w:t>ekvivalent</w:t>
      </w:r>
      <w:r w:rsidR="00C12057" w:rsidRPr="007F52D3">
        <w:rPr>
          <w:rFonts w:ascii="Times New Roman" w:hAnsi="Times New Roman" w:cs="Times New Roman"/>
          <w:lang w:val="cs-CZ"/>
        </w:rPr>
        <w:t xml:space="preserve"> a zahrnuje také křeslo </w:t>
      </w:r>
      <w:r w:rsidR="00C12057" w:rsidRPr="007F52D3">
        <w:rPr>
          <w:rFonts w:ascii="Times New Roman" w:hAnsi="Times New Roman" w:cs="Times New Roman"/>
        </w:rPr>
        <w:t>(</w:t>
      </w:r>
      <w:r w:rsidR="00C12057" w:rsidRPr="007F52D3">
        <w:rPr>
          <w:rFonts w:ascii="Times New Roman" w:hAnsi="Times New Roman" w:cs="Times New Roman"/>
          <w:i/>
        </w:rPr>
        <w:t>easy chair</w:t>
      </w:r>
      <w:r w:rsidR="00C12057" w:rsidRPr="007F52D3">
        <w:rPr>
          <w:rFonts w:ascii="Times New Roman" w:hAnsi="Times New Roman" w:cs="Times New Roman"/>
        </w:rPr>
        <w:t xml:space="preserve">) a </w:t>
      </w:r>
      <w:r w:rsidR="00C12057" w:rsidRPr="007F52D3">
        <w:rPr>
          <w:rFonts w:ascii="Times New Roman" w:hAnsi="Times New Roman" w:cs="Times New Roman"/>
          <w:lang w:val="cs-CZ"/>
        </w:rPr>
        <w:t xml:space="preserve">lehátko </w:t>
      </w:r>
      <w:r w:rsidR="00C12057" w:rsidRPr="007F52D3">
        <w:rPr>
          <w:rFonts w:ascii="Times New Roman" w:hAnsi="Times New Roman" w:cs="Times New Roman"/>
        </w:rPr>
        <w:t>(</w:t>
      </w:r>
      <w:r w:rsidR="00C12057" w:rsidRPr="007F52D3">
        <w:rPr>
          <w:rFonts w:ascii="Times New Roman" w:hAnsi="Times New Roman" w:cs="Times New Roman"/>
          <w:i/>
        </w:rPr>
        <w:t>lawnchair/deckchair</w:t>
      </w:r>
      <w:r w:rsidR="00C12057" w:rsidRPr="007F52D3">
        <w:rPr>
          <w:rFonts w:ascii="Times New Roman" w:hAnsi="Times New Roman" w:cs="Times New Roman"/>
        </w:rPr>
        <w:t>).</w:t>
      </w:r>
      <w:proofErr w:type="gramEnd"/>
      <w:r w:rsidR="00C12057" w:rsidRPr="007F52D3">
        <w:rPr>
          <w:rFonts w:ascii="Times New Roman" w:hAnsi="Times New Roman" w:cs="Times New Roman"/>
          <w:lang w:val="cs-CZ"/>
        </w:rPr>
        <w:t xml:space="preserve"> </w:t>
      </w:r>
      <w:r w:rsidR="00C12057" w:rsidRPr="007F52D3">
        <w:rPr>
          <w:rFonts w:ascii="Times New Roman" w:hAnsi="Times New Roman" w:cs="Times New Roman"/>
          <w:i/>
          <w:lang w:val="cs-CZ"/>
        </w:rPr>
        <w:t>Chobotnice</w:t>
      </w:r>
      <w:r w:rsidR="00C12057" w:rsidRPr="007F52D3">
        <w:rPr>
          <w:rFonts w:ascii="Times New Roman" w:hAnsi="Times New Roman" w:cs="Times New Roman"/>
          <w:lang w:val="cs-CZ"/>
        </w:rPr>
        <w:t xml:space="preserve"> je dalším příkladem -- v češtině je asociace se sloním chobotem, kdežto v ruštině </w:t>
      </w:r>
      <w:r w:rsidR="00C12057" w:rsidRPr="007F52D3">
        <w:rPr>
          <w:rFonts w:ascii="Times New Roman" w:hAnsi="Times New Roman" w:cs="Times New Roman"/>
          <w:i/>
          <w:lang w:val="cs-CZ"/>
        </w:rPr>
        <w:t>osminog</w:t>
      </w:r>
      <w:r w:rsidR="00C12057" w:rsidRPr="007F52D3">
        <w:rPr>
          <w:rFonts w:ascii="Times New Roman" w:hAnsi="Times New Roman" w:cs="Times New Roman"/>
          <w:lang w:val="cs-CZ"/>
        </w:rPr>
        <w:t xml:space="preserve"> </w:t>
      </w:r>
      <w:r w:rsidR="00C12057" w:rsidRPr="007F52D3">
        <w:rPr>
          <w:rFonts w:ascii="Times New Roman" w:hAnsi="Times New Roman" w:cs="Times New Roman"/>
        </w:rPr>
        <w:t>(“</w:t>
      </w:r>
      <w:r w:rsidR="00C12057" w:rsidRPr="007F52D3">
        <w:rPr>
          <w:rFonts w:ascii="Times New Roman" w:hAnsi="Times New Roman" w:cs="Times New Roman"/>
          <w:lang w:val="cs-CZ"/>
        </w:rPr>
        <w:t>osm nohou</w:t>
      </w:r>
      <w:r w:rsidR="00C12057" w:rsidRPr="007F52D3">
        <w:rPr>
          <w:rFonts w:ascii="Times New Roman" w:hAnsi="Times New Roman" w:cs="Times New Roman"/>
        </w:rPr>
        <w:t xml:space="preserve">”) se jmenuje zvíře podle počtu údů a v norštině </w:t>
      </w:r>
      <w:r w:rsidR="00C12057" w:rsidRPr="007F52D3">
        <w:rPr>
          <w:rFonts w:ascii="Times New Roman" w:hAnsi="Times New Roman" w:cs="Times New Roman"/>
          <w:i/>
        </w:rPr>
        <w:t>bleksprut</w:t>
      </w:r>
      <w:r w:rsidR="00C12057" w:rsidRPr="007F52D3">
        <w:rPr>
          <w:rFonts w:ascii="Times New Roman" w:hAnsi="Times New Roman" w:cs="Times New Roman"/>
        </w:rPr>
        <w:t xml:space="preserve"> (“</w:t>
      </w:r>
      <w:r w:rsidR="00C12057" w:rsidRPr="007F52D3">
        <w:rPr>
          <w:rFonts w:ascii="Times New Roman" w:hAnsi="Times New Roman" w:cs="Times New Roman"/>
          <w:lang w:val="cs-CZ"/>
        </w:rPr>
        <w:t>rozstřikovač inkousti</w:t>
      </w:r>
      <w:r w:rsidR="00C12057" w:rsidRPr="007F52D3">
        <w:rPr>
          <w:rFonts w:ascii="Times New Roman" w:hAnsi="Times New Roman" w:cs="Times New Roman"/>
        </w:rPr>
        <w:t xml:space="preserve">”) se jmenuje podle charakteristického chování. </w:t>
      </w:r>
      <w:proofErr w:type="gramStart"/>
      <w:r w:rsidR="000554F0" w:rsidRPr="007F52D3">
        <w:rPr>
          <w:rFonts w:ascii="Times New Roman" w:hAnsi="Times New Roman" w:cs="Times New Roman"/>
        </w:rPr>
        <w:t>Významové kategorie se dají rozš</w:t>
      </w:r>
      <w:r w:rsidR="00764759" w:rsidRPr="007F52D3">
        <w:rPr>
          <w:rFonts w:ascii="Times New Roman" w:hAnsi="Times New Roman" w:cs="Times New Roman"/>
        </w:rPr>
        <w:t>iřovat pomocí metafory</w:t>
      </w:r>
      <w:r w:rsidR="000554F0" w:rsidRPr="007F52D3">
        <w:rPr>
          <w:rFonts w:ascii="Times New Roman" w:hAnsi="Times New Roman" w:cs="Times New Roman"/>
        </w:rPr>
        <w:t xml:space="preserve"> a výkladu (“construal”).</w:t>
      </w:r>
      <w:proofErr w:type="gramEnd"/>
      <w:r w:rsidR="000554F0" w:rsidRPr="007F52D3">
        <w:rPr>
          <w:rFonts w:ascii="Times New Roman" w:hAnsi="Times New Roman" w:cs="Times New Roman"/>
          <w:lang w:val="cs-CZ"/>
        </w:rPr>
        <w:t xml:space="preserve"> </w:t>
      </w:r>
    </w:p>
    <w:p w14:paraId="548D4890" w14:textId="7350A7A0" w:rsidR="000554F0" w:rsidRPr="007F52D3" w:rsidRDefault="000554F0">
      <w:pPr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  <w:lang w:val="cs-CZ"/>
        </w:rPr>
        <w:tab/>
        <w:t>N</w:t>
      </w:r>
      <w:r w:rsidR="00CA7B78" w:rsidRPr="007F52D3">
        <w:rPr>
          <w:rFonts w:ascii="Times New Roman" w:hAnsi="Times New Roman" w:cs="Times New Roman"/>
          <w:lang w:val="cs-CZ"/>
        </w:rPr>
        <w:t xml:space="preserve">ejdůležitější jazyková jednotka je symbolická struktura </w:t>
      </w:r>
      <w:r w:rsidR="00CA7B78" w:rsidRPr="007F52D3">
        <w:rPr>
          <w:rFonts w:ascii="Times New Roman" w:hAnsi="Times New Roman" w:cs="Times New Roman"/>
        </w:rPr>
        <w:t xml:space="preserve">(“symbolic structure”), </w:t>
      </w:r>
      <w:r w:rsidR="00CA7B78" w:rsidRPr="007F52D3">
        <w:rPr>
          <w:rFonts w:ascii="Times New Roman" w:hAnsi="Times New Roman" w:cs="Times New Roman"/>
          <w:lang w:val="cs-CZ"/>
        </w:rPr>
        <w:t>která se skládá z</w:t>
      </w:r>
      <w:r w:rsidR="00764759" w:rsidRPr="007F52D3">
        <w:rPr>
          <w:rFonts w:ascii="Times New Roman" w:hAnsi="Times New Roman" w:cs="Times New Roman"/>
          <w:lang w:val="cs-CZ"/>
        </w:rPr>
        <w:t>e</w:t>
      </w:r>
      <w:r w:rsidR="00CA7B78" w:rsidRPr="007F52D3">
        <w:rPr>
          <w:rFonts w:ascii="Times New Roman" w:hAnsi="Times New Roman" w:cs="Times New Roman"/>
          <w:lang w:val="cs-CZ"/>
        </w:rPr>
        <w:t xml:space="preserve"> sémantického pólu, fonologického pólu a vztah mezi nimi. České slovo </w:t>
      </w:r>
      <w:r w:rsidR="00CA7B78" w:rsidRPr="007F52D3">
        <w:rPr>
          <w:rFonts w:ascii="Times New Roman" w:hAnsi="Times New Roman" w:cs="Times New Roman"/>
          <w:i/>
          <w:lang w:val="cs-CZ"/>
        </w:rPr>
        <w:t>židle</w:t>
      </w:r>
      <w:r w:rsidR="00CA7B78" w:rsidRPr="007F52D3">
        <w:rPr>
          <w:rFonts w:ascii="Times New Roman" w:hAnsi="Times New Roman" w:cs="Times New Roman"/>
          <w:lang w:val="cs-CZ"/>
        </w:rPr>
        <w:t xml:space="preserve"> má takovou minimální strukturu s významovým pólem </w:t>
      </w:r>
      <w:r w:rsidR="00CA7B78" w:rsidRPr="007F52D3">
        <w:rPr>
          <w:rFonts w:ascii="Times New Roman" w:hAnsi="Times New Roman" w:cs="Times New Roman"/>
          <w:smallCaps/>
          <w:lang w:val="cs-CZ"/>
        </w:rPr>
        <w:t>židle</w:t>
      </w:r>
      <w:r w:rsidR="00CA7B78" w:rsidRPr="007F52D3">
        <w:rPr>
          <w:rFonts w:ascii="Times New Roman" w:hAnsi="Times New Roman" w:cs="Times New Roman"/>
          <w:lang w:val="cs-CZ"/>
        </w:rPr>
        <w:t xml:space="preserve"> (obsah kterého se popisuje výše) a s fonologickým pólem </w:t>
      </w:r>
      <w:r w:rsidR="00CA7B78" w:rsidRPr="007F52D3">
        <w:rPr>
          <w:rFonts w:ascii="Times New Roman" w:hAnsi="Times New Roman" w:cs="Times New Roman"/>
        </w:rPr>
        <w:t xml:space="preserve">/Ʒidle/. </w:t>
      </w:r>
      <w:proofErr w:type="gramStart"/>
      <w:r w:rsidR="00CA7B78" w:rsidRPr="007F52D3">
        <w:rPr>
          <w:rFonts w:ascii="Times New Roman" w:hAnsi="Times New Roman" w:cs="Times New Roman"/>
        </w:rPr>
        <w:t>Protože má význam a souvisí s existující jazykovou jednotkou, symbolická struktura také souhlasí s obsahovým požadavkem.</w:t>
      </w:r>
      <w:proofErr w:type="gramEnd"/>
      <w:r w:rsidR="00CA7B78" w:rsidRPr="007F52D3">
        <w:rPr>
          <w:rFonts w:ascii="Times New Roman" w:hAnsi="Times New Roman" w:cs="Times New Roman"/>
        </w:rPr>
        <w:t xml:space="preserve"> </w:t>
      </w:r>
      <w:proofErr w:type="gramStart"/>
      <w:r w:rsidR="00561DA4" w:rsidRPr="007F52D3">
        <w:rPr>
          <w:rFonts w:ascii="Times New Roman" w:hAnsi="Times New Roman" w:cs="Times New Roman"/>
        </w:rPr>
        <w:t xml:space="preserve">Podle Langackera celý jazyk se skládá ze symbolických struktur a jejich složenin (“symbolic assemblies” = </w:t>
      </w:r>
      <w:r w:rsidR="00561DA4" w:rsidRPr="007F52D3">
        <w:rPr>
          <w:rFonts w:ascii="Times New Roman" w:hAnsi="Times New Roman" w:cs="Times New Roman"/>
          <w:lang w:val="cs-CZ"/>
        </w:rPr>
        <w:t>gramatické konstrukce</w:t>
      </w:r>
      <w:r w:rsidR="00561DA4" w:rsidRPr="007F52D3">
        <w:rPr>
          <w:rFonts w:ascii="Times New Roman" w:hAnsi="Times New Roman" w:cs="Times New Roman"/>
        </w:rPr>
        <w:t>).</w:t>
      </w:r>
      <w:proofErr w:type="gramEnd"/>
      <w:r w:rsidR="00561DA4" w:rsidRPr="007F52D3">
        <w:rPr>
          <w:rFonts w:ascii="Times New Roman" w:hAnsi="Times New Roman" w:cs="Times New Roman"/>
        </w:rPr>
        <w:t xml:space="preserve"> Význam </w:t>
      </w:r>
      <w:r w:rsidR="00561DA4" w:rsidRPr="007F52D3">
        <w:rPr>
          <w:rFonts w:ascii="Times New Roman" w:hAnsi="Times New Roman" w:cs="Times New Roman"/>
        </w:rPr>
        <w:lastRenderedPageBreak/>
        <w:t xml:space="preserve">složené struktury </w:t>
      </w:r>
      <w:proofErr w:type="gramStart"/>
      <w:r w:rsidR="00561DA4" w:rsidRPr="007F52D3">
        <w:rPr>
          <w:rFonts w:ascii="Times New Roman" w:hAnsi="Times New Roman" w:cs="Times New Roman"/>
        </w:rPr>
        <w:t>ale</w:t>
      </w:r>
      <w:proofErr w:type="gramEnd"/>
      <w:r w:rsidR="00561DA4" w:rsidRPr="007F52D3">
        <w:rPr>
          <w:rFonts w:ascii="Times New Roman" w:hAnsi="Times New Roman" w:cs="Times New Roman"/>
        </w:rPr>
        <w:t xml:space="preserve"> nelze vypočítat jako součet významů jejích částí</w:t>
      </w:r>
      <w:r w:rsidR="00D241A3" w:rsidRPr="007F52D3">
        <w:rPr>
          <w:rFonts w:ascii="Times New Roman" w:hAnsi="Times New Roman" w:cs="Times New Roman"/>
        </w:rPr>
        <w:t>. Části napovídají a motivují význam celka ale nepředpovídají ho kvůli různý</w:t>
      </w:r>
      <w:r w:rsidR="00861520" w:rsidRPr="007F52D3">
        <w:rPr>
          <w:rFonts w:ascii="Times New Roman" w:hAnsi="Times New Roman" w:cs="Times New Roman"/>
        </w:rPr>
        <w:t>m</w:t>
      </w:r>
      <w:r w:rsidR="00D241A3" w:rsidRPr="007F52D3">
        <w:rPr>
          <w:rFonts w:ascii="Times New Roman" w:hAnsi="Times New Roman" w:cs="Times New Roman"/>
        </w:rPr>
        <w:t xml:space="preserve"> možnost</w:t>
      </w:r>
      <w:r w:rsidR="00861520" w:rsidRPr="007F52D3">
        <w:rPr>
          <w:rFonts w:ascii="Times New Roman" w:hAnsi="Times New Roman" w:cs="Times New Roman"/>
        </w:rPr>
        <w:t>em</w:t>
      </w:r>
      <w:r w:rsidR="00D241A3" w:rsidRPr="007F52D3">
        <w:rPr>
          <w:rFonts w:ascii="Times New Roman" w:hAnsi="Times New Roman" w:cs="Times New Roman"/>
        </w:rPr>
        <w:t xml:space="preserve"> pro asociaci a kulturní zvyky. Například i </w:t>
      </w:r>
      <w:r w:rsidR="00D241A3" w:rsidRPr="007F52D3">
        <w:rPr>
          <w:rFonts w:ascii="Times New Roman" w:hAnsi="Times New Roman" w:cs="Times New Roman"/>
          <w:i/>
        </w:rPr>
        <w:t xml:space="preserve">knihovna </w:t>
      </w:r>
      <w:r w:rsidR="00D241A3" w:rsidRPr="007F52D3">
        <w:rPr>
          <w:rFonts w:ascii="Times New Roman" w:hAnsi="Times New Roman" w:cs="Times New Roman"/>
        </w:rPr>
        <w:t xml:space="preserve">i </w:t>
      </w:r>
      <w:r w:rsidR="00D241A3" w:rsidRPr="007F52D3">
        <w:rPr>
          <w:rFonts w:ascii="Times New Roman" w:hAnsi="Times New Roman" w:cs="Times New Roman"/>
          <w:i/>
        </w:rPr>
        <w:t>knihárna</w:t>
      </w:r>
      <w:r w:rsidR="00D241A3" w:rsidRPr="007F52D3">
        <w:rPr>
          <w:rFonts w:ascii="Times New Roman" w:hAnsi="Times New Roman" w:cs="Times New Roman"/>
        </w:rPr>
        <w:t xml:space="preserve"> naznačují místa, kde jsou knihy, ale mají jiné asociace, jednak s použitím knih, jednak s jejich tvorbou. Podle svých částí </w:t>
      </w:r>
      <w:r w:rsidR="00D241A3" w:rsidRPr="007F52D3">
        <w:rPr>
          <w:rFonts w:ascii="Times New Roman" w:hAnsi="Times New Roman" w:cs="Times New Roman"/>
          <w:i/>
        </w:rPr>
        <w:t>do</w:t>
      </w:r>
      <w:r w:rsidR="00D241A3" w:rsidRPr="007F52D3">
        <w:rPr>
          <w:rFonts w:ascii="Times New Roman" w:hAnsi="Times New Roman" w:cs="Times New Roman"/>
        </w:rPr>
        <w:t xml:space="preserve"> (</w:t>
      </w:r>
      <w:r w:rsidR="00D241A3" w:rsidRPr="007F52D3">
        <w:rPr>
          <w:rFonts w:ascii="Times New Roman" w:hAnsi="Times New Roman" w:cs="Times New Roman"/>
          <w:lang w:val="cs-CZ"/>
        </w:rPr>
        <w:t>někam</w:t>
      </w:r>
      <w:r w:rsidR="00D241A3" w:rsidRPr="007F52D3">
        <w:rPr>
          <w:rFonts w:ascii="Times New Roman" w:hAnsi="Times New Roman" w:cs="Times New Roman"/>
        </w:rPr>
        <w:t>) +</w:t>
      </w:r>
      <w:r w:rsidR="00D241A3" w:rsidRPr="007F52D3">
        <w:rPr>
          <w:rFonts w:ascii="Times New Roman" w:hAnsi="Times New Roman" w:cs="Times New Roman"/>
          <w:lang w:val="cs-CZ"/>
        </w:rPr>
        <w:t xml:space="preserve"> </w:t>
      </w:r>
      <w:r w:rsidR="00D241A3" w:rsidRPr="007F52D3">
        <w:rPr>
          <w:rFonts w:ascii="Times New Roman" w:hAnsi="Times New Roman" w:cs="Times New Roman"/>
          <w:i/>
          <w:lang w:val="cs-CZ"/>
        </w:rPr>
        <w:t>náš</w:t>
      </w:r>
      <w:r w:rsidR="00D241A3" w:rsidRPr="007F52D3">
        <w:rPr>
          <w:rFonts w:ascii="Times New Roman" w:hAnsi="Times New Roman" w:cs="Times New Roman"/>
        </w:rPr>
        <w:t xml:space="preserve"> (</w:t>
      </w:r>
      <w:r w:rsidR="00D241A3" w:rsidRPr="007F52D3">
        <w:rPr>
          <w:rFonts w:ascii="Times New Roman" w:hAnsi="Times New Roman" w:cs="Times New Roman"/>
          <w:lang w:val="cs-CZ"/>
        </w:rPr>
        <w:t xml:space="preserve">od </w:t>
      </w:r>
      <w:r w:rsidR="00D241A3" w:rsidRPr="007F52D3">
        <w:rPr>
          <w:rFonts w:ascii="Times New Roman" w:hAnsi="Times New Roman" w:cs="Times New Roman"/>
          <w:i/>
          <w:lang w:val="cs-CZ"/>
        </w:rPr>
        <w:t>nosit</w:t>
      </w:r>
      <w:r w:rsidR="00D241A3" w:rsidRPr="007F52D3">
        <w:rPr>
          <w:rFonts w:ascii="Times New Roman" w:hAnsi="Times New Roman" w:cs="Times New Roman"/>
        </w:rPr>
        <w:t>) +</w:t>
      </w:r>
      <w:r w:rsidR="00D241A3" w:rsidRPr="007F52D3">
        <w:rPr>
          <w:rFonts w:ascii="Times New Roman" w:hAnsi="Times New Roman" w:cs="Times New Roman"/>
          <w:lang w:val="cs-CZ"/>
        </w:rPr>
        <w:t xml:space="preserve"> </w:t>
      </w:r>
      <w:r w:rsidR="00D241A3" w:rsidRPr="007F52D3">
        <w:rPr>
          <w:rFonts w:ascii="Times New Roman" w:hAnsi="Times New Roman" w:cs="Times New Roman"/>
          <w:i/>
          <w:lang w:val="cs-CZ"/>
        </w:rPr>
        <w:t>ec</w:t>
      </w:r>
      <w:r w:rsidR="00D241A3" w:rsidRPr="007F52D3">
        <w:rPr>
          <w:rFonts w:ascii="Times New Roman" w:hAnsi="Times New Roman" w:cs="Times New Roman"/>
          <w:lang w:val="cs-CZ"/>
        </w:rPr>
        <w:t xml:space="preserve"> </w:t>
      </w:r>
      <w:r w:rsidR="00D241A3" w:rsidRPr="007F52D3">
        <w:rPr>
          <w:rFonts w:ascii="Times New Roman" w:hAnsi="Times New Roman" w:cs="Times New Roman"/>
        </w:rPr>
        <w:t>(</w:t>
      </w:r>
      <w:r w:rsidR="00D241A3" w:rsidRPr="007F52D3">
        <w:rPr>
          <w:rFonts w:ascii="Times New Roman" w:hAnsi="Times New Roman" w:cs="Times New Roman"/>
          <w:lang w:val="cs-CZ"/>
        </w:rPr>
        <w:t>člověk, který něco dělá</w:t>
      </w:r>
      <w:r w:rsidR="00D241A3" w:rsidRPr="007F52D3">
        <w:rPr>
          <w:rFonts w:ascii="Times New Roman" w:hAnsi="Times New Roman" w:cs="Times New Roman"/>
        </w:rPr>
        <w:t xml:space="preserve">), měl by slovo </w:t>
      </w:r>
      <w:r w:rsidR="00D241A3" w:rsidRPr="007F52D3">
        <w:rPr>
          <w:rFonts w:ascii="Times New Roman" w:hAnsi="Times New Roman" w:cs="Times New Roman"/>
          <w:i/>
        </w:rPr>
        <w:t xml:space="preserve">donášec </w:t>
      </w:r>
      <w:r w:rsidR="00D12F2A" w:rsidRPr="007F52D3">
        <w:rPr>
          <w:rFonts w:ascii="Times New Roman" w:hAnsi="Times New Roman" w:cs="Times New Roman"/>
        </w:rPr>
        <w:t>znamenat “</w:t>
      </w:r>
      <w:r w:rsidR="00D12F2A" w:rsidRPr="007F52D3">
        <w:rPr>
          <w:rFonts w:ascii="Times New Roman" w:hAnsi="Times New Roman" w:cs="Times New Roman"/>
          <w:lang w:val="cs-CZ"/>
        </w:rPr>
        <w:t>člověk, který něco někam nosí</w:t>
      </w:r>
      <w:r w:rsidR="00D12F2A" w:rsidRPr="007F52D3">
        <w:rPr>
          <w:rFonts w:ascii="Times New Roman" w:hAnsi="Times New Roman" w:cs="Times New Roman"/>
        </w:rPr>
        <w:t xml:space="preserve">”, ale v české kultuře je význam daleko uzší, s negativními asociacemi. </w:t>
      </w:r>
      <w:proofErr w:type="gramStart"/>
      <w:r w:rsidR="000176CB" w:rsidRPr="007F52D3">
        <w:rPr>
          <w:rFonts w:ascii="Times New Roman" w:hAnsi="Times New Roman" w:cs="Times New Roman"/>
        </w:rPr>
        <w:t>A</w:t>
      </w:r>
      <w:proofErr w:type="gramEnd"/>
      <w:r w:rsidR="000176CB" w:rsidRPr="007F52D3">
        <w:rPr>
          <w:rFonts w:ascii="Times New Roman" w:hAnsi="Times New Roman" w:cs="Times New Roman"/>
        </w:rPr>
        <w:t xml:space="preserve"> některé složené struktury nejsou vůbec pr</w:t>
      </w:r>
      <w:r w:rsidR="00861520" w:rsidRPr="007F52D3">
        <w:rPr>
          <w:rFonts w:ascii="Times New Roman" w:hAnsi="Times New Roman" w:cs="Times New Roman"/>
        </w:rPr>
        <w:t>ů</w:t>
      </w:r>
      <w:r w:rsidR="000176CB" w:rsidRPr="007F52D3">
        <w:rPr>
          <w:rFonts w:ascii="Times New Roman" w:hAnsi="Times New Roman" w:cs="Times New Roman"/>
        </w:rPr>
        <w:t xml:space="preserve">hledné, jako například </w:t>
      </w:r>
      <w:r w:rsidR="000176CB" w:rsidRPr="007F52D3">
        <w:rPr>
          <w:rFonts w:ascii="Times New Roman" w:hAnsi="Times New Roman" w:cs="Times New Roman"/>
          <w:i/>
        </w:rPr>
        <w:t>kočičí hlavy</w:t>
      </w:r>
      <w:r w:rsidR="000176CB" w:rsidRPr="007F52D3">
        <w:rPr>
          <w:rFonts w:ascii="Times New Roman" w:hAnsi="Times New Roman" w:cs="Times New Roman"/>
        </w:rPr>
        <w:t>, které nejsou ani hlavy ani části koček.</w:t>
      </w:r>
      <w:r w:rsidR="00D54483" w:rsidRPr="007F52D3">
        <w:rPr>
          <w:rFonts w:ascii="Times New Roman" w:hAnsi="Times New Roman" w:cs="Times New Roman"/>
        </w:rPr>
        <w:t xml:space="preserve"> </w:t>
      </w:r>
      <w:proofErr w:type="gramStart"/>
      <w:r w:rsidR="00D54483" w:rsidRPr="007F52D3">
        <w:rPr>
          <w:rFonts w:ascii="Times New Roman" w:hAnsi="Times New Roman" w:cs="Times New Roman"/>
        </w:rPr>
        <w:t>Tady je to jen fyzický tvar, který napodobuje kameny v dlaždění a tím motivuje význam uznaný českou kulturou.</w:t>
      </w:r>
      <w:proofErr w:type="gramEnd"/>
      <w:r w:rsidR="00D54483" w:rsidRPr="007F52D3">
        <w:rPr>
          <w:rFonts w:ascii="Times New Roman" w:hAnsi="Times New Roman" w:cs="Times New Roman"/>
        </w:rPr>
        <w:t xml:space="preserve"> </w:t>
      </w:r>
    </w:p>
    <w:p w14:paraId="065C56CC" w14:textId="0F82EC49" w:rsidR="00CA7B78" w:rsidRPr="007F52D3" w:rsidRDefault="00D54483">
      <w:pPr>
        <w:rPr>
          <w:rFonts w:ascii="Times New Roman" w:hAnsi="Times New Roman" w:cs="Times New Roman"/>
        </w:rPr>
      </w:pPr>
      <w:r w:rsidRPr="007F52D3">
        <w:rPr>
          <w:rFonts w:ascii="Times New Roman" w:hAnsi="Times New Roman" w:cs="Times New Roman"/>
        </w:rPr>
        <w:tab/>
      </w:r>
      <w:proofErr w:type="gramStart"/>
      <w:r w:rsidRPr="007F52D3">
        <w:rPr>
          <w:rFonts w:ascii="Times New Roman" w:hAnsi="Times New Roman" w:cs="Times New Roman"/>
        </w:rPr>
        <w:t>Význam nacházíme nejen v lexikálních slovech, ale taky ve všech jazykových jednotkách a jevech</w:t>
      </w:r>
      <w:r w:rsidR="00683E25" w:rsidRPr="007F52D3">
        <w:rPr>
          <w:rFonts w:ascii="Times New Roman" w:hAnsi="Times New Roman" w:cs="Times New Roman"/>
        </w:rPr>
        <w:t>.</w:t>
      </w:r>
      <w:proofErr w:type="gramEnd"/>
      <w:r w:rsidR="00683E25" w:rsidRPr="007F52D3">
        <w:rPr>
          <w:rFonts w:ascii="Times New Roman" w:hAnsi="Times New Roman" w:cs="Times New Roman"/>
        </w:rPr>
        <w:t xml:space="preserve"> </w:t>
      </w:r>
      <w:proofErr w:type="gramStart"/>
      <w:r w:rsidR="00683E25" w:rsidRPr="007F52D3">
        <w:rPr>
          <w:rFonts w:ascii="Times New Roman" w:hAnsi="Times New Roman" w:cs="Times New Roman"/>
        </w:rPr>
        <w:t>I nejzákladnější lingvi</w:t>
      </w:r>
      <w:r w:rsidR="000423E6" w:rsidRPr="007F52D3">
        <w:rPr>
          <w:rFonts w:ascii="Times New Roman" w:hAnsi="Times New Roman" w:cs="Times New Roman"/>
        </w:rPr>
        <w:t>stické kategorie jsou motivovány</w:t>
      </w:r>
      <w:r w:rsidR="00683E25" w:rsidRPr="007F52D3">
        <w:rPr>
          <w:rFonts w:ascii="Times New Roman" w:hAnsi="Times New Roman" w:cs="Times New Roman"/>
        </w:rPr>
        <w:t xml:space="preserve"> významem.</w:t>
      </w:r>
      <w:proofErr w:type="gramEnd"/>
      <w:r w:rsidR="00683E25" w:rsidRPr="007F52D3">
        <w:rPr>
          <w:rFonts w:ascii="Times New Roman" w:hAnsi="Times New Roman" w:cs="Times New Roman"/>
        </w:rPr>
        <w:t xml:space="preserve"> </w:t>
      </w:r>
      <w:proofErr w:type="gramStart"/>
      <w:r w:rsidR="00683E25" w:rsidRPr="007F52D3">
        <w:rPr>
          <w:rFonts w:ascii="Times New Roman" w:hAnsi="Times New Roman" w:cs="Times New Roman"/>
        </w:rPr>
        <w:t>Langacker to dokazuje s příklady kategorie “podstatn</w:t>
      </w:r>
      <w:r w:rsidR="00683E25" w:rsidRPr="007F52D3">
        <w:rPr>
          <w:rFonts w:ascii="Times New Roman" w:hAnsi="Times New Roman" w:cs="Times New Roman"/>
          <w:lang w:val="cs-CZ"/>
        </w:rPr>
        <w:t>é jméno</w:t>
      </w:r>
      <w:r w:rsidR="00683E25" w:rsidRPr="007F52D3">
        <w:rPr>
          <w:rFonts w:ascii="Times New Roman" w:hAnsi="Times New Roman" w:cs="Times New Roman"/>
        </w:rPr>
        <w:t>” a “</w:t>
      </w:r>
      <w:r w:rsidR="00683E25" w:rsidRPr="007F52D3">
        <w:rPr>
          <w:rFonts w:ascii="Times New Roman" w:hAnsi="Times New Roman" w:cs="Times New Roman"/>
          <w:lang w:val="cs-CZ"/>
        </w:rPr>
        <w:t>sloveso</w:t>
      </w:r>
      <w:r w:rsidR="00683E25" w:rsidRPr="007F52D3">
        <w:rPr>
          <w:rFonts w:ascii="Times New Roman" w:hAnsi="Times New Roman" w:cs="Times New Roman"/>
        </w:rPr>
        <w:t>”, které on defin</w:t>
      </w:r>
      <w:r w:rsidR="00E603D3" w:rsidRPr="007F52D3">
        <w:rPr>
          <w:rFonts w:ascii="Times New Roman" w:hAnsi="Times New Roman" w:cs="Times New Roman"/>
        </w:rPr>
        <w:t>uje</w:t>
      </w:r>
      <w:r w:rsidR="00FE7F3C" w:rsidRPr="007F52D3">
        <w:rPr>
          <w:rFonts w:ascii="Times New Roman" w:hAnsi="Times New Roman" w:cs="Times New Roman"/>
        </w:rPr>
        <w:t xml:space="preserve"> s</w:t>
      </w:r>
      <w:r w:rsidR="00FE7F3C" w:rsidRPr="007F52D3">
        <w:rPr>
          <w:rFonts w:ascii="Times New Roman" w:hAnsi="Times New Roman" w:cs="Times New Roman"/>
          <w:lang w:val="cs-CZ"/>
        </w:rPr>
        <w:t>é</w:t>
      </w:r>
      <w:r w:rsidR="00683E25" w:rsidRPr="007F52D3">
        <w:rPr>
          <w:rFonts w:ascii="Times New Roman" w:hAnsi="Times New Roman" w:cs="Times New Roman"/>
        </w:rPr>
        <w:t>manticky.</w:t>
      </w:r>
      <w:proofErr w:type="gramEnd"/>
      <w:r w:rsidR="00683E25" w:rsidRPr="007F52D3">
        <w:rPr>
          <w:rFonts w:ascii="Times New Roman" w:hAnsi="Times New Roman" w:cs="Times New Roman"/>
        </w:rPr>
        <w:t xml:space="preserve"> </w:t>
      </w:r>
      <w:proofErr w:type="gramStart"/>
      <w:r w:rsidR="00683E25" w:rsidRPr="007F52D3">
        <w:rPr>
          <w:rFonts w:ascii="Times New Roman" w:hAnsi="Times New Roman" w:cs="Times New Roman"/>
        </w:rPr>
        <w:t>Podle něho je podstatné jméno “jak</w:t>
      </w:r>
      <w:r w:rsidR="00683E25" w:rsidRPr="007F52D3">
        <w:rPr>
          <w:rFonts w:ascii="Times New Roman" w:hAnsi="Times New Roman" w:cs="Times New Roman"/>
          <w:lang w:val="cs-CZ"/>
        </w:rPr>
        <w:t>ýkoli výsledek seskupení nebo reifikace</w:t>
      </w:r>
      <w:r w:rsidR="00683E25" w:rsidRPr="007F52D3">
        <w:rPr>
          <w:rFonts w:ascii="Times New Roman" w:hAnsi="Times New Roman" w:cs="Times New Roman"/>
        </w:rPr>
        <w:t xml:space="preserve">”, a prototypickým referentem je stabilní fyzický předmět, který existuje v </w:t>
      </w:r>
      <w:r w:rsidR="00B76A88" w:rsidRPr="007F52D3">
        <w:rPr>
          <w:rFonts w:ascii="Times New Roman" w:hAnsi="Times New Roman" w:cs="Times New Roman"/>
        </w:rPr>
        <w:t>prostoru a je významově samostatní.</w:t>
      </w:r>
      <w:proofErr w:type="gramEnd"/>
      <w:r w:rsidR="00B76A88" w:rsidRPr="007F52D3">
        <w:rPr>
          <w:rFonts w:ascii="Times New Roman" w:hAnsi="Times New Roman" w:cs="Times New Roman"/>
        </w:rPr>
        <w:t xml:space="preserve"> </w:t>
      </w:r>
      <w:r w:rsidR="00FE7F3C" w:rsidRPr="007F52D3">
        <w:rPr>
          <w:rFonts w:ascii="Times New Roman" w:hAnsi="Times New Roman" w:cs="Times New Roman"/>
        </w:rPr>
        <w:t>Sloveso je protiklad podstatné</w:t>
      </w:r>
      <w:r w:rsidR="00E603D3" w:rsidRPr="007F52D3">
        <w:rPr>
          <w:rFonts w:ascii="Times New Roman" w:hAnsi="Times New Roman" w:cs="Times New Roman"/>
        </w:rPr>
        <w:t>ho jména:</w:t>
      </w:r>
      <w:r w:rsidR="00E603D3" w:rsidRPr="007F52D3">
        <w:rPr>
          <w:rFonts w:ascii="Times New Roman" w:hAnsi="Times New Roman" w:cs="Times New Roman"/>
          <w:lang w:val="cs-CZ"/>
        </w:rPr>
        <w:t xml:space="preserve"> sloveso ukazuje </w:t>
      </w:r>
      <w:proofErr w:type="gramStart"/>
      <w:r w:rsidR="00E603D3" w:rsidRPr="007F52D3">
        <w:rPr>
          <w:rFonts w:ascii="Times New Roman" w:hAnsi="Times New Roman" w:cs="Times New Roman"/>
          <w:lang w:val="cs-CZ"/>
        </w:rPr>
        <w:t>na</w:t>
      </w:r>
      <w:proofErr w:type="gramEnd"/>
      <w:r w:rsidR="00E603D3" w:rsidRPr="007F52D3">
        <w:rPr>
          <w:rFonts w:ascii="Times New Roman" w:hAnsi="Times New Roman" w:cs="Times New Roman"/>
          <w:lang w:val="cs-CZ"/>
        </w:rPr>
        <w:t xml:space="preserve"> vztah a prototypickým referentem je událost, která existuje v času</w:t>
      </w:r>
      <w:r w:rsidR="00FE7F3C" w:rsidRPr="007F52D3">
        <w:rPr>
          <w:rFonts w:ascii="Times New Roman" w:hAnsi="Times New Roman" w:cs="Times New Roman"/>
          <w:lang w:val="cs-CZ"/>
        </w:rPr>
        <w:t xml:space="preserve"> a je závislá na svých účastnících</w:t>
      </w:r>
      <w:r w:rsidR="00E603D3" w:rsidRPr="007F52D3">
        <w:rPr>
          <w:rFonts w:ascii="Times New Roman" w:hAnsi="Times New Roman" w:cs="Times New Roman"/>
          <w:lang w:val="cs-CZ"/>
        </w:rPr>
        <w:t xml:space="preserve">. Mezi podstatnými jmény a slovesy jsou také shody: </w:t>
      </w:r>
      <w:r w:rsidR="001D52F5" w:rsidRPr="007F52D3">
        <w:rPr>
          <w:rFonts w:ascii="Times New Roman" w:hAnsi="Times New Roman" w:cs="Times New Roman"/>
          <w:lang w:val="cs-CZ"/>
        </w:rPr>
        <w:t xml:space="preserve">rozdíl mezi </w:t>
      </w:r>
      <w:r w:rsidR="00E603D3" w:rsidRPr="007F52D3">
        <w:rPr>
          <w:rFonts w:ascii="Times New Roman" w:hAnsi="Times New Roman" w:cs="Times New Roman"/>
          <w:lang w:val="cs-CZ"/>
        </w:rPr>
        <w:t>dokonavý</w:t>
      </w:r>
      <w:r w:rsidR="001D52F5" w:rsidRPr="007F52D3">
        <w:rPr>
          <w:rFonts w:ascii="Times New Roman" w:hAnsi="Times New Roman" w:cs="Times New Roman"/>
          <w:lang w:val="cs-CZ"/>
        </w:rPr>
        <w:t>m</w:t>
      </w:r>
      <w:r w:rsidR="00E603D3" w:rsidRPr="007F52D3">
        <w:rPr>
          <w:rFonts w:ascii="Times New Roman" w:hAnsi="Times New Roman" w:cs="Times New Roman"/>
          <w:lang w:val="cs-CZ"/>
        </w:rPr>
        <w:t xml:space="preserve"> </w:t>
      </w:r>
      <w:r w:rsidR="001D52F5" w:rsidRPr="007F52D3">
        <w:rPr>
          <w:rFonts w:ascii="Times New Roman" w:hAnsi="Times New Roman" w:cs="Times New Roman"/>
          <w:lang w:val="cs-CZ"/>
        </w:rPr>
        <w:t>a</w:t>
      </w:r>
      <w:r w:rsidR="00E603D3" w:rsidRPr="007F52D3">
        <w:rPr>
          <w:rFonts w:ascii="Times New Roman" w:hAnsi="Times New Roman" w:cs="Times New Roman"/>
          <w:lang w:val="cs-CZ"/>
        </w:rPr>
        <w:t xml:space="preserve"> nedokonavý</w:t>
      </w:r>
      <w:r w:rsidR="001D52F5" w:rsidRPr="007F52D3">
        <w:rPr>
          <w:rFonts w:ascii="Times New Roman" w:hAnsi="Times New Roman" w:cs="Times New Roman"/>
          <w:lang w:val="cs-CZ"/>
        </w:rPr>
        <w:t>m</w:t>
      </w:r>
      <w:r w:rsidR="00E603D3" w:rsidRPr="007F52D3">
        <w:rPr>
          <w:rFonts w:ascii="Times New Roman" w:hAnsi="Times New Roman" w:cs="Times New Roman"/>
          <w:lang w:val="cs-CZ"/>
        </w:rPr>
        <w:t xml:space="preserve"> vid</w:t>
      </w:r>
      <w:r w:rsidR="001D52F5" w:rsidRPr="007F52D3">
        <w:rPr>
          <w:rFonts w:ascii="Times New Roman" w:hAnsi="Times New Roman" w:cs="Times New Roman"/>
          <w:lang w:val="cs-CZ"/>
        </w:rPr>
        <w:t xml:space="preserve">em </w:t>
      </w:r>
      <w:r w:rsidR="001D52F5" w:rsidRPr="007F52D3">
        <w:rPr>
          <w:rFonts w:ascii="Times New Roman" w:hAnsi="Times New Roman" w:cs="Times New Roman"/>
        </w:rPr>
        <w:t xml:space="preserve">(jako </w:t>
      </w:r>
      <w:r w:rsidR="001D52F5" w:rsidRPr="007F52D3">
        <w:rPr>
          <w:rFonts w:ascii="Times New Roman" w:hAnsi="Times New Roman" w:cs="Times New Roman"/>
          <w:i/>
          <w:lang w:val="cs-CZ"/>
        </w:rPr>
        <w:t>rozhodnout</w:t>
      </w:r>
      <w:r w:rsidR="001D52F5" w:rsidRPr="007F52D3">
        <w:rPr>
          <w:rFonts w:ascii="Times New Roman" w:hAnsi="Times New Roman" w:cs="Times New Roman"/>
          <w:lang w:val="cs-CZ"/>
        </w:rPr>
        <w:t xml:space="preserve"> a </w:t>
      </w:r>
      <w:r w:rsidR="001D52F5" w:rsidRPr="007F52D3">
        <w:rPr>
          <w:rFonts w:ascii="Times New Roman" w:hAnsi="Times New Roman" w:cs="Times New Roman"/>
          <w:i/>
          <w:lang w:val="cs-CZ"/>
        </w:rPr>
        <w:t>rozhodovat</w:t>
      </w:r>
      <w:r w:rsidR="001D52F5" w:rsidRPr="007F52D3">
        <w:rPr>
          <w:rFonts w:ascii="Times New Roman" w:hAnsi="Times New Roman" w:cs="Times New Roman"/>
        </w:rPr>
        <w:t>)</w:t>
      </w:r>
      <w:r w:rsidR="00E603D3" w:rsidRPr="007F52D3">
        <w:rPr>
          <w:rFonts w:ascii="Times New Roman" w:hAnsi="Times New Roman" w:cs="Times New Roman"/>
          <w:lang w:val="cs-CZ"/>
        </w:rPr>
        <w:t xml:space="preserve"> p</w:t>
      </w:r>
      <w:r w:rsidR="001D52F5" w:rsidRPr="007F52D3">
        <w:rPr>
          <w:rFonts w:ascii="Times New Roman" w:hAnsi="Times New Roman" w:cs="Times New Roman"/>
          <w:lang w:val="cs-CZ"/>
        </w:rPr>
        <w:t>řesně odpovídá rozdílu mezi počitatelnými a nepoči</w:t>
      </w:r>
      <w:r w:rsidR="00E603D3" w:rsidRPr="007F52D3">
        <w:rPr>
          <w:rFonts w:ascii="Times New Roman" w:hAnsi="Times New Roman" w:cs="Times New Roman"/>
          <w:lang w:val="cs-CZ"/>
        </w:rPr>
        <w:t>tate</w:t>
      </w:r>
      <w:r w:rsidR="001D52F5" w:rsidRPr="007F52D3">
        <w:rPr>
          <w:rFonts w:ascii="Times New Roman" w:hAnsi="Times New Roman" w:cs="Times New Roman"/>
          <w:lang w:val="cs-CZ"/>
        </w:rPr>
        <w:t xml:space="preserve">lnými </w:t>
      </w:r>
      <w:r w:rsidR="001D52F5" w:rsidRPr="007F52D3">
        <w:rPr>
          <w:rFonts w:ascii="Times New Roman" w:hAnsi="Times New Roman" w:cs="Times New Roman"/>
        </w:rPr>
        <w:t>podstatn</w:t>
      </w:r>
      <w:r w:rsidR="001D52F5" w:rsidRPr="007F52D3">
        <w:rPr>
          <w:rFonts w:ascii="Times New Roman" w:hAnsi="Times New Roman" w:cs="Times New Roman"/>
          <w:lang w:val="cs-CZ"/>
        </w:rPr>
        <w:t xml:space="preserve">ými jmény </w:t>
      </w:r>
      <w:r w:rsidR="001D52F5" w:rsidRPr="007F52D3">
        <w:rPr>
          <w:rFonts w:ascii="Times New Roman" w:hAnsi="Times New Roman" w:cs="Times New Roman"/>
        </w:rPr>
        <w:t xml:space="preserve">(jako </w:t>
      </w:r>
      <w:r w:rsidR="001D52F5" w:rsidRPr="007F52D3">
        <w:rPr>
          <w:rFonts w:ascii="Times New Roman" w:hAnsi="Times New Roman" w:cs="Times New Roman"/>
          <w:i/>
          <w:lang w:val="cs-CZ"/>
        </w:rPr>
        <w:t>židle</w:t>
      </w:r>
      <w:r w:rsidR="001D52F5" w:rsidRPr="007F52D3">
        <w:rPr>
          <w:rFonts w:ascii="Times New Roman" w:hAnsi="Times New Roman" w:cs="Times New Roman"/>
          <w:lang w:val="cs-CZ"/>
        </w:rPr>
        <w:t xml:space="preserve"> a </w:t>
      </w:r>
      <w:r w:rsidR="001D52F5" w:rsidRPr="007F52D3">
        <w:rPr>
          <w:rFonts w:ascii="Times New Roman" w:hAnsi="Times New Roman" w:cs="Times New Roman"/>
          <w:i/>
          <w:lang w:val="cs-CZ"/>
        </w:rPr>
        <w:t>voda</w:t>
      </w:r>
      <w:r w:rsidR="001D52F5" w:rsidRPr="007F52D3">
        <w:rPr>
          <w:rFonts w:ascii="Times New Roman" w:hAnsi="Times New Roman" w:cs="Times New Roman"/>
        </w:rPr>
        <w:t>).</w:t>
      </w:r>
    </w:p>
    <w:p w14:paraId="73EAE34E" w14:textId="77777777" w:rsidR="006144C3" w:rsidRPr="007F52D3" w:rsidRDefault="006144C3">
      <w:pPr>
        <w:rPr>
          <w:rFonts w:ascii="Times New Roman" w:hAnsi="Times New Roman" w:cs="Times New Roman"/>
          <w:lang w:val="cs-CZ"/>
        </w:rPr>
      </w:pPr>
    </w:p>
    <w:p w14:paraId="7967C5F8" w14:textId="21B3A7BF" w:rsidR="00286F89" w:rsidRPr="007F52D3" w:rsidRDefault="00BF2F35">
      <w:pPr>
        <w:rPr>
          <w:rFonts w:ascii="Times New Roman" w:hAnsi="Times New Roman" w:cs="Times New Roman"/>
          <w:lang w:val="cs-CZ"/>
        </w:rPr>
      </w:pPr>
      <w:r w:rsidRPr="007F52D3">
        <w:rPr>
          <w:rFonts w:ascii="Times New Roman" w:hAnsi="Times New Roman" w:cs="Times New Roman"/>
          <w:lang w:val="cs-CZ"/>
        </w:rPr>
        <w:t>Lit.: Langacker, R.</w:t>
      </w:r>
      <w:r w:rsidR="00286F89" w:rsidRPr="007F52D3">
        <w:rPr>
          <w:rFonts w:ascii="Times New Roman" w:hAnsi="Times New Roman" w:cs="Times New Roman"/>
          <w:lang w:val="cs-CZ"/>
        </w:rPr>
        <w:t xml:space="preserve"> W. Foundations of Cognitive Grammar I &amp;</w:t>
      </w:r>
      <w:r w:rsidRPr="007F52D3">
        <w:rPr>
          <w:rFonts w:ascii="Times New Roman" w:hAnsi="Times New Roman" w:cs="Times New Roman"/>
          <w:lang w:val="cs-CZ"/>
        </w:rPr>
        <w:t xml:space="preserve"> II, 1987 &amp; 1991</w:t>
      </w:r>
    </w:p>
    <w:p w14:paraId="53A3DE18" w14:textId="25CCACF3" w:rsidR="006144C3" w:rsidRPr="007F52D3" w:rsidRDefault="00286F89" w:rsidP="006144C3">
      <w:pPr>
        <w:rPr>
          <w:rFonts w:ascii="Times New Roman" w:hAnsi="Times New Roman" w:cs="Times New Roman"/>
          <w:lang w:val="cs-CZ"/>
        </w:rPr>
      </w:pPr>
      <w:r w:rsidRPr="007F52D3">
        <w:rPr>
          <w:rFonts w:ascii="Times New Roman" w:hAnsi="Times New Roman" w:cs="Times New Roman"/>
          <w:lang w:val="cs-CZ"/>
        </w:rPr>
        <w:t xml:space="preserve">Langacker, </w:t>
      </w:r>
      <w:r w:rsidR="00BF2F35" w:rsidRPr="007F52D3">
        <w:rPr>
          <w:rFonts w:ascii="Times New Roman" w:hAnsi="Times New Roman" w:cs="Times New Roman"/>
          <w:lang w:val="cs-CZ"/>
        </w:rPr>
        <w:t xml:space="preserve">R. </w:t>
      </w:r>
      <w:r w:rsidRPr="007F52D3">
        <w:rPr>
          <w:rFonts w:ascii="Times New Roman" w:hAnsi="Times New Roman" w:cs="Times New Roman"/>
          <w:lang w:val="cs-CZ"/>
        </w:rPr>
        <w:t xml:space="preserve">W. </w:t>
      </w:r>
      <w:r w:rsidR="00BF2F35" w:rsidRPr="007F52D3">
        <w:rPr>
          <w:rFonts w:ascii="Times New Roman" w:hAnsi="Times New Roman" w:cs="Times New Roman"/>
          <w:lang w:val="cs-CZ"/>
        </w:rPr>
        <w:t xml:space="preserve">Concept, Image, and Symbol,1991; </w:t>
      </w:r>
      <w:r w:rsidRPr="007F52D3">
        <w:rPr>
          <w:rFonts w:ascii="Times New Roman" w:hAnsi="Times New Roman" w:cs="Times New Roman"/>
          <w:lang w:val="cs-CZ"/>
        </w:rPr>
        <w:t xml:space="preserve">Langacker, </w:t>
      </w:r>
      <w:r w:rsidR="00BF2F35" w:rsidRPr="007F52D3">
        <w:rPr>
          <w:rFonts w:ascii="Times New Roman" w:hAnsi="Times New Roman" w:cs="Times New Roman"/>
          <w:lang w:val="cs-CZ"/>
        </w:rPr>
        <w:t>R.</w:t>
      </w:r>
      <w:r w:rsidRPr="007F52D3">
        <w:rPr>
          <w:rFonts w:ascii="Times New Roman" w:hAnsi="Times New Roman" w:cs="Times New Roman"/>
          <w:lang w:val="cs-CZ"/>
        </w:rPr>
        <w:t xml:space="preserve"> W. </w:t>
      </w:r>
      <w:r w:rsidR="00BF2F35" w:rsidRPr="007F52D3">
        <w:rPr>
          <w:rFonts w:ascii="Times New Roman" w:hAnsi="Times New Roman" w:cs="Times New Roman"/>
          <w:lang w:val="cs-CZ"/>
        </w:rPr>
        <w:t>Grammar and Conceptualization, 2000; Langacker, R.</w:t>
      </w:r>
      <w:r w:rsidR="005B4345" w:rsidRPr="007F52D3">
        <w:rPr>
          <w:rFonts w:ascii="Times New Roman" w:hAnsi="Times New Roman" w:cs="Times New Roman"/>
          <w:lang w:val="cs-CZ"/>
        </w:rPr>
        <w:t xml:space="preserve"> W. Cognitive Grammar: A B</w:t>
      </w:r>
      <w:r w:rsidR="006144C3" w:rsidRPr="007F52D3">
        <w:rPr>
          <w:rFonts w:ascii="Times New Roman" w:hAnsi="Times New Roman" w:cs="Times New Roman"/>
          <w:lang w:val="cs-CZ"/>
        </w:rPr>
        <w:t>asic</w:t>
      </w:r>
      <w:r w:rsidR="00BF2F35" w:rsidRPr="007F52D3">
        <w:rPr>
          <w:rFonts w:ascii="Times New Roman" w:hAnsi="Times New Roman" w:cs="Times New Roman"/>
          <w:lang w:val="cs-CZ"/>
        </w:rPr>
        <w:t xml:space="preserve"> Introduction, 2008; </w:t>
      </w:r>
      <w:r w:rsidR="006144C3" w:rsidRPr="007F52D3">
        <w:rPr>
          <w:rFonts w:ascii="Times New Roman" w:hAnsi="Times New Roman" w:cs="Times New Roman"/>
          <w:lang w:val="cs-CZ"/>
        </w:rPr>
        <w:t xml:space="preserve">Langacker, </w:t>
      </w:r>
      <w:r w:rsidR="00BF2F35" w:rsidRPr="007F52D3">
        <w:rPr>
          <w:rFonts w:ascii="Times New Roman" w:hAnsi="Times New Roman" w:cs="Times New Roman"/>
          <w:lang w:val="cs-CZ"/>
        </w:rPr>
        <w:t>R.</w:t>
      </w:r>
      <w:r w:rsidR="006144C3" w:rsidRPr="007F52D3">
        <w:rPr>
          <w:rFonts w:ascii="Times New Roman" w:hAnsi="Times New Roman" w:cs="Times New Roman"/>
          <w:lang w:val="cs-CZ"/>
        </w:rPr>
        <w:t xml:space="preserve"> W. Essentials of Cognitive Grammar</w:t>
      </w:r>
      <w:r w:rsidR="00BF2F35" w:rsidRPr="007F52D3">
        <w:rPr>
          <w:rFonts w:ascii="Times New Roman" w:hAnsi="Times New Roman" w:cs="Times New Roman"/>
          <w:lang w:val="cs-CZ"/>
        </w:rPr>
        <w:t>, 2013.</w:t>
      </w:r>
    </w:p>
    <w:p w14:paraId="0EB4F8F6" w14:textId="77777777" w:rsidR="006144C3" w:rsidRPr="007F52D3" w:rsidRDefault="006144C3" w:rsidP="005B4345">
      <w:pPr>
        <w:rPr>
          <w:rFonts w:ascii="Times New Roman" w:hAnsi="Times New Roman" w:cs="Times New Roman"/>
          <w:lang w:val="cs-CZ"/>
        </w:rPr>
      </w:pPr>
    </w:p>
    <w:p w14:paraId="1E1E82E0" w14:textId="77777777" w:rsidR="00455B07" w:rsidRPr="007F52D3" w:rsidRDefault="00455B07">
      <w:pPr>
        <w:rPr>
          <w:rFonts w:ascii="Times New Roman" w:hAnsi="Times New Roman" w:cs="Times New Roman"/>
          <w:lang w:val="cs-CZ"/>
        </w:rPr>
      </w:pPr>
    </w:p>
    <w:sectPr w:rsidR="00455B07" w:rsidRPr="007F52D3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60A"/>
    <w:multiLevelType w:val="multilevel"/>
    <w:tmpl w:val="D05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07"/>
    <w:rsid w:val="00003961"/>
    <w:rsid w:val="000176CB"/>
    <w:rsid w:val="000423E6"/>
    <w:rsid w:val="000554F0"/>
    <w:rsid w:val="000C1990"/>
    <w:rsid w:val="000D3FDF"/>
    <w:rsid w:val="000D4498"/>
    <w:rsid w:val="00123275"/>
    <w:rsid w:val="0018387C"/>
    <w:rsid w:val="001D52F5"/>
    <w:rsid w:val="002014F6"/>
    <w:rsid w:val="00224584"/>
    <w:rsid w:val="00251946"/>
    <w:rsid w:val="0027531F"/>
    <w:rsid w:val="002808BA"/>
    <w:rsid w:val="00286F89"/>
    <w:rsid w:val="002A5FD1"/>
    <w:rsid w:val="002E4668"/>
    <w:rsid w:val="00335DB4"/>
    <w:rsid w:val="00381274"/>
    <w:rsid w:val="00390C2C"/>
    <w:rsid w:val="00444877"/>
    <w:rsid w:val="00455B07"/>
    <w:rsid w:val="004C0812"/>
    <w:rsid w:val="004D5B47"/>
    <w:rsid w:val="00527ECB"/>
    <w:rsid w:val="0054204D"/>
    <w:rsid w:val="00542670"/>
    <w:rsid w:val="00561DA4"/>
    <w:rsid w:val="005A2202"/>
    <w:rsid w:val="005B0ABF"/>
    <w:rsid w:val="005B4345"/>
    <w:rsid w:val="005E6EDF"/>
    <w:rsid w:val="006144C3"/>
    <w:rsid w:val="00683E25"/>
    <w:rsid w:val="006A286C"/>
    <w:rsid w:val="006C1635"/>
    <w:rsid w:val="006F5C7C"/>
    <w:rsid w:val="006F6935"/>
    <w:rsid w:val="00751128"/>
    <w:rsid w:val="00764759"/>
    <w:rsid w:val="007955AA"/>
    <w:rsid w:val="007F52D3"/>
    <w:rsid w:val="00827296"/>
    <w:rsid w:val="008553FF"/>
    <w:rsid w:val="00861520"/>
    <w:rsid w:val="00885525"/>
    <w:rsid w:val="008A522D"/>
    <w:rsid w:val="008C278C"/>
    <w:rsid w:val="008F4B0B"/>
    <w:rsid w:val="00977E44"/>
    <w:rsid w:val="009E7CFD"/>
    <w:rsid w:val="00A119AF"/>
    <w:rsid w:val="00AB5AA1"/>
    <w:rsid w:val="00AB6A4D"/>
    <w:rsid w:val="00B168C8"/>
    <w:rsid w:val="00B43C64"/>
    <w:rsid w:val="00B61D7C"/>
    <w:rsid w:val="00B76A88"/>
    <w:rsid w:val="00BA04F4"/>
    <w:rsid w:val="00BF2F35"/>
    <w:rsid w:val="00C12057"/>
    <w:rsid w:val="00C20E35"/>
    <w:rsid w:val="00C241DB"/>
    <w:rsid w:val="00C61682"/>
    <w:rsid w:val="00C708D8"/>
    <w:rsid w:val="00CA079D"/>
    <w:rsid w:val="00CA7B78"/>
    <w:rsid w:val="00CF6C6A"/>
    <w:rsid w:val="00D11EAC"/>
    <w:rsid w:val="00D12F2A"/>
    <w:rsid w:val="00D230E4"/>
    <w:rsid w:val="00D241A3"/>
    <w:rsid w:val="00D54483"/>
    <w:rsid w:val="00D571FC"/>
    <w:rsid w:val="00D66AA8"/>
    <w:rsid w:val="00DE20CA"/>
    <w:rsid w:val="00DE64A1"/>
    <w:rsid w:val="00E47CFB"/>
    <w:rsid w:val="00E603D3"/>
    <w:rsid w:val="00F336F7"/>
    <w:rsid w:val="00F6320B"/>
    <w:rsid w:val="00F7799B"/>
    <w:rsid w:val="00F978A5"/>
    <w:rsid w:val="00FE4AAD"/>
    <w:rsid w:val="00FE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56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5B0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5B0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55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783</Words>
  <Characters>4466</Characters>
  <Application>Microsoft Macintosh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mufidler Fidler</cp:lastModifiedBy>
  <cp:revision>4</cp:revision>
  <cp:lastPrinted>2014-01-03T15:25:00Z</cp:lastPrinted>
  <dcterms:created xsi:type="dcterms:W3CDTF">2014-01-05T20:44:00Z</dcterms:created>
  <dcterms:modified xsi:type="dcterms:W3CDTF">2014-01-05T20:47:00Z</dcterms:modified>
</cp:coreProperties>
</file>