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A55D9D" w14:textId="6422E0D3" w:rsidR="00904409" w:rsidRPr="00C33AA2" w:rsidRDefault="00E846B5">
      <w:pPr>
        <w:rPr>
          <w:b/>
          <w:lang w:val="en-US"/>
        </w:rPr>
      </w:pPr>
      <w:r w:rsidRPr="00C33AA2">
        <w:rPr>
          <w:b/>
          <w:lang w:val="en-US"/>
        </w:rPr>
        <w:t>Predic</w:t>
      </w:r>
      <w:r w:rsidR="00E5527A" w:rsidRPr="00C33AA2">
        <w:rPr>
          <w:b/>
          <w:lang w:val="en-US"/>
        </w:rPr>
        <w:t>ting Russian Aspect by Frequency Across Genres</w:t>
      </w:r>
    </w:p>
    <w:p w14:paraId="4F054406" w14:textId="69457EF5" w:rsidR="00904409" w:rsidRPr="00C33AA2" w:rsidRDefault="004F23C1">
      <w:pPr>
        <w:rPr>
          <w:lang w:val="en-US"/>
        </w:rPr>
      </w:pPr>
      <w:r w:rsidRPr="00C33AA2">
        <w:rPr>
          <w:lang w:val="en-US"/>
        </w:rPr>
        <w:t>Hanne M. Eckhoff, UiT The Arctic University of Norway</w:t>
      </w:r>
    </w:p>
    <w:p w14:paraId="67DECC03" w14:textId="0C5053DE" w:rsidR="004F23C1" w:rsidRPr="00C33AA2" w:rsidRDefault="004F23C1">
      <w:pPr>
        <w:rPr>
          <w:lang w:val="en-US"/>
        </w:rPr>
      </w:pPr>
      <w:r w:rsidRPr="00C33AA2">
        <w:rPr>
          <w:lang w:val="en-US"/>
        </w:rPr>
        <w:t>Laura A. Janda, UiT The Arctic University of Norway</w:t>
      </w:r>
    </w:p>
    <w:p w14:paraId="00AE117E" w14:textId="30E1B7D6" w:rsidR="004F23C1" w:rsidRPr="00C33AA2" w:rsidRDefault="004F23C1">
      <w:pPr>
        <w:rPr>
          <w:lang w:val="en-US"/>
        </w:rPr>
      </w:pPr>
      <w:r w:rsidRPr="00C33AA2">
        <w:rPr>
          <w:lang w:val="en-US"/>
        </w:rPr>
        <w:t>Olga Lyashevskaya, Higher School of Economics in Moscow</w:t>
      </w:r>
    </w:p>
    <w:p w14:paraId="3AAF0851" w14:textId="77777777" w:rsidR="004F23C1" w:rsidRPr="00C33AA2" w:rsidRDefault="004F23C1">
      <w:pPr>
        <w:rPr>
          <w:lang w:val="en-US"/>
        </w:rPr>
      </w:pPr>
    </w:p>
    <w:p w14:paraId="180F7AEA" w14:textId="77777777" w:rsidR="00E5527A" w:rsidRPr="00C33AA2" w:rsidRDefault="00E5527A">
      <w:pPr>
        <w:rPr>
          <w:b/>
          <w:lang w:val="en-US"/>
        </w:rPr>
      </w:pPr>
      <w:r w:rsidRPr="00C33AA2">
        <w:rPr>
          <w:b/>
          <w:lang w:val="en-US"/>
        </w:rPr>
        <w:t>Abstract</w:t>
      </w:r>
    </w:p>
    <w:p w14:paraId="24EB2998" w14:textId="16F63122" w:rsidR="00E5527A" w:rsidRPr="00C33AA2" w:rsidRDefault="005B5CC6">
      <w:pPr>
        <w:rPr>
          <w:lang w:val="en-US"/>
        </w:rPr>
      </w:pPr>
      <w:r w:rsidRPr="00C33AA2">
        <w:rPr>
          <w:lang w:val="en-US"/>
        </w:rPr>
        <w:t xml:space="preserve">We ask whether the aspect of individual verbs </w:t>
      </w:r>
      <w:r w:rsidR="004D74B2" w:rsidRPr="00C33AA2">
        <w:rPr>
          <w:lang w:val="en-US"/>
        </w:rPr>
        <w:t xml:space="preserve">can </w:t>
      </w:r>
      <w:r w:rsidRPr="00C33AA2">
        <w:rPr>
          <w:lang w:val="en-US"/>
        </w:rPr>
        <w:t xml:space="preserve">be predicted based on the statistical distribution of their </w:t>
      </w:r>
      <w:r w:rsidR="00E4585B" w:rsidRPr="00C33AA2">
        <w:rPr>
          <w:lang w:val="en-US"/>
        </w:rPr>
        <w:t xml:space="preserve">inflectional </w:t>
      </w:r>
      <w:r w:rsidRPr="00C33AA2">
        <w:rPr>
          <w:lang w:val="en-US"/>
        </w:rPr>
        <w:t xml:space="preserve">forms and </w:t>
      </w:r>
      <w:r w:rsidR="00E846B5" w:rsidRPr="00C33AA2">
        <w:rPr>
          <w:lang w:val="en-US"/>
        </w:rPr>
        <w:t>how</w:t>
      </w:r>
      <w:r w:rsidRPr="00C33AA2">
        <w:rPr>
          <w:lang w:val="en-US"/>
        </w:rPr>
        <w:t xml:space="preserve"> this is influenced by genre. To address these questions, w</w:t>
      </w:r>
      <w:r w:rsidR="00625087" w:rsidRPr="00C33AA2">
        <w:rPr>
          <w:lang w:val="en-US"/>
        </w:rPr>
        <w:t xml:space="preserve">e present </w:t>
      </w:r>
      <w:r w:rsidRPr="00C33AA2">
        <w:rPr>
          <w:lang w:val="en-US"/>
        </w:rPr>
        <w:t xml:space="preserve">an </w:t>
      </w:r>
      <w:r w:rsidR="00625087" w:rsidRPr="00C33AA2">
        <w:rPr>
          <w:lang w:val="en-US"/>
        </w:rPr>
        <w:t xml:space="preserve">analysis of the “grammatical profiles” (relative frequency distributions of inflectional forms) of three samples of verbs extracted from the Russian National Corpus, representing three genres: Journalistic prose, Fiction, and Scientific-Technical prose. </w:t>
      </w:r>
      <w:r w:rsidRPr="00C33AA2">
        <w:rPr>
          <w:lang w:val="en-US"/>
        </w:rPr>
        <w:t xml:space="preserve">We find that the aspect of a given verb can be correctly predicted from the distribution of its forms </w:t>
      </w:r>
      <w:r w:rsidR="0051205C" w:rsidRPr="00C33AA2">
        <w:rPr>
          <w:lang w:val="en-US"/>
        </w:rPr>
        <w:t xml:space="preserve">alone </w:t>
      </w:r>
      <w:r w:rsidRPr="00C33AA2">
        <w:rPr>
          <w:lang w:val="en-US"/>
        </w:rPr>
        <w:t xml:space="preserve">with </w:t>
      </w:r>
      <w:r w:rsidR="00BD1AD1" w:rsidRPr="00C33AA2">
        <w:rPr>
          <w:lang w:val="en-US"/>
        </w:rPr>
        <w:t xml:space="preserve">an </w:t>
      </w:r>
      <w:r w:rsidR="002F4F56" w:rsidRPr="00C33AA2">
        <w:rPr>
          <w:lang w:val="en-US"/>
        </w:rPr>
        <w:t>average accuracy</w:t>
      </w:r>
      <w:r w:rsidR="00BF79DB" w:rsidRPr="00C33AA2">
        <w:rPr>
          <w:lang w:val="en-US"/>
        </w:rPr>
        <w:t xml:space="preserve"> of</w:t>
      </w:r>
      <w:r w:rsidR="002F4F56" w:rsidRPr="00C33AA2">
        <w:rPr>
          <w:lang w:val="en-US"/>
        </w:rPr>
        <w:t xml:space="preserve"> </w:t>
      </w:r>
      <w:r w:rsidRPr="00C33AA2">
        <w:rPr>
          <w:lang w:val="en-US"/>
        </w:rPr>
        <w:t>9</w:t>
      </w:r>
      <w:r w:rsidR="00581D15" w:rsidRPr="00C33AA2">
        <w:rPr>
          <w:lang w:val="en-US"/>
        </w:rPr>
        <w:t>2.7</w:t>
      </w:r>
      <w:r w:rsidRPr="00C33AA2">
        <w:rPr>
          <w:lang w:val="en-US"/>
        </w:rPr>
        <w:t xml:space="preserve">%. </w:t>
      </w:r>
      <w:r w:rsidR="00AE2BBE" w:rsidRPr="00C33AA2">
        <w:rPr>
          <w:lang w:val="en-US"/>
        </w:rPr>
        <w:t>Remarkably, this accuracy is statistically indistinguishable from the accuracy of prediction of aspect based on morphological marking</w:t>
      </w:r>
      <w:r w:rsidRPr="00C33AA2">
        <w:rPr>
          <w:lang w:val="en-US"/>
        </w:rPr>
        <w:t xml:space="preserve">. </w:t>
      </w:r>
      <w:r w:rsidR="002F4F56" w:rsidRPr="00C33AA2">
        <w:rPr>
          <w:lang w:val="en-US"/>
        </w:rPr>
        <w:t xml:space="preserve">We maintain that it </w:t>
      </w:r>
      <w:r w:rsidR="00E846B5" w:rsidRPr="00C33AA2">
        <w:rPr>
          <w:lang w:val="en-US"/>
        </w:rPr>
        <w:t>would be</w:t>
      </w:r>
      <w:r w:rsidR="002F4F56" w:rsidRPr="00C33AA2">
        <w:rPr>
          <w:lang w:val="en-US"/>
        </w:rPr>
        <w:t xml:space="preserve"> possible </w:t>
      </w:r>
      <w:r w:rsidR="00E846B5" w:rsidRPr="00C33AA2">
        <w:rPr>
          <w:lang w:val="en-US"/>
        </w:rPr>
        <w:t>for</w:t>
      </w:r>
      <w:r w:rsidR="002F4F56" w:rsidRPr="00C33AA2">
        <w:rPr>
          <w:lang w:val="en-US"/>
        </w:rPr>
        <w:t xml:space="preserve"> first language learners </w:t>
      </w:r>
      <w:r w:rsidR="00E846B5" w:rsidRPr="00C33AA2">
        <w:rPr>
          <w:lang w:val="en-US"/>
        </w:rPr>
        <w:t xml:space="preserve">to </w:t>
      </w:r>
      <w:r w:rsidR="002F4F56" w:rsidRPr="00C33AA2">
        <w:rPr>
          <w:lang w:val="en-US"/>
        </w:rPr>
        <w:t>use distributional tendencies</w:t>
      </w:r>
      <w:r w:rsidR="0051205C" w:rsidRPr="00C33AA2">
        <w:rPr>
          <w:lang w:val="en-US"/>
        </w:rPr>
        <w:t>, in addition to morphological</w:t>
      </w:r>
      <w:r w:rsidR="000B037E" w:rsidRPr="00C33AA2">
        <w:rPr>
          <w:lang w:val="en-US"/>
        </w:rPr>
        <w:t xml:space="preserve"> and</w:t>
      </w:r>
      <w:r w:rsidR="0051205C" w:rsidRPr="00C33AA2">
        <w:rPr>
          <w:lang w:val="en-US"/>
        </w:rPr>
        <w:t xml:space="preserve"> </w:t>
      </w:r>
      <w:r w:rsidR="00AE2BBE" w:rsidRPr="00C33AA2">
        <w:rPr>
          <w:lang w:val="en-US"/>
        </w:rPr>
        <w:t xml:space="preserve">other </w:t>
      </w:r>
      <w:r w:rsidR="0051205C" w:rsidRPr="00C33AA2">
        <w:rPr>
          <w:lang w:val="en-US"/>
        </w:rPr>
        <w:t>cues</w:t>
      </w:r>
      <w:r w:rsidR="00AE2BBE" w:rsidRPr="00C33AA2">
        <w:rPr>
          <w:lang w:val="en-US"/>
        </w:rPr>
        <w:t xml:space="preserve"> (for example semantic and syntactic cues)</w:t>
      </w:r>
      <w:r w:rsidR="0051205C" w:rsidRPr="00C33AA2">
        <w:rPr>
          <w:lang w:val="en-US"/>
        </w:rPr>
        <w:t>,</w:t>
      </w:r>
      <w:r w:rsidR="002F4F56" w:rsidRPr="00C33AA2">
        <w:rPr>
          <w:lang w:val="en-US"/>
        </w:rPr>
        <w:t xml:space="preserve"> in acquiring the verbal category of aspect in Russian.</w:t>
      </w:r>
    </w:p>
    <w:p w14:paraId="38563EE8" w14:textId="77777777" w:rsidR="002064BB" w:rsidRPr="00C33AA2" w:rsidRDefault="002064BB">
      <w:pPr>
        <w:rPr>
          <w:lang w:val="en-US"/>
        </w:rPr>
      </w:pPr>
    </w:p>
    <w:p w14:paraId="5FB813DC" w14:textId="33DEC700" w:rsidR="002064BB" w:rsidRPr="00C33AA2" w:rsidRDefault="002064BB">
      <w:pPr>
        <w:rPr>
          <w:lang w:val="en-US"/>
        </w:rPr>
      </w:pPr>
      <w:r w:rsidRPr="00C33AA2">
        <w:rPr>
          <w:lang w:val="en-US"/>
        </w:rPr>
        <w:t>Keywords: Russian, aspect, grammatical profiles, genre, acquisition</w:t>
      </w:r>
    </w:p>
    <w:p w14:paraId="552E84BB" w14:textId="77777777" w:rsidR="00F92486" w:rsidRPr="00C33AA2" w:rsidRDefault="00F92486">
      <w:pPr>
        <w:rPr>
          <w:lang w:val="en-US"/>
        </w:rPr>
      </w:pPr>
    </w:p>
    <w:p w14:paraId="6CA763BD" w14:textId="41269131" w:rsidR="00E5527A" w:rsidRPr="00C33AA2" w:rsidRDefault="00E5527A">
      <w:pPr>
        <w:rPr>
          <w:b/>
          <w:lang w:val="en-US"/>
        </w:rPr>
      </w:pPr>
      <w:r w:rsidRPr="00C33AA2">
        <w:rPr>
          <w:b/>
          <w:lang w:val="en-US"/>
        </w:rPr>
        <w:t>1. Introduction</w:t>
      </w:r>
      <w:r w:rsidR="0022769C" w:rsidRPr="00C33AA2">
        <w:rPr>
          <w:b/>
          <w:lang w:val="en-US"/>
        </w:rPr>
        <w:t>: How do we know which verbs are perfective and which ones are imperfective?</w:t>
      </w:r>
    </w:p>
    <w:p w14:paraId="3FFC1043" w14:textId="69B2158D" w:rsidR="00AE2EC6" w:rsidRPr="00C33AA2" w:rsidRDefault="0022769C">
      <w:pPr>
        <w:rPr>
          <w:lang w:val="en-US"/>
        </w:rPr>
      </w:pPr>
      <w:r w:rsidRPr="00C33AA2">
        <w:rPr>
          <w:lang w:val="en-US"/>
        </w:rPr>
        <w:t>The verbal category of aspect is perhaps the most characteristic feature of Russian grammar, classifying the entire verbal lexicon into perfective</w:t>
      </w:r>
      <w:r w:rsidR="00E4585B" w:rsidRPr="00C33AA2">
        <w:rPr>
          <w:lang w:val="en-US"/>
        </w:rPr>
        <w:t xml:space="preserve"> and</w:t>
      </w:r>
      <w:r w:rsidRPr="00C33AA2">
        <w:rPr>
          <w:lang w:val="en-US"/>
        </w:rPr>
        <w:t xml:space="preserve"> imperfective</w:t>
      </w:r>
      <w:r w:rsidR="00E4585B" w:rsidRPr="00C33AA2">
        <w:rPr>
          <w:lang w:val="en-US"/>
        </w:rPr>
        <w:t xml:space="preserve"> verbs, with a residue of</w:t>
      </w:r>
      <w:r w:rsidRPr="00C33AA2">
        <w:rPr>
          <w:lang w:val="en-US"/>
        </w:rPr>
        <w:t xml:space="preserve"> biaspectual verbs. </w:t>
      </w:r>
      <w:r w:rsidR="00E96226" w:rsidRPr="00C33AA2">
        <w:rPr>
          <w:lang w:val="en-US"/>
        </w:rPr>
        <w:t xml:space="preserve">In </w:t>
      </w:r>
      <w:r w:rsidR="00531519" w:rsidRPr="00C33AA2">
        <w:rPr>
          <w:lang w:val="en-US"/>
        </w:rPr>
        <w:t xml:space="preserve">Russian </w:t>
      </w:r>
      <w:r w:rsidR="00F803D5" w:rsidRPr="00C33AA2">
        <w:rPr>
          <w:lang w:val="en-US"/>
        </w:rPr>
        <w:t xml:space="preserve">aspect has become relatively independent of </w:t>
      </w:r>
      <w:r w:rsidR="00E96226" w:rsidRPr="00C33AA2">
        <w:rPr>
          <w:lang w:val="en-US"/>
        </w:rPr>
        <w:t xml:space="preserve">lexical </w:t>
      </w:r>
      <w:r w:rsidR="00F803D5" w:rsidRPr="00C33AA2">
        <w:rPr>
          <w:lang w:val="en-US"/>
        </w:rPr>
        <w:t>semantics</w:t>
      </w:r>
      <w:r w:rsidR="007C7272" w:rsidRPr="00C33AA2">
        <w:rPr>
          <w:lang w:val="en-US"/>
        </w:rPr>
        <w:t xml:space="preserve">, </w:t>
      </w:r>
      <w:r w:rsidR="00FE3194" w:rsidRPr="00C33AA2">
        <w:rPr>
          <w:lang w:val="en-US"/>
        </w:rPr>
        <w:t>such that</w:t>
      </w:r>
      <w:r w:rsidR="000B037E" w:rsidRPr="00C33AA2">
        <w:rPr>
          <w:lang w:val="en-US"/>
        </w:rPr>
        <w:t xml:space="preserve"> the majority of verbs are “paired” for aspect (having the same lexical semantics and differing only in aspect),</w:t>
      </w:r>
      <w:r w:rsidR="00FE3194" w:rsidRPr="00C33AA2">
        <w:rPr>
          <w:lang w:val="en-US"/>
        </w:rPr>
        <w:t xml:space="preserve"> the numbers of perfectiv</w:t>
      </w:r>
      <w:r w:rsidR="0095482F" w:rsidRPr="00C33AA2">
        <w:rPr>
          <w:lang w:val="en-US"/>
        </w:rPr>
        <w:t>e</w:t>
      </w:r>
      <w:r w:rsidR="00FE3194" w:rsidRPr="00C33AA2">
        <w:rPr>
          <w:lang w:val="en-US"/>
        </w:rPr>
        <w:t xml:space="preserve"> </w:t>
      </w:r>
      <w:r w:rsidR="00E40A0C" w:rsidRPr="00C33AA2">
        <w:rPr>
          <w:lang w:val="en-US"/>
        </w:rPr>
        <w:t xml:space="preserve">tantum and </w:t>
      </w:r>
      <w:r w:rsidR="00326647" w:rsidRPr="00C33AA2">
        <w:rPr>
          <w:lang w:val="en-US"/>
        </w:rPr>
        <w:t>imperfective tantum</w:t>
      </w:r>
      <w:r w:rsidR="00F63ACD" w:rsidRPr="00C33AA2">
        <w:rPr>
          <w:lang w:val="en-US"/>
        </w:rPr>
        <w:t xml:space="preserve"> verbs</w:t>
      </w:r>
      <w:r w:rsidR="00326647" w:rsidRPr="00C33AA2">
        <w:rPr>
          <w:lang w:val="en-US"/>
        </w:rPr>
        <w:t xml:space="preserve"> </w:t>
      </w:r>
      <w:r w:rsidR="00141972" w:rsidRPr="00C33AA2">
        <w:rPr>
          <w:lang w:val="en-US"/>
        </w:rPr>
        <w:t>are very small</w:t>
      </w:r>
      <w:r w:rsidR="00326647" w:rsidRPr="00C33AA2">
        <w:rPr>
          <w:lang w:val="en-US"/>
        </w:rPr>
        <w:t xml:space="preserve"> (</w:t>
      </w:r>
      <w:r w:rsidR="00737EAD" w:rsidRPr="00C33AA2">
        <w:rPr>
          <w:lang w:val="en-US"/>
        </w:rPr>
        <w:t>Janda 2007</w:t>
      </w:r>
      <w:r w:rsidR="00326647" w:rsidRPr="00C33AA2">
        <w:rPr>
          <w:lang w:val="en-US"/>
        </w:rPr>
        <w:t>)</w:t>
      </w:r>
      <w:r w:rsidR="000B037E" w:rsidRPr="00C33AA2">
        <w:rPr>
          <w:lang w:val="en-US"/>
        </w:rPr>
        <w:t>,</w:t>
      </w:r>
      <w:r w:rsidR="00737EAD" w:rsidRPr="00C33AA2">
        <w:rPr>
          <w:lang w:val="en-US"/>
        </w:rPr>
        <w:t xml:space="preserve"> and </w:t>
      </w:r>
      <w:r w:rsidR="007D5B8C" w:rsidRPr="00C33AA2">
        <w:rPr>
          <w:lang w:val="en-US"/>
        </w:rPr>
        <w:t>perfectives</w:t>
      </w:r>
      <w:r w:rsidR="000B037E" w:rsidRPr="00C33AA2">
        <w:rPr>
          <w:lang w:val="en-US"/>
        </w:rPr>
        <w:t xml:space="preserve"> can readily be formed</w:t>
      </w:r>
      <w:r w:rsidR="007D5B8C" w:rsidRPr="00C33AA2">
        <w:rPr>
          <w:lang w:val="en-US"/>
        </w:rPr>
        <w:t xml:space="preserve"> even from </w:t>
      </w:r>
      <w:r w:rsidR="00D33EB7" w:rsidRPr="00C33AA2">
        <w:rPr>
          <w:lang w:val="en-US"/>
        </w:rPr>
        <w:t>verbs with atelic semantics (Dickey</w:t>
      </w:r>
      <w:r w:rsidR="00C245A7" w:rsidRPr="00C33AA2">
        <w:rPr>
          <w:lang w:val="en-US"/>
        </w:rPr>
        <w:t xml:space="preserve"> </w:t>
      </w:r>
      <w:r w:rsidR="00837A51" w:rsidRPr="00C33AA2">
        <w:rPr>
          <w:lang w:val="en-US"/>
        </w:rPr>
        <w:t>2007, 2011</w:t>
      </w:r>
      <w:r w:rsidR="00D33EB7" w:rsidRPr="00C33AA2">
        <w:rPr>
          <w:lang w:val="en-US"/>
        </w:rPr>
        <w:t>)</w:t>
      </w:r>
      <w:r w:rsidR="00837A51" w:rsidRPr="00C33AA2">
        <w:rPr>
          <w:lang w:val="en-US"/>
        </w:rPr>
        <w:t>.</w:t>
      </w:r>
    </w:p>
    <w:p w14:paraId="6BCD9741" w14:textId="5F8FAAE8" w:rsidR="002A4082" w:rsidRPr="00C33AA2" w:rsidRDefault="0022769C" w:rsidP="0065346A">
      <w:pPr>
        <w:ind w:firstLine="720"/>
        <w:rPr>
          <w:lang w:val="en-US"/>
        </w:rPr>
      </w:pPr>
      <w:r w:rsidRPr="00C33AA2">
        <w:rPr>
          <w:lang w:val="en-US"/>
        </w:rPr>
        <w:t xml:space="preserve">But how do </w:t>
      </w:r>
      <w:r w:rsidR="00E846B5" w:rsidRPr="00C33AA2">
        <w:rPr>
          <w:lang w:val="en-US"/>
        </w:rPr>
        <w:t>language users</w:t>
      </w:r>
      <w:r w:rsidRPr="00C33AA2">
        <w:rPr>
          <w:lang w:val="en-US"/>
        </w:rPr>
        <w:t xml:space="preserve"> know which verbs </w:t>
      </w:r>
      <w:r w:rsidR="00211E46" w:rsidRPr="00C33AA2">
        <w:rPr>
          <w:lang w:val="en-US"/>
        </w:rPr>
        <w:t>belong to which aspect</w:t>
      </w:r>
      <w:r w:rsidRPr="00C33AA2">
        <w:rPr>
          <w:lang w:val="en-US"/>
        </w:rPr>
        <w:t xml:space="preserve">? </w:t>
      </w:r>
      <w:r w:rsidR="00E846D3" w:rsidRPr="00C33AA2">
        <w:rPr>
          <w:lang w:val="en-US"/>
        </w:rPr>
        <w:t>Is the aspectual behavior of verbs uniform and stable or d</w:t>
      </w:r>
      <w:r w:rsidR="002A4082" w:rsidRPr="00C33AA2">
        <w:rPr>
          <w:lang w:val="en-US"/>
        </w:rPr>
        <w:t xml:space="preserve">oes the broader context or genre play any role? </w:t>
      </w:r>
      <w:r w:rsidRPr="00C33AA2">
        <w:rPr>
          <w:lang w:val="en-US"/>
        </w:rPr>
        <w:t xml:space="preserve">And how </w:t>
      </w:r>
      <w:r w:rsidR="00C945DF" w:rsidRPr="00C33AA2">
        <w:rPr>
          <w:lang w:val="en-US"/>
        </w:rPr>
        <w:t>might</w:t>
      </w:r>
      <w:r w:rsidRPr="00C33AA2">
        <w:rPr>
          <w:lang w:val="en-US"/>
        </w:rPr>
        <w:t xml:space="preserve"> first language learners of Russian learn to sort out their verbs? </w:t>
      </w:r>
    </w:p>
    <w:p w14:paraId="1BB4E2C9" w14:textId="77777777" w:rsidR="0050019C" w:rsidRPr="00C33AA2" w:rsidRDefault="0050019C" w:rsidP="0050019C">
      <w:pPr>
        <w:ind w:firstLine="720"/>
        <w:rPr>
          <w:lang w:val="en-US"/>
        </w:rPr>
      </w:pPr>
      <w:r w:rsidRPr="00C33AA2">
        <w:rPr>
          <w:lang w:val="en-US"/>
        </w:rPr>
        <w:t xml:space="preserve">These are non-trivial questions that can be approached from various angles. Three possible approaches are morphological, syntagmatic, and paradigmatic. This article takes a paradigmatic approach. However, to put our study in perspective we briefly review all three approaches first. </w:t>
      </w:r>
    </w:p>
    <w:p w14:paraId="5955AB89" w14:textId="612CA055" w:rsidR="004A5DD8" w:rsidRPr="00C33AA2" w:rsidRDefault="004A5DD8" w:rsidP="004A5DD8">
      <w:pPr>
        <w:ind w:firstLine="720"/>
        <w:rPr>
          <w:lang w:val="en-US"/>
        </w:rPr>
      </w:pPr>
      <w:r w:rsidRPr="00C33AA2">
        <w:rPr>
          <w:i/>
          <w:lang w:val="en-US"/>
        </w:rPr>
        <w:t>Morphological Approach.</w:t>
      </w:r>
      <w:r w:rsidRPr="00C33AA2">
        <w:rPr>
          <w:lang w:val="en-US"/>
        </w:rPr>
        <w:t xml:space="preserve"> </w:t>
      </w:r>
      <w:r w:rsidR="0051205C" w:rsidRPr="00C33AA2">
        <w:rPr>
          <w:lang w:val="en-US"/>
        </w:rPr>
        <w:t xml:space="preserve">Russian is famous for its aspectual morphology, which provides important and systematic cues to the identification of verbs as perfective vs. imperfective. </w:t>
      </w:r>
      <w:r w:rsidR="000B037E" w:rsidRPr="00C33AA2">
        <w:rPr>
          <w:lang w:val="en-US"/>
        </w:rPr>
        <w:t>Indeed, the majority of verbs</w:t>
      </w:r>
      <w:r w:rsidR="004539E9" w:rsidRPr="00C33AA2">
        <w:rPr>
          <w:lang w:val="en-US"/>
        </w:rPr>
        <w:t xml:space="preserve"> are overtly marked for aspect by means of prefixes and suffixes. </w:t>
      </w:r>
      <w:r w:rsidR="00E846D3" w:rsidRPr="00C33AA2">
        <w:rPr>
          <w:lang w:val="en-US"/>
        </w:rPr>
        <w:t>Unfortunately</w:t>
      </w:r>
      <w:r w:rsidR="00081D20" w:rsidRPr="00C33AA2">
        <w:rPr>
          <w:lang w:val="en-US"/>
        </w:rPr>
        <w:t>, however, this system is not fully reliable</w:t>
      </w:r>
      <w:r w:rsidR="00E846D3" w:rsidRPr="00C33AA2">
        <w:rPr>
          <w:lang w:val="en-US"/>
        </w:rPr>
        <w:t xml:space="preserve">, largely because the morphology of aspect has been cobbled together </w:t>
      </w:r>
      <w:r w:rsidR="0009386F" w:rsidRPr="00C33AA2">
        <w:rPr>
          <w:lang w:val="en-US"/>
        </w:rPr>
        <w:t xml:space="preserve">over many centuries </w:t>
      </w:r>
      <w:r w:rsidR="00E846D3" w:rsidRPr="00C33AA2">
        <w:rPr>
          <w:lang w:val="en-US"/>
        </w:rPr>
        <w:t>from various sources</w:t>
      </w:r>
      <w:r w:rsidR="0009386F" w:rsidRPr="00C33AA2">
        <w:rPr>
          <w:lang w:val="en-US"/>
        </w:rPr>
        <w:t xml:space="preserve">: prepositions </w:t>
      </w:r>
      <w:r w:rsidR="004539E9" w:rsidRPr="00C33AA2">
        <w:rPr>
          <w:lang w:val="en-US"/>
        </w:rPr>
        <w:t>have become</w:t>
      </w:r>
      <w:r w:rsidR="0009386F" w:rsidRPr="00C33AA2">
        <w:rPr>
          <w:lang w:val="en-US"/>
        </w:rPr>
        <w:t xml:space="preserve"> perfectivizing prefixes, </w:t>
      </w:r>
      <w:r w:rsidR="0026567B" w:rsidRPr="00C33AA2">
        <w:rPr>
          <w:lang w:val="en-US"/>
        </w:rPr>
        <w:t xml:space="preserve">the imperfect desinence and imperfectivizing suffixes </w:t>
      </w:r>
      <w:r w:rsidR="004539E9" w:rsidRPr="00C33AA2">
        <w:rPr>
          <w:lang w:val="en-US"/>
        </w:rPr>
        <w:t>have evolved</w:t>
      </w:r>
      <w:r w:rsidR="0026567B" w:rsidRPr="00C33AA2">
        <w:rPr>
          <w:lang w:val="en-US"/>
        </w:rPr>
        <w:t xml:space="preserve"> in close interaction (Wiemer and Seržants forthcoming, Kamphuis 2016: Chapter 10)</w:t>
      </w:r>
      <w:r w:rsidR="00E846D3" w:rsidRPr="00C33AA2">
        <w:rPr>
          <w:lang w:val="en-US"/>
        </w:rPr>
        <w:t xml:space="preserve">, </w:t>
      </w:r>
      <w:r w:rsidR="0009386F" w:rsidRPr="00C33AA2">
        <w:rPr>
          <w:lang w:val="en-US"/>
        </w:rPr>
        <w:t xml:space="preserve">and the </w:t>
      </w:r>
      <w:r w:rsidR="0009386F" w:rsidRPr="00C33AA2">
        <w:rPr>
          <w:i/>
          <w:lang w:val="en-US"/>
        </w:rPr>
        <w:t>–nǫ</w:t>
      </w:r>
      <w:r w:rsidR="0009386F" w:rsidRPr="00C33AA2">
        <w:rPr>
          <w:lang w:val="en-US"/>
        </w:rPr>
        <w:t xml:space="preserve"> suffix </w:t>
      </w:r>
      <w:r w:rsidR="004539E9" w:rsidRPr="00C33AA2">
        <w:rPr>
          <w:lang w:val="en-US"/>
        </w:rPr>
        <w:t>has developed</w:t>
      </w:r>
      <w:r w:rsidR="0009386F" w:rsidRPr="00C33AA2">
        <w:rPr>
          <w:lang w:val="en-US"/>
        </w:rPr>
        <w:t xml:space="preserve"> into a semelfactive marker (Nesset 2013), just to name a few. Inevitably this long and complex process has left a considerable residue of exceptions. A simplex verb is usually imperfective (</w:t>
      </w:r>
      <w:r w:rsidR="006633E5" w:rsidRPr="00C33AA2">
        <w:rPr>
          <w:lang w:val="en-US"/>
        </w:rPr>
        <w:t xml:space="preserve">like </w:t>
      </w:r>
      <w:r w:rsidR="006633E5" w:rsidRPr="00C33AA2">
        <w:rPr>
          <w:i/>
          <w:lang w:val="en-US"/>
        </w:rPr>
        <w:t>pisat´</w:t>
      </w:r>
      <w:r w:rsidR="0009386F" w:rsidRPr="00C33AA2">
        <w:rPr>
          <w:lang w:val="en-US"/>
        </w:rPr>
        <w:t xml:space="preserve"> ‘write’), </w:t>
      </w:r>
      <w:r w:rsidR="006633E5" w:rsidRPr="00C33AA2">
        <w:rPr>
          <w:lang w:val="en-US"/>
        </w:rPr>
        <w:t xml:space="preserve">but </w:t>
      </w:r>
      <w:r w:rsidR="0009386F" w:rsidRPr="00C33AA2">
        <w:rPr>
          <w:lang w:val="en-US"/>
        </w:rPr>
        <w:t xml:space="preserve">some </w:t>
      </w:r>
      <w:r w:rsidR="006633E5" w:rsidRPr="00C33AA2">
        <w:rPr>
          <w:lang w:val="en-US"/>
        </w:rPr>
        <w:lastRenderedPageBreak/>
        <w:t xml:space="preserve">simplexes are </w:t>
      </w:r>
      <w:r w:rsidR="00E846B5" w:rsidRPr="00C33AA2">
        <w:rPr>
          <w:lang w:val="en-US"/>
        </w:rPr>
        <w:t xml:space="preserve">biaspectual, </w:t>
      </w:r>
      <w:r w:rsidR="006633E5" w:rsidRPr="00C33AA2">
        <w:rPr>
          <w:lang w:val="en-US"/>
        </w:rPr>
        <w:t xml:space="preserve">like </w:t>
      </w:r>
      <w:r w:rsidR="0009386F" w:rsidRPr="00C33AA2">
        <w:rPr>
          <w:i/>
          <w:lang w:val="en-US"/>
        </w:rPr>
        <w:t>ženit</w:t>
      </w:r>
      <w:r w:rsidR="006633E5" w:rsidRPr="00C33AA2">
        <w:rPr>
          <w:i/>
          <w:lang w:val="en-US"/>
        </w:rPr>
        <w:t>´</w:t>
      </w:r>
      <w:r w:rsidR="0009386F" w:rsidRPr="00C33AA2">
        <w:rPr>
          <w:i/>
          <w:lang w:val="en-US"/>
        </w:rPr>
        <w:t>sja</w:t>
      </w:r>
      <w:r w:rsidR="00E846B5" w:rsidRPr="00C33AA2">
        <w:rPr>
          <w:lang w:val="en-US"/>
        </w:rPr>
        <w:t xml:space="preserve"> ‘marry’. </w:t>
      </w:r>
      <w:r w:rsidR="00AE2BBE" w:rsidRPr="00C33AA2">
        <w:rPr>
          <w:lang w:val="en-US"/>
        </w:rPr>
        <w:t>S</w:t>
      </w:r>
      <w:r w:rsidR="004539E9" w:rsidRPr="00C33AA2">
        <w:rPr>
          <w:lang w:val="en-US"/>
        </w:rPr>
        <w:t>ome</w:t>
      </w:r>
      <w:r w:rsidR="0009386F" w:rsidRPr="00C33AA2">
        <w:rPr>
          <w:lang w:val="en-US"/>
        </w:rPr>
        <w:t xml:space="preserve"> </w:t>
      </w:r>
      <w:r w:rsidR="00E846B5" w:rsidRPr="00C33AA2">
        <w:rPr>
          <w:lang w:val="en-US"/>
        </w:rPr>
        <w:t xml:space="preserve">simplex verbs </w:t>
      </w:r>
      <w:r w:rsidR="006633E5" w:rsidRPr="00C33AA2">
        <w:rPr>
          <w:lang w:val="en-US"/>
        </w:rPr>
        <w:t xml:space="preserve">are </w:t>
      </w:r>
      <w:r w:rsidR="00E846B5" w:rsidRPr="00C33AA2">
        <w:rPr>
          <w:lang w:val="en-US"/>
        </w:rPr>
        <w:t xml:space="preserve">perfective, </w:t>
      </w:r>
      <w:r w:rsidR="006633E5" w:rsidRPr="00C33AA2">
        <w:rPr>
          <w:lang w:val="en-US"/>
        </w:rPr>
        <w:t xml:space="preserve">and like </w:t>
      </w:r>
      <w:r w:rsidR="0009386F" w:rsidRPr="00C33AA2">
        <w:rPr>
          <w:i/>
          <w:lang w:val="en-US"/>
        </w:rPr>
        <w:t>dat</w:t>
      </w:r>
      <w:r w:rsidR="006633E5" w:rsidRPr="00C33AA2">
        <w:rPr>
          <w:i/>
          <w:lang w:val="en-US"/>
        </w:rPr>
        <w:t>´</w:t>
      </w:r>
      <w:r w:rsidR="0009386F" w:rsidRPr="00C33AA2">
        <w:rPr>
          <w:lang w:val="en-US"/>
        </w:rPr>
        <w:t xml:space="preserve"> ‘give’</w:t>
      </w:r>
      <w:r w:rsidR="006633E5" w:rsidRPr="00C33AA2">
        <w:rPr>
          <w:lang w:val="en-US"/>
        </w:rPr>
        <w:t xml:space="preserve">, these verbs </w:t>
      </w:r>
      <w:r w:rsidR="004539E9" w:rsidRPr="00C33AA2">
        <w:rPr>
          <w:lang w:val="en-US"/>
        </w:rPr>
        <w:t>tend to be</w:t>
      </w:r>
      <w:r w:rsidR="006633E5" w:rsidRPr="00C33AA2">
        <w:rPr>
          <w:lang w:val="en-US"/>
        </w:rPr>
        <w:t xml:space="preserve"> high-frequency </w:t>
      </w:r>
      <w:r w:rsidR="00AE2BBE" w:rsidRPr="00C33AA2">
        <w:rPr>
          <w:lang w:val="en-US"/>
        </w:rPr>
        <w:t>(for the three samples described below, the frequency of perfective simplex verbs was 10% of all tokens for Fiction, 8% for Journalism, and 3% for Scientific-Technical prose)</w:t>
      </w:r>
      <w:r w:rsidR="006633E5" w:rsidRPr="00C33AA2">
        <w:rPr>
          <w:lang w:val="en-US"/>
        </w:rPr>
        <w:t xml:space="preserve">. Prefixed verbs are largely perfective </w:t>
      </w:r>
      <w:r w:rsidR="00A52AEE" w:rsidRPr="00C33AA2">
        <w:rPr>
          <w:lang w:val="en-US"/>
        </w:rPr>
        <w:t>as</w:t>
      </w:r>
      <w:r w:rsidR="006633E5" w:rsidRPr="00C33AA2">
        <w:rPr>
          <w:lang w:val="en-US"/>
        </w:rPr>
        <w:t xml:space="preserve"> long as they do not contain a suffix, as in </w:t>
      </w:r>
      <w:r w:rsidR="0009386F" w:rsidRPr="00C33AA2">
        <w:rPr>
          <w:i/>
          <w:lang w:val="en-US"/>
        </w:rPr>
        <w:t>pere-pisat</w:t>
      </w:r>
      <w:r w:rsidR="006633E5" w:rsidRPr="00C33AA2">
        <w:rPr>
          <w:i/>
          <w:lang w:val="en-US"/>
        </w:rPr>
        <w:t>´</w:t>
      </w:r>
      <w:r w:rsidR="0009386F" w:rsidRPr="00C33AA2">
        <w:rPr>
          <w:i/>
          <w:lang w:val="en-US"/>
        </w:rPr>
        <w:t xml:space="preserve"> </w:t>
      </w:r>
      <w:r w:rsidR="00E846B5" w:rsidRPr="00C33AA2">
        <w:rPr>
          <w:lang w:val="en-US"/>
        </w:rPr>
        <w:t>‘rewrite’</w:t>
      </w:r>
      <w:r w:rsidR="001864F7" w:rsidRPr="00C33AA2">
        <w:rPr>
          <w:lang w:val="en-US"/>
        </w:rPr>
        <w:t>,</w:t>
      </w:r>
      <w:r w:rsidR="0009386F" w:rsidRPr="00C33AA2">
        <w:rPr>
          <w:lang w:val="en-US"/>
        </w:rPr>
        <w:t xml:space="preserve"> </w:t>
      </w:r>
      <w:r w:rsidR="006633E5" w:rsidRPr="00C33AA2">
        <w:rPr>
          <w:lang w:val="en-US"/>
        </w:rPr>
        <w:t xml:space="preserve">but </w:t>
      </w:r>
      <w:r w:rsidR="001864F7" w:rsidRPr="00C33AA2">
        <w:rPr>
          <w:lang w:val="en-US"/>
        </w:rPr>
        <w:t xml:space="preserve">there are some cases where prefixation does not yield a perfective verb. For example, one can prefix the imperfective simplex </w:t>
      </w:r>
      <w:r w:rsidR="001864F7" w:rsidRPr="00C33AA2">
        <w:rPr>
          <w:i/>
          <w:lang w:val="en-US"/>
        </w:rPr>
        <w:t>prjač</w:t>
      </w:r>
      <w:r w:rsidR="00415F25" w:rsidRPr="00C33AA2">
        <w:rPr>
          <w:i/>
          <w:lang w:val="en-US"/>
        </w:rPr>
        <w:t>´</w:t>
      </w:r>
      <w:r w:rsidR="001864F7" w:rsidRPr="00C33AA2">
        <w:rPr>
          <w:lang w:val="en-US"/>
        </w:rPr>
        <w:t xml:space="preserve"> ‘harness’ to get the perfective </w:t>
      </w:r>
      <w:r w:rsidR="001864F7" w:rsidRPr="00C33AA2">
        <w:rPr>
          <w:i/>
          <w:lang w:val="en-US"/>
        </w:rPr>
        <w:t>soprjač</w:t>
      </w:r>
      <w:r w:rsidR="00415F25" w:rsidRPr="00C33AA2">
        <w:rPr>
          <w:i/>
          <w:lang w:val="en-US"/>
        </w:rPr>
        <w:t>´</w:t>
      </w:r>
      <w:r w:rsidR="001864F7" w:rsidRPr="00C33AA2">
        <w:rPr>
          <w:lang w:val="en-US"/>
        </w:rPr>
        <w:t xml:space="preserve"> ‘conjoin’</w:t>
      </w:r>
      <w:r w:rsidR="00E846B5" w:rsidRPr="00C33AA2">
        <w:rPr>
          <w:lang w:val="en-US"/>
        </w:rPr>
        <w:t>.</w:t>
      </w:r>
      <w:r w:rsidR="001864F7" w:rsidRPr="00C33AA2">
        <w:rPr>
          <w:lang w:val="en-US"/>
        </w:rPr>
        <w:t xml:space="preserve"> However, if the same process is applied to </w:t>
      </w:r>
      <w:r w:rsidR="001864F7" w:rsidRPr="00C33AA2">
        <w:rPr>
          <w:i/>
          <w:lang w:val="en-US"/>
        </w:rPr>
        <w:t>suščestvovat</w:t>
      </w:r>
      <w:r w:rsidR="00415F25" w:rsidRPr="00C33AA2">
        <w:rPr>
          <w:i/>
          <w:lang w:val="en-US"/>
        </w:rPr>
        <w:t>´</w:t>
      </w:r>
      <w:r w:rsidR="001864F7" w:rsidRPr="00C33AA2">
        <w:rPr>
          <w:lang w:val="en-US"/>
        </w:rPr>
        <w:t xml:space="preserve"> ‘exist’, the result is </w:t>
      </w:r>
      <w:r w:rsidR="001864F7" w:rsidRPr="00C33AA2">
        <w:rPr>
          <w:i/>
          <w:lang w:val="en-US"/>
        </w:rPr>
        <w:t>sosuščestvovat</w:t>
      </w:r>
      <w:r w:rsidR="00415F25" w:rsidRPr="00C33AA2">
        <w:rPr>
          <w:i/>
          <w:lang w:val="en-US"/>
        </w:rPr>
        <w:t>´</w:t>
      </w:r>
      <w:r w:rsidR="001864F7" w:rsidRPr="00C33AA2">
        <w:rPr>
          <w:lang w:val="en-US"/>
        </w:rPr>
        <w:t xml:space="preserve"> ‘coexist’, which is an imperfective verb.</w:t>
      </w:r>
      <w:r w:rsidR="00E846B5" w:rsidRPr="00C33AA2">
        <w:rPr>
          <w:lang w:val="en-US"/>
        </w:rPr>
        <w:t xml:space="preserve"> Prefixed indeterminate verbs of motion are commonly imperfective, like </w:t>
      </w:r>
      <w:r w:rsidR="00E846B5" w:rsidRPr="00C33AA2">
        <w:rPr>
          <w:i/>
          <w:lang w:val="en-US"/>
        </w:rPr>
        <w:t>pere-xodit´</w:t>
      </w:r>
      <w:r w:rsidR="00E846B5" w:rsidRPr="00C33AA2">
        <w:rPr>
          <w:lang w:val="en-US"/>
        </w:rPr>
        <w:t xml:space="preserve"> ‘walk across’. B</w:t>
      </w:r>
      <w:r w:rsidR="006633E5" w:rsidRPr="00C33AA2">
        <w:rPr>
          <w:lang w:val="en-US"/>
        </w:rPr>
        <w:t>ut some prefixed indeterminate verbs of motion can be bot</w:t>
      </w:r>
      <w:r w:rsidR="00E846B5" w:rsidRPr="00C33AA2">
        <w:rPr>
          <w:lang w:val="en-US"/>
        </w:rPr>
        <w:t>h perfective and imperfective, l</w:t>
      </w:r>
      <w:r w:rsidR="006633E5" w:rsidRPr="00C33AA2">
        <w:rPr>
          <w:lang w:val="en-US"/>
        </w:rPr>
        <w:t xml:space="preserve">ike </w:t>
      </w:r>
      <w:r w:rsidR="006633E5" w:rsidRPr="00C33AA2">
        <w:rPr>
          <w:i/>
          <w:lang w:val="en-US"/>
        </w:rPr>
        <w:t>s-xodit´</w:t>
      </w:r>
      <w:r w:rsidR="006633E5" w:rsidRPr="00C33AA2">
        <w:rPr>
          <w:lang w:val="en-US"/>
        </w:rPr>
        <w:t xml:space="preserve"> ‘go someplace once’ as a perfective v</w:t>
      </w:r>
      <w:r w:rsidR="00E846B5" w:rsidRPr="00C33AA2">
        <w:rPr>
          <w:lang w:val="en-US"/>
        </w:rPr>
        <w:t>s. ‘go down’ as an imperfective</w:t>
      </w:r>
      <w:r w:rsidR="006633E5" w:rsidRPr="00C33AA2">
        <w:rPr>
          <w:lang w:val="en-US"/>
        </w:rPr>
        <w:t>.</w:t>
      </w:r>
      <w:r w:rsidR="0009386F" w:rsidRPr="00C33AA2">
        <w:rPr>
          <w:lang w:val="en-US"/>
        </w:rPr>
        <w:t xml:space="preserve"> </w:t>
      </w:r>
      <w:r w:rsidR="00E4585B" w:rsidRPr="00C33AA2">
        <w:rPr>
          <w:lang w:val="en-US"/>
        </w:rPr>
        <w:t xml:space="preserve">Many verbs suffixed in </w:t>
      </w:r>
      <w:r w:rsidR="00E4585B" w:rsidRPr="00C33AA2">
        <w:rPr>
          <w:i/>
          <w:lang w:val="en-US"/>
        </w:rPr>
        <w:t>–nu</w:t>
      </w:r>
      <w:r w:rsidR="00E846B5" w:rsidRPr="00C33AA2">
        <w:rPr>
          <w:lang w:val="en-US"/>
        </w:rPr>
        <w:t xml:space="preserve"> </w:t>
      </w:r>
      <w:proofErr w:type="gramStart"/>
      <w:r w:rsidR="00E846B5" w:rsidRPr="00C33AA2">
        <w:rPr>
          <w:lang w:val="en-US"/>
        </w:rPr>
        <w:t>are</w:t>
      </w:r>
      <w:proofErr w:type="gramEnd"/>
      <w:r w:rsidR="00E846B5" w:rsidRPr="00C33AA2">
        <w:rPr>
          <w:lang w:val="en-US"/>
        </w:rPr>
        <w:t xml:space="preserve"> perfective, </w:t>
      </w:r>
      <w:r w:rsidR="00E4585B" w:rsidRPr="00C33AA2">
        <w:rPr>
          <w:lang w:val="en-US"/>
        </w:rPr>
        <w:t xml:space="preserve">like </w:t>
      </w:r>
      <w:r w:rsidR="00E4585B" w:rsidRPr="00C33AA2">
        <w:rPr>
          <w:i/>
          <w:lang w:val="en-US"/>
        </w:rPr>
        <w:t>krik-nu-t´</w:t>
      </w:r>
      <w:r w:rsidR="00E4585B" w:rsidRPr="00C33AA2">
        <w:rPr>
          <w:lang w:val="en-US"/>
        </w:rPr>
        <w:t xml:space="preserve"> ‘yell once’</w:t>
      </w:r>
      <w:r w:rsidR="00E846B5" w:rsidRPr="00C33AA2">
        <w:rPr>
          <w:lang w:val="en-US"/>
        </w:rPr>
        <w:t>.</w:t>
      </w:r>
      <w:r w:rsidR="00E4585B" w:rsidRPr="00C33AA2">
        <w:rPr>
          <w:lang w:val="en-US"/>
        </w:rPr>
        <w:t xml:space="preserve"> </w:t>
      </w:r>
      <w:r w:rsidR="00E846B5" w:rsidRPr="00C33AA2">
        <w:rPr>
          <w:lang w:val="en-US"/>
        </w:rPr>
        <w:t>B</w:t>
      </w:r>
      <w:r w:rsidR="00E4585B" w:rsidRPr="00C33AA2">
        <w:rPr>
          <w:lang w:val="en-US"/>
        </w:rPr>
        <w:t xml:space="preserve">ut there are also imperfective verbs that end in </w:t>
      </w:r>
      <w:r w:rsidR="00E4585B" w:rsidRPr="00C33AA2">
        <w:rPr>
          <w:i/>
          <w:lang w:val="en-US"/>
        </w:rPr>
        <w:t>–nu-t´</w:t>
      </w:r>
      <w:r w:rsidR="00E846B5" w:rsidRPr="00C33AA2">
        <w:rPr>
          <w:lang w:val="en-US"/>
        </w:rPr>
        <w:t xml:space="preserve">, </w:t>
      </w:r>
      <w:r w:rsidR="00E4585B" w:rsidRPr="00C33AA2">
        <w:rPr>
          <w:lang w:val="en-US"/>
        </w:rPr>
        <w:t xml:space="preserve">like </w:t>
      </w:r>
      <w:r w:rsidR="00E4585B" w:rsidRPr="00C33AA2">
        <w:rPr>
          <w:i/>
          <w:lang w:val="en-US"/>
        </w:rPr>
        <w:t>sox-nu-t´</w:t>
      </w:r>
      <w:r w:rsidR="00E846B5" w:rsidRPr="00C33AA2">
        <w:rPr>
          <w:lang w:val="en-US"/>
        </w:rPr>
        <w:t xml:space="preserve"> ‘dry’</w:t>
      </w:r>
      <w:r w:rsidR="00E4585B" w:rsidRPr="00C33AA2">
        <w:rPr>
          <w:lang w:val="en-US"/>
        </w:rPr>
        <w:t xml:space="preserve">. </w:t>
      </w:r>
      <w:r w:rsidR="006633E5" w:rsidRPr="00C33AA2">
        <w:rPr>
          <w:lang w:val="en-US"/>
        </w:rPr>
        <w:t xml:space="preserve">Perhaps the </w:t>
      </w:r>
      <w:r w:rsidR="00E4585B" w:rsidRPr="00C33AA2">
        <w:rPr>
          <w:lang w:val="en-US"/>
        </w:rPr>
        <w:t>most</w:t>
      </w:r>
      <w:r w:rsidR="006633E5" w:rsidRPr="00C33AA2">
        <w:rPr>
          <w:lang w:val="en-US"/>
        </w:rPr>
        <w:t xml:space="preserve"> dependable prediction is that a verb with both a prefix and a</w:t>
      </w:r>
      <w:r w:rsidR="00E4585B" w:rsidRPr="00C33AA2">
        <w:rPr>
          <w:lang w:val="en-US"/>
        </w:rPr>
        <w:t>n imperfectivizing</w:t>
      </w:r>
      <w:r w:rsidR="00082240" w:rsidRPr="00C33AA2">
        <w:rPr>
          <w:lang w:val="en-US"/>
        </w:rPr>
        <w:t xml:space="preserve"> suffix is imperfective, </w:t>
      </w:r>
      <w:r w:rsidR="006633E5" w:rsidRPr="00C33AA2">
        <w:rPr>
          <w:lang w:val="en-US"/>
        </w:rPr>
        <w:t xml:space="preserve">as in </w:t>
      </w:r>
      <w:r w:rsidR="0009386F" w:rsidRPr="00C33AA2">
        <w:rPr>
          <w:i/>
          <w:lang w:val="en-US"/>
        </w:rPr>
        <w:t>pere-pis-yva-t</w:t>
      </w:r>
      <w:r w:rsidR="006633E5" w:rsidRPr="00C33AA2">
        <w:rPr>
          <w:i/>
          <w:lang w:val="en-US"/>
        </w:rPr>
        <w:t>´</w:t>
      </w:r>
      <w:r w:rsidR="00082240" w:rsidRPr="00C33AA2">
        <w:rPr>
          <w:lang w:val="en-US"/>
        </w:rPr>
        <w:t xml:space="preserve"> ‘rewrite’</w:t>
      </w:r>
      <w:r w:rsidR="006633E5" w:rsidRPr="00C33AA2">
        <w:rPr>
          <w:lang w:val="en-US"/>
        </w:rPr>
        <w:t xml:space="preserve">. And </w:t>
      </w:r>
      <w:proofErr w:type="gramStart"/>
      <w:r w:rsidR="006633E5" w:rsidRPr="00C33AA2">
        <w:rPr>
          <w:lang w:val="en-US"/>
        </w:rPr>
        <w:t>of course</w:t>
      </w:r>
      <w:proofErr w:type="gramEnd"/>
      <w:r w:rsidR="006633E5" w:rsidRPr="00C33AA2">
        <w:rPr>
          <w:lang w:val="en-US"/>
        </w:rPr>
        <w:t xml:space="preserve"> there are more complex combinations of markers involving prefix stacking</w:t>
      </w:r>
      <w:r w:rsidR="000F17D3" w:rsidRPr="00C33AA2">
        <w:rPr>
          <w:lang w:val="en-US"/>
        </w:rPr>
        <w:t xml:space="preserve"> (Tatevosov 2007)</w:t>
      </w:r>
      <w:r w:rsidR="006633E5" w:rsidRPr="00C33AA2">
        <w:rPr>
          <w:lang w:val="en-US"/>
        </w:rPr>
        <w:t>.</w:t>
      </w:r>
      <w:r w:rsidR="000F17D3" w:rsidRPr="00C33AA2">
        <w:rPr>
          <w:lang w:val="en-US"/>
        </w:rPr>
        <w:t xml:space="preserve"> </w:t>
      </w:r>
      <w:r w:rsidRPr="00C33AA2">
        <w:rPr>
          <w:lang w:val="en-US"/>
        </w:rPr>
        <w:t xml:space="preserve">The inadequacy of morphological markers as cues to the aspectual identity of verbs </w:t>
      </w:r>
      <w:r w:rsidR="00E35266" w:rsidRPr="00C33AA2">
        <w:rPr>
          <w:lang w:val="en-US"/>
        </w:rPr>
        <w:t>has been flagged as a problem from the perspective of first language acquisition (Stoll 2001).</w:t>
      </w:r>
      <w:r w:rsidR="00B077F7" w:rsidRPr="00C33AA2">
        <w:rPr>
          <w:lang w:val="en-US"/>
        </w:rPr>
        <w:t xml:space="preserve"> It is clear that </w:t>
      </w:r>
      <w:r w:rsidR="00AE2EC6" w:rsidRPr="00C33AA2">
        <w:rPr>
          <w:lang w:val="en-US"/>
        </w:rPr>
        <w:t xml:space="preserve">while </w:t>
      </w:r>
      <w:r w:rsidR="00B077F7" w:rsidRPr="00C33AA2">
        <w:rPr>
          <w:lang w:val="en-US"/>
        </w:rPr>
        <w:t xml:space="preserve">learners </w:t>
      </w:r>
      <w:r w:rsidR="00AE2EC6" w:rsidRPr="00C33AA2">
        <w:rPr>
          <w:lang w:val="en-US"/>
        </w:rPr>
        <w:t xml:space="preserve">can use morphological cues in most cases, they </w:t>
      </w:r>
      <w:r w:rsidR="00B077F7" w:rsidRPr="00C33AA2">
        <w:rPr>
          <w:lang w:val="en-US"/>
        </w:rPr>
        <w:t xml:space="preserve">must </w:t>
      </w:r>
      <w:r w:rsidR="00AE2EC6" w:rsidRPr="00C33AA2">
        <w:rPr>
          <w:lang w:val="en-US"/>
        </w:rPr>
        <w:t xml:space="preserve">also </w:t>
      </w:r>
      <w:r w:rsidR="00B077F7" w:rsidRPr="00C33AA2">
        <w:rPr>
          <w:lang w:val="en-US"/>
        </w:rPr>
        <w:t xml:space="preserve">supplement morphology with other information in order to </w:t>
      </w:r>
      <w:r w:rsidR="009F0630" w:rsidRPr="00C33AA2">
        <w:rPr>
          <w:lang w:val="en-US"/>
        </w:rPr>
        <w:t xml:space="preserve">fully </w:t>
      </w:r>
      <w:r w:rsidR="00B077F7" w:rsidRPr="00C33AA2">
        <w:rPr>
          <w:lang w:val="en-US"/>
        </w:rPr>
        <w:t>sort out the aspect of Russian verbs.</w:t>
      </w:r>
      <w:r w:rsidR="00F35794" w:rsidRPr="00C33AA2">
        <w:rPr>
          <w:lang w:val="en-US"/>
        </w:rPr>
        <w:t xml:space="preserve"> </w:t>
      </w:r>
    </w:p>
    <w:p w14:paraId="64FC2400" w14:textId="4E8FDE0F" w:rsidR="00486EA6" w:rsidRPr="00C33AA2" w:rsidRDefault="004A5DD8" w:rsidP="005C1183">
      <w:pPr>
        <w:ind w:firstLine="720"/>
        <w:rPr>
          <w:lang w:val="en-US"/>
        </w:rPr>
      </w:pPr>
      <w:r w:rsidRPr="00C33AA2">
        <w:rPr>
          <w:i/>
          <w:lang w:val="en-US"/>
        </w:rPr>
        <w:t>Syntagmatic Approach.</w:t>
      </w:r>
      <w:r w:rsidR="00D12002" w:rsidRPr="00C33AA2">
        <w:rPr>
          <w:lang w:val="en-US"/>
        </w:rPr>
        <w:t xml:space="preserve"> </w:t>
      </w:r>
      <w:r w:rsidR="00B077F7" w:rsidRPr="00C33AA2">
        <w:rPr>
          <w:lang w:val="en-US"/>
        </w:rPr>
        <w:t xml:space="preserve">Could context be the answer? We know that there are certain </w:t>
      </w:r>
      <w:r w:rsidR="005F3926" w:rsidRPr="00C33AA2">
        <w:rPr>
          <w:lang w:val="en-US"/>
        </w:rPr>
        <w:t>“triggers” external to the verb that are usually associated with</w:t>
      </w:r>
      <w:r w:rsidR="00B077F7" w:rsidRPr="00C33AA2">
        <w:rPr>
          <w:lang w:val="en-US"/>
        </w:rPr>
        <w:t xml:space="preserve"> only one aspect, so perhaps syntagmatic contexts are enough to sort out the aspects of verbs. </w:t>
      </w:r>
      <w:r w:rsidR="005F3926" w:rsidRPr="00C33AA2">
        <w:rPr>
          <w:lang w:val="en-US"/>
        </w:rPr>
        <w:t xml:space="preserve">Language teachers drill </w:t>
      </w:r>
      <w:r w:rsidR="00A52AEE" w:rsidRPr="00C33AA2">
        <w:rPr>
          <w:lang w:val="en-US"/>
        </w:rPr>
        <w:t xml:space="preserve">into students of Russian </w:t>
      </w:r>
      <w:r w:rsidR="005F3926" w:rsidRPr="00C33AA2">
        <w:rPr>
          <w:lang w:val="en-US"/>
        </w:rPr>
        <w:t>a whole series of</w:t>
      </w:r>
      <w:r w:rsidR="00B077F7" w:rsidRPr="00C33AA2">
        <w:rPr>
          <w:lang w:val="en-US"/>
        </w:rPr>
        <w:t xml:space="preserve"> “rules”</w:t>
      </w:r>
      <w:r w:rsidR="000A5748" w:rsidRPr="00C33AA2">
        <w:rPr>
          <w:lang w:val="en-US"/>
        </w:rPr>
        <w:t xml:space="preserve"> about when to use perfective vs. imperfective</w:t>
      </w:r>
      <w:r w:rsidR="00B077F7" w:rsidRPr="00C33AA2">
        <w:rPr>
          <w:lang w:val="en-US"/>
        </w:rPr>
        <w:t xml:space="preserve">. For example: perfective verbs appear after adverbials like </w:t>
      </w:r>
      <w:r w:rsidR="00B077F7" w:rsidRPr="00C33AA2">
        <w:rPr>
          <w:i/>
          <w:iCs/>
          <w:lang w:val="en-US"/>
        </w:rPr>
        <w:t>nakonec</w:t>
      </w:r>
      <w:r w:rsidR="00B077F7" w:rsidRPr="00C33AA2">
        <w:rPr>
          <w:lang w:val="en-US"/>
        </w:rPr>
        <w:t xml:space="preserve"> ‘finally’, </w:t>
      </w:r>
      <w:r w:rsidR="00B077F7" w:rsidRPr="00C33AA2">
        <w:rPr>
          <w:i/>
          <w:iCs/>
          <w:lang w:val="en-US"/>
        </w:rPr>
        <w:t>vnezapno</w:t>
      </w:r>
      <w:r w:rsidR="00B077F7" w:rsidRPr="00C33AA2">
        <w:rPr>
          <w:lang w:val="en-US"/>
        </w:rPr>
        <w:t xml:space="preserve"> ‘suddenly’, </w:t>
      </w:r>
      <w:r w:rsidR="00B077F7" w:rsidRPr="00C33AA2">
        <w:rPr>
          <w:i/>
          <w:iCs/>
          <w:lang w:val="en-US"/>
        </w:rPr>
        <w:t>srazu</w:t>
      </w:r>
      <w:r w:rsidR="00B077F7" w:rsidRPr="00C33AA2">
        <w:rPr>
          <w:lang w:val="en-US"/>
        </w:rPr>
        <w:t xml:space="preserve"> ‘immediately’, </w:t>
      </w:r>
      <w:r w:rsidR="00B077F7" w:rsidRPr="00C33AA2">
        <w:rPr>
          <w:i/>
          <w:iCs/>
          <w:lang w:val="en-US"/>
        </w:rPr>
        <w:t xml:space="preserve">čut´ ne </w:t>
      </w:r>
      <w:r w:rsidR="00B077F7" w:rsidRPr="00C33AA2">
        <w:rPr>
          <w:lang w:val="en-US"/>
        </w:rPr>
        <w:t xml:space="preserve">‘nearly’, </w:t>
      </w:r>
      <w:r w:rsidR="00B077F7" w:rsidRPr="00C33AA2">
        <w:rPr>
          <w:i/>
          <w:iCs/>
          <w:lang w:val="en-US"/>
        </w:rPr>
        <w:t>vdrug</w:t>
      </w:r>
      <w:r w:rsidR="00B077F7" w:rsidRPr="00C33AA2">
        <w:rPr>
          <w:lang w:val="en-US"/>
        </w:rPr>
        <w:t xml:space="preserve"> ‘suddenly’, </w:t>
      </w:r>
      <w:r w:rsidR="00B077F7" w:rsidRPr="00C33AA2">
        <w:rPr>
          <w:i/>
          <w:iCs/>
          <w:lang w:val="en-US"/>
        </w:rPr>
        <w:t>uže</w:t>
      </w:r>
      <w:r w:rsidR="00B077F7" w:rsidRPr="00C33AA2">
        <w:rPr>
          <w:lang w:val="en-US"/>
        </w:rPr>
        <w:t xml:space="preserve"> ‘already’, </w:t>
      </w:r>
      <w:r w:rsidR="00B077F7" w:rsidRPr="00C33AA2">
        <w:rPr>
          <w:i/>
          <w:iCs/>
          <w:lang w:val="en-US"/>
        </w:rPr>
        <w:t>neožidanno</w:t>
      </w:r>
      <w:r w:rsidR="00B077F7" w:rsidRPr="00C33AA2">
        <w:rPr>
          <w:lang w:val="en-US"/>
        </w:rPr>
        <w:t xml:space="preserve"> ‘unexpectedly’, </w:t>
      </w:r>
      <w:r w:rsidR="00B077F7" w:rsidRPr="00C33AA2">
        <w:rPr>
          <w:i/>
          <w:iCs/>
          <w:lang w:val="en-US"/>
        </w:rPr>
        <w:t>sovsem</w:t>
      </w:r>
      <w:r w:rsidR="00B077F7" w:rsidRPr="00C33AA2">
        <w:rPr>
          <w:lang w:val="en-US"/>
        </w:rPr>
        <w:t xml:space="preserve"> ‘completely’, </w:t>
      </w:r>
      <w:r w:rsidR="00B077F7" w:rsidRPr="00C33AA2">
        <w:rPr>
          <w:i/>
          <w:iCs/>
          <w:lang w:val="en-US"/>
        </w:rPr>
        <w:t xml:space="preserve">za tri časa </w:t>
      </w:r>
      <w:r w:rsidR="00B077F7" w:rsidRPr="00C33AA2">
        <w:rPr>
          <w:lang w:val="en-US"/>
        </w:rPr>
        <w:t xml:space="preserve">‘in three hours’ and as complements of verbs like </w:t>
      </w:r>
      <w:r w:rsidR="00B077F7" w:rsidRPr="00C33AA2">
        <w:rPr>
          <w:i/>
          <w:iCs/>
          <w:lang w:val="en-US"/>
        </w:rPr>
        <w:t>zabyt</w:t>
      </w:r>
      <w:r w:rsidR="00B077F7" w:rsidRPr="00C33AA2">
        <w:rPr>
          <w:lang w:val="en-US"/>
        </w:rPr>
        <w:t xml:space="preserve">´ ‘forget’, </w:t>
      </w:r>
      <w:r w:rsidR="00B077F7" w:rsidRPr="00C33AA2">
        <w:rPr>
          <w:i/>
          <w:iCs/>
          <w:lang w:val="en-US"/>
        </w:rPr>
        <w:t>ostat´sja</w:t>
      </w:r>
      <w:r w:rsidR="00B077F7" w:rsidRPr="00C33AA2">
        <w:rPr>
          <w:lang w:val="en-US"/>
        </w:rPr>
        <w:t xml:space="preserve"> ‘remain’, </w:t>
      </w:r>
      <w:r w:rsidR="00B077F7" w:rsidRPr="00C33AA2">
        <w:rPr>
          <w:i/>
          <w:iCs/>
          <w:lang w:val="en-US"/>
        </w:rPr>
        <w:t>rešit´</w:t>
      </w:r>
      <w:r w:rsidR="00B077F7" w:rsidRPr="00C33AA2">
        <w:rPr>
          <w:lang w:val="en-US"/>
        </w:rPr>
        <w:t xml:space="preserve"> ‘decide’, </w:t>
      </w:r>
      <w:r w:rsidR="00B077F7" w:rsidRPr="00C33AA2">
        <w:rPr>
          <w:i/>
          <w:iCs/>
          <w:lang w:val="en-US"/>
        </w:rPr>
        <w:t>udat´sja</w:t>
      </w:r>
      <w:r w:rsidR="00B077F7" w:rsidRPr="00C33AA2">
        <w:rPr>
          <w:lang w:val="en-US"/>
        </w:rPr>
        <w:t xml:space="preserve"> ‘succeed’, </w:t>
      </w:r>
      <w:r w:rsidR="00B077F7" w:rsidRPr="00C33AA2">
        <w:rPr>
          <w:i/>
          <w:iCs/>
          <w:lang w:val="en-US"/>
        </w:rPr>
        <w:t>uspet</w:t>
      </w:r>
      <w:r w:rsidR="00B077F7" w:rsidRPr="00C33AA2">
        <w:rPr>
          <w:lang w:val="en-US"/>
        </w:rPr>
        <w:t xml:space="preserve">´ ‘succeed’, </w:t>
      </w:r>
      <w:r w:rsidR="00B077F7" w:rsidRPr="00C33AA2">
        <w:rPr>
          <w:i/>
          <w:iCs/>
          <w:lang w:val="en-US"/>
        </w:rPr>
        <w:t>spešit</w:t>
      </w:r>
      <w:r w:rsidR="00B2560B" w:rsidRPr="00C33AA2">
        <w:rPr>
          <w:i/>
          <w:iCs/>
          <w:lang w:val="en-US"/>
        </w:rPr>
        <w:t>´</w:t>
      </w:r>
      <w:r w:rsidR="00B077F7" w:rsidRPr="00C33AA2">
        <w:rPr>
          <w:lang w:val="en-US"/>
        </w:rPr>
        <w:t xml:space="preserve"> ‘hurry’; imperfective verbs appear with adverbials like </w:t>
      </w:r>
      <w:r w:rsidR="00B077F7" w:rsidRPr="00C33AA2">
        <w:rPr>
          <w:i/>
          <w:iCs/>
          <w:lang w:val="en-US"/>
        </w:rPr>
        <w:t>vsegda</w:t>
      </w:r>
      <w:r w:rsidR="00B077F7" w:rsidRPr="00C33AA2">
        <w:rPr>
          <w:lang w:val="en-US"/>
        </w:rPr>
        <w:t xml:space="preserve"> ‘always’, </w:t>
      </w:r>
      <w:r w:rsidR="00B077F7" w:rsidRPr="00C33AA2">
        <w:rPr>
          <w:i/>
          <w:iCs/>
          <w:lang w:val="en-US"/>
        </w:rPr>
        <w:t>často</w:t>
      </w:r>
      <w:r w:rsidR="00B077F7" w:rsidRPr="00C33AA2">
        <w:rPr>
          <w:lang w:val="en-US"/>
        </w:rPr>
        <w:t xml:space="preserve"> ‘often’, </w:t>
      </w:r>
      <w:r w:rsidR="00B077F7" w:rsidRPr="00C33AA2">
        <w:rPr>
          <w:i/>
          <w:iCs/>
          <w:lang w:val="en-US"/>
        </w:rPr>
        <w:t>inogda</w:t>
      </w:r>
      <w:r w:rsidR="00B077F7" w:rsidRPr="00C33AA2">
        <w:rPr>
          <w:lang w:val="en-US"/>
        </w:rPr>
        <w:t xml:space="preserve"> ‘sometimes’, </w:t>
      </w:r>
      <w:r w:rsidR="00B077F7" w:rsidRPr="00C33AA2">
        <w:rPr>
          <w:i/>
          <w:iCs/>
          <w:lang w:val="en-US"/>
        </w:rPr>
        <w:t>poka</w:t>
      </w:r>
      <w:r w:rsidR="00B077F7" w:rsidRPr="00C33AA2">
        <w:rPr>
          <w:lang w:val="en-US"/>
        </w:rPr>
        <w:t xml:space="preserve"> ‘while’, </w:t>
      </w:r>
      <w:r w:rsidR="00B077F7" w:rsidRPr="00C33AA2">
        <w:rPr>
          <w:i/>
          <w:iCs/>
          <w:lang w:val="en-US"/>
        </w:rPr>
        <w:t>postojanno</w:t>
      </w:r>
      <w:r w:rsidR="00B077F7" w:rsidRPr="00C33AA2">
        <w:rPr>
          <w:lang w:val="en-US"/>
        </w:rPr>
        <w:t xml:space="preserve"> ‘continually’, </w:t>
      </w:r>
      <w:r w:rsidR="00B077F7" w:rsidRPr="00C33AA2">
        <w:rPr>
          <w:i/>
          <w:iCs/>
          <w:lang w:val="en-US"/>
        </w:rPr>
        <w:t>obyčno</w:t>
      </w:r>
      <w:r w:rsidR="00B077F7" w:rsidRPr="00C33AA2">
        <w:rPr>
          <w:lang w:val="en-US"/>
        </w:rPr>
        <w:t xml:space="preserve"> ‘usually’, </w:t>
      </w:r>
      <w:r w:rsidR="00B077F7" w:rsidRPr="00C33AA2">
        <w:rPr>
          <w:i/>
          <w:iCs/>
          <w:lang w:val="en-US"/>
        </w:rPr>
        <w:t>dolgo</w:t>
      </w:r>
      <w:r w:rsidR="00B077F7" w:rsidRPr="00C33AA2">
        <w:rPr>
          <w:lang w:val="en-US"/>
        </w:rPr>
        <w:t xml:space="preserve"> ‘for a long time’, </w:t>
      </w:r>
      <w:r w:rsidR="00B077F7" w:rsidRPr="00C33AA2">
        <w:rPr>
          <w:i/>
          <w:iCs/>
          <w:lang w:val="en-US"/>
        </w:rPr>
        <w:t>každyj den</w:t>
      </w:r>
      <w:r w:rsidR="00B077F7" w:rsidRPr="00C33AA2">
        <w:rPr>
          <w:lang w:val="en-US"/>
        </w:rPr>
        <w:t xml:space="preserve">´ ‘every day’, </w:t>
      </w:r>
      <w:r w:rsidR="00B077F7" w:rsidRPr="00C33AA2">
        <w:rPr>
          <w:i/>
          <w:iCs/>
          <w:lang w:val="en-US"/>
        </w:rPr>
        <w:t xml:space="preserve">vse vremja </w:t>
      </w:r>
      <w:r w:rsidR="00B077F7" w:rsidRPr="00C33AA2">
        <w:rPr>
          <w:lang w:val="en-US"/>
        </w:rPr>
        <w:t xml:space="preserve">‘all the time’, </w:t>
      </w:r>
      <w:r w:rsidR="00B077F7" w:rsidRPr="00C33AA2">
        <w:rPr>
          <w:i/>
          <w:iCs/>
          <w:lang w:val="en-US"/>
        </w:rPr>
        <w:t xml:space="preserve">tri časa </w:t>
      </w:r>
      <w:r w:rsidR="00B077F7" w:rsidRPr="00C33AA2">
        <w:rPr>
          <w:lang w:val="en-US"/>
        </w:rPr>
        <w:t xml:space="preserve">‘for three hours’, under </w:t>
      </w:r>
      <w:r w:rsidR="00583AED" w:rsidRPr="00C33AA2">
        <w:rPr>
          <w:lang w:val="en-US"/>
        </w:rPr>
        <w:t xml:space="preserve">categorical negation as with </w:t>
      </w:r>
      <w:r w:rsidR="00583AED" w:rsidRPr="00C33AA2">
        <w:rPr>
          <w:i/>
          <w:iCs/>
          <w:lang w:val="en-US"/>
        </w:rPr>
        <w:t xml:space="preserve">ne nado </w:t>
      </w:r>
      <w:r w:rsidR="00583AED" w:rsidRPr="00C33AA2">
        <w:rPr>
          <w:lang w:val="en-US"/>
        </w:rPr>
        <w:t xml:space="preserve">‘should not’, </w:t>
      </w:r>
      <w:r w:rsidR="00583AED" w:rsidRPr="00C33AA2">
        <w:rPr>
          <w:i/>
          <w:iCs/>
          <w:lang w:val="en-US"/>
        </w:rPr>
        <w:t xml:space="preserve">ne stoit </w:t>
      </w:r>
      <w:r w:rsidR="00583AED" w:rsidRPr="00C33AA2">
        <w:rPr>
          <w:lang w:val="en-US"/>
        </w:rPr>
        <w:t>‘not worth’</w:t>
      </w:r>
      <w:r w:rsidR="00583AED" w:rsidRPr="00C33AA2">
        <w:rPr>
          <w:i/>
          <w:iCs/>
          <w:lang w:val="en-US"/>
        </w:rPr>
        <w:t>, ne razrešaetsja</w:t>
      </w:r>
      <w:r w:rsidR="00583AED" w:rsidRPr="00C33AA2">
        <w:rPr>
          <w:lang w:val="en-US"/>
        </w:rPr>
        <w:t xml:space="preserve"> ‘not allowed’, as the c</w:t>
      </w:r>
      <w:r w:rsidR="00B2560B" w:rsidRPr="00C33AA2">
        <w:rPr>
          <w:lang w:val="en-US"/>
        </w:rPr>
        <w:t>omplements of phasal verbs like</w:t>
      </w:r>
      <w:r w:rsidR="00583AED" w:rsidRPr="00C33AA2">
        <w:rPr>
          <w:lang w:val="en-US"/>
        </w:rPr>
        <w:t xml:space="preserve"> </w:t>
      </w:r>
      <w:r w:rsidR="00583AED" w:rsidRPr="00C33AA2">
        <w:rPr>
          <w:i/>
          <w:iCs/>
          <w:lang w:val="en-US"/>
        </w:rPr>
        <w:t>stat´</w:t>
      </w:r>
      <w:r w:rsidR="00583AED" w:rsidRPr="00C33AA2">
        <w:rPr>
          <w:lang w:val="en-US"/>
        </w:rPr>
        <w:t xml:space="preserve"> ‘start’, </w:t>
      </w:r>
      <w:r w:rsidR="00583AED" w:rsidRPr="00C33AA2">
        <w:rPr>
          <w:i/>
          <w:iCs/>
          <w:lang w:val="en-US"/>
        </w:rPr>
        <w:t xml:space="preserve">načat´/načinat´ </w:t>
      </w:r>
      <w:r w:rsidR="00583AED" w:rsidRPr="00C33AA2">
        <w:rPr>
          <w:lang w:val="en-US"/>
        </w:rPr>
        <w:t xml:space="preserve">‘begin’, </w:t>
      </w:r>
      <w:r w:rsidR="00583AED" w:rsidRPr="00C33AA2">
        <w:rPr>
          <w:i/>
          <w:iCs/>
          <w:lang w:val="en-US"/>
        </w:rPr>
        <w:t xml:space="preserve">prodolžit´/prodolžat´ </w:t>
      </w:r>
      <w:r w:rsidR="00583AED" w:rsidRPr="00C33AA2">
        <w:rPr>
          <w:lang w:val="en-US"/>
        </w:rPr>
        <w:t xml:space="preserve">‘continue’, </w:t>
      </w:r>
      <w:r w:rsidR="00583AED" w:rsidRPr="00C33AA2">
        <w:rPr>
          <w:i/>
          <w:iCs/>
          <w:lang w:val="en-US"/>
        </w:rPr>
        <w:t>končit´/končat´</w:t>
      </w:r>
      <w:r w:rsidR="00583AED" w:rsidRPr="00C33AA2">
        <w:rPr>
          <w:lang w:val="en-US"/>
        </w:rPr>
        <w:t xml:space="preserve"> ‘stop’</w:t>
      </w:r>
      <w:r w:rsidR="00B2560B" w:rsidRPr="00C33AA2">
        <w:rPr>
          <w:lang w:val="en-US"/>
        </w:rPr>
        <w:t>, verbs of motion like</w:t>
      </w:r>
      <w:r w:rsidR="00583AED" w:rsidRPr="00C33AA2">
        <w:rPr>
          <w:lang w:val="en-US"/>
        </w:rPr>
        <w:t xml:space="preserve"> </w:t>
      </w:r>
      <w:r w:rsidR="00583AED" w:rsidRPr="00C33AA2">
        <w:rPr>
          <w:i/>
          <w:iCs/>
          <w:lang w:val="en-US"/>
        </w:rPr>
        <w:t>pojti</w:t>
      </w:r>
      <w:r w:rsidR="00583AED" w:rsidRPr="00C33AA2">
        <w:rPr>
          <w:lang w:val="en-US"/>
        </w:rPr>
        <w:t xml:space="preserve"> ‘go’, and a few others like </w:t>
      </w:r>
      <w:r w:rsidR="00583AED" w:rsidRPr="00C33AA2">
        <w:rPr>
          <w:i/>
          <w:iCs/>
          <w:lang w:val="en-US"/>
        </w:rPr>
        <w:t>učit´sja</w:t>
      </w:r>
      <w:r w:rsidR="00583AED" w:rsidRPr="00C33AA2">
        <w:rPr>
          <w:lang w:val="en-US"/>
        </w:rPr>
        <w:t xml:space="preserve"> ‘learn’, </w:t>
      </w:r>
      <w:r w:rsidR="00583AED" w:rsidRPr="00C33AA2">
        <w:rPr>
          <w:i/>
          <w:iCs/>
          <w:lang w:val="en-US"/>
        </w:rPr>
        <w:t>umet</w:t>
      </w:r>
      <w:r w:rsidR="00583AED" w:rsidRPr="00C33AA2">
        <w:rPr>
          <w:lang w:val="en-US"/>
        </w:rPr>
        <w:t xml:space="preserve">´ ‘know how’, </w:t>
      </w:r>
      <w:r w:rsidR="00583AED" w:rsidRPr="00C33AA2">
        <w:rPr>
          <w:i/>
          <w:iCs/>
          <w:lang w:val="en-US"/>
        </w:rPr>
        <w:t>ljubit´</w:t>
      </w:r>
      <w:r w:rsidR="00583AED" w:rsidRPr="00C33AA2">
        <w:rPr>
          <w:lang w:val="en-US"/>
        </w:rPr>
        <w:t xml:space="preserve"> ‘love’.</w:t>
      </w:r>
      <w:r w:rsidR="005F3926" w:rsidRPr="00C33AA2">
        <w:rPr>
          <w:rStyle w:val="FootnoteReference"/>
          <w:lang w:val="en-US"/>
        </w:rPr>
        <w:footnoteReference w:id="1"/>
      </w:r>
      <w:r w:rsidR="00583AED" w:rsidRPr="00C33AA2">
        <w:rPr>
          <w:lang w:val="en-US"/>
        </w:rPr>
        <w:t xml:space="preserve"> </w:t>
      </w:r>
      <w:r w:rsidR="000A5748" w:rsidRPr="00C33AA2">
        <w:rPr>
          <w:lang w:val="en-US"/>
        </w:rPr>
        <w:t>Reynolds (2016) checked the validity of these syntagmatic “rules” in corpus data and found that while they are quite reliable when they apply (giving 96% correct predictions of aspect), the contexts in which they apply occur with only 2% of verb tokens. In other words, the rules are not very useful because the syntagmatic “triggers” (adverbials and verbs that predict aspect) are not frequent</w:t>
      </w:r>
      <w:r w:rsidR="005F3926" w:rsidRPr="00C33AA2">
        <w:rPr>
          <w:lang w:val="en-US"/>
        </w:rPr>
        <w:t xml:space="preserve"> enough</w:t>
      </w:r>
      <w:r w:rsidR="000A5748" w:rsidRPr="00C33AA2">
        <w:rPr>
          <w:lang w:val="en-US"/>
        </w:rPr>
        <w:t>.</w:t>
      </w:r>
      <w:r w:rsidR="005F3926" w:rsidRPr="00C33AA2">
        <w:rPr>
          <w:rStyle w:val="FootnoteReference"/>
          <w:lang w:val="en-US"/>
        </w:rPr>
        <w:footnoteReference w:id="2"/>
      </w:r>
      <w:r w:rsidR="000A5748" w:rsidRPr="00C33AA2">
        <w:rPr>
          <w:lang w:val="en-US"/>
        </w:rPr>
        <w:t xml:space="preserve"> </w:t>
      </w:r>
      <w:r w:rsidR="005C1183" w:rsidRPr="00C33AA2">
        <w:rPr>
          <w:lang w:val="en-US"/>
        </w:rPr>
        <w:t xml:space="preserve">In </w:t>
      </w:r>
      <w:r w:rsidR="005C1183" w:rsidRPr="00C33AA2">
        <w:rPr>
          <w:lang w:val="en-US"/>
        </w:rPr>
        <w:lastRenderedPageBreak/>
        <w:t xml:space="preserve">practice, of course, syntagmatic context </w:t>
      </w:r>
      <w:r w:rsidR="00CD2E20" w:rsidRPr="00C33AA2">
        <w:rPr>
          <w:lang w:val="en-US"/>
        </w:rPr>
        <w:t>may be augmented by extralinguistic cues and shared knowledge between speaker and hearer.</w:t>
      </w:r>
      <w:r w:rsidR="004718AE" w:rsidRPr="00C33AA2">
        <w:rPr>
          <w:rStyle w:val="FootnoteReference"/>
          <w:lang w:val="en-US"/>
        </w:rPr>
        <w:footnoteReference w:id="3"/>
      </w:r>
      <w:r w:rsidR="005C1183" w:rsidRPr="00C33AA2">
        <w:rPr>
          <w:lang w:val="en-US"/>
        </w:rPr>
        <w:t xml:space="preserve"> It may also be the case that there are more contextual cues that have not yet come to the attention of researchers but are utilized by speakers. </w:t>
      </w:r>
    </w:p>
    <w:p w14:paraId="358FA6C5" w14:textId="1FBF9258" w:rsidR="00486EA6" w:rsidRPr="00C33AA2" w:rsidRDefault="00AE2EC6" w:rsidP="005C1183">
      <w:pPr>
        <w:ind w:firstLine="720"/>
        <w:rPr>
          <w:lang w:val="en-US"/>
        </w:rPr>
      </w:pPr>
      <w:r w:rsidRPr="00C33AA2">
        <w:rPr>
          <w:lang w:val="en-US"/>
        </w:rPr>
        <w:t xml:space="preserve">Furthermore, of course, </w:t>
      </w:r>
      <w:r w:rsidR="00486EA6" w:rsidRPr="00C33AA2">
        <w:rPr>
          <w:lang w:val="en-US"/>
        </w:rPr>
        <w:t xml:space="preserve">many contexts are neutral with respect to aspect. In other words, there are contexts in which both a perfective and an imperfective verb can appear, and the choice is dependent upon what the speaker intends to convey. </w:t>
      </w:r>
      <w:r w:rsidR="00B26DD6" w:rsidRPr="00C33AA2">
        <w:rPr>
          <w:lang w:val="en-US"/>
        </w:rPr>
        <w:t xml:space="preserve">For example, one can ask both </w:t>
      </w:r>
      <w:r w:rsidR="00B26DD6" w:rsidRPr="00C33AA2">
        <w:rPr>
          <w:i/>
          <w:lang w:val="en-US"/>
        </w:rPr>
        <w:t>Vy pročitali Vojnu i mir?</w:t>
      </w:r>
      <w:r w:rsidR="00B26DD6" w:rsidRPr="00C33AA2">
        <w:rPr>
          <w:lang w:val="en-US"/>
        </w:rPr>
        <w:t xml:space="preserve"> ‘Have you read War and Peace?’ (using a perfective if the speaker has some reason to believe that the hearer was supposed to have read the book) and </w:t>
      </w:r>
      <w:r w:rsidR="00B26DD6" w:rsidRPr="00C33AA2">
        <w:rPr>
          <w:i/>
          <w:lang w:val="en-US"/>
        </w:rPr>
        <w:t xml:space="preserve">Vy čitali Vojnu i mir? </w:t>
      </w:r>
      <w:r w:rsidR="00B26DD6" w:rsidRPr="00C33AA2">
        <w:rPr>
          <w:lang w:val="en-US"/>
        </w:rPr>
        <w:t xml:space="preserve">‘Have you read War and Peace’ (using an imperfective if the speaker just wants to know whether the hearer is familiar with the book). In these </w:t>
      </w:r>
      <w:proofErr w:type="gramStart"/>
      <w:r w:rsidR="00B26DD6" w:rsidRPr="00C33AA2">
        <w:rPr>
          <w:lang w:val="en-US"/>
        </w:rPr>
        <w:t>cases</w:t>
      </w:r>
      <w:proofErr w:type="gramEnd"/>
      <w:r w:rsidR="00B26DD6" w:rsidRPr="00C33AA2">
        <w:rPr>
          <w:lang w:val="en-US"/>
        </w:rPr>
        <w:t xml:space="preserve"> syntagmatic context provides no cues to the aspect of the verb.</w:t>
      </w:r>
    </w:p>
    <w:p w14:paraId="4A0CFEC9" w14:textId="6DCBF7F8" w:rsidR="00583AED" w:rsidRPr="00C33AA2" w:rsidRDefault="00B26DD6" w:rsidP="005C1183">
      <w:pPr>
        <w:ind w:firstLine="720"/>
        <w:rPr>
          <w:lang w:val="en-US"/>
        </w:rPr>
      </w:pPr>
      <w:r w:rsidRPr="00C33AA2">
        <w:rPr>
          <w:lang w:val="en-US"/>
        </w:rPr>
        <w:t>Thus, in sum,</w:t>
      </w:r>
      <w:r w:rsidR="00486EA6" w:rsidRPr="00C33AA2">
        <w:rPr>
          <w:lang w:val="en-US"/>
        </w:rPr>
        <w:t xml:space="preserve"> syntagmatic context is of only lim</w:t>
      </w:r>
      <w:r w:rsidRPr="00C33AA2">
        <w:rPr>
          <w:lang w:val="en-US"/>
        </w:rPr>
        <w:t>ited help, and in contexts where aspect is variable, it is of no help whatsoever.</w:t>
      </w:r>
    </w:p>
    <w:p w14:paraId="19C9375F" w14:textId="111FE12A" w:rsidR="00081D20" w:rsidRPr="00C33AA2" w:rsidRDefault="004A5DD8" w:rsidP="001B2F28">
      <w:pPr>
        <w:ind w:firstLine="720"/>
        <w:rPr>
          <w:lang w:val="en-US"/>
        </w:rPr>
      </w:pPr>
      <w:r w:rsidRPr="00C33AA2">
        <w:rPr>
          <w:i/>
          <w:lang w:val="en-US"/>
        </w:rPr>
        <w:t>Paradigmatic Approach.</w:t>
      </w:r>
      <w:r w:rsidRPr="00C33AA2">
        <w:rPr>
          <w:lang w:val="en-US"/>
        </w:rPr>
        <w:t xml:space="preserve"> </w:t>
      </w:r>
      <w:r w:rsidR="008556F4" w:rsidRPr="00C33AA2">
        <w:rPr>
          <w:lang w:val="en-US"/>
        </w:rPr>
        <w:t>Tomasello (1992</w:t>
      </w:r>
      <w:r w:rsidR="00DC7533" w:rsidRPr="00C33AA2">
        <w:rPr>
          <w:lang w:val="en-US"/>
        </w:rPr>
        <w:t>; Chapters 4-5</w:t>
      </w:r>
      <w:r w:rsidR="008556F4" w:rsidRPr="00C33AA2">
        <w:rPr>
          <w:lang w:val="en-US"/>
        </w:rPr>
        <w:t>) noticed that an L1 learner of English can</w:t>
      </w:r>
      <w:r w:rsidR="00DC7533" w:rsidRPr="00C33AA2">
        <w:rPr>
          <w:lang w:val="en-US"/>
        </w:rPr>
        <w:t xml:space="preserve"> show</w:t>
      </w:r>
      <w:r w:rsidR="008556F4" w:rsidRPr="00C33AA2">
        <w:rPr>
          <w:lang w:val="en-US"/>
        </w:rPr>
        <w:t xml:space="preserve"> </w:t>
      </w:r>
      <w:r w:rsidR="00DC7533" w:rsidRPr="00C33AA2">
        <w:rPr>
          <w:lang w:val="en-US"/>
        </w:rPr>
        <w:t>strong</w:t>
      </w:r>
      <w:r w:rsidR="008556F4" w:rsidRPr="00C33AA2">
        <w:rPr>
          <w:lang w:val="en-US"/>
        </w:rPr>
        <w:t xml:space="preserve"> preferences for </w:t>
      </w:r>
      <w:r w:rsidR="00DC7533" w:rsidRPr="00C33AA2">
        <w:rPr>
          <w:lang w:val="en-US"/>
        </w:rPr>
        <w:t xml:space="preserve">the inflectional forms used with a given verb and that this is related to the type of verb. For example, achievement and accomplishment verbs often appear in past tense and past participle forms like </w:t>
      </w:r>
      <w:r w:rsidR="00DC7533" w:rsidRPr="00C33AA2">
        <w:rPr>
          <w:i/>
          <w:lang w:val="en-US"/>
        </w:rPr>
        <w:t>made</w:t>
      </w:r>
      <w:r w:rsidR="00DC7533" w:rsidRPr="00C33AA2">
        <w:rPr>
          <w:lang w:val="en-US"/>
        </w:rPr>
        <w:t xml:space="preserve">, </w:t>
      </w:r>
      <w:r w:rsidR="00DC7533" w:rsidRPr="00C33AA2">
        <w:rPr>
          <w:i/>
          <w:lang w:val="en-US"/>
        </w:rPr>
        <w:t>gone</w:t>
      </w:r>
      <w:r w:rsidR="00DC7533" w:rsidRPr="00C33AA2">
        <w:rPr>
          <w:lang w:val="en-US"/>
        </w:rPr>
        <w:t xml:space="preserve">, and </w:t>
      </w:r>
      <w:r w:rsidR="00DC7533" w:rsidRPr="00C33AA2">
        <w:rPr>
          <w:i/>
          <w:lang w:val="en-US"/>
        </w:rPr>
        <w:t>broken</w:t>
      </w:r>
      <w:r w:rsidR="00DC7533" w:rsidRPr="00C33AA2">
        <w:rPr>
          <w:lang w:val="en-US"/>
        </w:rPr>
        <w:t xml:space="preserve">, whereas verbs that name activities often appear as progressives like </w:t>
      </w:r>
      <w:r w:rsidR="00DC7533" w:rsidRPr="00C33AA2">
        <w:rPr>
          <w:i/>
          <w:lang w:val="en-US"/>
        </w:rPr>
        <w:t>sweeping</w:t>
      </w:r>
      <w:r w:rsidR="00DC7533" w:rsidRPr="00C33AA2">
        <w:rPr>
          <w:lang w:val="en-US"/>
        </w:rPr>
        <w:t xml:space="preserve">, </w:t>
      </w:r>
      <w:r w:rsidR="00DC7533" w:rsidRPr="00C33AA2">
        <w:rPr>
          <w:i/>
          <w:lang w:val="en-US"/>
        </w:rPr>
        <w:t>cooking</w:t>
      </w:r>
      <w:r w:rsidR="00DC7533" w:rsidRPr="00C33AA2">
        <w:rPr>
          <w:lang w:val="en-US"/>
        </w:rPr>
        <w:t xml:space="preserve">. </w:t>
      </w:r>
      <w:r w:rsidR="00CD2E20" w:rsidRPr="00C33AA2">
        <w:rPr>
          <w:lang w:val="en-US"/>
        </w:rPr>
        <w:t xml:space="preserve">Shirai &amp; Anderson (1995) proposed a “Distributional Bias Hypothesis” for the acquisition of </w:t>
      </w:r>
      <w:r w:rsidR="009D084A" w:rsidRPr="00C33AA2">
        <w:rPr>
          <w:lang w:val="en-US"/>
        </w:rPr>
        <w:t>tense-</w:t>
      </w:r>
      <w:r w:rsidR="00CD2E20" w:rsidRPr="00C33AA2">
        <w:rPr>
          <w:lang w:val="en-US"/>
        </w:rPr>
        <w:t>aspect</w:t>
      </w:r>
      <w:r w:rsidR="009D084A" w:rsidRPr="00C33AA2">
        <w:rPr>
          <w:lang w:val="en-US"/>
        </w:rPr>
        <w:t xml:space="preserve"> morphology in English</w:t>
      </w:r>
      <w:r w:rsidR="00CD2E20" w:rsidRPr="00C33AA2">
        <w:rPr>
          <w:lang w:val="en-US"/>
        </w:rPr>
        <w:t>, according to which children pick up on differences in the distribution of verb</w:t>
      </w:r>
      <w:r w:rsidR="008E77E2" w:rsidRPr="00C33AA2">
        <w:rPr>
          <w:lang w:val="en-US"/>
        </w:rPr>
        <w:t xml:space="preserve"> form</w:t>
      </w:r>
      <w:r w:rsidR="00A459F7" w:rsidRPr="00C33AA2">
        <w:rPr>
          <w:lang w:val="en-US"/>
        </w:rPr>
        <w:t>s</w:t>
      </w:r>
      <w:r w:rsidR="00CD2E20" w:rsidRPr="00C33AA2">
        <w:rPr>
          <w:lang w:val="en-US"/>
        </w:rPr>
        <w:t xml:space="preserve">. </w:t>
      </w:r>
      <w:r w:rsidR="00FA441D" w:rsidRPr="00C33AA2">
        <w:rPr>
          <w:lang w:val="en-US"/>
        </w:rPr>
        <w:t xml:space="preserve">Past tense is used predominantly with achievement verbs like </w:t>
      </w:r>
      <w:r w:rsidR="00FA441D" w:rsidRPr="00C33AA2">
        <w:rPr>
          <w:i/>
          <w:lang w:val="en-US"/>
        </w:rPr>
        <w:t>f</w:t>
      </w:r>
      <w:r w:rsidR="00DC7533" w:rsidRPr="00C33AA2">
        <w:rPr>
          <w:i/>
          <w:lang w:val="en-US"/>
        </w:rPr>
        <w:t>e</w:t>
      </w:r>
      <w:r w:rsidR="00FA441D" w:rsidRPr="00C33AA2">
        <w:rPr>
          <w:i/>
          <w:lang w:val="en-US"/>
        </w:rPr>
        <w:t>ll down</w:t>
      </w:r>
      <w:r w:rsidR="00FA441D" w:rsidRPr="00C33AA2">
        <w:rPr>
          <w:lang w:val="en-US"/>
        </w:rPr>
        <w:t xml:space="preserve"> and progressive is used predominantly with activity verbs like </w:t>
      </w:r>
      <w:r w:rsidR="00FA441D" w:rsidRPr="00C33AA2">
        <w:rPr>
          <w:i/>
          <w:lang w:val="en-US"/>
        </w:rPr>
        <w:t>danc</w:t>
      </w:r>
      <w:r w:rsidR="00DC7533" w:rsidRPr="00C33AA2">
        <w:rPr>
          <w:i/>
          <w:lang w:val="en-US"/>
        </w:rPr>
        <w:t>ing</w:t>
      </w:r>
      <w:r w:rsidR="00FA441D" w:rsidRPr="00C33AA2">
        <w:rPr>
          <w:lang w:val="en-US"/>
        </w:rPr>
        <w:t xml:space="preserve">. </w:t>
      </w:r>
      <w:r w:rsidR="00A055D0" w:rsidRPr="00C33AA2">
        <w:rPr>
          <w:lang w:val="en-US"/>
        </w:rPr>
        <w:t xml:space="preserve">In other words, </w:t>
      </w:r>
      <w:r w:rsidR="009D084A" w:rsidRPr="00C33AA2">
        <w:rPr>
          <w:lang w:val="en-US"/>
        </w:rPr>
        <w:t xml:space="preserve">aspectually-marked verb </w:t>
      </w:r>
      <w:r w:rsidR="00A055D0" w:rsidRPr="00C33AA2">
        <w:rPr>
          <w:lang w:val="en-US"/>
        </w:rPr>
        <w:t xml:space="preserve">forms are distributed differently in the speech of adults, and children mimic this </w:t>
      </w:r>
      <w:r w:rsidR="00A055D0" w:rsidRPr="00C33AA2">
        <w:rPr>
          <w:lang w:val="en-US"/>
        </w:rPr>
        <w:lastRenderedPageBreak/>
        <w:t xml:space="preserve">distribution. </w:t>
      </w:r>
      <w:r w:rsidR="001B2F28" w:rsidRPr="00C33AA2">
        <w:rPr>
          <w:lang w:val="en-US"/>
        </w:rPr>
        <w:t>If so, the acquisition of aspect is aided by children’s overall sensitivity to statistical tendencies in their languages (Goldberg 2006).</w:t>
      </w:r>
      <w:r w:rsidR="00A055D0" w:rsidRPr="00C33AA2">
        <w:rPr>
          <w:lang w:val="en-US"/>
        </w:rPr>
        <w:t xml:space="preserve"> Aksu-Koç (1998) confirmed this hypothesis </w:t>
      </w:r>
      <w:r w:rsidR="001B2F28" w:rsidRPr="00C33AA2">
        <w:rPr>
          <w:lang w:val="en-US"/>
        </w:rPr>
        <w:t xml:space="preserve">in a study of the acquisition of aspect in Turkish, finding that children not only reflect the distributions of verb forms of adults, but are also more conservative. This finding was corroborated for Russian by </w:t>
      </w:r>
      <w:r w:rsidR="000438FD" w:rsidRPr="00C33AA2">
        <w:rPr>
          <w:lang w:val="en-US"/>
        </w:rPr>
        <w:t xml:space="preserve">Stoll &amp; Gries </w:t>
      </w:r>
      <w:r w:rsidR="001B2F28" w:rsidRPr="00C33AA2">
        <w:rPr>
          <w:lang w:val="en-US"/>
        </w:rPr>
        <w:t>(</w:t>
      </w:r>
      <w:r w:rsidR="000438FD" w:rsidRPr="00C33AA2">
        <w:rPr>
          <w:lang w:val="en-US"/>
        </w:rPr>
        <w:t>2009</w:t>
      </w:r>
      <w:r w:rsidR="001B2F28" w:rsidRPr="00C33AA2">
        <w:rPr>
          <w:lang w:val="en-US"/>
        </w:rPr>
        <w:t>)</w:t>
      </w:r>
      <w:r w:rsidR="00350F63" w:rsidRPr="00C33AA2">
        <w:rPr>
          <w:lang w:val="en-US"/>
        </w:rPr>
        <w:t>,</w:t>
      </w:r>
      <w:r w:rsidR="000438FD" w:rsidRPr="00C33AA2">
        <w:rPr>
          <w:lang w:val="en-US"/>
        </w:rPr>
        <w:t xml:space="preserve"> </w:t>
      </w:r>
      <w:r w:rsidR="001B2F28" w:rsidRPr="00C33AA2">
        <w:rPr>
          <w:lang w:val="en-US"/>
        </w:rPr>
        <w:t>who</w:t>
      </w:r>
      <w:r w:rsidR="000438FD" w:rsidRPr="00C33AA2">
        <w:rPr>
          <w:lang w:val="en-US"/>
        </w:rPr>
        <w:t xml:space="preserve"> looked at </w:t>
      </w:r>
      <w:r w:rsidR="001B2F28" w:rsidRPr="00C33AA2">
        <w:rPr>
          <w:lang w:val="en-US"/>
        </w:rPr>
        <w:t xml:space="preserve">the </w:t>
      </w:r>
      <w:r w:rsidR="000438FD" w:rsidRPr="00C33AA2">
        <w:rPr>
          <w:lang w:val="en-US"/>
        </w:rPr>
        <w:t xml:space="preserve">association between </w:t>
      </w:r>
      <w:r w:rsidR="00350F63" w:rsidRPr="00C33AA2">
        <w:rPr>
          <w:lang w:val="en-US"/>
        </w:rPr>
        <w:t>aspect and</w:t>
      </w:r>
      <w:r w:rsidR="001B2F28" w:rsidRPr="00C33AA2">
        <w:rPr>
          <w:lang w:val="en-US"/>
        </w:rPr>
        <w:t xml:space="preserve"> tense</w:t>
      </w:r>
      <w:r w:rsidR="000438FD" w:rsidRPr="00C33AA2">
        <w:rPr>
          <w:lang w:val="en-US"/>
        </w:rPr>
        <w:t xml:space="preserve"> in child language vs</w:t>
      </w:r>
      <w:r w:rsidR="00530AF4" w:rsidRPr="00C33AA2">
        <w:rPr>
          <w:lang w:val="en-US"/>
        </w:rPr>
        <w:t>.</w:t>
      </w:r>
      <w:r w:rsidR="000438FD" w:rsidRPr="00C33AA2">
        <w:rPr>
          <w:lang w:val="en-US"/>
        </w:rPr>
        <w:t xml:space="preserve"> child-directed speech. </w:t>
      </w:r>
      <w:r w:rsidR="00350F63" w:rsidRPr="00C33AA2">
        <w:rPr>
          <w:lang w:val="en-US"/>
        </w:rPr>
        <w:t>They found that t</w:t>
      </w:r>
      <w:r w:rsidR="000438FD" w:rsidRPr="00C33AA2">
        <w:rPr>
          <w:lang w:val="en-US"/>
        </w:rPr>
        <w:t>he correlation is stronger for children than for adults</w:t>
      </w:r>
      <w:r w:rsidR="00904409" w:rsidRPr="00C33AA2">
        <w:rPr>
          <w:lang w:val="en-US"/>
        </w:rPr>
        <w:t xml:space="preserve">: </w:t>
      </w:r>
      <w:r w:rsidR="00350F63" w:rsidRPr="00C33AA2">
        <w:rPr>
          <w:lang w:val="en-US"/>
        </w:rPr>
        <w:t xml:space="preserve">whereas in child-directed speech perfective verbs have a tendency to appear in </w:t>
      </w:r>
      <w:r w:rsidR="00A459F7" w:rsidRPr="00C33AA2">
        <w:rPr>
          <w:lang w:val="en-US"/>
        </w:rPr>
        <w:t xml:space="preserve">the </w:t>
      </w:r>
      <w:r w:rsidR="00350F63" w:rsidRPr="00C33AA2">
        <w:rPr>
          <w:lang w:val="en-US"/>
        </w:rPr>
        <w:t xml:space="preserve">past tense and imperfectives in </w:t>
      </w:r>
      <w:r w:rsidR="00A459F7" w:rsidRPr="00C33AA2">
        <w:rPr>
          <w:lang w:val="en-US"/>
        </w:rPr>
        <w:t xml:space="preserve">the </w:t>
      </w:r>
      <w:r w:rsidR="00B00293" w:rsidRPr="00C33AA2">
        <w:rPr>
          <w:lang w:val="en-US"/>
        </w:rPr>
        <w:t>present</w:t>
      </w:r>
      <w:r w:rsidR="00350F63" w:rsidRPr="00C33AA2">
        <w:rPr>
          <w:lang w:val="en-US"/>
        </w:rPr>
        <w:t xml:space="preserve"> tense, children distilled this tendency into something closer to a complementary distribution.</w:t>
      </w:r>
      <w:r w:rsidR="00A459F7" w:rsidRPr="00C33AA2">
        <w:rPr>
          <w:lang w:val="en-US"/>
        </w:rPr>
        <w:t xml:space="preserve"> </w:t>
      </w:r>
    </w:p>
    <w:p w14:paraId="4D5F6BCB" w14:textId="7CB17C57" w:rsidR="00081D20" w:rsidRPr="00C33AA2" w:rsidRDefault="00081D20" w:rsidP="001B2F28">
      <w:pPr>
        <w:ind w:firstLine="720"/>
        <w:rPr>
          <w:lang w:val="en-US"/>
        </w:rPr>
      </w:pPr>
      <w:r w:rsidRPr="00C33AA2">
        <w:rPr>
          <w:lang w:val="en-US"/>
        </w:rPr>
        <w:t xml:space="preserve">It is probably the case that </w:t>
      </w:r>
      <w:r w:rsidR="001C6A34" w:rsidRPr="00C33AA2">
        <w:rPr>
          <w:lang w:val="en-US"/>
        </w:rPr>
        <w:t>L1 learners use all types of cues in building up their competence in Russian aspect. Languages are typically highly redundant systems in which the factors are multiply collinear (Dąbrowska 2016), a fact that likely both supports language acquisition and facilitates communication. Morphological, syntagmatic, and paradigmatic cues probably supplement each other, each making up for what the others lack in terms of reliability.</w:t>
      </w:r>
      <w:r w:rsidR="00321248" w:rsidRPr="00C33AA2">
        <w:rPr>
          <w:lang w:val="en-US"/>
        </w:rPr>
        <w:t xml:space="preserve"> This makes it possible to build up a robust system of perfective vs. imperfective verbs that is more reliable than any one set of cues could provide.</w:t>
      </w:r>
    </w:p>
    <w:p w14:paraId="04A9CD54" w14:textId="5695EB95" w:rsidR="00CD2E20" w:rsidRPr="00C33AA2" w:rsidRDefault="00A459F7" w:rsidP="001B2F28">
      <w:pPr>
        <w:ind w:firstLine="720"/>
        <w:rPr>
          <w:lang w:val="en-US"/>
        </w:rPr>
      </w:pPr>
      <w:r w:rsidRPr="00C33AA2">
        <w:rPr>
          <w:lang w:val="en-US"/>
        </w:rPr>
        <w:t>Our study is not directl</w:t>
      </w:r>
      <w:r w:rsidR="008E77E2" w:rsidRPr="00C33AA2">
        <w:rPr>
          <w:lang w:val="en-US"/>
        </w:rPr>
        <w:t>y aimed at language acquisition, but we</w:t>
      </w:r>
      <w:r w:rsidRPr="00C33AA2">
        <w:rPr>
          <w:lang w:val="en-US"/>
        </w:rPr>
        <w:t xml:space="preserve"> </w:t>
      </w:r>
      <w:r w:rsidR="008E77E2" w:rsidRPr="00C33AA2">
        <w:rPr>
          <w:lang w:val="en-US"/>
        </w:rPr>
        <w:t>do</w:t>
      </w:r>
      <w:r w:rsidRPr="00C33AA2">
        <w:rPr>
          <w:lang w:val="en-US"/>
        </w:rPr>
        <w:t xml:space="preserve"> ask what information is potentially available to L1 learners.</w:t>
      </w:r>
      <w:r w:rsidR="001C6A34" w:rsidRPr="00C33AA2">
        <w:rPr>
          <w:lang w:val="en-US"/>
        </w:rPr>
        <w:t xml:space="preserve"> </w:t>
      </w:r>
      <w:r w:rsidR="00321248" w:rsidRPr="00C33AA2">
        <w:rPr>
          <w:lang w:val="en-US"/>
        </w:rPr>
        <w:t xml:space="preserve">We examine one of the </w:t>
      </w:r>
      <w:r w:rsidR="009848E8" w:rsidRPr="00C33AA2">
        <w:rPr>
          <w:lang w:val="en-US"/>
        </w:rPr>
        <w:t>sets of cues that has not received much attention thus far, namely paradigmatic cues. We ask: how reliably could one sort Russian verbs according to aspect based only on the distribution of their forms? How does this compare with the sorting of verbs facilitated by aspectual morphology? How might paradigmatic cues supplement morphology and other cues?</w:t>
      </w:r>
    </w:p>
    <w:p w14:paraId="6C814184" w14:textId="72BD8DBD" w:rsidR="00D10089" w:rsidRPr="00C33AA2" w:rsidRDefault="005721F6" w:rsidP="001B2F28">
      <w:pPr>
        <w:ind w:firstLine="720"/>
        <w:rPr>
          <w:lang w:val="en-US"/>
        </w:rPr>
      </w:pPr>
      <w:r w:rsidRPr="00C33AA2">
        <w:rPr>
          <w:lang w:val="en-US"/>
        </w:rPr>
        <w:t xml:space="preserve">Our study </w:t>
      </w:r>
      <w:r w:rsidR="00372977" w:rsidRPr="00C33AA2">
        <w:rPr>
          <w:lang w:val="en-US"/>
        </w:rPr>
        <w:t>takes</w:t>
      </w:r>
      <w:r w:rsidRPr="00C33AA2">
        <w:rPr>
          <w:lang w:val="en-US"/>
        </w:rPr>
        <w:t xml:space="preserve"> th</w:t>
      </w:r>
      <w:r w:rsidR="004862E2" w:rsidRPr="00C33AA2">
        <w:rPr>
          <w:lang w:val="en-US"/>
        </w:rPr>
        <w:t>e paradigmatic</w:t>
      </w:r>
      <w:r w:rsidRPr="00C33AA2">
        <w:rPr>
          <w:lang w:val="en-US"/>
        </w:rPr>
        <w:t xml:space="preserve"> line of research in several directions. </w:t>
      </w:r>
      <w:r w:rsidR="00D10089" w:rsidRPr="00C33AA2">
        <w:rPr>
          <w:lang w:val="en-US"/>
        </w:rPr>
        <w:t xml:space="preserve">Rather than looking only at tense, we take into account the entire range of verb forms in Russian. </w:t>
      </w:r>
      <w:r w:rsidR="004862E2" w:rsidRPr="00C33AA2">
        <w:rPr>
          <w:lang w:val="en-US"/>
        </w:rPr>
        <w:t xml:space="preserve">Language acquisition data is by nature relatively sparse, making it impossible to gather enough data to make generalizations about individual verbs. </w:t>
      </w:r>
      <w:r w:rsidR="008D3D5A" w:rsidRPr="00C33AA2">
        <w:rPr>
          <w:lang w:val="en-US"/>
        </w:rPr>
        <w:t xml:space="preserve">Given the current state of the art, there are no samples of child-directed speech </w:t>
      </w:r>
      <w:r w:rsidR="00CB4523" w:rsidRPr="00C33AA2">
        <w:rPr>
          <w:lang w:val="en-US"/>
        </w:rPr>
        <w:t>large</w:t>
      </w:r>
      <w:r w:rsidR="008D3D5A" w:rsidRPr="00C33AA2">
        <w:rPr>
          <w:lang w:val="en-US"/>
        </w:rPr>
        <w:t xml:space="preserve"> enough to support investigation of paradigmatic cues. </w:t>
      </w:r>
      <w:r w:rsidR="004862E2" w:rsidRPr="00C33AA2">
        <w:rPr>
          <w:lang w:val="en-US"/>
        </w:rPr>
        <w:t xml:space="preserve">We use corpus data </w:t>
      </w:r>
      <w:r w:rsidR="008D3D5A" w:rsidRPr="00C33AA2">
        <w:rPr>
          <w:lang w:val="en-US"/>
        </w:rPr>
        <w:t>as a proxy for child-directed speech</w:t>
      </w:r>
      <w:r w:rsidR="004862E2" w:rsidRPr="00C33AA2">
        <w:rPr>
          <w:lang w:val="en-US"/>
        </w:rPr>
        <w:t xml:space="preserve">, </w:t>
      </w:r>
      <w:r w:rsidR="008D3D5A" w:rsidRPr="00C33AA2">
        <w:rPr>
          <w:lang w:val="en-US"/>
        </w:rPr>
        <w:t>and show that it is</w:t>
      </w:r>
      <w:r w:rsidR="004862E2" w:rsidRPr="00C33AA2">
        <w:rPr>
          <w:lang w:val="en-US"/>
        </w:rPr>
        <w:t xml:space="preserve"> possible to find patterns at the level of the individual verb. While corpus data does not accurately reflect the input of acquisition, it can be stratified for genre. If our findings turn out to be robust across genres, they </w:t>
      </w:r>
      <w:r w:rsidR="00A459F7" w:rsidRPr="00C33AA2">
        <w:rPr>
          <w:lang w:val="en-US"/>
        </w:rPr>
        <w:t>might</w:t>
      </w:r>
      <w:r w:rsidR="004862E2" w:rsidRPr="00C33AA2">
        <w:rPr>
          <w:lang w:val="en-US"/>
        </w:rPr>
        <w:t xml:space="preserve"> be similar also in the “genre” of child-directed speech. </w:t>
      </w:r>
      <w:proofErr w:type="gramStart"/>
      <w:r w:rsidR="004862E2" w:rsidRPr="00C33AA2">
        <w:rPr>
          <w:lang w:val="en-US"/>
        </w:rPr>
        <w:t>Thus</w:t>
      </w:r>
      <w:proofErr w:type="gramEnd"/>
      <w:r w:rsidR="004862E2" w:rsidRPr="00C33AA2">
        <w:rPr>
          <w:lang w:val="en-US"/>
        </w:rPr>
        <w:t xml:space="preserve"> it is possible that our study also has implications for acquisition, although our main focus is on </w:t>
      </w:r>
      <w:r w:rsidR="00A459F7" w:rsidRPr="00C33AA2">
        <w:rPr>
          <w:lang w:val="en-US"/>
        </w:rPr>
        <w:t>predicting the aspect</w:t>
      </w:r>
      <w:r w:rsidR="004862E2" w:rsidRPr="00C33AA2">
        <w:rPr>
          <w:lang w:val="en-US"/>
        </w:rPr>
        <w:t xml:space="preserve"> of individual verbs and comparisons across genres.</w:t>
      </w:r>
    </w:p>
    <w:p w14:paraId="149AA0D0" w14:textId="6A090F2F" w:rsidR="0060667A" w:rsidRPr="00C33AA2" w:rsidRDefault="0060667A" w:rsidP="001B2F28">
      <w:pPr>
        <w:ind w:firstLine="720"/>
        <w:rPr>
          <w:lang w:val="en-US"/>
        </w:rPr>
      </w:pPr>
      <w:r w:rsidRPr="00C33AA2">
        <w:rPr>
          <w:lang w:val="en-US"/>
        </w:rPr>
        <w:t>Our study takes the perspective of a usage-based model of language (cf. Langacker 2013</w:t>
      </w:r>
      <w:r w:rsidR="00747A7A" w:rsidRPr="00C33AA2">
        <w:rPr>
          <w:lang w:val="en-US"/>
        </w:rPr>
        <w:t>, Janda 2015</w:t>
      </w:r>
      <w:r w:rsidRPr="00C33AA2">
        <w:rPr>
          <w:lang w:val="en-US"/>
        </w:rPr>
        <w:t>)</w:t>
      </w:r>
      <w:r w:rsidR="00F2528E" w:rsidRPr="00C33AA2">
        <w:rPr>
          <w:lang w:val="en-US"/>
        </w:rPr>
        <w:t>, according to which linguistic generalizations are expected to emerge from the language data that members of the s</w:t>
      </w:r>
      <w:r w:rsidR="000C2274" w:rsidRPr="00C33AA2">
        <w:rPr>
          <w:lang w:val="en-US"/>
        </w:rPr>
        <w:t xml:space="preserve">peech community are exposed to, and linguistic categories have the same properties as other cognitive categories, namely that they have a radial category structure with prototypical vs. more peripheral members. For the purposes of our study, this means that learners and speakers are sensitive to the statistical tendencies that characterize the distribution of perfective vs. imperfective verbs. They can use these tendencies, along with other cues, to make generalizations about the categories of perfective vs. imperfective verbs. A prototypical perfective verb will have </w:t>
      </w:r>
      <w:r w:rsidR="00D12462" w:rsidRPr="00C33AA2">
        <w:rPr>
          <w:lang w:val="en-US"/>
        </w:rPr>
        <w:t xml:space="preserve">all of the characteristics associated with perfective verbs: a) </w:t>
      </w:r>
      <w:r w:rsidR="000C2274" w:rsidRPr="00C33AA2">
        <w:rPr>
          <w:lang w:val="en-US"/>
        </w:rPr>
        <w:t>a distribution of forms that resembles t</w:t>
      </w:r>
      <w:r w:rsidR="00D12462" w:rsidRPr="00C33AA2">
        <w:rPr>
          <w:lang w:val="en-US"/>
        </w:rPr>
        <w:t xml:space="preserve">hat of perfective verbs overall, b) </w:t>
      </w:r>
      <w:r w:rsidR="000C2274" w:rsidRPr="00C33AA2">
        <w:rPr>
          <w:lang w:val="en-US"/>
        </w:rPr>
        <w:t>unambiguous morphology marking it as perfective</w:t>
      </w:r>
      <w:r w:rsidR="00D12462" w:rsidRPr="00C33AA2">
        <w:rPr>
          <w:lang w:val="en-US"/>
        </w:rPr>
        <w:t>,</w:t>
      </w:r>
      <w:r w:rsidR="000C2274" w:rsidRPr="00C33AA2">
        <w:rPr>
          <w:lang w:val="en-US"/>
        </w:rPr>
        <w:t xml:space="preserve"> and </w:t>
      </w:r>
      <w:r w:rsidR="00D12462" w:rsidRPr="00C33AA2">
        <w:rPr>
          <w:lang w:val="en-US"/>
        </w:rPr>
        <w:t>c) an association</w:t>
      </w:r>
      <w:r w:rsidR="000C2274" w:rsidRPr="00C33AA2">
        <w:rPr>
          <w:lang w:val="en-US"/>
        </w:rPr>
        <w:t xml:space="preserve"> with contexts typical of perfective verbs</w:t>
      </w:r>
      <w:r w:rsidR="00D12462" w:rsidRPr="00C33AA2">
        <w:rPr>
          <w:lang w:val="en-US"/>
        </w:rPr>
        <w:t>.</w:t>
      </w:r>
      <w:r w:rsidR="000C2274" w:rsidRPr="00C33AA2">
        <w:rPr>
          <w:lang w:val="en-US"/>
        </w:rPr>
        <w:t xml:space="preserve"> </w:t>
      </w:r>
      <w:r w:rsidR="00D12462" w:rsidRPr="00C33AA2">
        <w:rPr>
          <w:lang w:val="en-US"/>
        </w:rPr>
        <w:t>S</w:t>
      </w:r>
      <w:r w:rsidR="000C2274" w:rsidRPr="00C33AA2">
        <w:rPr>
          <w:lang w:val="en-US"/>
        </w:rPr>
        <w:t xml:space="preserve">ome perfective verbs </w:t>
      </w:r>
      <w:r w:rsidR="00D12462" w:rsidRPr="00C33AA2">
        <w:rPr>
          <w:lang w:val="en-US"/>
        </w:rPr>
        <w:t>will</w:t>
      </w:r>
      <w:r w:rsidR="000C2274" w:rsidRPr="00C33AA2">
        <w:rPr>
          <w:lang w:val="en-US"/>
        </w:rPr>
        <w:t xml:space="preserve"> deviate from this </w:t>
      </w:r>
      <w:r w:rsidR="000C2274" w:rsidRPr="00C33AA2">
        <w:rPr>
          <w:lang w:val="en-US"/>
        </w:rPr>
        <w:lastRenderedPageBreak/>
        <w:t xml:space="preserve">ideal to a greater or lesser degree. A prototypical imperfective verb will likewise show a strong alignment of morphological, syntagmatic, and paradigmatic cues, while </w:t>
      </w:r>
      <w:r w:rsidR="00553B3F" w:rsidRPr="00C33AA2">
        <w:rPr>
          <w:lang w:val="en-US"/>
        </w:rPr>
        <w:t xml:space="preserve">individual verbs may deviate. Our purpose is to examine the specific contribution of paradigmatic cues to the emergence of the category of Russian aspect. </w:t>
      </w:r>
    </w:p>
    <w:p w14:paraId="3BE18E83" w14:textId="0EF9484E" w:rsidR="004862E2" w:rsidRPr="00C33AA2" w:rsidRDefault="002444EE" w:rsidP="001B2F28">
      <w:pPr>
        <w:ind w:firstLine="720"/>
        <w:rPr>
          <w:lang w:val="en-US"/>
        </w:rPr>
      </w:pPr>
      <w:r w:rsidRPr="00C33AA2">
        <w:rPr>
          <w:lang w:val="en-US"/>
        </w:rPr>
        <w:t xml:space="preserve">In Section 2 we present the paradigmatic methodology of grammatical profiling as applied to Russian and Old Church Slavonic, and also specify our research questions. Section 3 describes our data extracted from the Russian National Corpus (ruscorpora.ru) and </w:t>
      </w:r>
      <w:r w:rsidR="00226CF4" w:rsidRPr="00C33AA2">
        <w:rPr>
          <w:lang w:val="en-US"/>
        </w:rPr>
        <w:t>stratified across the registers of Journalistic prose, Fiction, and Scientific-Technical prose, which we will call “genres” for the sake of brevity</w:t>
      </w:r>
      <w:r w:rsidRPr="00C33AA2">
        <w:rPr>
          <w:lang w:val="en-US"/>
        </w:rPr>
        <w:t>.</w:t>
      </w:r>
      <w:r w:rsidR="00226CF4" w:rsidRPr="00C33AA2">
        <w:rPr>
          <w:rStyle w:val="FootnoteReference"/>
          <w:lang w:val="en-US"/>
        </w:rPr>
        <w:footnoteReference w:id="4"/>
      </w:r>
      <w:r w:rsidRPr="00C33AA2">
        <w:rPr>
          <w:lang w:val="en-US"/>
        </w:rPr>
        <w:t xml:space="preserve"> The analysis of each of these samples is presented in turn in Sections 4-6</w:t>
      </w:r>
      <w:r w:rsidR="006C1F6D" w:rsidRPr="00C33AA2">
        <w:rPr>
          <w:lang w:val="en-US"/>
        </w:rPr>
        <w:t>, with</w:t>
      </w:r>
      <w:r w:rsidRPr="00C33AA2">
        <w:rPr>
          <w:lang w:val="en-US"/>
        </w:rPr>
        <w:t xml:space="preserve"> comparisons across the genres in Section 7</w:t>
      </w:r>
      <w:r w:rsidR="006C1F6D" w:rsidRPr="00C33AA2">
        <w:rPr>
          <w:lang w:val="en-US"/>
        </w:rPr>
        <w:t>. In Section 8 we present calculations of the accuracy of morphological cues and compare those with the results for paradigmatic cues.</w:t>
      </w:r>
      <w:r w:rsidRPr="00C33AA2">
        <w:rPr>
          <w:lang w:val="en-US"/>
        </w:rPr>
        <w:t xml:space="preserve"> </w:t>
      </w:r>
      <w:r w:rsidR="006C1F6D" w:rsidRPr="00C33AA2">
        <w:rPr>
          <w:lang w:val="en-US"/>
        </w:rPr>
        <w:t>We</w:t>
      </w:r>
      <w:r w:rsidRPr="00C33AA2">
        <w:rPr>
          <w:lang w:val="en-US"/>
        </w:rPr>
        <w:t xml:space="preserve"> offer conclusions in Section </w:t>
      </w:r>
      <w:r w:rsidR="00E258BF" w:rsidRPr="00C33AA2">
        <w:rPr>
          <w:lang w:val="en-US"/>
        </w:rPr>
        <w:t>9</w:t>
      </w:r>
      <w:r w:rsidRPr="00C33AA2">
        <w:rPr>
          <w:lang w:val="en-US"/>
        </w:rPr>
        <w:t xml:space="preserve">. </w:t>
      </w:r>
    </w:p>
    <w:p w14:paraId="2C41A06B" w14:textId="77777777" w:rsidR="000438FD" w:rsidRPr="00C33AA2" w:rsidRDefault="000438FD">
      <w:pPr>
        <w:rPr>
          <w:lang w:val="en-US"/>
        </w:rPr>
      </w:pPr>
    </w:p>
    <w:p w14:paraId="6DB18905" w14:textId="4A771C56" w:rsidR="00307687" w:rsidRPr="00C33AA2" w:rsidRDefault="00530AF4">
      <w:pPr>
        <w:rPr>
          <w:b/>
          <w:lang w:val="en-US"/>
        </w:rPr>
      </w:pPr>
      <w:r w:rsidRPr="00C33AA2">
        <w:rPr>
          <w:b/>
          <w:lang w:val="en-US"/>
        </w:rPr>
        <w:t>2</w:t>
      </w:r>
      <w:r w:rsidR="00307687" w:rsidRPr="00C33AA2">
        <w:rPr>
          <w:b/>
          <w:lang w:val="en-US"/>
        </w:rPr>
        <w:t xml:space="preserve">. </w:t>
      </w:r>
      <w:r w:rsidR="00444010" w:rsidRPr="00C33AA2">
        <w:rPr>
          <w:b/>
          <w:lang w:val="en-US"/>
        </w:rPr>
        <w:t>Grammatical Profiling</w:t>
      </w:r>
      <w:r w:rsidR="00307687" w:rsidRPr="00C33AA2">
        <w:rPr>
          <w:b/>
          <w:lang w:val="en-US"/>
        </w:rPr>
        <w:t xml:space="preserve"> in Studies of Aspect in Russian and OCS</w:t>
      </w:r>
    </w:p>
    <w:p w14:paraId="7FE37730" w14:textId="40C8AFD2" w:rsidR="009D35B1" w:rsidRPr="00C33AA2" w:rsidRDefault="008A240C">
      <w:pPr>
        <w:rPr>
          <w:lang w:val="en-US"/>
        </w:rPr>
      </w:pPr>
      <w:r w:rsidRPr="00C33AA2">
        <w:rPr>
          <w:lang w:val="en-US"/>
        </w:rPr>
        <w:t xml:space="preserve">A grammatical profile is the frequency distribution of paradigm forms for a given word in a corpus. </w:t>
      </w:r>
      <w:r w:rsidR="00B306FC" w:rsidRPr="00C33AA2">
        <w:rPr>
          <w:lang w:val="en-US"/>
        </w:rPr>
        <w:t>F</w:t>
      </w:r>
      <w:r w:rsidRPr="00C33AA2">
        <w:rPr>
          <w:lang w:val="en-US"/>
        </w:rPr>
        <w:t>or example</w:t>
      </w:r>
      <w:r w:rsidR="00CB2B36" w:rsidRPr="00C33AA2">
        <w:rPr>
          <w:lang w:val="en-US"/>
        </w:rPr>
        <w:t>,</w:t>
      </w:r>
      <w:r w:rsidRPr="00C33AA2">
        <w:rPr>
          <w:lang w:val="en-US"/>
        </w:rPr>
        <w:t xml:space="preserve"> </w:t>
      </w:r>
      <w:r w:rsidR="00B306FC" w:rsidRPr="00C33AA2">
        <w:rPr>
          <w:lang w:val="en-US"/>
        </w:rPr>
        <w:t xml:space="preserve">in the sample of Journalistic prose described in Section </w:t>
      </w:r>
      <w:r w:rsidR="00530AF4" w:rsidRPr="00C33AA2">
        <w:rPr>
          <w:lang w:val="en-US"/>
        </w:rPr>
        <w:t>4</w:t>
      </w:r>
      <w:r w:rsidR="00B306FC" w:rsidRPr="00C33AA2">
        <w:rPr>
          <w:lang w:val="en-US"/>
        </w:rPr>
        <w:t xml:space="preserve"> below, we find sixty-two</w:t>
      </w:r>
      <w:r w:rsidR="00D03DEB" w:rsidRPr="00C33AA2">
        <w:rPr>
          <w:lang w:val="en-US"/>
        </w:rPr>
        <w:t xml:space="preserve"> </w:t>
      </w:r>
      <w:r w:rsidR="00B306FC" w:rsidRPr="00C33AA2">
        <w:rPr>
          <w:lang w:val="en-US"/>
        </w:rPr>
        <w:t>token</w:t>
      </w:r>
      <w:r w:rsidR="00D03DEB" w:rsidRPr="00C33AA2">
        <w:rPr>
          <w:lang w:val="en-US"/>
        </w:rPr>
        <w:t xml:space="preserve">s of the verb </w:t>
      </w:r>
      <w:r w:rsidR="00B306FC" w:rsidRPr="00C33AA2">
        <w:rPr>
          <w:i/>
          <w:lang w:val="en-US"/>
        </w:rPr>
        <w:t>čit</w:t>
      </w:r>
      <w:r w:rsidR="00D03DEB" w:rsidRPr="00C33AA2">
        <w:rPr>
          <w:i/>
          <w:lang w:val="en-US"/>
        </w:rPr>
        <w:t>at</w:t>
      </w:r>
      <w:r w:rsidR="00D03DEB" w:rsidRPr="00C33AA2">
        <w:rPr>
          <w:lang w:val="en-US"/>
        </w:rPr>
        <w:t>´ ‘</w:t>
      </w:r>
      <w:r w:rsidR="00B306FC" w:rsidRPr="00C33AA2">
        <w:rPr>
          <w:lang w:val="en-US"/>
        </w:rPr>
        <w:t>read</w:t>
      </w:r>
      <w:r w:rsidR="00D03DEB" w:rsidRPr="00C33AA2">
        <w:rPr>
          <w:lang w:val="en-US"/>
        </w:rPr>
        <w:t xml:space="preserve">’ </w:t>
      </w:r>
      <w:r w:rsidR="00B306FC" w:rsidRPr="00C33AA2">
        <w:rPr>
          <w:lang w:val="en-US"/>
        </w:rPr>
        <w:t xml:space="preserve">distributed as </w:t>
      </w:r>
      <w:r w:rsidR="00CB2B36" w:rsidRPr="00C33AA2">
        <w:rPr>
          <w:lang w:val="en-US"/>
        </w:rPr>
        <w:t>shown in Table 1</w:t>
      </w:r>
      <w:r w:rsidR="00B306FC" w:rsidRPr="00C33AA2">
        <w:rPr>
          <w:lang w:val="en-US"/>
        </w:rPr>
        <w:t>:</w:t>
      </w:r>
      <w:r w:rsidR="00D03DEB" w:rsidRPr="00C33AA2">
        <w:rPr>
          <w:lang w:val="en-US"/>
        </w:rPr>
        <w:t xml:space="preserve"> there are</w:t>
      </w:r>
      <w:r w:rsidR="00B306FC" w:rsidRPr="00C33AA2">
        <w:rPr>
          <w:lang w:val="en-US"/>
        </w:rPr>
        <w:t xml:space="preserve"> two</w:t>
      </w:r>
      <w:r w:rsidR="00D03DEB" w:rsidRPr="00C33AA2">
        <w:rPr>
          <w:lang w:val="en-US"/>
        </w:rPr>
        <w:t xml:space="preserve"> </w:t>
      </w:r>
      <w:r w:rsidR="00B306FC" w:rsidRPr="00C33AA2">
        <w:rPr>
          <w:lang w:val="en-US"/>
        </w:rPr>
        <w:t>nonpast</w:t>
      </w:r>
      <w:r w:rsidR="00B00293" w:rsidRPr="00C33AA2">
        <w:rPr>
          <w:rStyle w:val="FootnoteReference"/>
          <w:lang w:val="en-US"/>
        </w:rPr>
        <w:footnoteReference w:id="5"/>
      </w:r>
      <w:r w:rsidR="00B306FC" w:rsidRPr="00C33AA2">
        <w:rPr>
          <w:lang w:val="en-US"/>
        </w:rPr>
        <w:t xml:space="preserve"> gerund forms (</w:t>
      </w:r>
      <w:r w:rsidR="00B306FC" w:rsidRPr="00C33AA2">
        <w:rPr>
          <w:i/>
          <w:lang w:val="en-US"/>
        </w:rPr>
        <w:t>čitaja</w:t>
      </w:r>
      <w:r w:rsidR="00B306FC" w:rsidRPr="00C33AA2">
        <w:rPr>
          <w:lang w:val="en-US"/>
        </w:rPr>
        <w:t>), eight imperatives (</w:t>
      </w:r>
      <w:r w:rsidR="00B306FC" w:rsidRPr="00C33AA2">
        <w:rPr>
          <w:i/>
          <w:lang w:val="en-US"/>
        </w:rPr>
        <w:t>čitaj</w:t>
      </w:r>
      <w:r w:rsidR="00B306FC" w:rsidRPr="00C33AA2">
        <w:rPr>
          <w:lang w:val="en-US"/>
        </w:rPr>
        <w:t xml:space="preserve">, </w:t>
      </w:r>
      <w:r w:rsidR="00B306FC" w:rsidRPr="00C33AA2">
        <w:rPr>
          <w:i/>
          <w:lang w:val="en-US"/>
        </w:rPr>
        <w:t>čitajte</w:t>
      </w:r>
      <w:r w:rsidR="00B306FC" w:rsidRPr="00C33AA2">
        <w:rPr>
          <w:lang w:val="en-US"/>
        </w:rPr>
        <w:t>), one indicative future (</w:t>
      </w:r>
      <w:r w:rsidR="00B306FC" w:rsidRPr="00C33AA2">
        <w:rPr>
          <w:i/>
          <w:lang w:val="en-US"/>
        </w:rPr>
        <w:t>budet čitat´</w:t>
      </w:r>
      <w:r w:rsidR="00B306FC" w:rsidRPr="00C33AA2">
        <w:rPr>
          <w:lang w:val="en-US"/>
        </w:rPr>
        <w:t>), fifteen indicative nonpast forms (</w:t>
      </w:r>
      <w:r w:rsidR="00B306FC" w:rsidRPr="00C33AA2">
        <w:rPr>
          <w:i/>
          <w:lang w:val="en-US"/>
        </w:rPr>
        <w:t xml:space="preserve">čitaju, čitaeš´ </w:t>
      </w:r>
      <w:r w:rsidR="00B306FC" w:rsidRPr="00C33AA2">
        <w:rPr>
          <w:lang w:val="en-US"/>
        </w:rPr>
        <w:t>etc</w:t>
      </w:r>
      <w:r w:rsidR="00CB2B36" w:rsidRPr="00C33AA2">
        <w:rPr>
          <w:lang w:val="en-US"/>
        </w:rPr>
        <w:t>.</w:t>
      </w:r>
      <w:r w:rsidR="00B306FC" w:rsidRPr="00C33AA2">
        <w:rPr>
          <w:lang w:val="en-US"/>
        </w:rPr>
        <w:t>), fourteen indicative past forms (</w:t>
      </w:r>
      <w:r w:rsidR="00B306FC" w:rsidRPr="00C33AA2">
        <w:rPr>
          <w:i/>
          <w:lang w:val="en-US"/>
        </w:rPr>
        <w:t>čital</w:t>
      </w:r>
      <w:r w:rsidR="00B306FC" w:rsidRPr="00C33AA2">
        <w:rPr>
          <w:lang w:val="en-US"/>
        </w:rPr>
        <w:t xml:space="preserve">, </w:t>
      </w:r>
      <w:r w:rsidR="00B306FC" w:rsidRPr="00C33AA2">
        <w:rPr>
          <w:i/>
          <w:lang w:val="en-US"/>
        </w:rPr>
        <w:t>čitala</w:t>
      </w:r>
      <w:r w:rsidR="00B306FC" w:rsidRPr="00C33AA2">
        <w:rPr>
          <w:lang w:val="en-US"/>
        </w:rPr>
        <w:t xml:space="preserve"> etc.),</w:t>
      </w:r>
      <w:r w:rsidR="00D03DEB" w:rsidRPr="00C33AA2">
        <w:rPr>
          <w:lang w:val="en-US"/>
        </w:rPr>
        <w:t xml:space="preserve"> </w:t>
      </w:r>
      <w:r w:rsidR="00B306FC" w:rsidRPr="00C33AA2">
        <w:rPr>
          <w:lang w:val="en-US"/>
        </w:rPr>
        <w:t>twenty-two</w:t>
      </w:r>
      <w:r w:rsidR="00D03DEB" w:rsidRPr="00C33AA2">
        <w:rPr>
          <w:lang w:val="en-US"/>
        </w:rPr>
        <w:t xml:space="preserve"> infinitive</w:t>
      </w:r>
      <w:r w:rsidR="00B306FC" w:rsidRPr="00C33AA2">
        <w:rPr>
          <w:lang w:val="en-US"/>
        </w:rPr>
        <w:t xml:space="preserve"> forms</w:t>
      </w:r>
      <w:r w:rsidR="00D03DEB" w:rsidRPr="00C33AA2">
        <w:rPr>
          <w:lang w:val="en-US"/>
        </w:rPr>
        <w:t xml:space="preserve">, and no attestations of </w:t>
      </w:r>
      <w:r w:rsidR="00B306FC" w:rsidRPr="00C33AA2">
        <w:rPr>
          <w:lang w:val="en-US"/>
        </w:rPr>
        <w:t>participles or a past gerund</w:t>
      </w:r>
      <w:r w:rsidR="00D03DEB" w:rsidRPr="00C33AA2">
        <w:rPr>
          <w:lang w:val="en-US"/>
        </w:rPr>
        <w:t xml:space="preserve">. This array of numbers is the grammatical profile of the verb </w:t>
      </w:r>
      <w:r w:rsidR="00B306FC" w:rsidRPr="00C33AA2">
        <w:rPr>
          <w:i/>
          <w:lang w:val="en-US"/>
        </w:rPr>
        <w:t>čitat</w:t>
      </w:r>
      <w:r w:rsidR="00B306FC" w:rsidRPr="00C33AA2">
        <w:rPr>
          <w:lang w:val="en-US"/>
        </w:rPr>
        <w:t>´ ‘read’</w:t>
      </w:r>
      <w:r w:rsidR="00D03DEB" w:rsidRPr="00C33AA2">
        <w:rPr>
          <w:lang w:val="en-US"/>
        </w:rPr>
        <w:t xml:space="preserve"> in </w:t>
      </w:r>
      <w:r w:rsidR="008249E4" w:rsidRPr="00C33AA2">
        <w:rPr>
          <w:lang w:val="en-US"/>
        </w:rPr>
        <w:t xml:space="preserve">our </w:t>
      </w:r>
      <w:r w:rsidR="00B306FC" w:rsidRPr="00C33AA2">
        <w:rPr>
          <w:lang w:val="en-US"/>
        </w:rPr>
        <w:t>sample of Journalistic prose</w:t>
      </w:r>
      <w:r w:rsidR="00D03DEB" w:rsidRPr="00C33AA2">
        <w:rPr>
          <w:lang w:val="en-US"/>
        </w:rPr>
        <w:t>.</w:t>
      </w:r>
      <w:r w:rsidR="009D35B1" w:rsidRPr="00C33AA2">
        <w:rPr>
          <w:lang w:val="en-US"/>
        </w:rPr>
        <w:t xml:space="preserve"> We can </w:t>
      </w:r>
      <w:r w:rsidR="00B306FC" w:rsidRPr="00C33AA2">
        <w:rPr>
          <w:lang w:val="en-US"/>
        </w:rPr>
        <w:t>of course</w:t>
      </w:r>
      <w:r w:rsidR="009D35B1" w:rsidRPr="00C33AA2">
        <w:rPr>
          <w:lang w:val="en-US"/>
        </w:rPr>
        <w:t xml:space="preserve"> extract the grammatical profile</w:t>
      </w:r>
      <w:r w:rsidR="00B306FC" w:rsidRPr="00C33AA2">
        <w:rPr>
          <w:lang w:val="en-US"/>
        </w:rPr>
        <w:t>s</w:t>
      </w:r>
      <w:r w:rsidR="009D35B1" w:rsidRPr="00C33AA2">
        <w:rPr>
          <w:lang w:val="en-US"/>
        </w:rPr>
        <w:t xml:space="preserve"> of the </w:t>
      </w:r>
      <w:r w:rsidR="00CB2B36" w:rsidRPr="00C33AA2">
        <w:rPr>
          <w:lang w:val="en-US"/>
        </w:rPr>
        <w:t>other</w:t>
      </w:r>
      <w:r w:rsidR="009D35B1" w:rsidRPr="00C33AA2">
        <w:rPr>
          <w:lang w:val="en-US"/>
        </w:rPr>
        <w:t xml:space="preserve"> verbs in our </w:t>
      </w:r>
      <w:r w:rsidR="00CB2B36" w:rsidRPr="00C33AA2">
        <w:rPr>
          <w:lang w:val="en-US"/>
        </w:rPr>
        <w:t>sample</w:t>
      </w:r>
      <w:r w:rsidR="009D35B1" w:rsidRPr="00C33AA2">
        <w:rPr>
          <w:lang w:val="en-US"/>
        </w:rPr>
        <w:t>.</w:t>
      </w:r>
      <w:r w:rsidR="00E1571C" w:rsidRPr="00C33AA2">
        <w:rPr>
          <w:lang w:val="en-US"/>
        </w:rPr>
        <w:t xml:space="preserve"> </w:t>
      </w:r>
      <w:r w:rsidR="00CB2B36" w:rsidRPr="00C33AA2">
        <w:rPr>
          <w:lang w:val="en-US"/>
        </w:rPr>
        <w:t xml:space="preserve">In order to put all the profiles on the same scale we can represent them in terms of percentages, as in the bottom row of Table 1. </w:t>
      </w:r>
      <w:r w:rsidR="00465253" w:rsidRPr="00C33AA2">
        <w:rPr>
          <w:lang w:val="en-US"/>
        </w:rPr>
        <w:t xml:space="preserve">This facilitates comparison across the grammatical profiles of verbs. </w:t>
      </w:r>
      <w:r w:rsidR="00E1571C" w:rsidRPr="00C33AA2">
        <w:rPr>
          <w:lang w:val="en-US"/>
        </w:rPr>
        <w:t xml:space="preserve">In a large </w:t>
      </w:r>
      <w:proofErr w:type="gramStart"/>
      <w:r w:rsidR="00E1571C" w:rsidRPr="00C33AA2">
        <w:rPr>
          <w:lang w:val="en-US"/>
        </w:rPr>
        <w:t>corpus</w:t>
      </w:r>
      <w:proofErr w:type="gramEnd"/>
      <w:r w:rsidR="00E1571C" w:rsidRPr="00C33AA2">
        <w:rPr>
          <w:lang w:val="en-US"/>
        </w:rPr>
        <w:t xml:space="preserve"> we </w:t>
      </w:r>
      <w:r w:rsidR="00465253" w:rsidRPr="00C33AA2">
        <w:rPr>
          <w:lang w:val="en-US"/>
        </w:rPr>
        <w:t>w</w:t>
      </w:r>
      <w:r w:rsidR="00E1571C" w:rsidRPr="00C33AA2">
        <w:rPr>
          <w:lang w:val="en-US"/>
        </w:rPr>
        <w:t xml:space="preserve">ould expect the grammatical profile of each verb </w:t>
      </w:r>
      <w:r w:rsidR="00465253" w:rsidRPr="00C33AA2">
        <w:rPr>
          <w:lang w:val="en-US"/>
        </w:rPr>
        <w:t>to</w:t>
      </w:r>
      <w:r w:rsidR="00E1571C" w:rsidRPr="00C33AA2">
        <w:rPr>
          <w:lang w:val="en-US"/>
        </w:rPr>
        <w:t xml:space="preserve"> be </w:t>
      </w:r>
      <w:r w:rsidR="003D0CAF" w:rsidRPr="00C33AA2">
        <w:rPr>
          <w:lang w:val="en-US"/>
        </w:rPr>
        <w:t>unique</w:t>
      </w:r>
      <w:r w:rsidR="00E1571C" w:rsidRPr="00C33AA2">
        <w:rPr>
          <w:lang w:val="en-US"/>
        </w:rPr>
        <w:t xml:space="preserve">, but </w:t>
      </w:r>
      <w:r w:rsidR="00DC1DDE" w:rsidRPr="00C33AA2">
        <w:rPr>
          <w:lang w:val="en-US"/>
        </w:rPr>
        <w:t>we would also expect to find some</w:t>
      </w:r>
      <w:r w:rsidR="00B360A0" w:rsidRPr="00C33AA2">
        <w:rPr>
          <w:lang w:val="en-US"/>
        </w:rPr>
        <w:t xml:space="preserve"> patterns.</w:t>
      </w:r>
    </w:p>
    <w:p w14:paraId="5C1300D3" w14:textId="77777777" w:rsidR="00CB2B36" w:rsidRPr="00C33AA2" w:rsidRDefault="00CB2B36">
      <w:pPr>
        <w:rPr>
          <w:lang w:val="en-US"/>
        </w:rPr>
      </w:pPr>
    </w:p>
    <w:tbl>
      <w:tblPr>
        <w:tblStyle w:val="TableGrid"/>
        <w:tblW w:w="0" w:type="auto"/>
        <w:tblLayout w:type="fixed"/>
        <w:tblLook w:val="04A0" w:firstRow="1" w:lastRow="0" w:firstColumn="1" w:lastColumn="0" w:noHBand="0" w:noVBand="1"/>
      </w:tblPr>
      <w:tblGrid>
        <w:gridCol w:w="817"/>
        <w:gridCol w:w="709"/>
        <w:gridCol w:w="992"/>
        <w:gridCol w:w="992"/>
        <w:gridCol w:w="993"/>
        <w:gridCol w:w="992"/>
        <w:gridCol w:w="992"/>
        <w:gridCol w:w="992"/>
        <w:gridCol w:w="993"/>
      </w:tblGrid>
      <w:tr w:rsidR="00CB2B36" w:rsidRPr="00C33AA2" w14:paraId="0FDA2700" w14:textId="77777777" w:rsidTr="00CB2B36">
        <w:tc>
          <w:tcPr>
            <w:tcW w:w="817" w:type="dxa"/>
          </w:tcPr>
          <w:p w14:paraId="6736B3D3" w14:textId="3B4B5718" w:rsidR="00CB2B36" w:rsidRPr="00C33AA2" w:rsidRDefault="00CB2B36" w:rsidP="00CB2B36">
            <w:pPr>
              <w:rPr>
                <w:sz w:val="16"/>
                <w:szCs w:val="16"/>
                <w:lang w:val="en-US"/>
              </w:rPr>
            </w:pPr>
            <w:r w:rsidRPr="00C33AA2">
              <w:rPr>
                <w:sz w:val="16"/>
                <w:szCs w:val="16"/>
                <w:lang w:val="en-US"/>
              </w:rPr>
              <w:t>nonpast gerund</w:t>
            </w:r>
          </w:p>
        </w:tc>
        <w:tc>
          <w:tcPr>
            <w:tcW w:w="709" w:type="dxa"/>
          </w:tcPr>
          <w:p w14:paraId="389D8FAD" w14:textId="5458F847" w:rsidR="00CB2B36" w:rsidRPr="00C33AA2" w:rsidRDefault="00CB2B36" w:rsidP="00CB2B36">
            <w:pPr>
              <w:rPr>
                <w:sz w:val="16"/>
                <w:szCs w:val="16"/>
                <w:lang w:val="en-US"/>
              </w:rPr>
            </w:pPr>
            <w:r w:rsidRPr="00C33AA2">
              <w:rPr>
                <w:sz w:val="16"/>
                <w:szCs w:val="16"/>
                <w:lang w:val="en-US"/>
              </w:rPr>
              <w:t>past gerund</w:t>
            </w:r>
          </w:p>
        </w:tc>
        <w:tc>
          <w:tcPr>
            <w:tcW w:w="992" w:type="dxa"/>
          </w:tcPr>
          <w:p w14:paraId="0F9DBA84" w14:textId="74399D59" w:rsidR="00CB2B36" w:rsidRPr="00C33AA2" w:rsidRDefault="00CB2B36" w:rsidP="00CB2B36">
            <w:pPr>
              <w:rPr>
                <w:sz w:val="16"/>
                <w:szCs w:val="16"/>
                <w:lang w:val="en-US"/>
              </w:rPr>
            </w:pPr>
            <w:r w:rsidRPr="00C33AA2">
              <w:rPr>
                <w:sz w:val="16"/>
                <w:szCs w:val="16"/>
                <w:lang w:val="en-US"/>
              </w:rPr>
              <w:t>imperative</w:t>
            </w:r>
          </w:p>
        </w:tc>
        <w:tc>
          <w:tcPr>
            <w:tcW w:w="992" w:type="dxa"/>
          </w:tcPr>
          <w:p w14:paraId="31090530" w14:textId="61564C33" w:rsidR="00CB2B36" w:rsidRPr="00C33AA2" w:rsidRDefault="00CB2B36" w:rsidP="00CB2B36">
            <w:pPr>
              <w:rPr>
                <w:sz w:val="16"/>
                <w:szCs w:val="16"/>
                <w:lang w:val="en-US"/>
              </w:rPr>
            </w:pPr>
            <w:r w:rsidRPr="00C33AA2">
              <w:rPr>
                <w:sz w:val="16"/>
                <w:szCs w:val="16"/>
                <w:lang w:val="en-US"/>
              </w:rPr>
              <w:t>indicative future</w:t>
            </w:r>
          </w:p>
        </w:tc>
        <w:tc>
          <w:tcPr>
            <w:tcW w:w="993" w:type="dxa"/>
          </w:tcPr>
          <w:p w14:paraId="4218D4DC" w14:textId="46B63DE2" w:rsidR="00CB2B36" w:rsidRPr="00C33AA2" w:rsidRDefault="00CB2B36" w:rsidP="00CB2B36">
            <w:pPr>
              <w:rPr>
                <w:sz w:val="16"/>
                <w:szCs w:val="16"/>
                <w:lang w:val="en-US"/>
              </w:rPr>
            </w:pPr>
            <w:r w:rsidRPr="00C33AA2">
              <w:rPr>
                <w:sz w:val="16"/>
                <w:szCs w:val="16"/>
                <w:lang w:val="en-US"/>
              </w:rPr>
              <w:t>indicative nonpast</w:t>
            </w:r>
          </w:p>
        </w:tc>
        <w:tc>
          <w:tcPr>
            <w:tcW w:w="992" w:type="dxa"/>
          </w:tcPr>
          <w:p w14:paraId="4DAACE44" w14:textId="5870DC85" w:rsidR="00CB2B36" w:rsidRPr="00C33AA2" w:rsidRDefault="00CB2B36" w:rsidP="00CB2B36">
            <w:pPr>
              <w:rPr>
                <w:sz w:val="16"/>
                <w:szCs w:val="16"/>
                <w:lang w:val="en-US"/>
              </w:rPr>
            </w:pPr>
            <w:r w:rsidRPr="00C33AA2">
              <w:rPr>
                <w:sz w:val="16"/>
                <w:szCs w:val="16"/>
                <w:lang w:val="en-US"/>
              </w:rPr>
              <w:t>indicative past</w:t>
            </w:r>
          </w:p>
        </w:tc>
        <w:tc>
          <w:tcPr>
            <w:tcW w:w="992" w:type="dxa"/>
          </w:tcPr>
          <w:p w14:paraId="2CB7F872" w14:textId="7CC8B6D9" w:rsidR="00CB2B36" w:rsidRPr="00C33AA2" w:rsidRDefault="00CB2B36" w:rsidP="00CB2B36">
            <w:pPr>
              <w:rPr>
                <w:sz w:val="16"/>
                <w:szCs w:val="16"/>
                <w:lang w:val="en-US"/>
              </w:rPr>
            </w:pPr>
            <w:r w:rsidRPr="00C33AA2">
              <w:rPr>
                <w:sz w:val="16"/>
                <w:szCs w:val="16"/>
                <w:lang w:val="en-US"/>
              </w:rPr>
              <w:t>infinitive</w:t>
            </w:r>
          </w:p>
        </w:tc>
        <w:tc>
          <w:tcPr>
            <w:tcW w:w="992" w:type="dxa"/>
          </w:tcPr>
          <w:p w14:paraId="28C2FCEA" w14:textId="302A6C7F" w:rsidR="00CB2B36" w:rsidRPr="00C33AA2" w:rsidRDefault="00CB2B36" w:rsidP="00CB2B36">
            <w:pPr>
              <w:rPr>
                <w:sz w:val="16"/>
                <w:szCs w:val="16"/>
                <w:lang w:val="en-US"/>
              </w:rPr>
            </w:pPr>
            <w:r w:rsidRPr="00C33AA2">
              <w:rPr>
                <w:sz w:val="16"/>
                <w:szCs w:val="16"/>
                <w:lang w:val="en-US"/>
              </w:rPr>
              <w:t>nonpast participle</w:t>
            </w:r>
          </w:p>
        </w:tc>
        <w:tc>
          <w:tcPr>
            <w:tcW w:w="993" w:type="dxa"/>
          </w:tcPr>
          <w:p w14:paraId="5B6D6C21" w14:textId="6691076C" w:rsidR="00CB2B36" w:rsidRPr="00C33AA2" w:rsidRDefault="00CB2B36" w:rsidP="00CB2B36">
            <w:pPr>
              <w:rPr>
                <w:sz w:val="16"/>
                <w:szCs w:val="16"/>
                <w:lang w:val="en-US"/>
              </w:rPr>
            </w:pPr>
            <w:r w:rsidRPr="00C33AA2">
              <w:rPr>
                <w:sz w:val="16"/>
                <w:szCs w:val="16"/>
                <w:lang w:val="en-US"/>
              </w:rPr>
              <w:t>past participle</w:t>
            </w:r>
          </w:p>
        </w:tc>
      </w:tr>
      <w:tr w:rsidR="00CB2B36" w:rsidRPr="00C33AA2" w14:paraId="53A8EFF7" w14:textId="77777777" w:rsidTr="00CB2B36">
        <w:tc>
          <w:tcPr>
            <w:tcW w:w="817" w:type="dxa"/>
          </w:tcPr>
          <w:p w14:paraId="54262D9B" w14:textId="77777777" w:rsidR="00CB2B36" w:rsidRPr="00C33AA2" w:rsidRDefault="00CB2B36" w:rsidP="00CB2B36">
            <w:pPr>
              <w:jc w:val="right"/>
              <w:rPr>
                <w:sz w:val="20"/>
                <w:szCs w:val="20"/>
                <w:lang w:val="en-US"/>
              </w:rPr>
            </w:pPr>
            <w:r w:rsidRPr="00C33AA2">
              <w:rPr>
                <w:sz w:val="20"/>
                <w:szCs w:val="20"/>
                <w:lang w:val="en-US"/>
              </w:rPr>
              <w:t>2</w:t>
            </w:r>
          </w:p>
        </w:tc>
        <w:tc>
          <w:tcPr>
            <w:tcW w:w="709" w:type="dxa"/>
          </w:tcPr>
          <w:p w14:paraId="57B064C1" w14:textId="77777777" w:rsidR="00CB2B36" w:rsidRPr="00C33AA2" w:rsidRDefault="00CB2B36" w:rsidP="00CB2B36">
            <w:pPr>
              <w:jc w:val="right"/>
              <w:rPr>
                <w:sz w:val="20"/>
                <w:szCs w:val="20"/>
                <w:lang w:val="en-US"/>
              </w:rPr>
            </w:pPr>
            <w:r w:rsidRPr="00C33AA2">
              <w:rPr>
                <w:sz w:val="20"/>
                <w:szCs w:val="20"/>
                <w:lang w:val="en-US"/>
              </w:rPr>
              <w:t>0</w:t>
            </w:r>
          </w:p>
        </w:tc>
        <w:tc>
          <w:tcPr>
            <w:tcW w:w="992" w:type="dxa"/>
          </w:tcPr>
          <w:p w14:paraId="25162AF7" w14:textId="77777777" w:rsidR="00CB2B36" w:rsidRPr="00C33AA2" w:rsidRDefault="00CB2B36" w:rsidP="00CB2B36">
            <w:pPr>
              <w:jc w:val="right"/>
              <w:rPr>
                <w:sz w:val="20"/>
                <w:szCs w:val="20"/>
                <w:lang w:val="en-US"/>
              </w:rPr>
            </w:pPr>
            <w:r w:rsidRPr="00C33AA2">
              <w:rPr>
                <w:sz w:val="20"/>
                <w:szCs w:val="20"/>
                <w:lang w:val="en-US"/>
              </w:rPr>
              <w:t>8</w:t>
            </w:r>
          </w:p>
        </w:tc>
        <w:tc>
          <w:tcPr>
            <w:tcW w:w="992" w:type="dxa"/>
          </w:tcPr>
          <w:p w14:paraId="5E7AF9F4" w14:textId="77777777" w:rsidR="00CB2B36" w:rsidRPr="00C33AA2" w:rsidRDefault="00CB2B36" w:rsidP="00CB2B36">
            <w:pPr>
              <w:jc w:val="right"/>
              <w:rPr>
                <w:sz w:val="20"/>
                <w:szCs w:val="20"/>
                <w:lang w:val="en-US"/>
              </w:rPr>
            </w:pPr>
            <w:r w:rsidRPr="00C33AA2">
              <w:rPr>
                <w:sz w:val="20"/>
                <w:szCs w:val="20"/>
                <w:lang w:val="en-US"/>
              </w:rPr>
              <w:t>1</w:t>
            </w:r>
          </w:p>
        </w:tc>
        <w:tc>
          <w:tcPr>
            <w:tcW w:w="993" w:type="dxa"/>
          </w:tcPr>
          <w:p w14:paraId="2ED3F6A2" w14:textId="77777777" w:rsidR="00CB2B36" w:rsidRPr="00C33AA2" w:rsidRDefault="00CB2B36" w:rsidP="00CB2B36">
            <w:pPr>
              <w:jc w:val="right"/>
              <w:rPr>
                <w:sz w:val="20"/>
                <w:szCs w:val="20"/>
                <w:lang w:val="en-US"/>
              </w:rPr>
            </w:pPr>
            <w:r w:rsidRPr="00C33AA2">
              <w:rPr>
                <w:sz w:val="20"/>
                <w:szCs w:val="20"/>
                <w:lang w:val="en-US"/>
              </w:rPr>
              <w:t>15</w:t>
            </w:r>
          </w:p>
        </w:tc>
        <w:tc>
          <w:tcPr>
            <w:tcW w:w="992" w:type="dxa"/>
          </w:tcPr>
          <w:p w14:paraId="14A97B66" w14:textId="77777777" w:rsidR="00CB2B36" w:rsidRPr="00C33AA2" w:rsidRDefault="00CB2B36" w:rsidP="00CB2B36">
            <w:pPr>
              <w:jc w:val="right"/>
              <w:rPr>
                <w:sz w:val="20"/>
                <w:szCs w:val="20"/>
                <w:lang w:val="en-US"/>
              </w:rPr>
            </w:pPr>
            <w:r w:rsidRPr="00C33AA2">
              <w:rPr>
                <w:sz w:val="20"/>
                <w:szCs w:val="20"/>
                <w:lang w:val="en-US"/>
              </w:rPr>
              <w:t>14</w:t>
            </w:r>
          </w:p>
        </w:tc>
        <w:tc>
          <w:tcPr>
            <w:tcW w:w="992" w:type="dxa"/>
          </w:tcPr>
          <w:p w14:paraId="44EFA3AA" w14:textId="77777777" w:rsidR="00CB2B36" w:rsidRPr="00C33AA2" w:rsidRDefault="00CB2B36" w:rsidP="00CB2B36">
            <w:pPr>
              <w:jc w:val="right"/>
              <w:rPr>
                <w:sz w:val="20"/>
                <w:szCs w:val="20"/>
                <w:lang w:val="en-US"/>
              </w:rPr>
            </w:pPr>
            <w:r w:rsidRPr="00C33AA2">
              <w:rPr>
                <w:sz w:val="20"/>
                <w:szCs w:val="20"/>
                <w:lang w:val="en-US"/>
              </w:rPr>
              <w:t>22</w:t>
            </w:r>
          </w:p>
        </w:tc>
        <w:tc>
          <w:tcPr>
            <w:tcW w:w="992" w:type="dxa"/>
          </w:tcPr>
          <w:p w14:paraId="38667FA8" w14:textId="77777777" w:rsidR="00CB2B36" w:rsidRPr="00C33AA2" w:rsidRDefault="00CB2B36" w:rsidP="00CB2B36">
            <w:pPr>
              <w:jc w:val="right"/>
              <w:rPr>
                <w:sz w:val="20"/>
                <w:szCs w:val="20"/>
                <w:lang w:val="en-US"/>
              </w:rPr>
            </w:pPr>
            <w:r w:rsidRPr="00C33AA2">
              <w:rPr>
                <w:sz w:val="20"/>
                <w:szCs w:val="20"/>
                <w:lang w:val="en-US"/>
              </w:rPr>
              <w:t>0</w:t>
            </w:r>
          </w:p>
        </w:tc>
        <w:tc>
          <w:tcPr>
            <w:tcW w:w="993" w:type="dxa"/>
          </w:tcPr>
          <w:p w14:paraId="4F3C3423" w14:textId="77777777" w:rsidR="00CB2B36" w:rsidRPr="00C33AA2" w:rsidRDefault="00CB2B36" w:rsidP="00CB2B36">
            <w:pPr>
              <w:jc w:val="right"/>
              <w:rPr>
                <w:sz w:val="20"/>
                <w:szCs w:val="20"/>
                <w:lang w:val="en-US"/>
              </w:rPr>
            </w:pPr>
            <w:r w:rsidRPr="00C33AA2">
              <w:rPr>
                <w:sz w:val="20"/>
                <w:szCs w:val="20"/>
                <w:lang w:val="en-US"/>
              </w:rPr>
              <w:t>0</w:t>
            </w:r>
          </w:p>
        </w:tc>
      </w:tr>
      <w:tr w:rsidR="00CB2B36" w:rsidRPr="00C33AA2" w14:paraId="514B420C" w14:textId="77777777" w:rsidTr="00CB2B36">
        <w:tc>
          <w:tcPr>
            <w:tcW w:w="817" w:type="dxa"/>
          </w:tcPr>
          <w:p w14:paraId="130ABAFD" w14:textId="64D6986B" w:rsidR="00CB2B36" w:rsidRPr="00C33AA2" w:rsidRDefault="00CB2B36" w:rsidP="00CB2B36">
            <w:pPr>
              <w:jc w:val="right"/>
              <w:rPr>
                <w:sz w:val="20"/>
                <w:szCs w:val="20"/>
                <w:lang w:val="en-US"/>
              </w:rPr>
            </w:pPr>
            <w:r w:rsidRPr="00C33AA2">
              <w:rPr>
                <w:sz w:val="20"/>
                <w:szCs w:val="20"/>
                <w:lang w:val="en-US"/>
              </w:rPr>
              <w:t>3.2%</w:t>
            </w:r>
          </w:p>
        </w:tc>
        <w:tc>
          <w:tcPr>
            <w:tcW w:w="709" w:type="dxa"/>
          </w:tcPr>
          <w:p w14:paraId="1DB430BD" w14:textId="17A22713" w:rsidR="00CB2B36" w:rsidRPr="00C33AA2" w:rsidRDefault="00CB2B36" w:rsidP="00CB2B36">
            <w:pPr>
              <w:jc w:val="right"/>
              <w:rPr>
                <w:sz w:val="20"/>
                <w:szCs w:val="20"/>
                <w:lang w:val="en-US"/>
              </w:rPr>
            </w:pPr>
            <w:r w:rsidRPr="00C33AA2">
              <w:rPr>
                <w:sz w:val="20"/>
                <w:szCs w:val="20"/>
                <w:lang w:val="en-US"/>
              </w:rPr>
              <w:t>0%</w:t>
            </w:r>
          </w:p>
        </w:tc>
        <w:tc>
          <w:tcPr>
            <w:tcW w:w="992" w:type="dxa"/>
          </w:tcPr>
          <w:p w14:paraId="24BE7850" w14:textId="42C1D473" w:rsidR="00CB2B36" w:rsidRPr="00C33AA2" w:rsidRDefault="00CB2B36" w:rsidP="00CB2B36">
            <w:pPr>
              <w:jc w:val="right"/>
              <w:rPr>
                <w:sz w:val="20"/>
                <w:szCs w:val="20"/>
                <w:lang w:val="en-US"/>
              </w:rPr>
            </w:pPr>
            <w:r w:rsidRPr="00C33AA2">
              <w:rPr>
                <w:sz w:val="20"/>
                <w:szCs w:val="20"/>
                <w:lang w:val="en-US"/>
              </w:rPr>
              <w:t>12.9%</w:t>
            </w:r>
          </w:p>
        </w:tc>
        <w:tc>
          <w:tcPr>
            <w:tcW w:w="992" w:type="dxa"/>
          </w:tcPr>
          <w:p w14:paraId="3A1A4AA3" w14:textId="210023BC" w:rsidR="00CB2B36" w:rsidRPr="00C33AA2" w:rsidRDefault="00CB2B36" w:rsidP="00CB2B36">
            <w:pPr>
              <w:jc w:val="right"/>
              <w:rPr>
                <w:sz w:val="20"/>
                <w:szCs w:val="20"/>
                <w:lang w:val="en-US"/>
              </w:rPr>
            </w:pPr>
            <w:r w:rsidRPr="00C33AA2">
              <w:rPr>
                <w:sz w:val="20"/>
                <w:szCs w:val="20"/>
                <w:lang w:val="en-US"/>
              </w:rPr>
              <w:t>1.6%</w:t>
            </w:r>
          </w:p>
        </w:tc>
        <w:tc>
          <w:tcPr>
            <w:tcW w:w="993" w:type="dxa"/>
          </w:tcPr>
          <w:p w14:paraId="1DAE2430" w14:textId="1D67A29D" w:rsidR="00CB2B36" w:rsidRPr="00C33AA2" w:rsidRDefault="00CB2B36" w:rsidP="00CB2B36">
            <w:pPr>
              <w:jc w:val="right"/>
              <w:rPr>
                <w:sz w:val="20"/>
                <w:szCs w:val="20"/>
                <w:lang w:val="en-US"/>
              </w:rPr>
            </w:pPr>
            <w:r w:rsidRPr="00C33AA2">
              <w:rPr>
                <w:sz w:val="20"/>
                <w:szCs w:val="20"/>
                <w:lang w:val="en-US"/>
              </w:rPr>
              <w:t>24.2%</w:t>
            </w:r>
          </w:p>
        </w:tc>
        <w:tc>
          <w:tcPr>
            <w:tcW w:w="992" w:type="dxa"/>
          </w:tcPr>
          <w:p w14:paraId="3CAEF82A" w14:textId="2BD6272B" w:rsidR="00CB2B36" w:rsidRPr="00C33AA2" w:rsidRDefault="00CB2B36" w:rsidP="00CB2B36">
            <w:pPr>
              <w:jc w:val="right"/>
              <w:rPr>
                <w:sz w:val="20"/>
                <w:szCs w:val="20"/>
                <w:lang w:val="en-US"/>
              </w:rPr>
            </w:pPr>
            <w:r w:rsidRPr="00C33AA2">
              <w:rPr>
                <w:sz w:val="20"/>
                <w:szCs w:val="20"/>
                <w:lang w:val="en-US"/>
              </w:rPr>
              <w:t>22.6%</w:t>
            </w:r>
          </w:p>
        </w:tc>
        <w:tc>
          <w:tcPr>
            <w:tcW w:w="992" w:type="dxa"/>
          </w:tcPr>
          <w:p w14:paraId="1F733BFA" w14:textId="51A9770F" w:rsidR="00CB2B36" w:rsidRPr="00C33AA2" w:rsidRDefault="00CB2B36" w:rsidP="00CB2B36">
            <w:pPr>
              <w:jc w:val="right"/>
              <w:rPr>
                <w:sz w:val="20"/>
                <w:szCs w:val="20"/>
                <w:lang w:val="en-US"/>
              </w:rPr>
            </w:pPr>
            <w:r w:rsidRPr="00C33AA2">
              <w:rPr>
                <w:sz w:val="20"/>
                <w:szCs w:val="20"/>
                <w:lang w:val="en-US"/>
              </w:rPr>
              <w:t>35.5%</w:t>
            </w:r>
          </w:p>
        </w:tc>
        <w:tc>
          <w:tcPr>
            <w:tcW w:w="992" w:type="dxa"/>
          </w:tcPr>
          <w:p w14:paraId="22D09BB2" w14:textId="6D495D81" w:rsidR="00CB2B36" w:rsidRPr="00C33AA2" w:rsidRDefault="00CB2B36" w:rsidP="00CB2B36">
            <w:pPr>
              <w:jc w:val="right"/>
              <w:rPr>
                <w:sz w:val="20"/>
                <w:szCs w:val="20"/>
                <w:lang w:val="en-US"/>
              </w:rPr>
            </w:pPr>
            <w:r w:rsidRPr="00C33AA2">
              <w:rPr>
                <w:sz w:val="20"/>
                <w:szCs w:val="20"/>
                <w:lang w:val="en-US"/>
              </w:rPr>
              <w:t>0%</w:t>
            </w:r>
          </w:p>
        </w:tc>
        <w:tc>
          <w:tcPr>
            <w:tcW w:w="993" w:type="dxa"/>
          </w:tcPr>
          <w:p w14:paraId="37F1C625" w14:textId="3294FCA6" w:rsidR="00CB2B36" w:rsidRPr="00C33AA2" w:rsidRDefault="00CB2B36" w:rsidP="00CB2B36">
            <w:pPr>
              <w:jc w:val="right"/>
              <w:rPr>
                <w:sz w:val="20"/>
                <w:szCs w:val="20"/>
                <w:lang w:val="en-US"/>
              </w:rPr>
            </w:pPr>
            <w:r w:rsidRPr="00C33AA2">
              <w:rPr>
                <w:sz w:val="20"/>
                <w:szCs w:val="20"/>
                <w:lang w:val="en-US"/>
              </w:rPr>
              <w:t>0%</w:t>
            </w:r>
          </w:p>
        </w:tc>
      </w:tr>
    </w:tbl>
    <w:p w14:paraId="60138587" w14:textId="2AB1C4E5" w:rsidR="00CB2B36" w:rsidRPr="00C33AA2" w:rsidRDefault="00CB2B36">
      <w:pPr>
        <w:rPr>
          <w:lang w:val="en-US"/>
        </w:rPr>
      </w:pPr>
      <w:r w:rsidRPr="00C33AA2">
        <w:rPr>
          <w:lang w:val="en-US"/>
        </w:rPr>
        <w:t xml:space="preserve">Table 1: The grammatical profile of </w:t>
      </w:r>
      <w:r w:rsidR="008249E4" w:rsidRPr="00C33AA2">
        <w:rPr>
          <w:i/>
          <w:lang w:val="en-US"/>
        </w:rPr>
        <w:t>čitat</w:t>
      </w:r>
      <w:r w:rsidR="008249E4" w:rsidRPr="00C33AA2">
        <w:rPr>
          <w:lang w:val="en-US"/>
        </w:rPr>
        <w:t>´ ‘read’ in our sample of Journalistic prose</w:t>
      </w:r>
    </w:p>
    <w:p w14:paraId="15E9C964" w14:textId="77777777" w:rsidR="00CB2B36" w:rsidRPr="00C33AA2" w:rsidRDefault="00CB2B36">
      <w:pPr>
        <w:rPr>
          <w:lang w:val="en-US"/>
        </w:rPr>
      </w:pPr>
    </w:p>
    <w:p w14:paraId="5F8EF105" w14:textId="100014B5" w:rsidR="00F35638" w:rsidRPr="00C33AA2" w:rsidRDefault="00F35638" w:rsidP="00693EBF">
      <w:pPr>
        <w:ind w:firstLine="720"/>
        <w:rPr>
          <w:lang w:val="en-US"/>
        </w:rPr>
      </w:pPr>
      <w:r w:rsidRPr="00C33AA2">
        <w:rPr>
          <w:lang w:val="en-US"/>
        </w:rPr>
        <w:t>Janda &amp; Lyashevskaya (2011) pioneered the use of grammatical pro</w:t>
      </w:r>
      <w:r w:rsidR="0028788C" w:rsidRPr="00C33AA2">
        <w:rPr>
          <w:lang w:val="en-US"/>
        </w:rPr>
        <w:t>files to analyze Russian verbs, with an aggregated study of nearly six million forms of verbs</w:t>
      </w:r>
      <w:r w:rsidR="00693EBF" w:rsidRPr="00C33AA2">
        <w:rPr>
          <w:lang w:val="en-US"/>
        </w:rPr>
        <w:t xml:space="preserve"> extracted from the Russian National Corpus</w:t>
      </w:r>
      <w:r w:rsidR="0028788C" w:rsidRPr="00C33AA2">
        <w:rPr>
          <w:lang w:val="en-US"/>
        </w:rPr>
        <w:t>. In that study</w:t>
      </w:r>
      <w:r w:rsidR="00A021C9" w:rsidRPr="00C33AA2">
        <w:rPr>
          <w:lang w:val="en-US"/>
        </w:rPr>
        <w:t>,</w:t>
      </w:r>
      <w:r w:rsidR="0028788C" w:rsidRPr="00C33AA2">
        <w:rPr>
          <w:lang w:val="en-US"/>
        </w:rPr>
        <w:t xml:space="preserve"> it was </w:t>
      </w:r>
      <w:r w:rsidR="00693EBF" w:rsidRPr="00C33AA2">
        <w:rPr>
          <w:lang w:val="en-US"/>
        </w:rPr>
        <w:t>established</w:t>
      </w:r>
      <w:r w:rsidR="0028788C" w:rsidRPr="00C33AA2">
        <w:rPr>
          <w:lang w:val="en-US"/>
        </w:rPr>
        <w:t xml:space="preserve"> that the overall grammatical profile of perfective verbs was indeed different from that of imperfective verbs, as shown in Figure 1</w:t>
      </w:r>
      <w:r w:rsidR="005418A9" w:rsidRPr="00C33AA2">
        <w:rPr>
          <w:lang w:val="en-US"/>
        </w:rPr>
        <w:t>.</w:t>
      </w:r>
      <w:r w:rsidR="00693EBF" w:rsidRPr="00C33AA2">
        <w:rPr>
          <w:lang w:val="en-US"/>
        </w:rPr>
        <w:t xml:space="preserve"> </w:t>
      </w:r>
      <w:r w:rsidR="005418A9" w:rsidRPr="00C33AA2">
        <w:rPr>
          <w:lang w:val="en-US"/>
        </w:rPr>
        <w:t xml:space="preserve">Of the four subparadigms examined, three </w:t>
      </w:r>
      <w:r w:rsidR="005418A9" w:rsidRPr="00C33AA2">
        <w:rPr>
          <w:lang w:val="en-US"/>
        </w:rPr>
        <w:lastRenderedPageBreak/>
        <w:t>are more characteristic of perfective verbs, namely past tense (to a very strong degree), infinitive, and imperative, whereas the nonpast tense is by far more characteristic of imperfectives. T</w:t>
      </w:r>
      <w:r w:rsidR="00693EBF" w:rsidRPr="00C33AA2">
        <w:rPr>
          <w:lang w:val="en-US"/>
        </w:rPr>
        <w:t xml:space="preserve">his result </w:t>
      </w:r>
      <w:r w:rsidR="00C64AD9" w:rsidRPr="00C33AA2">
        <w:rPr>
          <w:lang w:val="en-US"/>
        </w:rPr>
        <w:t>i</w:t>
      </w:r>
      <w:r w:rsidR="00693EBF" w:rsidRPr="00C33AA2">
        <w:rPr>
          <w:lang w:val="en-US"/>
        </w:rPr>
        <w:t>s statistically significant (chi-squared = 947756, df = 3, p-value &lt; 2.2e-16) with a medium-large effect size (Cramer’s V = 0.399)</w:t>
      </w:r>
      <w:r w:rsidR="0028788C" w:rsidRPr="00C33AA2">
        <w:rPr>
          <w:lang w:val="en-US"/>
        </w:rPr>
        <w:t>.</w:t>
      </w:r>
      <w:r w:rsidR="00693EBF" w:rsidRPr="00C33AA2">
        <w:rPr>
          <w:lang w:val="en-US"/>
        </w:rPr>
        <w:t xml:space="preserve"> </w:t>
      </w:r>
    </w:p>
    <w:p w14:paraId="565F5F9B" w14:textId="77777777" w:rsidR="0028788C" w:rsidRPr="00C33AA2" w:rsidRDefault="0028788C" w:rsidP="0028788C">
      <w:pPr>
        <w:ind w:firstLine="720"/>
        <w:rPr>
          <w:lang w:val="en-US"/>
        </w:rPr>
      </w:pPr>
    </w:p>
    <w:p w14:paraId="23E3A683" w14:textId="77777777" w:rsidR="0028788C" w:rsidRPr="00C33AA2" w:rsidRDefault="0028788C" w:rsidP="0028788C">
      <w:pPr>
        <w:ind w:firstLine="720"/>
        <w:rPr>
          <w:lang w:val="en-US"/>
        </w:rPr>
      </w:pPr>
    </w:p>
    <w:p w14:paraId="4EE2671F" w14:textId="544ECFDE" w:rsidR="00307687" w:rsidRPr="00C33AA2" w:rsidRDefault="0028788C">
      <w:pPr>
        <w:rPr>
          <w:lang w:val="en-US"/>
        </w:rPr>
      </w:pPr>
      <w:r w:rsidRPr="00C33AA2">
        <w:rPr>
          <w:noProof/>
        </w:rPr>
        <w:drawing>
          <wp:inline distT="0" distB="0" distL="0" distR="0" wp14:anchorId="6E89656A" wp14:editId="280497AF">
            <wp:extent cx="5256584" cy="3744416"/>
            <wp:effectExtent l="0" t="0" r="26670" b="152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F77A3F6" w14:textId="31553AD4" w:rsidR="0028788C" w:rsidRPr="00C33AA2" w:rsidRDefault="0028788C">
      <w:pPr>
        <w:rPr>
          <w:lang w:val="en-US"/>
        </w:rPr>
      </w:pPr>
      <w:r w:rsidRPr="00C33AA2">
        <w:rPr>
          <w:lang w:val="en-US"/>
        </w:rPr>
        <w:t>Figure 1: Aggregate</w:t>
      </w:r>
      <w:r w:rsidR="00A459F7" w:rsidRPr="00C33AA2">
        <w:rPr>
          <w:lang w:val="en-US"/>
        </w:rPr>
        <w:t>d</w:t>
      </w:r>
      <w:r w:rsidRPr="00C33AA2">
        <w:rPr>
          <w:lang w:val="en-US"/>
        </w:rPr>
        <w:t xml:space="preserve"> Grammatical Profiles of Perfective and Imperfective verbs (reproduced from Janda &amp; Lyashevskaya 2011)</w:t>
      </w:r>
    </w:p>
    <w:p w14:paraId="4041DCDB" w14:textId="77777777" w:rsidR="00693EBF" w:rsidRPr="00C33AA2" w:rsidRDefault="00693EBF">
      <w:pPr>
        <w:rPr>
          <w:lang w:val="en-US"/>
        </w:rPr>
      </w:pPr>
    </w:p>
    <w:p w14:paraId="39C28258" w14:textId="5FE2E2B0" w:rsidR="00693EBF" w:rsidRPr="00C33AA2" w:rsidRDefault="00A021C9" w:rsidP="00C64AD9">
      <w:pPr>
        <w:ind w:firstLine="720"/>
        <w:rPr>
          <w:lang w:val="en-US"/>
        </w:rPr>
      </w:pPr>
      <w:r w:rsidRPr="00C33AA2">
        <w:rPr>
          <w:lang w:val="en-US"/>
        </w:rPr>
        <w:t xml:space="preserve">The </w:t>
      </w:r>
      <w:r w:rsidR="008E77E2" w:rsidRPr="00C33AA2">
        <w:rPr>
          <w:lang w:val="en-US"/>
        </w:rPr>
        <w:t xml:space="preserve">Janda &amp; Lyashevskaya </w:t>
      </w:r>
      <w:r w:rsidRPr="00C33AA2">
        <w:rPr>
          <w:lang w:val="en-US"/>
        </w:rPr>
        <w:t>(</w:t>
      </w:r>
      <w:r w:rsidR="008E77E2" w:rsidRPr="00C33AA2">
        <w:rPr>
          <w:lang w:val="en-US"/>
        </w:rPr>
        <w:t>2011</w:t>
      </w:r>
      <w:r w:rsidRPr="00C33AA2">
        <w:rPr>
          <w:lang w:val="en-US"/>
        </w:rPr>
        <w:t>) study</w:t>
      </w:r>
      <w:r w:rsidR="008E77E2" w:rsidRPr="00C33AA2">
        <w:rPr>
          <w:lang w:val="en-US"/>
        </w:rPr>
        <w:t xml:space="preserve"> </w:t>
      </w:r>
      <w:r w:rsidR="00693EBF" w:rsidRPr="00C33AA2">
        <w:rPr>
          <w:lang w:val="en-US"/>
        </w:rPr>
        <w:t>had, however, a number of limitations, the most</w:t>
      </w:r>
      <w:r w:rsidR="00F92486" w:rsidRPr="00C33AA2">
        <w:rPr>
          <w:lang w:val="en-US"/>
        </w:rPr>
        <w:t xml:space="preserve"> important of which are that a) it labeled all verbs as perfective vs. imperfective from the outset, b) it </w:t>
      </w:r>
      <w:r w:rsidR="00DC7533" w:rsidRPr="00C33AA2">
        <w:rPr>
          <w:lang w:val="en-US"/>
        </w:rPr>
        <w:t>compared</w:t>
      </w:r>
      <w:r w:rsidR="00F92486" w:rsidRPr="00C33AA2">
        <w:rPr>
          <w:lang w:val="en-US"/>
        </w:rPr>
        <w:t xml:space="preserve"> the grammatical profiles in aggregate rather than individually, c) it was limited only to aspectually paired verbs formed either by prefixation (as in </w:t>
      </w:r>
      <w:r w:rsidR="00F92486" w:rsidRPr="00C33AA2">
        <w:rPr>
          <w:i/>
          <w:lang w:val="en-US"/>
        </w:rPr>
        <w:t xml:space="preserve">na-pisat´ </w:t>
      </w:r>
      <w:r w:rsidR="00F92486" w:rsidRPr="00C33AA2">
        <w:rPr>
          <w:lang w:val="en-US"/>
        </w:rPr>
        <w:t xml:space="preserve">/ </w:t>
      </w:r>
      <w:r w:rsidR="00F92486" w:rsidRPr="00C33AA2">
        <w:rPr>
          <w:i/>
          <w:lang w:val="en-US"/>
        </w:rPr>
        <w:t>pisat´</w:t>
      </w:r>
      <w:r w:rsidR="00F92486" w:rsidRPr="00C33AA2">
        <w:rPr>
          <w:lang w:val="en-US"/>
        </w:rPr>
        <w:t xml:space="preserve"> ‘write’) or by suffixation (as in </w:t>
      </w:r>
      <w:r w:rsidR="00F92486" w:rsidRPr="00C33AA2">
        <w:rPr>
          <w:i/>
          <w:lang w:val="en-US"/>
        </w:rPr>
        <w:t>pere-pisat´</w:t>
      </w:r>
      <w:r w:rsidR="00F92486" w:rsidRPr="00C33AA2">
        <w:rPr>
          <w:lang w:val="en-US"/>
        </w:rPr>
        <w:t xml:space="preserve"> / </w:t>
      </w:r>
      <w:r w:rsidR="00F92486" w:rsidRPr="00C33AA2">
        <w:rPr>
          <w:i/>
          <w:lang w:val="en-US"/>
        </w:rPr>
        <w:t>pere-pis-yv-at´</w:t>
      </w:r>
      <w:r w:rsidR="00F92486" w:rsidRPr="00C33AA2">
        <w:rPr>
          <w:lang w:val="en-US"/>
        </w:rPr>
        <w:t xml:space="preserve"> ‘rewrite’)</w:t>
      </w:r>
      <w:r w:rsidR="000C1D97" w:rsidRPr="00C33AA2">
        <w:rPr>
          <w:lang w:val="en-US"/>
        </w:rPr>
        <w:t>,</w:t>
      </w:r>
      <w:r w:rsidR="00DC7533" w:rsidRPr="00C33AA2">
        <w:rPr>
          <w:rStyle w:val="FootnoteReference"/>
          <w:lang w:val="en-US"/>
        </w:rPr>
        <w:footnoteReference w:id="6"/>
      </w:r>
      <w:r w:rsidR="000C1D97" w:rsidRPr="00C33AA2">
        <w:rPr>
          <w:lang w:val="en-US"/>
        </w:rPr>
        <w:t xml:space="preserve"> </w:t>
      </w:r>
      <w:r w:rsidR="00DC7533" w:rsidRPr="00C33AA2">
        <w:rPr>
          <w:lang w:val="en-US"/>
        </w:rPr>
        <w:t xml:space="preserve">d) </w:t>
      </w:r>
      <w:r w:rsidR="000C1D97" w:rsidRPr="00C33AA2">
        <w:rPr>
          <w:lang w:val="en-US"/>
        </w:rPr>
        <w:t xml:space="preserve">and it specifically </w:t>
      </w:r>
      <w:r w:rsidR="005E4C33" w:rsidRPr="00C33AA2">
        <w:rPr>
          <w:lang w:val="en-US"/>
        </w:rPr>
        <w:t>excluded grammatical forms that are restricted by aspect in modern Russian, namely gerunds and participles</w:t>
      </w:r>
      <w:r w:rsidR="00F92486" w:rsidRPr="00C33AA2">
        <w:rPr>
          <w:lang w:val="en-US"/>
        </w:rPr>
        <w:t>. This study did not show whether it is possible to use grammatical profiles to sort individual verbs of all types according to their aspect (nor was that the intention).</w:t>
      </w:r>
      <w:r w:rsidR="00EE2776" w:rsidRPr="00C33AA2">
        <w:rPr>
          <w:lang w:val="en-US"/>
        </w:rPr>
        <w:t xml:space="preserve"> We could characterize the Janda &amp; Lyashevskaya study as a “top-down” approach, since the </w:t>
      </w:r>
      <w:r w:rsidR="00EE2776" w:rsidRPr="00C33AA2">
        <w:rPr>
          <w:lang w:val="en-US"/>
        </w:rPr>
        <w:lastRenderedPageBreak/>
        <w:t>researchers first sorted the verbs into perfective vs. imperfective aspect and then looked at the grammatical profiles of each aspect in aggregate.</w:t>
      </w:r>
    </w:p>
    <w:p w14:paraId="259C7FF7" w14:textId="77777777" w:rsidR="00C945DF" w:rsidRPr="00C33AA2" w:rsidRDefault="00F92486">
      <w:pPr>
        <w:rPr>
          <w:lang w:val="en-US"/>
        </w:rPr>
      </w:pPr>
      <w:r w:rsidRPr="00C33AA2">
        <w:rPr>
          <w:lang w:val="en-US"/>
        </w:rPr>
        <w:tab/>
      </w:r>
      <w:r w:rsidR="00EE2776" w:rsidRPr="00C33AA2">
        <w:rPr>
          <w:lang w:val="en-US"/>
        </w:rPr>
        <w:t>Eckhoff &amp; Janda (2014) applied a “bottom</w:t>
      </w:r>
      <w:r w:rsidR="00A459F7" w:rsidRPr="00C33AA2">
        <w:rPr>
          <w:lang w:val="en-US"/>
        </w:rPr>
        <w:t>-</w:t>
      </w:r>
      <w:r w:rsidR="00EE2776" w:rsidRPr="00C33AA2">
        <w:rPr>
          <w:lang w:val="en-US"/>
        </w:rPr>
        <w:t xml:space="preserve">up” approach to the grammatical profiling of verbs in Old Church Slavonic in order to address the age-old controversy over whether there </w:t>
      </w:r>
      <w:proofErr w:type="gramStart"/>
      <w:r w:rsidR="00EE2776" w:rsidRPr="00C33AA2">
        <w:rPr>
          <w:lang w:val="en-US"/>
        </w:rPr>
        <w:t>were</w:t>
      </w:r>
      <w:proofErr w:type="gramEnd"/>
      <w:r w:rsidR="00EE2776" w:rsidRPr="00C33AA2">
        <w:rPr>
          <w:lang w:val="en-US"/>
        </w:rPr>
        <w:t xml:space="preserve"> perfective vs. imperfective verbs in the earliest attestations of Slavic. In that study</w:t>
      </w:r>
      <w:r w:rsidR="00A021C9" w:rsidRPr="00C33AA2">
        <w:rPr>
          <w:lang w:val="en-US"/>
        </w:rPr>
        <w:t>,</w:t>
      </w:r>
      <w:r w:rsidR="00EE2776" w:rsidRPr="00C33AA2">
        <w:rPr>
          <w:lang w:val="en-US"/>
        </w:rPr>
        <w:t xml:space="preserve"> correspondence analysis was used to sort the verbs according to their grammatical profiles. </w:t>
      </w:r>
      <w:r w:rsidR="00372977" w:rsidRPr="00C33AA2">
        <w:rPr>
          <w:lang w:val="en-US"/>
        </w:rPr>
        <w:t>In the input data for t</w:t>
      </w:r>
      <w:r w:rsidR="00EE2776" w:rsidRPr="00C33AA2">
        <w:rPr>
          <w:lang w:val="en-US"/>
        </w:rPr>
        <w:t>he correspond</w:t>
      </w:r>
      <w:r w:rsidR="005E4C33" w:rsidRPr="00C33AA2">
        <w:rPr>
          <w:lang w:val="en-US"/>
        </w:rPr>
        <w:t>ence analysis</w:t>
      </w:r>
      <w:r w:rsidR="00A021C9" w:rsidRPr="00C33AA2">
        <w:rPr>
          <w:lang w:val="en-US"/>
        </w:rPr>
        <w:t>,</w:t>
      </w:r>
      <w:r w:rsidR="005E4C33" w:rsidRPr="00C33AA2">
        <w:rPr>
          <w:lang w:val="en-US"/>
        </w:rPr>
        <w:t xml:space="preserve"> each verb was represented as a row of </w:t>
      </w:r>
      <w:r w:rsidR="003A523E" w:rsidRPr="00C33AA2">
        <w:rPr>
          <w:lang w:val="en-US"/>
        </w:rPr>
        <w:t xml:space="preserve">figures </w:t>
      </w:r>
      <w:r w:rsidR="000C1D97" w:rsidRPr="00C33AA2">
        <w:rPr>
          <w:lang w:val="en-US"/>
        </w:rPr>
        <w:t>ci</w:t>
      </w:r>
      <w:r w:rsidR="003A523E" w:rsidRPr="00C33AA2">
        <w:rPr>
          <w:lang w:val="en-US"/>
        </w:rPr>
        <w:t xml:space="preserve">ting the number of </w:t>
      </w:r>
      <w:r w:rsidR="000C1D97" w:rsidRPr="00C33AA2">
        <w:rPr>
          <w:lang w:val="en-US"/>
        </w:rPr>
        <w:t>tokens</w:t>
      </w:r>
      <w:r w:rsidR="003A523E" w:rsidRPr="00C33AA2">
        <w:rPr>
          <w:lang w:val="en-US"/>
        </w:rPr>
        <w:t xml:space="preserve"> of various </w:t>
      </w:r>
      <w:r w:rsidR="000C1D97" w:rsidRPr="00C33AA2">
        <w:rPr>
          <w:lang w:val="en-US"/>
        </w:rPr>
        <w:t>forms</w:t>
      </w:r>
      <w:r w:rsidR="003A523E" w:rsidRPr="00C33AA2">
        <w:rPr>
          <w:lang w:val="en-US"/>
        </w:rPr>
        <w:t xml:space="preserve"> attested for that verb. For example, </w:t>
      </w:r>
      <w:r w:rsidR="003A523E" w:rsidRPr="00C33AA2">
        <w:rPr>
          <w:i/>
          <w:lang w:val="en-US"/>
        </w:rPr>
        <w:t>tvoriti</w:t>
      </w:r>
      <w:r w:rsidR="003A523E" w:rsidRPr="00C33AA2">
        <w:rPr>
          <w:lang w:val="en-US"/>
        </w:rPr>
        <w:t xml:space="preserve"> ‘make’ was found to have 0 aorist forms, 14 imperatives, 12 imperfect forms, 23 infinitive or supine forms, 99 present tense forms, 0 past participles, and 26 present participles</w:t>
      </w:r>
      <w:r w:rsidR="000C1D97" w:rsidRPr="00C33AA2">
        <w:rPr>
          <w:lang w:val="en-US"/>
        </w:rPr>
        <w:t xml:space="preserve"> (note the parallel to the grammatical profile of </w:t>
      </w:r>
      <w:r w:rsidR="000C1D97" w:rsidRPr="00C33AA2">
        <w:rPr>
          <w:i/>
          <w:lang w:val="en-US"/>
        </w:rPr>
        <w:t>čitat</w:t>
      </w:r>
      <w:r w:rsidR="000C1D97" w:rsidRPr="00C33AA2">
        <w:rPr>
          <w:lang w:val="en-US"/>
        </w:rPr>
        <w:t>´ ‘read’ in Table 1 above)</w:t>
      </w:r>
      <w:r w:rsidR="003A523E" w:rsidRPr="00C33AA2">
        <w:rPr>
          <w:lang w:val="en-US"/>
        </w:rPr>
        <w:t xml:space="preserve">. The input data had 129 rows representing the verbs. The correspondence analysis used this data to create two distance matrices, one for the rows (verbs) and one for the columns (subparadigms such as aorist, imperative, etc.). In effect, correspondence analysis measured the distances between the verbs by creating a multidimensional space defined by </w:t>
      </w:r>
      <w:r w:rsidR="00A64D14" w:rsidRPr="00C33AA2">
        <w:rPr>
          <w:lang w:val="en-US"/>
        </w:rPr>
        <w:t xml:space="preserve">what the model calls </w:t>
      </w:r>
      <w:r w:rsidR="00705C99" w:rsidRPr="00C33AA2">
        <w:rPr>
          <w:lang w:val="en-US"/>
        </w:rPr>
        <w:t>“Factors”</w:t>
      </w:r>
      <w:r w:rsidR="00A64D14" w:rsidRPr="00C33AA2">
        <w:rPr>
          <w:rStyle w:val="FootnoteReference"/>
          <w:lang w:val="en-US"/>
        </w:rPr>
        <w:footnoteReference w:id="7"/>
      </w:r>
      <w:r w:rsidR="00705C99" w:rsidRPr="00C33AA2">
        <w:rPr>
          <w:lang w:val="en-US"/>
        </w:rPr>
        <w:t xml:space="preserve"> that are mathematically constructed based on the data. The Factors are ordered according to their capacity to account for the variance in the data, with the strongest Factor numbered 1, followed by 2</w:t>
      </w:r>
      <w:r w:rsidR="000C1D97" w:rsidRPr="00C33AA2">
        <w:rPr>
          <w:lang w:val="en-US"/>
        </w:rPr>
        <w:t>,</w:t>
      </w:r>
      <w:r w:rsidR="00705C99" w:rsidRPr="00C33AA2">
        <w:rPr>
          <w:lang w:val="en-US"/>
        </w:rPr>
        <w:t xml:space="preserve"> etc. The results of correspondence analysis can be represented in a graph with rows (verbs) and columns (subparadigms) plotted according to their Factor 1 (x-axis) and Factor 2 (y-axis) values (see Figures 2-4 </w:t>
      </w:r>
      <w:r w:rsidR="00956DE2" w:rsidRPr="00C33AA2">
        <w:rPr>
          <w:lang w:val="en-US"/>
        </w:rPr>
        <w:t xml:space="preserve">and more details </w:t>
      </w:r>
      <w:r w:rsidR="00705C99" w:rsidRPr="00C33AA2">
        <w:rPr>
          <w:lang w:val="en-US"/>
        </w:rPr>
        <w:t xml:space="preserve">in Sections </w:t>
      </w:r>
      <w:r w:rsidR="00530AF4" w:rsidRPr="00C33AA2">
        <w:rPr>
          <w:lang w:val="en-US"/>
        </w:rPr>
        <w:t>4</w:t>
      </w:r>
      <w:r w:rsidR="00705C99" w:rsidRPr="00C33AA2">
        <w:rPr>
          <w:lang w:val="en-US"/>
        </w:rPr>
        <w:t>-</w:t>
      </w:r>
      <w:r w:rsidR="00530AF4" w:rsidRPr="00C33AA2">
        <w:rPr>
          <w:lang w:val="en-US"/>
        </w:rPr>
        <w:t>6</w:t>
      </w:r>
      <w:r w:rsidR="00705C99" w:rsidRPr="00C33AA2">
        <w:rPr>
          <w:lang w:val="en-US"/>
        </w:rPr>
        <w:t xml:space="preserve"> below</w:t>
      </w:r>
      <w:r w:rsidR="00956DE2" w:rsidRPr="00C33AA2">
        <w:rPr>
          <w:lang w:val="en-US"/>
        </w:rPr>
        <w:t>; see also Eckhoff &amp; Janda 2014 for more description of correspondence analysis</w:t>
      </w:r>
      <w:r w:rsidR="00705C99" w:rsidRPr="00C33AA2">
        <w:rPr>
          <w:lang w:val="en-US"/>
        </w:rPr>
        <w:t>).</w:t>
      </w:r>
    </w:p>
    <w:p w14:paraId="5BDA134B" w14:textId="06E5B2D1" w:rsidR="0028788C" w:rsidRPr="00C33AA2" w:rsidRDefault="00C945DF">
      <w:pPr>
        <w:rPr>
          <w:lang w:val="en-US"/>
        </w:rPr>
      </w:pPr>
      <w:r w:rsidRPr="00C33AA2">
        <w:rPr>
          <w:lang w:val="en-US"/>
        </w:rPr>
        <w:tab/>
        <w:t>In layman’s terms, we could say that correspondence anal</w:t>
      </w:r>
      <w:r w:rsidR="00D4094A" w:rsidRPr="00C33AA2">
        <w:rPr>
          <w:lang w:val="en-US"/>
        </w:rPr>
        <w:t>ysis takes a matrix of numbers and computes the distances between items in the matrix, dividing them into groups. I</w:t>
      </w:r>
      <w:r w:rsidRPr="00C33AA2">
        <w:rPr>
          <w:lang w:val="en-US"/>
        </w:rPr>
        <w:t xml:space="preserve">n </w:t>
      </w:r>
      <w:r w:rsidR="00D4094A" w:rsidRPr="00C33AA2">
        <w:rPr>
          <w:lang w:val="en-US"/>
        </w:rPr>
        <w:t>our</w:t>
      </w:r>
      <w:r w:rsidRPr="00C33AA2">
        <w:rPr>
          <w:lang w:val="en-US"/>
        </w:rPr>
        <w:t xml:space="preserve"> </w:t>
      </w:r>
      <w:r w:rsidR="00D4094A" w:rsidRPr="00C33AA2">
        <w:rPr>
          <w:lang w:val="en-US"/>
        </w:rPr>
        <w:t>matrix, rows represent verbs and columns represent</w:t>
      </w:r>
      <w:r w:rsidRPr="00C33AA2">
        <w:rPr>
          <w:lang w:val="en-US"/>
        </w:rPr>
        <w:t xml:space="preserve"> the number</w:t>
      </w:r>
      <w:r w:rsidR="00D4094A" w:rsidRPr="00C33AA2">
        <w:rPr>
          <w:lang w:val="en-US"/>
        </w:rPr>
        <w:t>s</w:t>
      </w:r>
      <w:r w:rsidRPr="00C33AA2">
        <w:rPr>
          <w:lang w:val="en-US"/>
        </w:rPr>
        <w:t xml:space="preserve"> of paradigm forms </w:t>
      </w:r>
      <w:r w:rsidR="00D4094A" w:rsidRPr="00C33AA2">
        <w:rPr>
          <w:lang w:val="en-US"/>
        </w:rPr>
        <w:t xml:space="preserve">for each verb (as in Table 1). Since our items are verbs and their forms, correspondence analysis computes the distances between them, each time creating a mathematical “Factor” that splits the items into two groups. </w:t>
      </w:r>
      <w:r w:rsidR="00432AF6" w:rsidRPr="00C33AA2">
        <w:rPr>
          <w:lang w:val="en-US"/>
        </w:rPr>
        <w:t xml:space="preserve">The job of </w:t>
      </w:r>
      <w:r w:rsidR="00D4094A" w:rsidRPr="00C33AA2">
        <w:rPr>
          <w:lang w:val="en-US"/>
        </w:rPr>
        <w:t>the computer program</w:t>
      </w:r>
      <w:r w:rsidR="00432AF6" w:rsidRPr="00C33AA2">
        <w:rPr>
          <w:lang w:val="en-US"/>
        </w:rPr>
        <w:t xml:space="preserve"> is to sort out the items </w:t>
      </w:r>
      <w:r w:rsidR="00D4094A" w:rsidRPr="00C33AA2">
        <w:rPr>
          <w:lang w:val="en-US"/>
        </w:rPr>
        <w:t>the way that makes most sense computationally.</w:t>
      </w:r>
      <w:r w:rsidR="00432AF6" w:rsidRPr="00C33AA2">
        <w:rPr>
          <w:lang w:val="en-US"/>
        </w:rPr>
        <w:t xml:space="preserve"> The farther an item is placed from the origin (the point where Factor 1 = 0 and Factor 2 = 0), the more its behavior deviates from the mean in rows and columns.</w:t>
      </w:r>
    </w:p>
    <w:p w14:paraId="168BD3CF" w14:textId="33EEEF67" w:rsidR="003D0CAF" w:rsidRPr="00C33AA2" w:rsidRDefault="003D0CAF">
      <w:pPr>
        <w:rPr>
          <w:lang w:val="en-US"/>
        </w:rPr>
      </w:pPr>
      <w:r w:rsidRPr="00C33AA2">
        <w:rPr>
          <w:lang w:val="en-US"/>
        </w:rPr>
        <w:tab/>
        <w:t xml:space="preserve">Eckhoff &amp; Janda (2014) discovered that the strongest Factor (numbered 1) </w:t>
      </w:r>
      <w:r w:rsidR="00670D98" w:rsidRPr="00C33AA2">
        <w:rPr>
          <w:lang w:val="en-US"/>
        </w:rPr>
        <w:t>has a distribution that resembles</w:t>
      </w:r>
      <w:r w:rsidRPr="00C33AA2">
        <w:rPr>
          <w:lang w:val="en-US"/>
        </w:rPr>
        <w:t xml:space="preserve"> aspect: it divide</w:t>
      </w:r>
      <w:r w:rsidR="00670D98" w:rsidRPr="00C33AA2">
        <w:rPr>
          <w:lang w:val="en-US"/>
        </w:rPr>
        <w:t>s</w:t>
      </w:r>
      <w:r w:rsidRPr="00C33AA2">
        <w:rPr>
          <w:lang w:val="en-US"/>
        </w:rPr>
        <w:t xml:space="preserve"> the Old Church Slavic verbs into two groups, one with negative values that correspond to imperfective verbs, and one with p</w:t>
      </w:r>
      <w:r w:rsidR="006713CD" w:rsidRPr="00C33AA2">
        <w:rPr>
          <w:lang w:val="en-US"/>
        </w:rPr>
        <w:t>ositive values that correspond</w:t>
      </w:r>
      <w:r w:rsidRPr="00C33AA2">
        <w:rPr>
          <w:lang w:val="en-US"/>
        </w:rPr>
        <w:t xml:space="preserve"> to perfective verbs, and this result concurs 96% with Dostál’s (1954) aspectual classification of verbs.</w:t>
      </w:r>
      <w:r w:rsidR="00530AF4" w:rsidRPr="00C33AA2">
        <w:rPr>
          <w:lang w:val="en-US"/>
        </w:rPr>
        <w:t xml:space="preserve"> Eckhoff &amp; Janda’s (2014) study of Old Church Slavic verbs is further corroborated by Kamphuis (2016</w:t>
      </w:r>
      <w:r w:rsidR="00DC7533" w:rsidRPr="00C33AA2">
        <w:rPr>
          <w:lang w:val="en-US"/>
        </w:rPr>
        <w:t>: Chapter 7</w:t>
      </w:r>
      <w:r w:rsidR="00530AF4" w:rsidRPr="00C33AA2">
        <w:rPr>
          <w:lang w:val="en-US"/>
        </w:rPr>
        <w:t>), who examined groups of verbs aggregated by morphological and aspectual features.</w:t>
      </w:r>
      <w:r w:rsidR="0068780B" w:rsidRPr="00C33AA2">
        <w:rPr>
          <w:lang w:val="en-US"/>
        </w:rPr>
        <w:t xml:space="preserve"> </w:t>
      </w:r>
    </w:p>
    <w:p w14:paraId="09FA4156" w14:textId="5A4E2228" w:rsidR="00E94D11" w:rsidRPr="00C33AA2" w:rsidRDefault="00AC02A8">
      <w:pPr>
        <w:rPr>
          <w:lang w:val="en-US"/>
        </w:rPr>
      </w:pPr>
      <w:r w:rsidRPr="00C33AA2">
        <w:rPr>
          <w:lang w:val="en-US"/>
        </w:rPr>
        <w:tab/>
        <w:t>The present study is a logical next step in the imp</w:t>
      </w:r>
      <w:r w:rsidR="000C1D97" w:rsidRPr="00C33AA2">
        <w:rPr>
          <w:lang w:val="en-US"/>
        </w:rPr>
        <w:t>l</w:t>
      </w:r>
      <w:r w:rsidRPr="00C33AA2">
        <w:rPr>
          <w:lang w:val="en-US"/>
        </w:rPr>
        <w:t xml:space="preserve">ementation of grammatical profiling. The goal is to approach </w:t>
      </w:r>
      <w:r w:rsidR="006A0706" w:rsidRPr="00C33AA2">
        <w:rPr>
          <w:lang w:val="en-US"/>
        </w:rPr>
        <w:t xml:space="preserve">aspect in modern </w:t>
      </w:r>
      <w:r w:rsidRPr="00C33AA2">
        <w:rPr>
          <w:lang w:val="en-US"/>
        </w:rPr>
        <w:t xml:space="preserve">Russian “bottom-up”, </w:t>
      </w:r>
      <w:r w:rsidR="00E94D11" w:rsidRPr="00C33AA2">
        <w:rPr>
          <w:lang w:val="en-US"/>
        </w:rPr>
        <w:t xml:space="preserve">asking the following questions: </w:t>
      </w:r>
    </w:p>
    <w:p w14:paraId="2195A5DB" w14:textId="6BF21D21" w:rsidR="00AC02A8" w:rsidRPr="00C33AA2" w:rsidRDefault="00E94D11" w:rsidP="00986C5B">
      <w:pPr>
        <w:pStyle w:val="ListParagraph"/>
        <w:numPr>
          <w:ilvl w:val="0"/>
          <w:numId w:val="1"/>
        </w:numPr>
        <w:rPr>
          <w:rFonts w:ascii="Times New Roman" w:hAnsi="Times New Roman" w:cs="Times New Roman"/>
        </w:rPr>
      </w:pPr>
      <w:r w:rsidRPr="00C33AA2">
        <w:rPr>
          <w:rFonts w:ascii="Times New Roman" w:hAnsi="Times New Roman" w:cs="Times New Roman"/>
        </w:rPr>
        <w:lastRenderedPageBreak/>
        <w:t xml:space="preserve">Can the aspect of </w:t>
      </w:r>
      <w:r w:rsidR="0022769C" w:rsidRPr="00C33AA2">
        <w:rPr>
          <w:rFonts w:ascii="Times New Roman" w:hAnsi="Times New Roman" w:cs="Times New Roman"/>
        </w:rPr>
        <w:t xml:space="preserve">individual </w:t>
      </w:r>
      <w:r w:rsidRPr="00C33AA2">
        <w:rPr>
          <w:rFonts w:ascii="Times New Roman" w:hAnsi="Times New Roman" w:cs="Times New Roman"/>
        </w:rPr>
        <w:t>verbs be determined purely on the basis of their grammatical profiles?</w:t>
      </w:r>
    </w:p>
    <w:p w14:paraId="562C2BC6" w14:textId="77982C8F" w:rsidR="00E94D11" w:rsidRPr="00C33AA2" w:rsidRDefault="00E94D11" w:rsidP="00986C5B">
      <w:pPr>
        <w:pStyle w:val="ListParagraph"/>
        <w:numPr>
          <w:ilvl w:val="0"/>
          <w:numId w:val="1"/>
        </w:numPr>
        <w:rPr>
          <w:rFonts w:ascii="Times New Roman" w:hAnsi="Times New Roman" w:cs="Times New Roman"/>
        </w:rPr>
      </w:pPr>
      <w:r w:rsidRPr="00C33AA2">
        <w:rPr>
          <w:rFonts w:ascii="Times New Roman" w:hAnsi="Times New Roman" w:cs="Times New Roman"/>
        </w:rPr>
        <w:t>Does aspect in Russian interact with genre?</w:t>
      </w:r>
    </w:p>
    <w:p w14:paraId="5DDB8270" w14:textId="77777777" w:rsidR="00705C99" w:rsidRPr="00C33AA2" w:rsidRDefault="00705C99">
      <w:pPr>
        <w:rPr>
          <w:lang w:val="en-US"/>
        </w:rPr>
      </w:pPr>
    </w:p>
    <w:p w14:paraId="23F25DCA" w14:textId="1B7BECBE" w:rsidR="00E94D11" w:rsidRPr="00C33AA2" w:rsidRDefault="00E94D11">
      <w:pPr>
        <w:rPr>
          <w:lang w:val="en-US"/>
        </w:rPr>
      </w:pPr>
      <w:r w:rsidRPr="00C33AA2">
        <w:rPr>
          <w:lang w:val="en-US"/>
        </w:rPr>
        <w:t>Unlike Janda &amp; Lyashevskaya 2011, this study takes as input all forms</w:t>
      </w:r>
      <w:r w:rsidR="00B0135B" w:rsidRPr="00C33AA2">
        <w:rPr>
          <w:rStyle w:val="FootnoteReference"/>
          <w:lang w:val="en-US"/>
        </w:rPr>
        <w:footnoteReference w:id="8"/>
      </w:r>
      <w:r w:rsidRPr="00C33AA2">
        <w:rPr>
          <w:lang w:val="en-US"/>
        </w:rPr>
        <w:t xml:space="preserve"> of all types of verbs, without pre-sorting the verbs according to aspect. In addition, this study stratifies the data according to genre</w:t>
      </w:r>
      <w:r w:rsidR="002C7493" w:rsidRPr="00C33AA2">
        <w:rPr>
          <w:lang w:val="en-US"/>
        </w:rPr>
        <w:t xml:space="preserve">. This </w:t>
      </w:r>
      <w:r w:rsidR="00986C5B" w:rsidRPr="00C33AA2">
        <w:rPr>
          <w:lang w:val="en-US"/>
        </w:rPr>
        <w:t xml:space="preserve">step is motivated by </w:t>
      </w:r>
      <w:r w:rsidR="00D0591C" w:rsidRPr="00C33AA2">
        <w:rPr>
          <w:lang w:val="en-US"/>
        </w:rPr>
        <w:t>two</w:t>
      </w:r>
      <w:r w:rsidR="00986C5B" w:rsidRPr="00C33AA2">
        <w:rPr>
          <w:lang w:val="en-US"/>
        </w:rPr>
        <w:t xml:space="preserve"> observation</w:t>
      </w:r>
      <w:r w:rsidR="00D0591C" w:rsidRPr="00C33AA2">
        <w:rPr>
          <w:lang w:val="en-US"/>
        </w:rPr>
        <w:t>s. The first is</w:t>
      </w:r>
      <w:r w:rsidR="00986C5B" w:rsidRPr="00C33AA2">
        <w:rPr>
          <w:lang w:val="en-US"/>
        </w:rPr>
        <w:t xml:space="preserve"> that there are differences in the aspectual</w:t>
      </w:r>
      <w:r w:rsidR="001D1BE2" w:rsidRPr="00C33AA2">
        <w:rPr>
          <w:lang w:val="en-US"/>
        </w:rPr>
        <w:t xml:space="preserve"> interpretation of </w:t>
      </w:r>
      <w:r w:rsidR="00D0591C" w:rsidRPr="00C33AA2">
        <w:rPr>
          <w:lang w:val="en-US"/>
        </w:rPr>
        <w:t xml:space="preserve">Russian </w:t>
      </w:r>
      <w:r w:rsidR="001D1BE2" w:rsidRPr="00C33AA2">
        <w:rPr>
          <w:lang w:val="en-US"/>
        </w:rPr>
        <w:t xml:space="preserve">verbs across </w:t>
      </w:r>
      <w:r w:rsidR="00D0591C" w:rsidRPr="00C33AA2">
        <w:rPr>
          <w:lang w:val="en-US"/>
        </w:rPr>
        <w:t xml:space="preserve">genres (narration vs. conversation, see Padučeva 2008). </w:t>
      </w:r>
      <w:r w:rsidR="00E13D4E" w:rsidRPr="00C33AA2">
        <w:rPr>
          <w:lang w:val="en-US"/>
        </w:rPr>
        <w:t>The second is that</w:t>
      </w:r>
      <w:r w:rsidR="00D0591C" w:rsidRPr="00C33AA2">
        <w:rPr>
          <w:lang w:val="en-US"/>
        </w:rPr>
        <w:t xml:space="preserve"> there are genre-related differences in the</w:t>
      </w:r>
      <w:r w:rsidR="00986C5B" w:rsidRPr="00C33AA2">
        <w:rPr>
          <w:lang w:val="en-US"/>
        </w:rPr>
        <w:t xml:space="preserve"> behavior of verbs (frequency of perfective vs. imperfective and in the most frequent lemmas for each aspect) in Czec</w:t>
      </w:r>
      <w:r w:rsidR="00D0591C" w:rsidRPr="00C33AA2">
        <w:rPr>
          <w:lang w:val="en-US"/>
        </w:rPr>
        <w:t>h (Bartoň et al. 2009: 166-168). These facts</w:t>
      </w:r>
      <w:r w:rsidR="00986C5B" w:rsidRPr="00C33AA2">
        <w:rPr>
          <w:lang w:val="en-US"/>
        </w:rPr>
        <w:t xml:space="preserve"> </w:t>
      </w:r>
      <w:r w:rsidR="00D0591C" w:rsidRPr="00C33AA2">
        <w:rPr>
          <w:lang w:val="en-US"/>
        </w:rPr>
        <w:t>lead</w:t>
      </w:r>
      <w:r w:rsidR="00986C5B" w:rsidRPr="00C33AA2">
        <w:rPr>
          <w:lang w:val="en-US"/>
        </w:rPr>
        <w:t xml:space="preserve"> us to suspect that aspect might behave differently across genres</w:t>
      </w:r>
      <w:r w:rsidR="000C1D97" w:rsidRPr="00C33AA2">
        <w:rPr>
          <w:lang w:val="en-US"/>
        </w:rPr>
        <w:t xml:space="preserve"> in Russian</w:t>
      </w:r>
      <w:r w:rsidR="00D0591C" w:rsidRPr="00C33AA2">
        <w:rPr>
          <w:lang w:val="en-US"/>
        </w:rPr>
        <w:t>.</w:t>
      </w:r>
    </w:p>
    <w:p w14:paraId="4B3E2923" w14:textId="77777777" w:rsidR="003A523E" w:rsidRPr="00C33AA2" w:rsidRDefault="003A523E">
      <w:pPr>
        <w:rPr>
          <w:lang w:val="en-US"/>
        </w:rPr>
      </w:pPr>
    </w:p>
    <w:p w14:paraId="6CB3F419" w14:textId="30AD15E5" w:rsidR="00E5527A" w:rsidRPr="00C33AA2" w:rsidRDefault="00530AF4">
      <w:pPr>
        <w:rPr>
          <w:b/>
          <w:lang w:val="en-US"/>
        </w:rPr>
      </w:pPr>
      <w:r w:rsidRPr="00C33AA2">
        <w:rPr>
          <w:b/>
          <w:lang w:val="en-US"/>
        </w:rPr>
        <w:t>3</w:t>
      </w:r>
      <w:r w:rsidR="00E5527A" w:rsidRPr="00C33AA2">
        <w:rPr>
          <w:b/>
          <w:lang w:val="en-US"/>
        </w:rPr>
        <w:t xml:space="preserve">. </w:t>
      </w:r>
      <w:r w:rsidR="00307687" w:rsidRPr="00C33AA2">
        <w:rPr>
          <w:b/>
          <w:lang w:val="en-US"/>
        </w:rPr>
        <w:t xml:space="preserve">Our </w:t>
      </w:r>
      <w:r w:rsidR="00904409" w:rsidRPr="00C33AA2">
        <w:rPr>
          <w:b/>
          <w:lang w:val="en-US"/>
        </w:rPr>
        <w:t>Data</w:t>
      </w:r>
      <w:r w:rsidR="00E5527A" w:rsidRPr="00C33AA2">
        <w:rPr>
          <w:b/>
          <w:lang w:val="en-US"/>
        </w:rPr>
        <w:t xml:space="preserve"> Stratif</w:t>
      </w:r>
      <w:r w:rsidR="00904409" w:rsidRPr="00C33AA2">
        <w:rPr>
          <w:b/>
          <w:lang w:val="en-US"/>
        </w:rPr>
        <w:t>ied</w:t>
      </w:r>
      <w:r w:rsidR="00E5527A" w:rsidRPr="00C33AA2">
        <w:rPr>
          <w:b/>
          <w:lang w:val="en-US"/>
        </w:rPr>
        <w:t xml:space="preserve"> Across Genres</w:t>
      </w:r>
    </w:p>
    <w:p w14:paraId="30D00B0F" w14:textId="21EAB91C" w:rsidR="00352B53" w:rsidRPr="00C33AA2" w:rsidRDefault="00352B53" w:rsidP="00352B53">
      <w:pPr>
        <w:rPr>
          <w:lang w:val="en-US"/>
        </w:rPr>
      </w:pPr>
      <w:r w:rsidRPr="00C33AA2">
        <w:rPr>
          <w:lang w:val="en-US"/>
        </w:rPr>
        <w:t>There are a number of reasons for examining the grammatical profiles of verbs across genres. As mentioned above, it has been claimed that aspect can interact with genre, yet no corpus-based study of this possible interaction has been undertaken for Russian</w:t>
      </w:r>
      <w:r w:rsidR="00002BDD" w:rsidRPr="00C33AA2">
        <w:rPr>
          <w:lang w:val="en-US"/>
        </w:rPr>
        <w:t xml:space="preserve"> previously</w:t>
      </w:r>
      <w:r w:rsidRPr="00C33AA2">
        <w:rPr>
          <w:lang w:val="en-US"/>
        </w:rPr>
        <w:t xml:space="preserve">. </w:t>
      </w:r>
      <w:proofErr w:type="gramStart"/>
      <w:r w:rsidRPr="00C33AA2">
        <w:rPr>
          <w:lang w:val="en-US"/>
        </w:rPr>
        <w:t>Thus</w:t>
      </w:r>
      <w:proofErr w:type="gramEnd"/>
      <w:r w:rsidRPr="00C33AA2">
        <w:rPr>
          <w:lang w:val="en-US"/>
        </w:rPr>
        <w:t xml:space="preserve"> this study fills a gap in our knowledge about aspect. A second reason is that the vocabulary of different genres, while they of course overlap, can be largely different, making it possible to validate our findings across independent </w:t>
      </w:r>
      <w:r w:rsidR="00B00293" w:rsidRPr="00C33AA2">
        <w:rPr>
          <w:lang w:val="en-US"/>
        </w:rPr>
        <w:t xml:space="preserve">and clearly distinct datasets. If we make similar findings across multiple genres, we can, in effect, validate our findings. </w:t>
      </w:r>
      <w:r w:rsidR="00B00293" w:rsidRPr="00C33AA2">
        <w:rPr>
          <w:color w:val="000000"/>
          <w:lang w:val="en-US"/>
        </w:rPr>
        <w:t>Such validation exemplifies the scientific method, according to which the most valuable findings are those that can be replicated</w:t>
      </w:r>
      <w:r w:rsidR="00002BDD" w:rsidRPr="00C33AA2">
        <w:rPr>
          <w:color w:val="000000"/>
          <w:lang w:val="en-US"/>
        </w:rPr>
        <w:t>.</w:t>
      </w:r>
      <w:r w:rsidR="00B00293" w:rsidRPr="00C33AA2">
        <w:rPr>
          <w:color w:val="000000"/>
          <w:lang w:val="en-US"/>
        </w:rPr>
        <w:t xml:space="preserve"> </w:t>
      </w:r>
      <w:r w:rsidR="00002BDD" w:rsidRPr="00C33AA2">
        <w:rPr>
          <w:color w:val="000000"/>
          <w:lang w:val="en-US"/>
        </w:rPr>
        <w:t>B</w:t>
      </w:r>
      <w:r w:rsidR="00B00293" w:rsidRPr="00C33AA2">
        <w:rPr>
          <w:color w:val="000000"/>
          <w:lang w:val="en-US"/>
        </w:rPr>
        <w:t>y showing that we get very similar results across three independent samples, we show that our model is valid. And finally, while it is presently impossible to access sufficiently large samples of child-directed speech, if our findings are valid across three genres, then they are likely to be valid also for other genres, such as child-directed speech.</w:t>
      </w:r>
    </w:p>
    <w:p w14:paraId="397C280C" w14:textId="375F4BFD" w:rsidR="00986C5B" w:rsidRPr="00C33AA2" w:rsidRDefault="00986C5B" w:rsidP="00352B53">
      <w:pPr>
        <w:ind w:firstLine="720"/>
        <w:rPr>
          <w:lang w:val="en-US"/>
        </w:rPr>
      </w:pPr>
      <w:r w:rsidRPr="00C33AA2">
        <w:rPr>
          <w:lang w:val="en-US"/>
        </w:rPr>
        <w:t>The present study is based on data from the manually disambiguated Morphological Standard of the Russian National Corpus, comprising approximately six million words from texts produced in the period of 1991</w:t>
      </w:r>
      <w:r w:rsidR="008041DE" w:rsidRPr="00C33AA2">
        <w:rPr>
          <w:lang w:val="en-US"/>
        </w:rPr>
        <w:t>–</w:t>
      </w:r>
      <w:r w:rsidRPr="00C33AA2">
        <w:rPr>
          <w:lang w:val="en-US"/>
        </w:rPr>
        <w:t xml:space="preserve">2012. Because this corpus is manually disambiguated, the data is </w:t>
      </w:r>
      <w:r w:rsidR="001C34DB" w:rsidRPr="00C33AA2">
        <w:rPr>
          <w:lang w:val="en-US"/>
        </w:rPr>
        <w:t>relatively free of misidentifications</w:t>
      </w:r>
      <w:r w:rsidR="00220DE0" w:rsidRPr="00C33AA2">
        <w:rPr>
          <w:lang w:val="en-US"/>
        </w:rPr>
        <w:t xml:space="preserve"> of verb forms</w:t>
      </w:r>
      <w:r w:rsidR="001C34DB" w:rsidRPr="00C33AA2">
        <w:rPr>
          <w:lang w:val="en-US"/>
        </w:rPr>
        <w:t xml:space="preserve"> that could be caused by homonymy with oth</w:t>
      </w:r>
      <w:r w:rsidR="00021E93" w:rsidRPr="00C33AA2">
        <w:rPr>
          <w:lang w:val="en-US"/>
        </w:rPr>
        <w:t xml:space="preserve">er </w:t>
      </w:r>
      <w:r w:rsidR="00450CCB" w:rsidRPr="00C33AA2">
        <w:rPr>
          <w:lang w:val="en-US"/>
        </w:rPr>
        <w:t>parts</w:t>
      </w:r>
      <w:r w:rsidR="00021E93" w:rsidRPr="00C33AA2">
        <w:rPr>
          <w:lang w:val="en-US"/>
        </w:rPr>
        <w:t xml:space="preserve"> of speech such as noun</w:t>
      </w:r>
      <w:r w:rsidR="001C34DB" w:rsidRPr="00C33AA2">
        <w:rPr>
          <w:lang w:val="en-US"/>
        </w:rPr>
        <w:t xml:space="preserve"> (cf. </w:t>
      </w:r>
      <w:r w:rsidR="001C34DB" w:rsidRPr="00C33AA2">
        <w:rPr>
          <w:i/>
          <w:lang w:val="en-US"/>
        </w:rPr>
        <w:t>dulo</w:t>
      </w:r>
      <w:r w:rsidR="001C34DB" w:rsidRPr="00C33AA2">
        <w:rPr>
          <w:lang w:val="en-US"/>
        </w:rPr>
        <w:t xml:space="preserve"> as Nom/Accsg of ‘muzzle’ vs. neuter sg past tense of </w:t>
      </w:r>
      <w:r w:rsidR="001C34DB" w:rsidRPr="00C33AA2">
        <w:rPr>
          <w:i/>
          <w:lang w:val="en-US"/>
        </w:rPr>
        <w:t>dut</w:t>
      </w:r>
      <w:r w:rsidR="001C34DB" w:rsidRPr="00C33AA2">
        <w:rPr>
          <w:lang w:val="en-US"/>
        </w:rPr>
        <w:t>´ ‘blow’</w:t>
      </w:r>
      <w:r w:rsidR="00021E93" w:rsidRPr="00C33AA2">
        <w:rPr>
          <w:lang w:val="en-US"/>
        </w:rPr>
        <w:t xml:space="preserve">; </w:t>
      </w:r>
      <w:r w:rsidR="00021E93" w:rsidRPr="00C33AA2">
        <w:rPr>
          <w:i/>
          <w:lang w:val="en-US"/>
        </w:rPr>
        <w:t>stali</w:t>
      </w:r>
      <w:r w:rsidR="00021E93" w:rsidRPr="00C33AA2">
        <w:rPr>
          <w:lang w:val="en-US"/>
        </w:rPr>
        <w:t xml:space="preserve"> as the Gen/Dat/Locsg of</w:t>
      </w:r>
      <w:r w:rsidR="001C34DB" w:rsidRPr="00C33AA2">
        <w:rPr>
          <w:lang w:val="en-US"/>
        </w:rPr>
        <w:t xml:space="preserve"> </w:t>
      </w:r>
      <w:r w:rsidR="001C34DB" w:rsidRPr="00C33AA2">
        <w:rPr>
          <w:i/>
          <w:lang w:val="en-US"/>
        </w:rPr>
        <w:t>stal</w:t>
      </w:r>
      <w:r w:rsidR="001C34DB" w:rsidRPr="00C33AA2">
        <w:rPr>
          <w:lang w:val="en-US"/>
        </w:rPr>
        <w:t xml:space="preserve">´ ‘steel’ vs. plural past tense of </w:t>
      </w:r>
      <w:r w:rsidR="001C34DB" w:rsidRPr="00C33AA2">
        <w:rPr>
          <w:i/>
          <w:lang w:val="en-US"/>
        </w:rPr>
        <w:t>stat</w:t>
      </w:r>
      <w:r w:rsidR="001C34DB" w:rsidRPr="00C33AA2">
        <w:rPr>
          <w:lang w:val="en-US"/>
        </w:rPr>
        <w:t xml:space="preserve">´ ‘become, begin’; </w:t>
      </w:r>
      <w:r w:rsidR="001C34DB" w:rsidRPr="00C33AA2">
        <w:rPr>
          <w:i/>
          <w:lang w:val="en-US"/>
        </w:rPr>
        <w:lastRenderedPageBreak/>
        <w:t>vypej</w:t>
      </w:r>
      <w:r w:rsidR="001C34DB" w:rsidRPr="00C33AA2">
        <w:rPr>
          <w:lang w:val="en-US"/>
        </w:rPr>
        <w:t xml:space="preserve"> as GenAccpl of </w:t>
      </w:r>
      <w:r w:rsidR="00021E93" w:rsidRPr="00C33AA2">
        <w:rPr>
          <w:i/>
          <w:lang w:val="en-US"/>
        </w:rPr>
        <w:t>vyp’</w:t>
      </w:r>
      <w:r w:rsidR="00021E93" w:rsidRPr="00C33AA2">
        <w:rPr>
          <w:lang w:val="en-US"/>
        </w:rPr>
        <w:t xml:space="preserve"> </w:t>
      </w:r>
      <w:r w:rsidR="001C34DB" w:rsidRPr="00C33AA2">
        <w:rPr>
          <w:lang w:val="en-US"/>
        </w:rPr>
        <w:t xml:space="preserve">‘bittern’ vs. imperative of </w:t>
      </w:r>
      <w:r w:rsidR="001C34DB" w:rsidRPr="00C33AA2">
        <w:rPr>
          <w:i/>
          <w:lang w:val="en-US"/>
        </w:rPr>
        <w:t>vypit</w:t>
      </w:r>
      <w:r w:rsidR="001C34DB" w:rsidRPr="00C33AA2">
        <w:rPr>
          <w:lang w:val="en-US"/>
        </w:rPr>
        <w:t xml:space="preserve">´ </w:t>
      </w:r>
      <w:r w:rsidR="00021E93" w:rsidRPr="00C33AA2">
        <w:rPr>
          <w:lang w:val="en-US"/>
        </w:rPr>
        <w:t>‘drink’</w:t>
      </w:r>
      <w:r w:rsidR="001C34DB" w:rsidRPr="00C33AA2">
        <w:rPr>
          <w:lang w:val="en-US"/>
        </w:rPr>
        <w:t>)</w:t>
      </w:r>
      <w:r w:rsidR="00021E93" w:rsidRPr="00C33AA2">
        <w:rPr>
          <w:lang w:val="en-US"/>
        </w:rPr>
        <w:t xml:space="preserve">, pronoun (cf. </w:t>
      </w:r>
      <w:r w:rsidR="00021E93" w:rsidRPr="00C33AA2">
        <w:rPr>
          <w:i/>
          <w:lang w:val="en-US"/>
        </w:rPr>
        <w:t>ves’</w:t>
      </w:r>
      <w:r w:rsidR="00021E93" w:rsidRPr="00C33AA2">
        <w:rPr>
          <w:lang w:val="en-US"/>
        </w:rPr>
        <w:t xml:space="preserve"> as the Nom/Accsg masculine ‘all’ vs. imperative of </w:t>
      </w:r>
      <w:r w:rsidR="00021E93" w:rsidRPr="00C33AA2">
        <w:rPr>
          <w:i/>
          <w:lang w:val="en-US"/>
        </w:rPr>
        <w:t>vesit</w:t>
      </w:r>
      <w:r w:rsidR="00021E93" w:rsidRPr="00C33AA2">
        <w:rPr>
          <w:lang w:val="en-US"/>
        </w:rPr>
        <w:t xml:space="preserve">´ ‘weigh’), preposition (cf. preposition </w:t>
      </w:r>
      <w:r w:rsidR="00021E93" w:rsidRPr="00C33AA2">
        <w:rPr>
          <w:i/>
          <w:lang w:val="en-US"/>
        </w:rPr>
        <w:t>pri</w:t>
      </w:r>
      <w:r w:rsidR="00021E93" w:rsidRPr="00C33AA2">
        <w:rPr>
          <w:lang w:val="en-US"/>
        </w:rPr>
        <w:t xml:space="preserve"> ‘at’ vs. imperative of </w:t>
      </w:r>
      <w:r w:rsidR="00021E93" w:rsidRPr="00C33AA2">
        <w:rPr>
          <w:i/>
          <w:lang w:val="en-US"/>
        </w:rPr>
        <w:t>peret</w:t>
      </w:r>
      <w:r w:rsidR="00021E93" w:rsidRPr="00C33AA2">
        <w:rPr>
          <w:lang w:val="en-US"/>
        </w:rPr>
        <w:t>´ ‘</w:t>
      </w:r>
      <w:r w:rsidR="00E208FA" w:rsidRPr="00C33AA2">
        <w:rPr>
          <w:lang w:val="en-US"/>
        </w:rPr>
        <w:t>move</w:t>
      </w:r>
      <w:r w:rsidR="00021E93" w:rsidRPr="00C33AA2">
        <w:rPr>
          <w:lang w:val="en-US"/>
        </w:rPr>
        <w:t xml:space="preserve">’), and numeral (cf. </w:t>
      </w:r>
      <w:r w:rsidR="00021E93" w:rsidRPr="00C33AA2">
        <w:rPr>
          <w:i/>
          <w:lang w:val="en-US"/>
        </w:rPr>
        <w:t>tri</w:t>
      </w:r>
      <w:r w:rsidR="00021E93" w:rsidRPr="00C33AA2">
        <w:rPr>
          <w:lang w:val="en-US"/>
        </w:rPr>
        <w:t xml:space="preserve"> as ‘three’ vs. imperative of </w:t>
      </w:r>
      <w:r w:rsidR="00021E93" w:rsidRPr="00C33AA2">
        <w:rPr>
          <w:i/>
          <w:lang w:val="en-US"/>
        </w:rPr>
        <w:t>teret</w:t>
      </w:r>
      <w:r w:rsidR="00021E93" w:rsidRPr="00C33AA2">
        <w:rPr>
          <w:lang w:val="en-US"/>
        </w:rPr>
        <w:t>´ ‘rub’).</w:t>
      </w:r>
    </w:p>
    <w:p w14:paraId="72C541A5" w14:textId="40095A40" w:rsidR="00EA7CF3" w:rsidRPr="00C33AA2" w:rsidRDefault="00021E93">
      <w:pPr>
        <w:rPr>
          <w:lang w:val="en-US"/>
        </w:rPr>
      </w:pPr>
      <w:r w:rsidRPr="00C33AA2">
        <w:rPr>
          <w:lang w:val="en-US"/>
        </w:rPr>
        <w:tab/>
      </w:r>
      <w:r w:rsidR="00EA7CF3" w:rsidRPr="00C33AA2">
        <w:rPr>
          <w:lang w:val="en-US"/>
        </w:rPr>
        <w:t>We stratify the data across genres by using the meta-text annotation available in t</w:t>
      </w:r>
      <w:r w:rsidRPr="00C33AA2">
        <w:rPr>
          <w:lang w:val="en-US"/>
        </w:rPr>
        <w:t>he Morphological Standard</w:t>
      </w:r>
      <w:r w:rsidR="00EA7CF3" w:rsidRPr="00C33AA2">
        <w:rPr>
          <w:lang w:val="en-US"/>
        </w:rPr>
        <w:t xml:space="preserve">. </w:t>
      </w:r>
      <w:r w:rsidRPr="00C33AA2">
        <w:rPr>
          <w:lang w:val="en-US"/>
        </w:rPr>
        <w:t>Journalis</w:t>
      </w:r>
      <w:r w:rsidR="00934CC3" w:rsidRPr="00C33AA2">
        <w:rPr>
          <w:lang w:val="en-US"/>
        </w:rPr>
        <w:t>tic prose</w:t>
      </w:r>
      <w:r w:rsidR="00EA7CF3" w:rsidRPr="00C33AA2">
        <w:rPr>
          <w:lang w:val="en-US"/>
        </w:rPr>
        <w:t xml:space="preserve"> (</w:t>
      </w:r>
      <w:r w:rsidR="00EA7CF3" w:rsidRPr="00C33AA2">
        <w:rPr>
          <w:i/>
          <w:lang w:val="en-US"/>
        </w:rPr>
        <w:t>publicistika</w:t>
      </w:r>
      <w:r w:rsidR="00EA7CF3" w:rsidRPr="00C33AA2">
        <w:rPr>
          <w:lang w:val="en-US"/>
        </w:rPr>
        <w:t>) is the largest genre represented, with 1.2 million words</w:t>
      </w:r>
      <w:r w:rsidR="00934CC3" w:rsidRPr="00C33AA2">
        <w:rPr>
          <w:lang w:val="en-US"/>
        </w:rPr>
        <w:t xml:space="preserve">, </w:t>
      </w:r>
      <w:r w:rsidR="00EA7CF3" w:rsidRPr="00C33AA2">
        <w:rPr>
          <w:lang w:val="en-US"/>
        </w:rPr>
        <w:t xml:space="preserve">followed by </w:t>
      </w:r>
      <w:r w:rsidR="00934CC3" w:rsidRPr="00C33AA2">
        <w:rPr>
          <w:lang w:val="en-US"/>
        </w:rPr>
        <w:t>Fiction</w:t>
      </w:r>
      <w:r w:rsidR="00EA7CF3" w:rsidRPr="00C33AA2">
        <w:rPr>
          <w:lang w:val="en-US"/>
        </w:rPr>
        <w:t xml:space="preserve"> (</w:t>
      </w:r>
      <w:r w:rsidR="00EA7CF3" w:rsidRPr="00C33AA2">
        <w:rPr>
          <w:i/>
          <w:lang w:val="en-US"/>
        </w:rPr>
        <w:t>xudožestvennaja literatura</w:t>
      </w:r>
      <w:r w:rsidR="00EA7CF3" w:rsidRPr="00C33AA2">
        <w:rPr>
          <w:lang w:val="en-US"/>
        </w:rPr>
        <w:t>)</w:t>
      </w:r>
      <w:r w:rsidR="00934CC3" w:rsidRPr="00C33AA2">
        <w:rPr>
          <w:lang w:val="en-US"/>
        </w:rPr>
        <w:t xml:space="preserve">, </w:t>
      </w:r>
      <w:r w:rsidR="00EA7CF3" w:rsidRPr="00C33AA2">
        <w:rPr>
          <w:lang w:val="en-US"/>
        </w:rPr>
        <w:t xml:space="preserve">with 0.7 million words. By combining texts tagged as </w:t>
      </w:r>
      <w:r w:rsidR="00EA7CF3" w:rsidRPr="00C33AA2">
        <w:rPr>
          <w:i/>
          <w:lang w:val="en-US"/>
        </w:rPr>
        <w:t xml:space="preserve">učebno-naučnaja literatura </w:t>
      </w:r>
      <w:r w:rsidR="00EA7CF3" w:rsidRPr="00C33AA2">
        <w:rPr>
          <w:lang w:val="en-US"/>
        </w:rPr>
        <w:t xml:space="preserve">and </w:t>
      </w:r>
      <w:r w:rsidR="00EA7CF3" w:rsidRPr="00C33AA2">
        <w:rPr>
          <w:i/>
          <w:lang w:val="en-US"/>
        </w:rPr>
        <w:t>proizvodstvo-texničeskaja</w:t>
      </w:r>
      <w:r w:rsidR="00EA7CF3" w:rsidRPr="00C33AA2">
        <w:rPr>
          <w:lang w:val="en-US"/>
        </w:rPr>
        <w:t xml:space="preserve"> </w:t>
      </w:r>
      <w:r w:rsidR="00EA7CF3" w:rsidRPr="00C33AA2">
        <w:rPr>
          <w:i/>
          <w:lang w:val="en-US"/>
        </w:rPr>
        <w:t>literatura</w:t>
      </w:r>
      <w:r w:rsidR="00EA7CF3" w:rsidRPr="00C33AA2">
        <w:rPr>
          <w:lang w:val="en-US"/>
        </w:rPr>
        <w:t xml:space="preserve">, we obtain a sample of 0.4 million words </w:t>
      </w:r>
      <w:r w:rsidR="00450CCB" w:rsidRPr="00C33AA2">
        <w:rPr>
          <w:lang w:val="en-US"/>
        </w:rPr>
        <w:t xml:space="preserve">that we designate as Scientific-Technical prose. To </w:t>
      </w:r>
      <w:r w:rsidR="006856B2" w:rsidRPr="00C33AA2">
        <w:rPr>
          <w:lang w:val="en-US"/>
        </w:rPr>
        <w:t>make the samples as</w:t>
      </w:r>
      <w:r w:rsidR="00450CCB" w:rsidRPr="00C33AA2">
        <w:rPr>
          <w:lang w:val="en-US"/>
        </w:rPr>
        <w:t xml:space="preserve"> uniform as possible, we take equal amounts of data from each genre, namely 0.4 million words for each.</w:t>
      </w:r>
    </w:p>
    <w:p w14:paraId="050271FA" w14:textId="516399EA" w:rsidR="00986C5B" w:rsidRPr="00C33AA2" w:rsidRDefault="00220DE0" w:rsidP="00D16E5A">
      <w:pPr>
        <w:ind w:firstLine="720"/>
        <w:rPr>
          <w:lang w:val="en-US"/>
        </w:rPr>
      </w:pPr>
      <w:r w:rsidRPr="00C33AA2">
        <w:rPr>
          <w:lang w:val="en-US"/>
        </w:rPr>
        <w:t>Note that i</w:t>
      </w:r>
      <w:r w:rsidR="00934CC3" w:rsidRPr="00C33AA2">
        <w:rPr>
          <w:lang w:val="en-US"/>
        </w:rPr>
        <w:t xml:space="preserve">f we extract the grammatical profiles of all verbs in a corpus, we get a lot of verb lemmas </w:t>
      </w:r>
      <w:r w:rsidR="00574F5C" w:rsidRPr="00C33AA2">
        <w:rPr>
          <w:lang w:val="en-US"/>
        </w:rPr>
        <w:t>that have</w:t>
      </w:r>
      <w:r w:rsidR="00934CC3" w:rsidRPr="00C33AA2">
        <w:rPr>
          <w:lang w:val="en-US"/>
        </w:rPr>
        <w:t xml:space="preserve"> very </w:t>
      </w:r>
      <w:r w:rsidR="00574F5C" w:rsidRPr="00C33AA2">
        <w:rPr>
          <w:lang w:val="en-US"/>
        </w:rPr>
        <w:t>few tokens</w:t>
      </w:r>
      <w:r w:rsidR="00934CC3" w:rsidRPr="00C33AA2">
        <w:rPr>
          <w:lang w:val="en-US"/>
        </w:rPr>
        <w:t xml:space="preserve">. This is due to the relationship between frequency and rank called </w:t>
      </w:r>
      <w:r w:rsidR="00450CCB" w:rsidRPr="00C33AA2">
        <w:rPr>
          <w:lang w:val="en-US"/>
        </w:rPr>
        <w:t xml:space="preserve">the </w:t>
      </w:r>
      <w:r w:rsidR="00934CC3" w:rsidRPr="00C33AA2">
        <w:rPr>
          <w:lang w:val="en-US"/>
        </w:rPr>
        <w:t>“Zipf</w:t>
      </w:r>
      <w:r w:rsidR="00450CCB" w:rsidRPr="00C33AA2">
        <w:rPr>
          <w:lang w:val="en-US"/>
        </w:rPr>
        <w:t>-Mandelbrot</w:t>
      </w:r>
      <w:r w:rsidR="00934CC3" w:rsidRPr="00C33AA2">
        <w:rPr>
          <w:lang w:val="en-US"/>
        </w:rPr>
        <w:t xml:space="preserve"> Law” (Zipf 1949), </w:t>
      </w:r>
      <w:r w:rsidR="00450CCB" w:rsidRPr="00C33AA2">
        <w:rPr>
          <w:lang w:val="en-US"/>
        </w:rPr>
        <w:t xml:space="preserve">according to </w:t>
      </w:r>
      <w:r w:rsidR="00934CC3" w:rsidRPr="00C33AA2">
        <w:rPr>
          <w:lang w:val="en-US"/>
        </w:rPr>
        <w:t xml:space="preserve">which </w:t>
      </w:r>
      <w:r w:rsidR="00450CCB" w:rsidRPr="00C33AA2">
        <w:rPr>
          <w:lang w:val="en-US"/>
        </w:rPr>
        <w:t xml:space="preserve">approximately half of the unique lemmas will be hapaxes (words attested only once) </w:t>
      </w:r>
      <w:r w:rsidR="00934CC3" w:rsidRPr="00C33AA2">
        <w:rPr>
          <w:lang w:val="en-US"/>
        </w:rPr>
        <w:t>in any corpus of about 30</w:t>
      </w:r>
      <w:r w:rsidR="003B42BE" w:rsidRPr="00C33AA2">
        <w:rPr>
          <w:lang w:val="en-US"/>
        </w:rPr>
        <w:t>,</w:t>
      </w:r>
      <w:r w:rsidR="00450CCB" w:rsidRPr="00C33AA2">
        <w:rPr>
          <w:lang w:val="en-US"/>
        </w:rPr>
        <w:t>000 words or more</w:t>
      </w:r>
      <w:r w:rsidR="00934CC3" w:rsidRPr="00C33AA2">
        <w:rPr>
          <w:lang w:val="en-US"/>
        </w:rPr>
        <w:t xml:space="preserve">. This applies to verbs as well, so the majority of grammatical profiles of verbs that we can extract from a corpus will </w:t>
      </w:r>
      <w:r w:rsidR="00465253" w:rsidRPr="00C33AA2">
        <w:rPr>
          <w:lang w:val="en-US"/>
        </w:rPr>
        <w:t>consist of</w:t>
      </w:r>
      <w:r w:rsidR="00934CC3" w:rsidRPr="00C33AA2">
        <w:rPr>
          <w:lang w:val="en-US"/>
        </w:rPr>
        <w:t xml:space="preserve"> only five or fewer </w:t>
      </w:r>
      <w:r w:rsidR="00465253" w:rsidRPr="00C33AA2">
        <w:rPr>
          <w:lang w:val="en-US"/>
        </w:rPr>
        <w:t>tokens</w:t>
      </w:r>
      <w:r w:rsidR="00934CC3" w:rsidRPr="00C33AA2">
        <w:rPr>
          <w:lang w:val="en-US"/>
        </w:rPr>
        <w:t xml:space="preserve">. For example, if we look up the low frequent verb </w:t>
      </w:r>
      <w:r w:rsidR="00934CC3" w:rsidRPr="00C33AA2">
        <w:rPr>
          <w:i/>
          <w:lang w:val="en-US"/>
        </w:rPr>
        <w:t>ispolosovyvat´</w:t>
      </w:r>
      <w:r w:rsidR="00934CC3" w:rsidRPr="00C33AA2">
        <w:rPr>
          <w:lang w:val="en-US"/>
        </w:rPr>
        <w:t xml:space="preserve"> ‘be in the process of flogging to pieces or </w:t>
      </w:r>
      <w:r w:rsidR="006D35E2" w:rsidRPr="00C33AA2">
        <w:rPr>
          <w:lang w:val="en-US"/>
        </w:rPr>
        <w:t xml:space="preserve">do </w:t>
      </w:r>
      <w:r w:rsidR="00934CC3" w:rsidRPr="00C33AA2">
        <w:rPr>
          <w:lang w:val="en-US"/>
        </w:rPr>
        <w:t>so repeatedly’ in the Russian National Corpus (ruscorpora.ru), we find three attestations: one of the infinitive, one of the indicative past, and one of a nonpast gerund. But is this enough data to characterize this verb as having a grammatical profile that is 33% infinitive, 33% indicative past, 33% nonpast gerund and 0% for all other subparadigms? Probably not. Th</w:t>
      </w:r>
      <w:r w:rsidR="00574F5C" w:rsidRPr="00C33AA2">
        <w:rPr>
          <w:lang w:val="en-US"/>
        </w:rPr>
        <w:t>is</w:t>
      </w:r>
      <w:r w:rsidR="00934CC3" w:rsidRPr="00C33AA2">
        <w:rPr>
          <w:lang w:val="en-US"/>
        </w:rPr>
        <w:t xml:space="preserve"> verb is so rare that chance plays too big a role in the </w:t>
      </w:r>
      <w:r w:rsidR="00574F5C" w:rsidRPr="00C33AA2">
        <w:rPr>
          <w:lang w:val="en-US"/>
        </w:rPr>
        <w:t>token</w:t>
      </w:r>
      <w:r w:rsidR="00934CC3" w:rsidRPr="00C33AA2">
        <w:rPr>
          <w:lang w:val="en-US"/>
        </w:rPr>
        <w:t>s that we find. For this reason, it makes sense to set a frequency threshold and examine only the grammatical profiles for verbs at or above that threshold.</w:t>
      </w:r>
      <w:r w:rsidR="00813590" w:rsidRPr="00C33AA2">
        <w:rPr>
          <w:rStyle w:val="FootnoteReference"/>
          <w:lang w:val="en-US"/>
        </w:rPr>
        <w:footnoteReference w:id="9"/>
      </w:r>
      <w:r w:rsidR="00934CC3" w:rsidRPr="00C33AA2">
        <w:rPr>
          <w:lang w:val="en-US"/>
        </w:rPr>
        <w:t xml:space="preserve"> For this study we set the threshold at fifty, meaning that we included only the verb lemmas for which we ha</w:t>
      </w:r>
      <w:r w:rsidR="00574F5C" w:rsidRPr="00C33AA2">
        <w:rPr>
          <w:lang w:val="en-US"/>
        </w:rPr>
        <w:t>ve</w:t>
      </w:r>
      <w:r w:rsidR="00934CC3" w:rsidRPr="00C33AA2">
        <w:rPr>
          <w:lang w:val="en-US"/>
        </w:rPr>
        <w:t xml:space="preserve"> a sample of fifty or more </w:t>
      </w:r>
      <w:r w:rsidR="00574F5C" w:rsidRPr="00C33AA2">
        <w:rPr>
          <w:lang w:val="en-US"/>
        </w:rPr>
        <w:t>token</w:t>
      </w:r>
      <w:r w:rsidR="00934CC3" w:rsidRPr="00C33AA2">
        <w:rPr>
          <w:lang w:val="en-US"/>
        </w:rPr>
        <w:t>s.</w:t>
      </w:r>
      <w:r w:rsidR="00574F5C" w:rsidRPr="00C33AA2">
        <w:rPr>
          <w:lang w:val="en-US"/>
        </w:rPr>
        <w:t xml:space="preserve"> Table </w:t>
      </w:r>
      <w:r w:rsidR="00E23A4D" w:rsidRPr="00C33AA2">
        <w:rPr>
          <w:lang w:val="en-US"/>
        </w:rPr>
        <w:t>2</w:t>
      </w:r>
      <w:r w:rsidR="00574F5C" w:rsidRPr="00C33AA2">
        <w:rPr>
          <w:lang w:val="en-US"/>
        </w:rPr>
        <w:t xml:space="preserve"> displays the distribution of verb tokens and lemmas across our three samples. For example, in the sample of Journalistic prose we found 52</w:t>
      </w:r>
      <w:r w:rsidR="003B42BE" w:rsidRPr="00C33AA2">
        <w:rPr>
          <w:lang w:val="en-US"/>
        </w:rPr>
        <w:t>,</w:t>
      </w:r>
      <w:r w:rsidR="00574F5C" w:rsidRPr="00C33AA2">
        <w:rPr>
          <w:lang w:val="en-US"/>
        </w:rPr>
        <w:t>716 verb forms representing 5</w:t>
      </w:r>
      <w:r w:rsidR="003B42BE" w:rsidRPr="00C33AA2">
        <w:rPr>
          <w:lang w:val="en-US"/>
        </w:rPr>
        <w:t>,</w:t>
      </w:r>
      <w:r w:rsidR="00574F5C" w:rsidRPr="00C33AA2">
        <w:rPr>
          <w:lang w:val="en-US"/>
        </w:rPr>
        <w:t>940 unique verbs</w:t>
      </w:r>
      <w:r w:rsidR="00E4620C" w:rsidRPr="00C33AA2">
        <w:rPr>
          <w:lang w:val="en-US"/>
        </w:rPr>
        <w:t xml:space="preserve"> (lemmas)</w:t>
      </w:r>
      <w:r w:rsidR="00574F5C" w:rsidRPr="00C33AA2">
        <w:rPr>
          <w:lang w:val="en-US"/>
        </w:rPr>
        <w:t>. However, only 185 of these verbs were represented by fifty or more to</w:t>
      </w:r>
      <w:r w:rsidR="003E6FC7" w:rsidRPr="00C33AA2">
        <w:rPr>
          <w:lang w:val="en-US"/>
        </w:rPr>
        <w:t>kens. Our study focuses only on those 185 verbs in the Journalistic sample, 225 verbs in the Fiction sample, and 17</w:t>
      </w:r>
      <w:r w:rsidR="00663512" w:rsidRPr="00C33AA2">
        <w:rPr>
          <w:lang w:val="en-US"/>
        </w:rPr>
        <w:t>2</w:t>
      </w:r>
      <w:r w:rsidR="003E6FC7" w:rsidRPr="00C33AA2">
        <w:rPr>
          <w:lang w:val="en-US"/>
        </w:rPr>
        <w:t xml:space="preserve"> verbs in the Scientific-Technical sample that crossed our threshold for inclusion.</w:t>
      </w:r>
      <w:r w:rsidR="00284F67" w:rsidRPr="00C33AA2">
        <w:rPr>
          <w:rStyle w:val="FootnoteReference"/>
          <w:lang w:val="en-US"/>
        </w:rPr>
        <w:footnoteReference w:id="10"/>
      </w:r>
      <w:r w:rsidR="003E6FC7" w:rsidRPr="00C33AA2">
        <w:rPr>
          <w:lang w:val="en-US"/>
        </w:rPr>
        <w:t xml:space="preserve"> </w:t>
      </w:r>
    </w:p>
    <w:p w14:paraId="35DC0054" w14:textId="77777777" w:rsidR="006A6B2B" w:rsidRPr="00C33AA2" w:rsidRDefault="006A6B2B">
      <w:pPr>
        <w:rPr>
          <w:lang w:val="en-US"/>
        </w:rPr>
      </w:pPr>
    </w:p>
    <w:tbl>
      <w:tblPr>
        <w:tblStyle w:val="TableGrid"/>
        <w:tblW w:w="0" w:type="auto"/>
        <w:tblLook w:val="04A0" w:firstRow="1" w:lastRow="0" w:firstColumn="1" w:lastColumn="0" w:noHBand="0" w:noVBand="1"/>
      </w:tblPr>
      <w:tblGrid>
        <w:gridCol w:w="2660"/>
        <w:gridCol w:w="1843"/>
        <w:gridCol w:w="1884"/>
        <w:gridCol w:w="2129"/>
      </w:tblGrid>
      <w:tr w:rsidR="00986C5B" w:rsidRPr="00C33AA2" w14:paraId="2BEF56F0" w14:textId="77777777" w:rsidTr="00574F5C">
        <w:tc>
          <w:tcPr>
            <w:tcW w:w="2660" w:type="dxa"/>
          </w:tcPr>
          <w:p w14:paraId="348B8A24" w14:textId="5A3DC4F8" w:rsidR="00986C5B" w:rsidRPr="00C33AA2" w:rsidRDefault="00986C5B">
            <w:pPr>
              <w:rPr>
                <w:lang w:val="en-US"/>
              </w:rPr>
            </w:pPr>
            <w:r w:rsidRPr="00C33AA2">
              <w:rPr>
                <w:bCs/>
                <w:kern w:val="24"/>
                <w:lang w:val="en-US"/>
              </w:rPr>
              <w:t>Genre</w:t>
            </w:r>
          </w:p>
        </w:tc>
        <w:tc>
          <w:tcPr>
            <w:tcW w:w="1843" w:type="dxa"/>
          </w:tcPr>
          <w:p w14:paraId="683F54A0" w14:textId="0EBA316B" w:rsidR="00986C5B" w:rsidRPr="00C33AA2" w:rsidRDefault="00986C5B">
            <w:pPr>
              <w:rPr>
                <w:lang w:val="en-US"/>
              </w:rPr>
            </w:pPr>
            <w:r w:rsidRPr="00C33AA2">
              <w:rPr>
                <w:bCs/>
                <w:kern w:val="24"/>
                <w:lang w:val="en-US"/>
              </w:rPr>
              <w:t># Verb Tokens</w:t>
            </w:r>
          </w:p>
        </w:tc>
        <w:tc>
          <w:tcPr>
            <w:tcW w:w="1884" w:type="dxa"/>
          </w:tcPr>
          <w:p w14:paraId="609E7E40" w14:textId="180688C0" w:rsidR="00986C5B" w:rsidRPr="00C33AA2" w:rsidRDefault="00986C5B">
            <w:pPr>
              <w:rPr>
                <w:lang w:val="en-US"/>
              </w:rPr>
            </w:pPr>
            <w:r w:rsidRPr="00C33AA2">
              <w:rPr>
                <w:bCs/>
                <w:kern w:val="24"/>
                <w:lang w:val="en-US"/>
              </w:rPr>
              <w:t># Verb Lemmas</w:t>
            </w:r>
          </w:p>
        </w:tc>
        <w:tc>
          <w:tcPr>
            <w:tcW w:w="2129" w:type="dxa"/>
          </w:tcPr>
          <w:p w14:paraId="3B5E4E51" w14:textId="4F9B937F" w:rsidR="00986C5B" w:rsidRPr="00C33AA2" w:rsidRDefault="00986C5B" w:rsidP="00934CC3">
            <w:pPr>
              <w:rPr>
                <w:lang w:val="en-US"/>
              </w:rPr>
            </w:pPr>
            <w:r w:rsidRPr="00C33AA2">
              <w:rPr>
                <w:bCs/>
                <w:kern w:val="24"/>
                <w:lang w:val="en-US"/>
              </w:rPr>
              <w:t xml:space="preserve"># Verb Lemmas Frequency </w:t>
            </w:r>
            <w:r w:rsidR="00934CC3" w:rsidRPr="00C33AA2">
              <w:rPr>
                <w:bCs/>
                <w:kern w:val="24"/>
                <w:lang w:val="en-US"/>
              </w:rPr>
              <w:t>≥</w:t>
            </w:r>
            <w:r w:rsidRPr="00C33AA2">
              <w:rPr>
                <w:bCs/>
                <w:kern w:val="24"/>
                <w:lang w:val="en-US"/>
              </w:rPr>
              <w:t>50</w:t>
            </w:r>
          </w:p>
        </w:tc>
      </w:tr>
      <w:tr w:rsidR="00986C5B" w:rsidRPr="00C33AA2" w14:paraId="02DCC961" w14:textId="77777777" w:rsidTr="00574F5C">
        <w:tc>
          <w:tcPr>
            <w:tcW w:w="2660" w:type="dxa"/>
          </w:tcPr>
          <w:p w14:paraId="17E7030A" w14:textId="4A90C9A1" w:rsidR="00986C5B" w:rsidRPr="00C33AA2" w:rsidRDefault="00986C5B">
            <w:pPr>
              <w:rPr>
                <w:lang w:val="en-US"/>
              </w:rPr>
            </w:pPr>
            <w:r w:rsidRPr="00C33AA2">
              <w:rPr>
                <w:kern w:val="24"/>
                <w:lang w:val="en-US"/>
              </w:rPr>
              <w:t>Journalistic</w:t>
            </w:r>
          </w:p>
        </w:tc>
        <w:tc>
          <w:tcPr>
            <w:tcW w:w="1843" w:type="dxa"/>
          </w:tcPr>
          <w:p w14:paraId="146C65E9" w14:textId="7400BB62" w:rsidR="00986C5B" w:rsidRPr="00C33AA2" w:rsidRDefault="00986C5B" w:rsidP="003B42BE">
            <w:pPr>
              <w:jc w:val="right"/>
              <w:rPr>
                <w:lang w:val="en-US"/>
              </w:rPr>
            </w:pPr>
            <w:r w:rsidRPr="00C33AA2">
              <w:rPr>
                <w:kern w:val="24"/>
                <w:lang w:val="en-US"/>
              </w:rPr>
              <w:t>52</w:t>
            </w:r>
            <w:r w:rsidR="003B42BE" w:rsidRPr="00C33AA2">
              <w:rPr>
                <w:kern w:val="24"/>
                <w:lang w:val="en-US"/>
              </w:rPr>
              <w:t>,</w:t>
            </w:r>
            <w:r w:rsidRPr="00C33AA2">
              <w:rPr>
                <w:kern w:val="24"/>
                <w:lang w:val="en-US"/>
              </w:rPr>
              <w:t>716</w:t>
            </w:r>
          </w:p>
        </w:tc>
        <w:tc>
          <w:tcPr>
            <w:tcW w:w="1884" w:type="dxa"/>
          </w:tcPr>
          <w:p w14:paraId="1D8E55DE" w14:textId="409944EA" w:rsidR="00986C5B" w:rsidRPr="00C33AA2" w:rsidRDefault="00986C5B" w:rsidP="003B42BE">
            <w:pPr>
              <w:jc w:val="right"/>
              <w:rPr>
                <w:lang w:val="en-US"/>
              </w:rPr>
            </w:pPr>
            <w:r w:rsidRPr="00C33AA2">
              <w:rPr>
                <w:kern w:val="24"/>
                <w:lang w:val="en-US"/>
              </w:rPr>
              <w:t>5</w:t>
            </w:r>
            <w:r w:rsidR="003B42BE" w:rsidRPr="00C33AA2">
              <w:rPr>
                <w:kern w:val="24"/>
                <w:lang w:val="en-US"/>
              </w:rPr>
              <w:t>,</w:t>
            </w:r>
            <w:r w:rsidRPr="00C33AA2">
              <w:rPr>
                <w:kern w:val="24"/>
                <w:lang w:val="en-US"/>
              </w:rPr>
              <w:t>940</w:t>
            </w:r>
          </w:p>
        </w:tc>
        <w:tc>
          <w:tcPr>
            <w:tcW w:w="2129" w:type="dxa"/>
          </w:tcPr>
          <w:p w14:paraId="7880DE4B" w14:textId="18926126" w:rsidR="00986C5B" w:rsidRPr="00C33AA2" w:rsidRDefault="00986C5B" w:rsidP="00574F5C">
            <w:pPr>
              <w:jc w:val="right"/>
              <w:rPr>
                <w:lang w:val="en-US"/>
              </w:rPr>
            </w:pPr>
            <w:r w:rsidRPr="00C33AA2">
              <w:rPr>
                <w:kern w:val="24"/>
                <w:lang w:val="en-US"/>
              </w:rPr>
              <w:t>185</w:t>
            </w:r>
          </w:p>
        </w:tc>
      </w:tr>
      <w:tr w:rsidR="00021E93" w:rsidRPr="00C33AA2" w14:paraId="70165316" w14:textId="77777777" w:rsidTr="00574F5C">
        <w:tc>
          <w:tcPr>
            <w:tcW w:w="2660" w:type="dxa"/>
          </w:tcPr>
          <w:p w14:paraId="212EEF88" w14:textId="17765C38" w:rsidR="00021E93" w:rsidRPr="00C33AA2" w:rsidRDefault="00021E93">
            <w:pPr>
              <w:rPr>
                <w:kern w:val="24"/>
                <w:lang w:val="en-US"/>
              </w:rPr>
            </w:pPr>
            <w:r w:rsidRPr="00C33AA2">
              <w:rPr>
                <w:kern w:val="24"/>
                <w:lang w:val="en-US"/>
              </w:rPr>
              <w:t>Fiction</w:t>
            </w:r>
          </w:p>
        </w:tc>
        <w:tc>
          <w:tcPr>
            <w:tcW w:w="1843" w:type="dxa"/>
          </w:tcPr>
          <w:p w14:paraId="20A7FF90" w14:textId="336BBB72" w:rsidR="00021E93" w:rsidRPr="00C33AA2" w:rsidRDefault="00021E93" w:rsidP="003B42BE">
            <w:pPr>
              <w:jc w:val="right"/>
              <w:rPr>
                <w:kern w:val="24"/>
                <w:lang w:val="en-US"/>
              </w:rPr>
            </w:pPr>
            <w:r w:rsidRPr="00C33AA2">
              <w:rPr>
                <w:kern w:val="24"/>
                <w:lang w:val="en-US"/>
              </w:rPr>
              <w:t>78</w:t>
            </w:r>
            <w:r w:rsidR="003B42BE" w:rsidRPr="00C33AA2">
              <w:rPr>
                <w:kern w:val="24"/>
                <w:lang w:val="en-US"/>
              </w:rPr>
              <w:t>,</w:t>
            </w:r>
            <w:r w:rsidRPr="00C33AA2">
              <w:rPr>
                <w:kern w:val="24"/>
                <w:lang w:val="en-US"/>
              </w:rPr>
              <w:t>084</w:t>
            </w:r>
          </w:p>
        </w:tc>
        <w:tc>
          <w:tcPr>
            <w:tcW w:w="1884" w:type="dxa"/>
          </w:tcPr>
          <w:p w14:paraId="6803F1E8" w14:textId="35994876" w:rsidR="00021E93" w:rsidRPr="00C33AA2" w:rsidRDefault="00021E93" w:rsidP="003B42BE">
            <w:pPr>
              <w:jc w:val="right"/>
              <w:rPr>
                <w:kern w:val="24"/>
                <w:lang w:val="en-US"/>
              </w:rPr>
            </w:pPr>
            <w:r w:rsidRPr="00C33AA2">
              <w:rPr>
                <w:kern w:val="24"/>
                <w:lang w:val="en-US"/>
              </w:rPr>
              <w:t>8</w:t>
            </w:r>
            <w:r w:rsidR="003B42BE" w:rsidRPr="00C33AA2">
              <w:rPr>
                <w:kern w:val="24"/>
                <w:lang w:val="en-US"/>
              </w:rPr>
              <w:t>,</w:t>
            </w:r>
            <w:r w:rsidRPr="00C33AA2">
              <w:rPr>
                <w:kern w:val="24"/>
                <w:lang w:val="en-US"/>
              </w:rPr>
              <w:t>665</w:t>
            </w:r>
          </w:p>
        </w:tc>
        <w:tc>
          <w:tcPr>
            <w:tcW w:w="2129" w:type="dxa"/>
          </w:tcPr>
          <w:p w14:paraId="7A642CC4" w14:textId="30A32379" w:rsidR="00021E93" w:rsidRPr="00C33AA2" w:rsidRDefault="00021E93" w:rsidP="00574F5C">
            <w:pPr>
              <w:jc w:val="right"/>
              <w:rPr>
                <w:kern w:val="24"/>
                <w:lang w:val="en-US"/>
              </w:rPr>
            </w:pPr>
            <w:r w:rsidRPr="00C33AA2">
              <w:rPr>
                <w:kern w:val="24"/>
                <w:lang w:val="en-US"/>
              </w:rPr>
              <w:t>225</w:t>
            </w:r>
          </w:p>
        </w:tc>
      </w:tr>
      <w:tr w:rsidR="00021E93" w:rsidRPr="00C33AA2" w14:paraId="4E6244B9" w14:textId="77777777" w:rsidTr="00574F5C">
        <w:tc>
          <w:tcPr>
            <w:tcW w:w="2660" w:type="dxa"/>
          </w:tcPr>
          <w:p w14:paraId="6B263187" w14:textId="36F62269" w:rsidR="00021E93" w:rsidRPr="00C33AA2" w:rsidRDefault="00021E93" w:rsidP="00934CC3">
            <w:pPr>
              <w:rPr>
                <w:lang w:val="en-US"/>
              </w:rPr>
            </w:pPr>
            <w:r w:rsidRPr="00C33AA2">
              <w:rPr>
                <w:kern w:val="24"/>
                <w:lang w:val="en-US"/>
              </w:rPr>
              <w:t>Scientific-</w:t>
            </w:r>
            <w:r w:rsidR="00934CC3" w:rsidRPr="00C33AA2">
              <w:rPr>
                <w:kern w:val="24"/>
                <w:lang w:val="en-US"/>
              </w:rPr>
              <w:t>T</w:t>
            </w:r>
            <w:r w:rsidRPr="00C33AA2">
              <w:rPr>
                <w:kern w:val="24"/>
                <w:lang w:val="en-US"/>
              </w:rPr>
              <w:t>echnical</w:t>
            </w:r>
          </w:p>
        </w:tc>
        <w:tc>
          <w:tcPr>
            <w:tcW w:w="1843" w:type="dxa"/>
          </w:tcPr>
          <w:p w14:paraId="3346F717" w14:textId="503581E7" w:rsidR="00021E93" w:rsidRPr="00C33AA2" w:rsidRDefault="00021E93" w:rsidP="003B42BE">
            <w:pPr>
              <w:jc w:val="right"/>
              <w:rPr>
                <w:lang w:val="en-US"/>
              </w:rPr>
            </w:pPr>
            <w:r w:rsidRPr="00C33AA2">
              <w:rPr>
                <w:kern w:val="24"/>
                <w:lang w:val="en-US"/>
              </w:rPr>
              <w:t>43</w:t>
            </w:r>
            <w:r w:rsidR="003B42BE" w:rsidRPr="00C33AA2">
              <w:rPr>
                <w:kern w:val="24"/>
                <w:lang w:val="en-US"/>
              </w:rPr>
              <w:t>,</w:t>
            </w:r>
            <w:r w:rsidRPr="00C33AA2">
              <w:rPr>
                <w:kern w:val="24"/>
                <w:lang w:val="en-US"/>
              </w:rPr>
              <w:t>528</w:t>
            </w:r>
          </w:p>
        </w:tc>
        <w:tc>
          <w:tcPr>
            <w:tcW w:w="1884" w:type="dxa"/>
          </w:tcPr>
          <w:p w14:paraId="4481FF41" w14:textId="71226D44" w:rsidR="00021E93" w:rsidRPr="00C33AA2" w:rsidRDefault="00021E93" w:rsidP="003B42BE">
            <w:pPr>
              <w:jc w:val="right"/>
              <w:rPr>
                <w:lang w:val="en-US"/>
              </w:rPr>
            </w:pPr>
            <w:r w:rsidRPr="00C33AA2">
              <w:rPr>
                <w:kern w:val="24"/>
                <w:lang w:val="en-US"/>
              </w:rPr>
              <w:t>4</w:t>
            </w:r>
            <w:r w:rsidR="003B42BE" w:rsidRPr="00C33AA2">
              <w:rPr>
                <w:kern w:val="24"/>
                <w:lang w:val="en-US"/>
              </w:rPr>
              <w:t>,</w:t>
            </w:r>
            <w:r w:rsidRPr="00C33AA2">
              <w:rPr>
                <w:kern w:val="24"/>
                <w:lang w:val="en-US"/>
              </w:rPr>
              <w:t>494</w:t>
            </w:r>
          </w:p>
        </w:tc>
        <w:tc>
          <w:tcPr>
            <w:tcW w:w="2129" w:type="dxa"/>
          </w:tcPr>
          <w:p w14:paraId="4A2A288B" w14:textId="276C4E16" w:rsidR="00021E93" w:rsidRPr="00C33AA2" w:rsidRDefault="00021E93" w:rsidP="00663512">
            <w:pPr>
              <w:jc w:val="right"/>
              <w:rPr>
                <w:lang w:val="en-US"/>
              </w:rPr>
            </w:pPr>
            <w:r w:rsidRPr="00C33AA2">
              <w:rPr>
                <w:kern w:val="24"/>
                <w:lang w:val="en-US"/>
              </w:rPr>
              <w:t>17</w:t>
            </w:r>
            <w:r w:rsidR="00663512" w:rsidRPr="00C33AA2">
              <w:rPr>
                <w:kern w:val="24"/>
                <w:lang w:val="en-US"/>
              </w:rPr>
              <w:t>2</w:t>
            </w:r>
          </w:p>
        </w:tc>
      </w:tr>
    </w:tbl>
    <w:p w14:paraId="19C33819" w14:textId="682F4AEA" w:rsidR="00986C5B" w:rsidRPr="00C33AA2" w:rsidRDefault="00574F5C">
      <w:pPr>
        <w:rPr>
          <w:lang w:val="en-US"/>
        </w:rPr>
      </w:pPr>
      <w:r w:rsidRPr="00C33AA2">
        <w:rPr>
          <w:lang w:val="en-US"/>
        </w:rPr>
        <w:lastRenderedPageBreak/>
        <w:t xml:space="preserve">Table </w:t>
      </w:r>
      <w:r w:rsidR="00E23A4D" w:rsidRPr="00C33AA2">
        <w:rPr>
          <w:lang w:val="en-US"/>
        </w:rPr>
        <w:t>2</w:t>
      </w:r>
      <w:r w:rsidRPr="00C33AA2">
        <w:rPr>
          <w:lang w:val="en-US"/>
        </w:rPr>
        <w:t>: Verb tokens and lemmas across the three samples stratified for genre</w:t>
      </w:r>
    </w:p>
    <w:p w14:paraId="065C76C4" w14:textId="77777777" w:rsidR="00934CC3" w:rsidRPr="00C33AA2" w:rsidRDefault="00934CC3">
      <w:pPr>
        <w:rPr>
          <w:lang w:val="en-US"/>
        </w:rPr>
      </w:pPr>
    </w:p>
    <w:p w14:paraId="047BE4B4" w14:textId="4FDF650D" w:rsidR="00EC5D25" w:rsidRPr="00C33AA2" w:rsidRDefault="00EC5D25">
      <w:pPr>
        <w:rPr>
          <w:lang w:val="en-US"/>
        </w:rPr>
      </w:pPr>
      <w:r w:rsidRPr="00C33AA2">
        <w:rPr>
          <w:lang w:val="en-US"/>
        </w:rPr>
        <w:tab/>
        <w:t>Russian verb forms can express values for a large number of grammatical categories, including person, number, gender, and even case (for participles). However, some of these categories are less likely to be relevant to the behavior of aspect</w:t>
      </w:r>
      <w:r w:rsidR="00220DE0" w:rsidRPr="00C33AA2">
        <w:rPr>
          <w:lang w:val="en-US"/>
        </w:rPr>
        <w:t>,</w:t>
      </w:r>
      <w:r w:rsidRPr="00C33AA2">
        <w:rPr>
          <w:lang w:val="en-US"/>
        </w:rPr>
        <w:t xml:space="preserve"> and a proliferation of categories can cause data sparseness and obscure important patterns. For this reason</w:t>
      </w:r>
      <w:r w:rsidR="00216574" w:rsidRPr="00C33AA2">
        <w:rPr>
          <w:lang w:val="en-US"/>
        </w:rPr>
        <w:t>,</w:t>
      </w:r>
      <w:r w:rsidRPr="00C33AA2">
        <w:rPr>
          <w:lang w:val="en-US"/>
        </w:rPr>
        <w:t xml:space="preserve"> we restrict this study to the verbal categories of tense and mood which are known to interact with aspect</w:t>
      </w:r>
      <w:r w:rsidR="001C3406" w:rsidRPr="00C33AA2">
        <w:rPr>
          <w:lang w:val="en-US"/>
        </w:rPr>
        <w:t xml:space="preserve"> (see Janda &amp; Lyashevskaya 2011 and references therein)</w:t>
      </w:r>
      <w:r w:rsidRPr="00C33AA2">
        <w:rPr>
          <w:lang w:val="en-US"/>
        </w:rPr>
        <w:t>.</w:t>
      </w:r>
      <w:r w:rsidR="00A2101E" w:rsidRPr="00C33AA2">
        <w:rPr>
          <w:rStyle w:val="FootnoteReference"/>
          <w:lang w:val="en-US"/>
        </w:rPr>
        <w:footnoteReference w:id="11"/>
      </w:r>
      <w:r w:rsidRPr="00C33AA2">
        <w:rPr>
          <w:lang w:val="en-US"/>
        </w:rPr>
        <w:t xml:space="preserve"> The subparadigms</w:t>
      </w:r>
      <w:r w:rsidR="00887B85" w:rsidRPr="00C33AA2">
        <w:rPr>
          <w:lang w:val="en-US"/>
        </w:rPr>
        <w:t xml:space="preserve"> and their abbreviations (used in Figure</w:t>
      </w:r>
      <w:r w:rsidR="00220DE0" w:rsidRPr="00C33AA2">
        <w:rPr>
          <w:lang w:val="en-US"/>
        </w:rPr>
        <w:t>s</w:t>
      </w:r>
      <w:r w:rsidR="00887B85" w:rsidRPr="00C33AA2">
        <w:rPr>
          <w:lang w:val="en-US"/>
        </w:rPr>
        <w:t xml:space="preserve"> 2</w:t>
      </w:r>
      <w:r w:rsidR="00220DE0" w:rsidRPr="00C33AA2">
        <w:rPr>
          <w:lang w:val="en-US"/>
        </w:rPr>
        <w:t>-</w:t>
      </w:r>
      <w:r w:rsidR="004203B0" w:rsidRPr="00C33AA2">
        <w:rPr>
          <w:lang w:val="en-US"/>
        </w:rPr>
        <w:t>4</w:t>
      </w:r>
      <w:r w:rsidR="00887B85" w:rsidRPr="00C33AA2">
        <w:rPr>
          <w:lang w:val="en-US"/>
        </w:rPr>
        <w:t xml:space="preserve"> below) are presented in Table 3.</w:t>
      </w:r>
    </w:p>
    <w:p w14:paraId="2F347905" w14:textId="77777777" w:rsidR="001C3406" w:rsidRPr="00C33AA2" w:rsidRDefault="001C3406" w:rsidP="001C3406">
      <w:pPr>
        <w:rPr>
          <w:lang w:val="en-US"/>
        </w:rPr>
      </w:pPr>
    </w:p>
    <w:tbl>
      <w:tblPr>
        <w:tblStyle w:val="TableGrid"/>
        <w:tblW w:w="0" w:type="auto"/>
        <w:tblLook w:val="04A0" w:firstRow="1" w:lastRow="0" w:firstColumn="1" w:lastColumn="0" w:noHBand="0" w:noVBand="1"/>
      </w:tblPr>
      <w:tblGrid>
        <w:gridCol w:w="2376"/>
        <w:gridCol w:w="1701"/>
        <w:gridCol w:w="4439"/>
      </w:tblGrid>
      <w:tr w:rsidR="001C3406" w:rsidRPr="00C33AA2" w14:paraId="30AEA467" w14:textId="77777777" w:rsidTr="001C3406">
        <w:tc>
          <w:tcPr>
            <w:tcW w:w="2376" w:type="dxa"/>
          </w:tcPr>
          <w:p w14:paraId="0B1376D5" w14:textId="77777777" w:rsidR="001C3406" w:rsidRPr="00C33AA2" w:rsidRDefault="001C3406" w:rsidP="001C3406">
            <w:pPr>
              <w:rPr>
                <w:b/>
                <w:sz w:val="22"/>
                <w:szCs w:val="22"/>
                <w:lang w:val="en-US"/>
              </w:rPr>
            </w:pPr>
            <w:r w:rsidRPr="00C33AA2">
              <w:rPr>
                <w:b/>
                <w:sz w:val="22"/>
                <w:szCs w:val="22"/>
                <w:lang w:val="en-US"/>
              </w:rPr>
              <w:t>Subparadigm name</w:t>
            </w:r>
          </w:p>
        </w:tc>
        <w:tc>
          <w:tcPr>
            <w:tcW w:w="1701" w:type="dxa"/>
          </w:tcPr>
          <w:p w14:paraId="04C27DD5" w14:textId="77777777" w:rsidR="001C3406" w:rsidRPr="00C33AA2" w:rsidRDefault="001C3406" w:rsidP="001C3406">
            <w:pPr>
              <w:rPr>
                <w:b/>
                <w:sz w:val="22"/>
                <w:szCs w:val="22"/>
                <w:lang w:val="en-US"/>
              </w:rPr>
            </w:pPr>
            <w:r w:rsidRPr="00C33AA2">
              <w:rPr>
                <w:b/>
                <w:sz w:val="22"/>
                <w:szCs w:val="22"/>
                <w:lang w:val="en-US"/>
              </w:rPr>
              <w:t>Abbreviation</w:t>
            </w:r>
          </w:p>
        </w:tc>
        <w:tc>
          <w:tcPr>
            <w:tcW w:w="4439" w:type="dxa"/>
          </w:tcPr>
          <w:p w14:paraId="34620D8D" w14:textId="77777777" w:rsidR="001C3406" w:rsidRPr="00C33AA2" w:rsidRDefault="001C3406" w:rsidP="001C3406">
            <w:pPr>
              <w:rPr>
                <w:b/>
                <w:sz w:val="22"/>
                <w:szCs w:val="22"/>
                <w:lang w:val="en-US"/>
              </w:rPr>
            </w:pPr>
            <w:r w:rsidRPr="00C33AA2">
              <w:rPr>
                <w:b/>
                <w:sz w:val="22"/>
                <w:szCs w:val="22"/>
                <w:lang w:val="en-US"/>
              </w:rPr>
              <w:t xml:space="preserve">Illustrative examples </w:t>
            </w:r>
            <w:r w:rsidRPr="00C33AA2">
              <w:rPr>
                <w:b/>
                <w:i/>
                <w:sz w:val="22"/>
                <w:szCs w:val="22"/>
                <w:lang w:val="en-US"/>
              </w:rPr>
              <w:t>čitat</w:t>
            </w:r>
            <w:r w:rsidRPr="00C33AA2">
              <w:rPr>
                <w:b/>
                <w:sz w:val="22"/>
                <w:szCs w:val="22"/>
                <w:lang w:val="en-US"/>
              </w:rPr>
              <w:t>´/</w:t>
            </w:r>
            <w:r w:rsidRPr="00C33AA2">
              <w:rPr>
                <w:b/>
                <w:i/>
                <w:sz w:val="22"/>
                <w:szCs w:val="22"/>
                <w:lang w:val="en-US"/>
              </w:rPr>
              <w:t>pročitat</w:t>
            </w:r>
            <w:r w:rsidRPr="00C33AA2">
              <w:rPr>
                <w:b/>
                <w:sz w:val="22"/>
                <w:szCs w:val="22"/>
                <w:lang w:val="en-US"/>
              </w:rPr>
              <w:t>´ ‘read’</w:t>
            </w:r>
          </w:p>
        </w:tc>
      </w:tr>
      <w:tr w:rsidR="001C3406" w:rsidRPr="00C33AA2" w14:paraId="4A17EBA4" w14:textId="77777777" w:rsidTr="001C3406">
        <w:tc>
          <w:tcPr>
            <w:tcW w:w="2376" w:type="dxa"/>
          </w:tcPr>
          <w:p w14:paraId="36E5D684" w14:textId="77777777" w:rsidR="001C3406" w:rsidRPr="00C33AA2" w:rsidRDefault="001C3406" w:rsidP="001C3406">
            <w:pPr>
              <w:rPr>
                <w:sz w:val="22"/>
                <w:szCs w:val="22"/>
                <w:lang w:val="en-US"/>
              </w:rPr>
            </w:pPr>
            <w:r w:rsidRPr="00C33AA2">
              <w:rPr>
                <w:sz w:val="22"/>
                <w:szCs w:val="22"/>
                <w:lang w:val="en-US"/>
              </w:rPr>
              <w:t>nonpast gerund</w:t>
            </w:r>
          </w:p>
        </w:tc>
        <w:tc>
          <w:tcPr>
            <w:tcW w:w="1701" w:type="dxa"/>
          </w:tcPr>
          <w:p w14:paraId="2A634A4A" w14:textId="77777777" w:rsidR="001C3406" w:rsidRPr="00C33AA2" w:rsidRDefault="001C3406" w:rsidP="001C3406">
            <w:pPr>
              <w:rPr>
                <w:sz w:val="22"/>
                <w:szCs w:val="22"/>
                <w:lang w:val="en-US"/>
              </w:rPr>
            </w:pPr>
            <w:r w:rsidRPr="00C33AA2">
              <w:rPr>
                <w:sz w:val="22"/>
                <w:szCs w:val="22"/>
                <w:lang w:val="en-US"/>
              </w:rPr>
              <w:t>gernonpast</w:t>
            </w:r>
          </w:p>
        </w:tc>
        <w:tc>
          <w:tcPr>
            <w:tcW w:w="4439" w:type="dxa"/>
          </w:tcPr>
          <w:p w14:paraId="3E25C589" w14:textId="77777777" w:rsidR="001C3406" w:rsidRPr="00C33AA2" w:rsidRDefault="001C3406" w:rsidP="001C3406">
            <w:pPr>
              <w:rPr>
                <w:sz w:val="22"/>
                <w:szCs w:val="22"/>
                <w:lang w:val="en-US"/>
              </w:rPr>
            </w:pPr>
            <w:r w:rsidRPr="00C33AA2">
              <w:rPr>
                <w:i/>
                <w:sz w:val="22"/>
                <w:szCs w:val="22"/>
                <w:lang w:val="en-US"/>
              </w:rPr>
              <w:t>čitaja</w:t>
            </w:r>
            <w:r w:rsidRPr="00C33AA2">
              <w:rPr>
                <w:sz w:val="22"/>
                <w:szCs w:val="22"/>
                <w:lang w:val="en-US"/>
              </w:rPr>
              <w:t>/NA</w:t>
            </w:r>
          </w:p>
        </w:tc>
      </w:tr>
      <w:tr w:rsidR="001C3406" w:rsidRPr="00C33AA2" w14:paraId="198FE6BE" w14:textId="77777777" w:rsidTr="001C3406">
        <w:tc>
          <w:tcPr>
            <w:tcW w:w="2376" w:type="dxa"/>
          </w:tcPr>
          <w:p w14:paraId="12B7C860" w14:textId="77777777" w:rsidR="001C3406" w:rsidRPr="00C33AA2" w:rsidRDefault="001C3406" w:rsidP="001C3406">
            <w:pPr>
              <w:rPr>
                <w:sz w:val="22"/>
                <w:szCs w:val="22"/>
                <w:lang w:val="en-US"/>
              </w:rPr>
            </w:pPr>
            <w:r w:rsidRPr="00C33AA2">
              <w:rPr>
                <w:sz w:val="22"/>
                <w:szCs w:val="22"/>
                <w:lang w:val="en-US"/>
              </w:rPr>
              <w:t>past gerund</w:t>
            </w:r>
          </w:p>
        </w:tc>
        <w:tc>
          <w:tcPr>
            <w:tcW w:w="1701" w:type="dxa"/>
          </w:tcPr>
          <w:p w14:paraId="2F8EBD87" w14:textId="77777777" w:rsidR="001C3406" w:rsidRPr="00C33AA2" w:rsidRDefault="001C3406" w:rsidP="001C3406">
            <w:pPr>
              <w:rPr>
                <w:sz w:val="22"/>
                <w:szCs w:val="22"/>
                <w:lang w:val="en-US"/>
              </w:rPr>
            </w:pPr>
            <w:r w:rsidRPr="00C33AA2">
              <w:rPr>
                <w:sz w:val="22"/>
                <w:szCs w:val="22"/>
                <w:lang w:val="en-US"/>
              </w:rPr>
              <w:t>gerpast</w:t>
            </w:r>
          </w:p>
        </w:tc>
        <w:tc>
          <w:tcPr>
            <w:tcW w:w="4439" w:type="dxa"/>
          </w:tcPr>
          <w:p w14:paraId="1209B5CB" w14:textId="77777777" w:rsidR="001C3406" w:rsidRPr="00C33AA2" w:rsidRDefault="001C3406" w:rsidP="001C3406">
            <w:pPr>
              <w:rPr>
                <w:sz w:val="22"/>
                <w:szCs w:val="22"/>
                <w:lang w:val="en-US"/>
              </w:rPr>
            </w:pPr>
            <w:r w:rsidRPr="00C33AA2">
              <w:rPr>
                <w:i/>
                <w:sz w:val="22"/>
                <w:szCs w:val="22"/>
                <w:lang w:val="en-US"/>
              </w:rPr>
              <w:t>čitav/pročitav</w:t>
            </w:r>
          </w:p>
        </w:tc>
      </w:tr>
      <w:tr w:rsidR="001C3406" w:rsidRPr="00C33AA2" w14:paraId="1E4A7D57" w14:textId="77777777" w:rsidTr="001C3406">
        <w:tc>
          <w:tcPr>
            <w:tcW w:w="2376" w:type="dxa"/>
          </w:tcPr>
          <w:p w14:paraId="4093D121" w14:textId="77777777" w:rsidR="001C3406" w:rsidRPr="00C33AA2" w:rsidRDefault="001C3406" w:rsidP="001C3406">
            <w:pPr>
              <w:rPr>
                <w:sz w:val="22"/>
                <w:szCs w:val="22"/>
                <w:lang w:val="en-US"/>
              </w:rPr>
            </w:pPr>
            <w:r w:rsidRPr="00C33AA2">
              <w:rPr>
                <w:sz w:val="22"/>
                <w:szCs w:val="22"/>
                <w:lang w:val="en-US"/>
              </w:rPr>
              <w:t>imperative</w:t>
            </w:r>
          </w:p>
        </w:tc>
        <w:tc>
          <w:tcPr>
            <w:tcW w:w="1701" w:type="dxa"/>
          </w:tcPr>
          <w:p w14:paraId="01CAAB1F" w14:textId="77777777" w:rsidR="001C3406" w:rsidRPr="00C33AA2" w:rsidRDefault="001C3406" w:rsidP="001C3406">
            <w:pPr>
              <w:rPr>
                <w:sz w:val="22"/>
                <w:szCs w:val="22"/>
                <w:lang w:val="en-US"/>
              </w:rPr>
            </w:pPr>
            <w:r w:rsidRPr="00C33AA2">
              <w:rPr>
                <w:sz w:val="22"/>
                <w:szCs w:val="22"/>
                <w:lang w:val="en-US"/>
              </w:rPr>
              <w:t>imper</w:t>
            </w:r>
          </w:p>
        </w:tc>
        <w:tc>
          <w:tcPr>
            <w:tcW w:w="4439" w:type="dxa"/>
          </w:tcPr>
          <w:p w14:paraId="5713665A" w14:textId="77777777" w:rsidR="001C3406" w:rsidRPr="00C33AA2" w:rsidRDefault="001C3406" w:rsidP="001C3406">
            <w:pPr>
              <w:rPr>
                <w:sz w:val="22"/>
                <w:szCs w:val="22"/>
                <w:lang w:val="en-US"/>
              </w:rPr>
            </w:pPr>
            <w:r w:rsidRPr="00C33AA2">
              <w:rPr>
                <w:i/>
                <w:sz w:val="22"/>
                <w:szCs w:val="22"/>
                <w:lang w:val="en-US"/>
              </w:rPr>
              <w:t>čitaj</w:t>
            </w:r>
            <w:r w:rsidRPr="00C33AA2">
              <w:rPr>
                <w:sz w:val="22"/>
                <w:szCs w:val="22"/>
                <w:lang w:val="en-US"/>
              </w:rPr>
              <w:t xml:space="preserve">, </w:t>
            </w:r>
            <w:r w:rsidRPr="00C33AA2">
              <w:rPr>
                <w:i/>
                <w:sz w:val="22"/>
                <w:szCs w:val="22"/>
                <w:lang w:val="en-US"/>
              </w:rPr>
              <w:t>čitajte/pročitaj</w:t>
            </w:r>
            <w:r w:rsidRPr="00C33AA2">
              <w:rPr>
                <w:sz w:val="22"/>
                <w:szCs w:val="22"/>
                <w:lang w:val="en-US"/>
              </w:rPr>
              <w:t xml:space="preserve">, </w:t>
            </w:r>
            <w:r w:rsidRPr="00C33AA2">
              <w:rPr>
                <w:i/>
                <w:sz w:val="22"/>
                <w:szCs w:val="22"/>
                <w:lang w:val="en-US"/>
              </w:rPr>
              <w:t>pročitajte</w:t>
            </w:r>
          </w:p>
        </w:tc>
      </w:tr>
      <w:tr w:rsidR="001C3406" w:rsidRPr="00C33AA2" w14:paraId="7D9E26EE" w14:textId="77777777" w:rsidTr="001C3406">
        <w:tc>
          <w:tcPr>
            <w:tcW w:w="2376" w:type="dxa"/>
          </w:tcPr>
          <w:p w14:paraId="2AB739A4" w14:textId="77777777" w:rsidR="001C3406" w:rsidRPr="00C33AA2" w:rsidRDefault="001C3406" w:rsidP="001C3406">
            <w:pPr>
              <w:rPr>
                <w:sz w:val="22"/>
                <w:szCs w:val="22"/>
                <w:lang w:val="en-US"/>
              </w:rPr>
            </w:pPr>
            <w:r w:rsidRPr="00C33AA2">
              <w:rPr>
                <w:sz w:val="22"/>
                <w:szCs w:val="22"/>
                <w:lang w:val="en-US"/>
              </w:rPr>
              <w:t>indicative future</w:t>
            </w:r>
          </w:p>
        </w:tc>
        <w:tc>
          <w:tcPr>
            <w:tcW w:w="1701" w:type="dxa"/>
          </w:tcPr>
          <w:p w14:paraId="522B038C" w14:textId="77777777" w:rsidR="001C3406" w:rsidRPr="00C33AA2" w:rsidRDefault="001C3406" w:rsidP="001C3406">
            <w:pPr>
              <w:rPr>
                <w:sz w:val="22"/>
                <w:szCs w:val="22"/>
                <w:lang w:val="en-US"/>
              </w:rPr>
            </w:pPr>
            <w:r w:rsidRPr="00C33AA2">
              <w:rPr>
                <w:sz w:val="22"/>
                <w:szCs w:val="22"/>
                <w:lang w:val="en-US"/>
              </w:rPr>
              <w:t>indicfut</w:t>
            </w:r>
          </w:p>
        </w:tc>
        <w:tc>
          <w:tcPr>
            <w:tcW w:w="4439" w:type="dxa"/>
          </w:tcPr>
          <w:p w14:paraId="5733E9D3" w14:textId="77777777" w:rsidR="001C3406" w:rsidRPr="00C33AA2" w:rsidRDefault="001C3406" w:rsidP="001C3406">
            <w:pPr>
              <w:rPr>
                <w:sz w:val="22"/>
                <w:szCs w:val="22"/>
                <w:lang w:val="en-US"/>
              </w:rPr>
            </w:pPr>
            <w:r w:rsidRPr="00C33AA2">
              <w:rPr>
                <w:i/>
                <w:sz w:val="22"/>
                <w:szCs w:val="22"/>
                <w:lang w:val="en-US"/>
              </w:rPr>
              <w:t>budu čitat´</w:t>
            </w:r>
            <w:r w:rsidRPr="00C33AA2">
              <w:rPr>
                <w:sz w:val="22"/>
                <w:szCs w:val="22"/>
                <w:lang w:val="en-US"/>
              </w:rPr>
              <w:t xml:space="preserve">, </w:t>
            </w:r>
            <w:r w:rsidRPr="00C33AA2">
              <w:rPr>
                <w:i/>
                <w:sz w:val="22"/>
                <w:szCs w:val="22"/>
                <w:lang w:val="en-US"/>
              </w:rPr>
              <w:t>budeš´ čitat´</w:t>
            </w:r>
            <w:r w:rsidRPr="00C33AA2">
              <w:rPr>
                <w:sz w:val="22"/>
                <w:szCs w:val="22"/>
                <w:lang w:val="en-US"/>
              </w:rPr>
              <w:t xml:space="preserve"> etc./NA</w:t>
            </w:r>
          </w:p>
        </w:tc>
      </w:tr>
      <w:tr w:rsidR="001C3406" w:rsidRPr="00C33AA2" w14:paraId="4E321535" w14:textId="77777777" w:rsidTr="001C3406">
        <w:tc>
          <w:tcPr>
            <w:tcW w:w="2376" w:type="dxa"/>
          </w:tcPr>
          <w:p w14:paraId="37486C27" w14:textId="77777777" w:rsidR="001C3406" w:rsidRPr="00C33AA2" w:rsidRDefault="001C3406" w:rsidP="001C3406">
            <w:pPr>
              <w:rPr>
                <w:sz w:val="22"/>
                <w:szCs w:val="22"/>
                <w:lang w:val="en-US"/>
              </w:rPr>
            </w:pPr>
            <w:r w:rsidRPr="00C33AA2">
              <w:rPr>
                <w:sz w:val="22"/>
                <w:szCs w:val="22"/>
                <w:lang w:val="en-US"/>
              </w:rPr>
              <w:t>indicative nonpast</w:t>
            </w:r>
          </w:p>
        </w:tc>
        <w:tc>
          <w:tcPr>
            <w:tcW w:w="1701" w:type="dxa"/>
          </w:tcPr>
          <w:p w14:paraId="7069D906" w14:textId="77777777" w:rsidR="001C3406" w:rsidRPr="00C33AA2" w:rsidRDefault="001C3406" w:rsidP="001C3406">
            <w:pPr>
              <w:rPr>
                <w:sz w:val="22"/>
                <w:szCs w:val="22"/>
                <w:lang w:val="en-US"/>
              </w:rPr>
            </w:pPr>
            <w:r w:rsidRPr="00C33AA2">
              <w:rPr>
                <w:sz w:val="22"/>
                <w:szCs w:val="22"/>
                <w:lang w:val="en-US"/>
              </w:rPr>
              <w:t>indicnonpast</w:t>
            </w:r>
          </w:p>
        </w:tc>
        <w:tc>
          <w:tcPr>
            <w:tcW w:w="4439" w:type="dxa"/>
          </w:tcPr>
          <w:p w14:paraId="27B7B89D" w14:textId="77777777" w:rsidR="001C3406" w:rsidRPr="00C33AA2" w:rsidRDefault="001C3406" w:rsidP="001C3406">
            <w:pPr>
              <w:rPr>
                <w:sz w:val="22"/>
                <w:szCs w:val="22"/>
                <w:lang w:val="en-US"/>
              </w:rPr>
            </w:pPr>
            <w:r w:rsidRPr="00C33AA2">
              <w:rPr>
                <w:i/>
                <w:sz w:val="22"/>
                <w:szCs w:val="22"/>
                <w:lang w:val="en-US"/>
              </w:rPr>
              <w:t>čitaju</w:t>
            </w:r>
            <w:r w:rsidRPr="00C33AA2">
              <w:rPr>
                <w:sz w:val="22"/>
                <w:szCs w:val="22"/>
                <w:lang w:val="en-US"/>
              </w:rPr>
              <w:t xml:space="preserve">, </w:t>
            </w:r>
            <w:r w:rsidRPr="00C33AA2">
              <w:rPr>
                <w:i/>
                <w:sz w:val="22"/>
                <w:szCs w:val="22"/>
                <w:lang w:val="en-US"/>
              </w:rPr>
              <w:t>čitaješ´</w:t>
            </w:r>
            <w:r w:rsidRPr="00C33AA2">
              <w:rPr>
                <w:sz w:val="22"/>
                <w:szCs w:val="22"/>
                <w:lang w:val="en-US"/>
              </w:rPr>
              <w:t xml:space="preserve"> etc./</w:t>
            </w:r>
            <w:r w:rsidRPr="00C33AA2">
              <w:rPr>
                <w:i/>
                <w:sz w:val="22"/>
                <w:szCs w:val="22"/>
                <w:lang w:val="en-US"/>
              </w:rPr>
              <w:t>pročitaju</w:t>
            </w:r>
            <w:r w:rsidRPr="00C33AA2">
              <w:rPr>
                <w:sz w:val="22"/>
                <w:szCs w:val="22"/>
                <w:lang w:val="en-US"/>
              </w:rPr>
              <w:t xml:space="preserve">, </w:t>
            </w:r>
            <w:r w:rsidRPr="00C33AA2">
              <w:rPr>
                <w:i/>
                <w:sz w:val="22"/>
                <w:szCs w:val="22"/>
                <w:lang w:val="en-US"/>
              </w:rPr>
              <w:t>pročitaješ´</w:t>
            </w:r>
            <w:r w:rsidRPr="00C33AA2">
              <w:rPr>
                <w:sz w:val="22"/>
                <w:szCs w:val="22"/>
                <w:lang w:val="en-US"/>
              </w:rPr>
              <w:t xml:space="preserve"> etc.</w:t>
            </w:r>
          </w:p>
        </w:tc>
      </w:tr>
      <w:tr w:rsidR="001C3406" w:rsidRPr="00C33AA2" w14:paraId="652949CD" w14:textId="77777777" w:rsidTr="001C3406">
        <w:tc>
          <w:tcPr>
            <w:tcW w:w="2376" w:type="dxa"/>
          </w:tcPr>
          <w:p w14:paraId="7264789A" w14:textId="77777777" w:rsidR="001C3406" w:rsidRPr="00C33AA2" w:rsidRDefault="001C3406" w:rsidP="001C3406">
            <w:pPr>
              <w:rPr>
                <w:sz w:val="22"/>
                <w:szCs w:val="22"/>
                <w:lang w:val="en-US"/>
              </w:rPr>
            </w:pPr>
            <w:r w:rsidRPr="00C33AA2">
              <w:rPr>
                <w:sz w:val="22"/>
                <w:szCs w:val="22"/>
                <w:lang w:val="en-US"/>
              </w:rPr>
              <w:t>indicative past</w:t>
            </w:r>
          </w:p>
        </w:tc>
        <w:tc>
          <w:tcPr>
            <w:tcW w:w="1701" w:type="dxa"/>
          </w:tcPr>
          <w:p w14:paraId="1373B0CC" w14:textId="77777777" w:rsidR="001C3406" w:rsidRPr="00C33AA2" w:rsidRDefault="001C3406" w:rsidP="001C3406">
            <w:pPr>
              <w:rPr>
                <w:sz w:val="22"/>
                <w:szCs w:val="22"/>
                <w:lang w:val="en-US"/>
              </w:rPr>
            </w:pPr>
            <w:r w:rsidRPr="00C33AA2">
              <w:rPr>
                <w:sz w:val="22"/>
                <w:szCs w:val="22"/>
                <w:lang w:val="en-US"/>
              </w:rPr>
              <w:t>indicpast</w:t>
            </w:r>
          </w:p>
        </w:tc>
        <w:tc>
          <w:tcPr>
            <w:tcW w:w="4439" w:type="dxa"/>
          </w:tcPr>
          <w:p w14:paraId="58523788" w14:textId="77777777" w:rsidR="001C3406" w:rsidRPr="00C33AA2" w:rsidRDefault="001C3406" w:rsidP="001C3406">
            <w:pPr>
              <w:rPr>
                <w:sz w:val="22"/>
                <w:szCs w:val="22"/>
                <w:lang w:val="en-US"/>
              </w:rPr>
            </w:pPr>
            <w:r w:rsidRPr="00C33AA2">
              <w:rPr>
                <w:i/>
                <w:sz w:val="22"/>
                <w:szCs w:val="22"/>
                <w:lang w:val="en-US"/>
              </w:rPr>
              <w:t>čital</w:t>
            </w:r>
            <w:r w:rsidRPr="00C33AA2">
              <w:rPr>
                <w:sz w:val="22"/>
                <w:szCs w:val="22"/>
                <w:lang w:val="en-US"/>
              </w:rPr>
              <w:t xml:space="preserve">, </w:t>
            </w:r>
            <w:r w:rsidRPr="00C33AA2">
              <w:rPr>
                <w:i/>
                <w:sz w:val="22"/>
                <w:szCs w:val="22"/>
                <w:lang w:val="en-US"/>
              </w:rPr>
              <w:t>čitala</w:t>
            </w:r>
            <w:r w:rsidRPr="00C33AA2">
              <w:rPr>
                <w:sz w:val="22"/>
                <w:szCs w:val="22"/>
                <w:lang w:val="en-US"/>
              </w:rPr>
              <w:t xml:space="preserve"> etc./</w:t>
            </w:r>
            <w:r w:rsidRPr="00C33AA2">
              <w:rPr>
                <w:i/>
                <w:sz w:val="22"/>
                <w:szCs w:val="22"/>
                <w:lang w:val="en-US"/>
              </w:rPr>
              <w:t>pročital</w:t>
            </w:r>
            <w:r w:rsidRPr="00C33AA2">
              <w:rPr>
                <w:sz w:val="22"/>
                <w:szCs w:val="22"/>
                <w:lang w:val="en-US"/>
              </w:rPr>
              <w:t xml:space="preserve">, </w:t>
            </w:r>
            <w:r w:rsidRPr="00C33AA2">
              <w:rPr>
                <w:i/>
                <w:sz w:val="22"/>
                <w:szCs w:val="22"/>
                <w:lang w:val="en-US"/>
              </w:rPr>
              <w:t>pročitala</w:t>
            </w:r>
            <w:r w:rsidRPr="00C33AA2">
              <w:rPr>
                <w:sz w:val="22"/>
                <w:szCs w:val="22"/>
                <w:lang w:val="en-US"/>
              </w:rPr>
              <w:t xml:space="preserve"> etc.</w:t>
            </w:r>
          </w:p>
        </w:tc>
      </w:tr>
      <w:tr w:rsidR="001C3406" w:rsidRPr="00C33AA2" w14:paraId="5D2E442E" w14:textId="77777777" w:rsidTr="001C3406">
        <w:tc>
          <w:tcPr>
            <w:tcW w:w="2376" w:type="dxa"/>
          </w:tcPr>
          <w:p w14:paraId="7C011ECD" w14:textId="77777777" w:rsidR="001C3406" w:rsidRPr="00C33AA2" w:rsidRDefault="001C3406" w:rsidP="001C3406">
            <w:pPr>
              <w:rPr>
                <w:sz w:val="22"/>
                <w:szCs w:val="22"/>
                <w:lang w:val="en-US"/>
              </w:rPr>
            </w:pPr>
            <w:r w:rsidRPr="00C33AA2">
              <w:rPr>
                <w:sz w:val="22"/>
                <w:szCs w:val="22"/>
                <w:lang w:val="en-US"/>
              </w:rPr>
              <w:t>infinitive</w:t>
            </w:r>
          </w:p>
        </w:tc>
        <w:tc>
          <w:tcPr>
            <w:tcW w:w="1701" w:type="dxa"/>
          </w:tcPr>
          <w:p w14:paraId="52079CCD" w14:textId="77777777" w:rsidR="001C3406" w:rsidRPr="00C33AA2" w:rsidRDefault="001C3406" w:rsidP="001C3406">
            <w:pPr>
              <w:rPr>
                <w:sz w:val="22"/>
                <w:szCs w:val="22"/>
                <w:lang w:val="en-US"/>
              </w:rPr>
            </w:pPr>
            <w:r w:rsidRPr="00C33AA2">
              <w:rPr>
                <w:sz w:val="22"/>
                <w:szCs w:val="22"/>
                <w:lang w:val="en-US"/>
              </w:rPr>
              <w:t>inf</w:t>
            </w:r>
          </w:p>
        </w:tc>
        <w:tc>
          <w:tcPr>
            <w:tcW w:w="4439" w:type="dxa"/>
          </w:tcPr>
          <w:p w14:paraId="091747E8" w14:textId="77777777" w:rsidR="001C3406" w:rsidRPr="00C33AA2" w:rsidRDefault="001C3406" w:rsidP="001C3406">
            <w:pPr>
              <w:rPr>
                <w:i/>
                <w:sz w:val="22"/>
                <w:szCs w:val="22"/>
                <w:lang w:val="en-US"/>
              </w:rPr>
            </w:pPr>
            <w:r w:rsidRPr="00C33AA2">
              <w:rPr>
                <w:i/>
                <w:sz w:val="22"/>
                <w:szCs w:val="22"/>
                <w:lang w:val="en-US"/>
              </w:rPr>
              <w:t>čitat´</w:t>
            </w:r>
            <w:r w:rsidRPr="00C33AA2">
              <w:rPr>
                <w:sz w:val="22"/>
                <w:szCs w:val="22"/>
                <w:lang w:val="en-US"/>
              </w:rPr>
              <w:t>/</w:t>
            </w:r>
            <w:r w:rsidRPr="00C33AA2">
              <w:rPr>
                <w:i/>
                <w:sz w:val="22"/>
                <w:szCs w:val="22"/>
                <w:lang w:val="en-US"/>
              </w:rPr>
              <w:t>pročitat´</w:t>
            </w:r>
          </w:p>
        </w:tc>
      </w:tr>
      <w:tr w:rsidR="001C3406" w:rsidRPr="00C33AA2" w14:paraId="3724D92B" w14:textId="77777777" w:rsidTr="001C3406">
        <w:tc>
          <w:tcPr>
            <w:tcW w:w="2376" w:type="dxa"/>
          </w:tcPr>
          <w:p w14:paraId="52FA7BB1" w14:textId="77777777" w:rsidR="001C3406" w:rsidRPr="00C33AA2" w:rsidRDefault="001C3406" w:rsidP="001C3406">
            <w:pPr>
              <w:rPr>
                <w:sz w:val="22"/>
                <w:szCs w:val="22"/>
                <w:lang w:val="en-US"/>
              </w:rPr>
            </w:pPr>
            <w:r w:rsidRPr="00C33AA2">
              <w:rPr>
                <w:sz w:val="22"/>
                <w:szCs w:val="22"/>
                <w:lang w:val="en-US"/>
              </w:rPr>
              <w:t>nonpast participle</w:t>
            </w:r>
          </w:p>
        </w:tc>
        <w:tc>
          <w:tcPr>
            <w:tcW w:w="1701" w:type="dxa"/>
          </w:tcPr>
          <w:p w14:paraId="6E680D1D" w14:textId="77777777" w:rsidR="001C3406" w:rsidRPr="00C33AA2" w:rsidRDefault="001C3406" w:rsidP="001C3406">
            <w:pPr>
              <w:rPr>
                <w:sz w:val="22"/>
                <w:szCs w:val="22"/>
                <w:lang w:val="en-US"/>
              </w:rPr>
            </w:pPr>
            <w:r w:rsidRPr="00C33AA2">
              <w:rPr>
                <w:sz w:val="22"/>
                <w:szCs w:val="22"/>
                <w:lang w:val="en-US"/>
              </w:rPr>
              <w:t>partcpnonpast</w:t>
            </w:r>
          </w:p>
        </w:tc>
        <w:tc>
          <w:tcPr>
            <w:tcW w:w="4439" w:type="dxa"/>
          </w:tcPr>
          <w:p w14:paraId="28CC0D3E" w14:textId="77777777" w:rsidR="001C3406" w:rsidRPr="00C33AA2" w:rsidRDefault="001C3406" w:rsidP="001C3406">
            <w:pPr>
              <w:rPr>
                <w:sz w:val="22"/>
                <w:szCs w:val="22"/>
                <w:lang w:val="en-US"/>
              </w:rPr>
            </w:pPr>
            <w:r w:rsidRPr="00C33AA2">
              <w:rPr>
                <w:i/>
                <w:sz w:val="22"/>
                <w:szCs w:val="22"/>
                <w:lang w:val="en-US"/>
              </w:rPr>
              <w:t>čitajuščij</w:t>
            </w:r>
            <w:r w:rsidRPr="00C33AA2">
              <w:rPr>
                <w:sz w:val="22"/>
                <w:szCs w:val="22"/>
                <w:lang w:val="en-US"/>
              </w:rPr>
              <w:t xml:space="preserve">, </w:t>
            </w:r>
            <w:r w:rsidRPr="00C33AA2">
              <w:rPr>
                <w:i/>
                <w:sz w:val="22"/>
                <w:szCs w:val="22"/>
                <w:lang w:val="en-US"/>
              </w:rPr>
              <w:t>čitaemyj</w:t>
            </w:r>
            <w:r w:rsidRPr="00C33AA2">
              <w:rPr>
                <w:sz w:val="22"/>
                <w:szCs w:val="22"/>
                <w:lang w:val="en-US"/>
              </w:rPr>
              <w:t>/NA</w:t>
            </w:r>
          </w:p>
        </w:tc>
      </w:tr>
      <w:tr w:rsidR="001C3406" w:rsidRPr="00C33AA2" w14:paraId="196E55F6" w14:textId="77777777" w:rsidTr="001C3406">
        <w:tc>
          <w:tcPr>
            <w:tcW w:w="2376" w:type="dxa"/>
          </w:tcPr>
          <w:p w14:paraId="1BAC11B4" w14:textId="77777777" w:rsidR="001C3406" w:rsidRPr="00C33AA2" w:rsidRDefault="001C3406" w:rsidP="001C3406">
            <w:pPr>
              <w:rPr>
                <w:sz w:val="22"/>
                <w:szCs w:val="22"/>
                <w:lang w:val="en-US"/>
              </w:rPr>
            </w:pPr>
            <w:r w:rsidRPr="00C33AA2">
              <w:rPr>
                <w:sz w:val="22"/>
                <w:szCs w:val="22"/>
                <w:lang w:val="en-US"/>
              </w:rPr>
              <w:t>past participle</w:t>
            </w:r>
          </w:p>
        </w:tc>
        <w:tc>
          <w:tcPr>
            <w:tcW w:w="1701" w:type="dxa"/>
          </w:tcPr>
          <w:p w14:paraId="332FDA04" w14:textId="77777777" w:rsidR="001C3406" w:rsidRPr="00C33AA2" w:rsidRDefault="001C3406" w:rsidP="001C3406">
            <w:pPr>
              <w:rPr>
                <w:sz w:val="22"/>
                <w:szCs w:val="22"/>
                <w:lang w:val="en-US"/>
              </w:rPr>
            </w:pPr>
            <w:r w:rsidRPr="00C33AA2">
              <w:rPr>
                <w:sz w:val="22"/>
                <w:szCs w:val="22"/>
                <w:lang w:val="en-US"/>
              </w:rPr>
              <w:t>partcppast</w:t>
            </w:r>
          </w:p>
        </w:tc>
        <w:tc>
          <w:tcPr>
            <w:tcW w:w="4439" w:type="dxa"/>
          </w:tcPr>
          <w:p w14:paraId="4DCBAB10" w14:textId="77777777" w:rsidR="001C3406" w:rsidRPr="00C33AA2" w:rsidRDefault="001C3406" w:rsidP="001C3406">
            <w:pPr>
              <w:rPr>
                <w:sz w:val="22"/>
                <w:szCs w:val="22"/>
                <w:lang w:val="en-US"/>
              </w:rPr>
            </w:pPr>
            <w:r w:rsidRPr="00C33AA2">
              <w:rPr>
                <w:i/>
                <w:sz w:val="22"/>
                <w:szCs w:val="22"/>
                <w:lang w:val="en-US"/>
              </w:rPr>
              <w:t>čitavšij</w:t>
            </w:r>
            <w:r w:rsidRPr="00C33AA2">
              <w:rPr>
                <w:sz w:val="22"/>
                <w:szCs w:val="22"/>
                <w:lang w:val="en-US"/>
              </w:rPr>
              <w:t xml:space="preserve">, </w:t>
            </w:r>
            <w:r w:rsidRPr="00C33AA2">
              <w:rPr>
                <w:i/>
                <w:sz w:val="22"/>
                <w:szCs w:val="22"/>
                <w:lang w:val="en-US"/>
              </w:rPr>
              <w:t>čitannyj</w:t>
            </w:r>
            <w:r w:rsidRPr="00C33AA2">
              <w:rPr>
                <w:sz w:val="22"/>
                <w:szCs w:val="22"/>
                <w:lang w:val="en-US"/>
              </w:rPr>
              <w:t>/</w:t>
            </w:r>
            <w:r w:rsidRPr="00C33AA2">
              <w:rPr>
                <w:i/>
                <w:sz w:val="22"/>
                <w:szCs w:val="22"/>
                <w:lang w:val="en-US"/>
              </w:rPr>
              <w:t>pročitavšij</w:t>
            </w:r>
            <w:r w:rsidRPr="00C33AA2">
              <w:rPr>
                <w:sz w:val="22"/>
                <w:szCs w:val="22"/>
                <w:lang w:val="en-US"/>
              </w:rPr>
              <w:t xml:space="preserve">, </w:t>
            </w:r>
            <w:r w:rsidRPr="00C33AA2">
              <w:rPr>
                <w:i/>
                <w:sz w:val="22"/>
                <w:szCs w:val="22"/>
                <w:lang w:val="en-US"/>
              </w:rPr>
              <w:t>pročitannyj</w:t>
            </w:r>
          </w:p>
        </w:tc>
      </w:tr>
    </w:tbl>
    <w:p w14:paraId="38E48D58" w14:textId="77777777" w:rsidR="001C3406" w:rsidRPr="00C33AA2" w:rsidRDefault="001C3406" w:rsidP="001C3406">
      <w:pPr>
        <w:rPr>
          <w:lang w:val="en-US"/>
        </w:rPr>
      </w:pPr>
      <w:r w:rsidRPr="00C33AA2">
        <w:rPr>
          <w:lang w:val="en-US"/>
        </w:rPr>
        <w:t>Table 3: Subparadigms of verbs in this study</w:t>
      </w:r>
    </w:p>
    <w:p w14:paraId="0A02D8F8" w14:textId="77777777" w:rsidR="00220DE0" w:rsidRPr="00C33AA2" w:rsidRDefault="00220DE0">
      <w:pPr>
        <w:rPr>
          <w:lang w:val="en-US"/>
        </w:rPr>
      </w:pPr>
    </w:p>
    <w:p w14:paraId="4A835CCB" w14:textId="5EA1F21C" w:rsidR="003E6FC7" w:rsidRPr="00C33AA2" w:rsidRDefault="00ED3C54">
      <w:pPr>
        <w:rPr>
          <w:lang w:val="en-US"/>
        </w:rPr>
      </w:pPr>
      <w:r w:rsidRPr="00C33AA2">
        <w:rPr>
          <w:lang w:val="en-US"/>
        </w:rPr>
        <w:t>The indicative nonpast forms typically express present tense for imperfective verbs</w:t>
      </w:r>
      <w:r w:rsidR="00992347" w:rsidRPr="00C33AA2">
        <w:rPr>
          <w:lang w:val="en-US"/>
        </w:rPr>
        <w:t xml:space="preserve"> (as in </w:t>
      </w:r>
      <w:r w:rsidR="00992347" w:rsidRPr="00C33AA2">
        <w:rPr>
          <w:i/>
          <w:lang w:val="en-US"/>
        </w:rPr>
        <w:t xml:space="preserve">čitaju </w:t>
      </w:r>
      <w:r w:rsidR="00992347" w:rsidRPr="00C33AA2">
        <w:rPr>
          <w:lang w:val="en-US"/>
        </w:rPr>
        <w:t>‘I read’)</w:t>
      </w:r>
      <w:r w:rsidRPr="00C33AA2">
        <w:rPr>
          <w:lang w:val="en-US"/>
        </w:rPr>
        <w:t>, but future for perfective verbs</w:t>
      </w:r>
      <w:r w:rsidR="00992347" w:rsidRPr="00C33AA2">
        <w:rPr>
          <w:lang w:val="en-US"/>
        </w:rPr>
        <w:t xml:space="preserve"> (as in </w:t>
      </w:r>
      <w:r w:rsidR="00992347" w:rsidRPr="00C33AA2">
        <w:rPr>
          <w:i/>
          <w:lang w:val="en-US"/>
        </w:rPr>
        <w:t>pročitaju</w:t>
      </w:r>
      <w:r w:rsidR="00992347" w:rsidRPr="00C33AA2">
        <w:rPr>
          <w:lang w:val="en-US"/>
        </w:rPr>
        <w:t xml:space="preserve"> ‘I will read’)</w:t>
      </w:r>
      <w:r w:rsidRPr="00C33AA2">
        <w:rPr>
          <w:lang w:val="en-US"/>
        </w:rPr>
        <w:t xml:space="preserve">. Voice is not distinguished, so active and passive participles are grouped together in each of the subparadigms for participles. </w:t>
      </w:r>
      <w:r w:rsidR="003E6FC7" w:rsidRPr="00C33AA2">
        <w:rPr>
          <w:lang w:val="en-US"/>
        </w:rPr>
        <w:t>Some of the paradigms have strong aspectual tendencies or even absolute restrictions: indicative future, nonpast gerund and nonpast participle are all restricted to imperfective verbs, whereas past gerund and past participle are predominantly represented among perfective verbs.</w:t>
      </w:r>
      <w:r w:rsidR="000609C6" w:rsidRPr="00C33AA2">
        <w:rPr>
          <w:lang w:val="en-US"/>
        </w:rPr>
        <w:t xml:space="preserve"> This means that aspectual competition is </w:t>
      </w:r>
      <w:r w:rsidR="006A6B2B" w:rsidRPr="00C33AA2">
        <w:rPr>
          <w:lang w:val="en-US"/>
        </w:rPr>
        <w:t xml:space="preserve">most </w:t>
      </w:r>
      <w:r w:rsidR="000609C6" w:rsidRPr="00C33AA2">
        <w:rPr>
          <w:lang w:val="en-US"/>
        </w:rPr>
        <w:t xml:space="preserve">relevant in four of the nine subparadigms: indicative nonpast, indicative past, infinitive, and imperative. </w:t>
      </w:r>
      <w:r w:rsidR="001A62F5" w:rsidRPr="00C33AA2">
        <w:rPr>
          <w:lang w:val="en-US"/>
        </w:rPr>
        <w:t>F</w:t>
      </w:r>
      <w:r w:rsidR="000609C6" w:rsidRPr="00C33AA2">
        <w:rPr>
          <w:lang w:val="en-US"/>
        </w:rPr>
        <w:t>rom Janda &amp; Lyashevskaya (2011: 722) we know that approximately 85% of verb tokens in the Russian National Corpus come from precisely these four subparadigms</w:t>
      </w:r>
      <w:r w:rsidR="001A62F5" w:rsidRPr="00C33AA2">
        <w:rPr>
          <w:lang w:val="en-US"/>
        </w:rPr>
        <w:t xml:space="preserve"> where both aspects are represented</w:t>
      </w:r>
      <w:r w:rsidR="000609C6" w:rsidRPr="00C33AA2">
        <w:rPr>
          <w:lang w:val="en-US"/>
        </w:rPr>
        <w:t xml:space="preserve">. </w:t>
      </w:r>
    </w:p>
    <w:p w14:paraId="1F72E959" w14:textId="0D953A5F" w:rsidR="00D54018" w:rsidRPr="00C33AA2" w:rsidRDefault="003E6FC7">
      <w:pPr>
        <w:rPr>
          <w:lang w:val="en-US"/>
        </w:rPr>
      </w:pPr>
      <w:r w:rsidRPr="00C33AA2">
        <w:rPr>
          <w:lang w:val="en-US"/>
        </w:rPr>
        <w:tab/>
        <w:t xml:space="preserve">Following the example of Eckhoff &amp; Janda </w:t>
      </w:r>
      <w:r w:rsidR="00992347" w:rsidRPr="00C33AA2">
        <w:rPr>
          <w:lang w:val="en-US"/>
        </w:rPr>
        <w:t>(</w:t>
      </w:r>
      <w:r w:rsidRPr="00C33AA2">
        <w:rPr>
          <w:lang w:val="en-US"/>
        </w:rPr>
        <w:t>2014</w:t>
      </w:r>
      <w:r w:rsidR="00992347" w:rsidRPr="00C33AA2">
        <w:rPr>
          <w:lang w:val="en-US"/>
        </w:rPr>
        <w:t>)</w:t>
      </w:r>
      <w:r w:rsidRPr="00C33AA2">
        <w:rPr>
          <w:lang w:val="en-US"/>
        </w:rPr>
        <w:t xml:space="preserve">, our data is analyzed </w:t>
      </w:r>
      <w:r w:rsidR="00B712FB" w:rsidRPr="00C33AA2">
        <w:rPr>
          <w:lang w:val="en-US"/>
        </w:rPr>
        <w:t>“bottom</w:t>
      </w:r>
      <w:r w:rsidR="00992347" w:rsidRPr="00C33AA2">
        <w:rPr>
          <w:lang w:val="en-US"/>
        </w:rPr>
        <w:t>-</w:t>
      </w:r>
      <w:r w:rsidR="00B712FB" w:rsidRPr="00C33AA2">
        <w:rPr>
          <w:lang w:val="en-US"/>
        </w:rPr>
        <w:t xml:space="preserve">up” </w:t>
      </w:r>
      <w:r w:rsidRPr="00C33AA2">
        <w:rPr>
          <w:lang w:val="en-US"/>
        </w:rPr>
        <w:t xml:space="preserve">by means of correspondence analysis, with each verb </w:t>
      </w:r>
      <w:r w:rsidR="000609C6" w:rsidRPr="00C33AA2">
        <w:rPr>
          <w:lang w:val="en-US"/>
        </w:rPr>
        <w:t xml:space="preserve">represented as a row of figures (as in Table 1), and the subparadigms as our columns. </w:t>
      </w:r>
      <w:r w:rsidR="00A249FE" w:rsidRPr="00C33AA2">
        <w:rPr>
          <w:lang w:val="en-US"/>
        </w:rPr>
        <w:t xml:space="preserve">As described above in Section </w:t>
      </w:r>
      <w:r w:rsidR="001A62F5" w:rsidRPr="00C33AA2">
        <w:rPr>
          <w:lang w:val="en-US"/>
        </w:rPr>
        <w:t>2</w:t>
      </w:r>
      <w:r w:rsidR="00A249FE" w:rsidRPr="00C33AA2">
        <w:rPr>
          <w:lang w:val="en-US"/>
        </w:rPr>
        <w:t>, in calculating the distances between the arrays of figures, correspondence analysis mathematically constructs “Factors”</w:t>
      </w:r>
      <w:r w:rsidR="00B712FB" w:rsidRPr="00C33AA2">
        <w:rPr>
          <w:lang w:val="en-US"/>
        </w:rPr>
        <w:t xml:space="preserve"> and orders them according to their importance (measured in terms of the percentage of the variance in the data that they account for). It is important to note that</w:t>
      </w:r>
      <w:r w:rsidR="00A249FE" w:rsidRPr="00C33AA2">
        <w:rPr>
          <w:lang w:val="en-US"/>
        </w:rPr>
        <w:t xml:space="preserve"> </w:t>
      </w:r>
      <w:r w:rsidR="00B712FB" w:rsidRPr="00C33AA2">
        <w:rPr>
          <w:lang w:val="en-US"/>
        </w:rPr>
        <w:t xml:space="preserve">each Factor is constructed around a zero point that uniquely balances the data. The values of each Factor are comparable to correlation values, such that positive values and negative values reflect opposite tendencies in the data (cf. Greenacre 2007: 45). </w:t>
      </w:r>
      <w:proofErr w:type="gramStart"/>
      <w:r w:rsidR="00B712FB" w:rsidRPr="00C33AA2">
        <w:rPr>
          <w:lang w:val="en-US"/>
        </w:rPr>
        <w:t>Therefore</w:t>
      </w:r>
      <w:proofErr w:type="gramEnd"/>
      <w:r w:rsidR="00B712FB" w:rsidRPr="00C33AA2">
        <w:rPr>
          <w:lang w:val="en-US"/>
        </w:rPr>
        <w:t xml:space="preserve"> it makes sense to interpret the result of </w:t>
      </w:r>
      <w:r w:rsidR="00FF2B8A" w:rsidRPr="00C33AA2">
        <w:rPr>
          <w:lang w:val="en-US"/>
        </w:rPr>
        <w:t xml:space="preserve">correspondence analysis as a sorting of the data into two groups </w:t>
      </w:r>
      <w:r w:rsidR="00FF2B8A" w:rsidRPr="00C33AA2">
        <w:rPr>
          <w:lang w:val="en-US"/>
        </w:rPr>
        <w:lastRenderedPageBreak/>
        <w:t>along Factor 1: data points with negative values vs. data points with positive values.</w:t>
      </w:r>
      <w:r w:rsidR="00FF2B8A" w:rsidRPr="00C33AA2">
        <w:rPr>
          <w:rStyle w:val="FootnoteReference"/>
          <w:lang w:val="en-US"/>
        </w:rPr>
        <w:footnoteReference w:id="12"/>
      </w:r>
      <w:r w:rsidR="00B712FB" w:rsidRPr="00C33AA2">
        <w:rPr>
          <w:lang w:val="en-US"/>
        </w:rPr>
        <w:t xml:space="preserve"> </w:t>
      </w:r>
      <w:r w:rsidR="00D54018" w:rsidRPr="00C33AA2">
        <w:rPr>
          <w:lang w:val="en-US"/>
        </w:rPr>
        <w:t>The specific orientation of Factor 1 is not essential since it is a mathematical construct that has meaning only when interpreted in relation to the data. In other words, Factor 1 tells us that the data can be divided into two groups, but the identity of what those two groups are is a matter of interpretation.</w:t>
      </w:r>
      <w:r w:rsidR="00992347" w:rsidRPr="00C33AA2">
        <w:rPr>
          <w:rStyle w:val="FootnoteReference"/>
          <w:lang w:val="en-US"/>
        </w:rPr>
        <w:footnoteReference w:id="13"/>
      </w:r>
    </w:p>
    <w:p w14:paraId="21E0081C" w14:textId="545B1106" w:rsidR="00566756" w:rsidRPr="00C33AA2" w:rsidRDefault="00EC54EC">
      <w:pPr>
        <w:rPr>
          <w:lang w:val="en-US"/>
        </w:rPr>
      </w:pPr>
      <w:r w:rsidRPr="00C33AA2">
        <w:rPr>
          <w:lang w:val="en-US"/>
        </w:rPr>
        <w:tab/>
      </w:r>
      <w:r w:rsidR="00566756" w:rsidRPr="00C33AA2">
        <w:rPr>
          <w:lang w:val="en-US"/>
        </w:rPr>
        <w:t>Again, in layman’s terms this means that we are giving the computer program a matrix of verbs (rows) and the frequencies of their forms in the various subparadigms (columns). The program’s task is to find mathematically plausible ways to divide the rows and the columns into two groups. The most plausible way to do this is calculated and labelled “Factor 1”. And it happens that the division made by Factor 1 is a very close approximation to perfective vs. imperfective aspect.</w:t>
      </w:r>
    </w:p>
    <w:p w14:paraId="2F7B4737" w14:textId="32202F31" w:rsidR="00EC54EC" w:rsidRPr="00C33AA2" w:rsidRDefault="00EC54EC" w:rsidP="00566756">
      <w:pPr>
        <w:ind w:firstLine="720"/>
        <w:rPr>
          <w:lang w:val="en-US"/>
        </w:rPr>
      </w:pPr>
      <w:r w:rsidRPr="00C33AA2">
        <w:rPr>
          <w:lang w:val="en-US"/>
        </w:rPr>
        <w:t>The input to our correspondence analys</w:t>
      </w:r>
      <w:r w:rsidR="00EC10E7" w:rsidRPr="00C33AA2">
        <w:rPr>
          <w:lang w:val="en-US"/>
        </w:rPr>
        <w:t>i</w:t>
      </w:r>
      <w:r w:rsidRPr="00C33AA2">
        <w:rPr>
          <w:lang w:val="en-US"/>
        </w:rPr>
        <w:t xml:space="preserve">s is merely the grammatical profiles of the verbs in the three genres that are represented by 50 or more tokens in our samples. </w:t>
      </w:r>
      <w:r w:rsidR="00FA4AF9" w:rsidRPr="00C33AA2">
        <w:rPr>
          <w:lang w:val="en-US"/>
        </w:rPr>
        <w:t xml:space="preserve">In other words, the computer does not know which verbs </w:t>
      </w:r>
      <w:r w:rsidR="00802E36" w:rsidRPr="00C33AA2">
        <w:rPr>
          <w:lang w:val="en-US"/>
        </w:rPr>
        <w:t>belong to</w:t>
      </w:r>
      <w:r w:rsidR="00FA4AF9" w:rsidRPr="00C33AA2">
        <w:rPr>
          <w:lang w:val="en-US"/>
        </w:rPr>
        <w:t xml:space="preserve"> which aspect. The only information that is fed into the analysis is the grammatical profiles (the distributions of forms). Only after </w:t>
      </w:r>
      <w:r w:rsidR="004146F9" w:rsidRPr="00C33AA2">
        <w:rPr>
          <w:lang w:val="en-US"/>
        </w:rPr>
        <w:t xml:space="preserve">running </w:t>
      </w:r>
      <w:r w:rsidR="00FA4AF9" w:rsidRPr="00C33AA2">
        <w:rPr>
          <w:lang w:val="en-US"/>
        </w:rPr>
        <w:t xml:space="preserve">the </w:t>
      </w:r>
      <w:r w:rsidR="004146F9" w:rsidRPr="00C33AA2">
        <w:rPr>
          <w:lang w:val="en-US"/>
        </w:rPr>
        <w:t xml:space="preserve">correspondence </w:t>
      </w:r>
      <w:r w:rsidR="00FA4AF9" w:rsidRPr="00C33AA2">
        <w:rPr>
          <w:lang w:val="en-US"/>
        </w:rPr>
        <w:t xml:space="preserve">analysis do we introduce </w:t>
      </w:r>
      <w:r w:rsidR="004146F9" w:rsidRPr="00C33AA2">
        <w:rPr>
          <w:lang w:val="en-US"/>
        </w:rPr>
        <w:t>aspectual</w:t>
      </w:r>
      <w:r w:rsidR="00FA4AF9" w:rsidRPr="00C33AA2">
        <w:rPr>
          <w:lang w:val="en-US"/>
        </w:rPr>
        <w:t xml:space="preserve"> information in the second step. </w:t>
      </w:r>
      <w:r w:rsidRPr="00C33AA2">
        <w:rPr>
          <w:lang w:val="en-US"/>
        </w:rPr>
        <w:t xml:space="preserve">The second step involves labeling the verbs as “p” for perfective, “i” for imperfective, and “b” for biaspectual and superimposing these labels over the datapoints after the correspondence analysis has done its job. This </w:t>
      </w:r>
      <w:r w:rsidR="00B12773" w:rsidRPr="00C33AA2">
        <w:rPr>
          <w:lang w:val="en-US"/>
        </w:rPr>
        <w:t xml:space="preserve">use of overlaid aspect labels to replace points representing verbs </w:t>
      </w:r>
      <w:r w:rsidRPr="00C33AA2">
        <w:rPr>
          <w:lang w:val="en-US"/>
        </w:rPr>
        <w:t>facilitates visualization of the data</w:t>
      </w:r>
      <w:r w:rsidR="00D54018" w:rsidRPr="00C33AA2">
        <w:rPr>
          <w:lang w:val="en-US"/>
        </w:rPr>
        <w:t xml:space="preserve"> and interpretation of the results. In addition</w:t>
      </w:r>
      <w:r w:rsidR="00586045" w:rsidRPr="00C33AA2">
        <w:rPr>
          <w:lang w:val="en-US"/>
        </w:rPr>
        <w:t>,</w:t>
      </w:r>
      <w:r w:rsidR="00D54018" w:rsidRPr="00C33AA2">
        <w:rPr>
          <w:lang w:val="en-US"/>
        </w:rPr>
        <w:t xml:space="preserve"> we inspect the Factor 1 values assigned to all the verbs.</w:t>
      </w:r>
    </w:p>
    <w:p w14:paraId="3FC83002" w14:textId="731C0379" w:rsidR="00D54018" w:rsidRPr="00C33AA2" w:rsidRDefault="00D54018">
      <w:pPr>
        <w:rPr>
          <w:lang w:val="en-US"/>
        </w:rPr>
      </w:pPr>
      <w:r w:rsidRPr="00C33AA2">
        <w:rPr>
          <w:lang w:val="en-US"/>
        </w:rPr>
        <w:tab/>
      </w:r>
      <w:r w:rsidR="00194A7E" w:rsidRPr="00C33AA2">
        <w:rPr>
          <w:lang w:val="en-US"/>
        </w:rPr>
        <w:t>In all three genres, we find that Factor 1</w:t>
      </w:r>
      <w:r w:rsidR="0042282C" w:rsidRPr="00C33AA2">
        <w:rPr>
          <w:lang w:val="en-US"/>
        </w:rPr>
        <w:t xml:space="preserve"> (the strongest factor)</w:t>
      </w:r>
      <w:r w:rsidR="00194A7E" w:rsidRPr="00C33AA2">
        <w:rPr>
          <w:lang w:val="en-US"/>
        </w:rPr>
        <w:t xml:space="preserve"> accounts for more than 30% of the variance (39.1% for the Journalistic sample, 31.4% for Fiction</w:t>
      </w:r>
      <w:r w:rsidR="00284F67" w:rsidRPr="00C33AA2">
        <w:rPr>
          <w:lang w:val="en-US"/>
        </w:rPr>
        <w:t>,</w:t>
      </w:r>
      <w:r w:rsidR="00194A7E" w:rsidRPr="00C33AA2">
        <w:rPr>
          <w:lang w:val="en-US"/>
        </w:rPr>
        <w:t xml:space="preserve"> and </w:t>
      </w:r>
      <w:r w:rsidR="00284F67" w:rsidRPr="00C33AA2">
        <w:rPr>
          <w:lang w:val="en-US"/>
        </w:rPr>
        <w:t>35</w:t>
      </w:r>
      <w:r w:rsidR="00436C33" w:rsidRPr="00C33AA2">
        <w:rPr>
          <w:lang w:val="en-US"/>
        </w:rPr>
        <w:t>.1</w:t>
      </w:r>
      <w:r w:rsidR="00284F67" w:rsidRPr="00C33AA2">
        <w:rPr>
          <w:lang w:val="en-US"/>
        </w:rPr>
        <w:t xml:space="preserve">% for </w:t>
      </w:r>
      <w:r w:rsidR="00194A7E" w:rsidRPr="00C33AA2">
        <w:rPr>
          <w:lang w:val="en-US"/>
        </w:rPr>
        <w:t xml:space="preserve">Scientific-Technical prose), and that Factor 1 is clearly interpretable </w:t>
      </w:r>
      <w:r w:rsidR="00925C5D" w:rsidRPr="00C33AA2">
        <w:rPr>
          <w:lang w:val="en-US"/>
        </w:rPr>
        <w:t>as</w:t>
      </w:r>
      <w:r w:rsidR="00194A7E" w:rsidRPr="00C33AA2">
        <w:rPr>
          <w:lang w:val="en-US"/>
        </w:rPr>
        <w:t xml:space="preserve"> aspect</w:t>
      </w:r>
      <w:r w:rsidR="00925C5D" w:rsidRPr="00C33AA2">
        <w:rPr>
          <w:lang w:val="en-US"/>
        </w:rPr>
        <w:t>. On average across the genres</w:t>
      </w:r>
      <w:r w:rsidR="0042282C" w:rsidRPr="00C33AA2">
        <w:rPr>
          <w:lang w:val="en-US"/>
        </w:rPr>
        <w:t>,</w:t>
      </w:r>
      <w:r w:rsidR="00925C5D" w:rsidRPr="00C33AA2">
        <w:rPr>
          <w:lang w:val="en-US"/>
        </w:rPr>
        <w:t xml:space="preserve"> Factor 1 is </w:t>
      </w:r>
      <w:r w:rsidR="00BD1AD1" w:rsidRPr="00C33AA2">
        <w:rPr>
          <w:lang w:val="en-US"/>
        </w:rPr>
        <w:t>93</w:t>
      </w:r>
      <w:r w:rsidR="00925C5D" w:rsidRPr="00C33AA2">
        <w:rPr>
          <w:lang w:val="en-US"/>
        </w:rPr>
        <w:t>% accurate in</w:t>
      </w:r>
      <w:r w:rsidR="00194A7E" w:rsidRPr="00C33AA2">
        <w:rPr>
          <w:lang w:val="en-US"/>
        </w:rPr>
        <w:t xml:space="preserve"> sorting verbs such that those on one side of zero are mainly perfective verbs, and those on the other side of zero are mainly imperfectives. The specific orientation of Factor 1 happens to be different for Fiction than for the other two genres, but that is not significant. In the following three sections</w:t>
      </w:r>
      <w:r w:rsidR="00586045" w:rsidRPr="00C33AA2">
        <w:rPr>
          <w:lang w:val="en-US"/>
        </w:rPr>
        <w:t>,</w:t>
      </w:r>
      <w:r w:rsidR="00194A7E" w:rsidRPr="00C33AA2">
        <w:rPr>
          <w:lang w:val="en-US"/>
        </w:rPr>
        <w:t xml:space="preserve"> we examine the results for each genre in turn, focusing particularly on </w:t>
      </w:r>
      <w:r w:rsidR="00925C5D" w:rsidRPr="00C33AA2">
        <w:rPr>
          <w:lang w:val="en-US"/>
        </w:rPr>
        <w:t xml:space="preserve">verbs that lie at the extremes, verbs that lie in the middle, and verbs that land on the “wrong” side of the zero line (i.e., perfectives that have been grouped with imperfectives and imperfectives that have been grouped with perfectives). </w:t>
      </w:r>
      <w:r w:rsidR="0045186C" w:rsidRPr="00C33AA2">
        <w:rPr>
          <w:lang w:val="en-US"/>
        </w:rPr>
        <w:t xml:space="preserve">These </w:t>
      </w:r>
      <w:r w:rsidR="00D2430D" w:rsidRPr="00C33AA2">
        <w:rPr>
          <w:lang w:val="en-US"/>
        </w:rPr>
        <w:t>misclassified</w:t>
      </w:r>
      <w:r w:rsidR="0045186C" w:rsidRPr="00C33AA2">
        <w:rPr>
          <w:lang w:val="en-US"/>
        </w:rPr>
        <w:t xml:space="preserve"> verbs will be henceforth referred to as “deviations”.</w:t>
      </w:r>
      <w:r w:rsidR="001D6D54" w:rsidRPr="00C33AA2">
        <w:rPr>
          <w:lang w:val="en-US"/>
        </w:rPr>
        <w:t xml:space="preserve"> Deviations </w:t>
      </w:r>
      <w:r w:rsidR="00AC7166" w:rsidRPr="00C33AA2">
        <w:rPr>
          <w:lang w:val="en-US"/>
        </w:rPr>
        <w:t>ar</w:t>
      </w:r>
      <w:r w:rsidR="001D6D54" w:rsidRPr="00C33AA2">
        <w:rPr>
          <w:lang w:val="en-US"/>
        </w:rPr>
        <w:t xml:space="preserve">e sorted according to how far they lie from zero on Factor 1, with weak deviations lying less than 0.1 units away, and strong deviations lying 0.1 or more units away. The specific grammatical profiles of strong deviations </w:t>
      </w:r>
      <w:r w:rsidR="00AC7166" w:rsidRPr="00C33AA2">
        <w:rPr>
          <w:lang w:val="en-US"/>
        </w:rPr>
        <w:t>ar</w:t>
      </w:r>
      <w:r w:rsidR="001D6D54" w:rsidRPr="00C33AA2">
        <w:rPr>
          <w:lang w:val="en-US"/>
        </w:rPr>
        <w:t>e analyzed in further detail.</w:t>
      </w:r>
    </w:p>
    <w:p w14:paraId="6951229F" w14:textId="0BE5400C" w:rsidR="004549DD" w:rsidRPr="00C33AA2" w:rsidRDefault="004549DD">
      <w:pPr>
        <w:rPr>
          <w:rFonts w:eastAsia="Times New Roman"/>
        </w:rPr>
      </w:pPr>
      <w:r w:rsidRPr="00C33AA2">
        <w:rPr>
          <w:lang w:val="en-US"/>
        </w:rPr>
        <w:tab/>
        <w:t xml:space="preserve">All of the data, R code used in the analysis, and full lists of verbs and their Factor 1 values can be accessed </w:t>
      </w:r>
      <w:r w:rsidR="00EC10E7" w:rsidRPr="00C33AA2">
        <w:rPr>
          <w:lang w:val="en-US"/>
        </w:rPr>
        <w:t>from</w:t>
      </w:r>
      <w:r w:rsidRPr="00C33AA2">
        <w:rPr>
          <w:lang w:val="en-US"/>
        </w:rPr>
        <w:t xml:space="preserve"> TROLLing (</w:t>
      </w:r>
      <w:r w:rsidR="00EC10E7" w:rsidRPr="00C33AA2">
        <w:rPr>
          <w:lang w:val="en-US"/>
        </w:rPr>
        <w:t xml:space="preserve">the </w:t>
      </w:r>
      <w:r w:rsidRPr="00C33AA2">
        <w:rPr>
          <w:lang w:val="en-US"/>
        </w:rPr>
        <w:t xml:space="preserve">Tromsø Repository of Language and Linguistics) at </w:t>
      </w:r>
      <w:r w:rsidR="0064040F" w:rsidRPr="00C33AA2">
        <w:rPr>
          <w:rFonts w:ascii="-webkit-standard" w:eastAsia="Times New Roman" w:hAnsi="-webkit-standard"/>
          <w:color w:val="000000"/>
          <w:sz w:val="27"/>
          <w:szCs w:val="27"/>
        </w:rPr>
        <w:t>doi:10.18710/BIIGT6</w:t>
      </w:r>
      <w:r w:rsidRPr="00C33AA2">
        <w:rPr>
          <w:lang w:val="en-US"/>
        </w:rPr>
        <w:t>.</w:t>
      </w:r>
    </w:p>
    <w:p w14:paraId="36C85BE9" w14:textId="77777777" w:rsidR="00ED3C54" w:rsidRPr="00C33AA2" w:rsidRDefault="00ED3C54">
      <w:pPr>
        <w:rPr>
          <w:lang w:val="en-US"/>
        </w:rPr>
      </w:pPr>
    </w:p>
    <w:p w14:paraId="2952632B" w14:textId="264408BA" w:rsidR="00E5527A" w:rsidRPr="00C33AA2" w:rsidRDefault="00530AF4">
      <w:pPr>
        <w:rPr>
          <w:b/>
          <w:lang w:val="en-US"/>
        </w:rPr>
      </w:pPr>
      <w:r w:rsidRPr="00C33AA2">
        <w:rPr>
          <w:b/>
          <w:lang w:val="en-US"/>
        </w:rPr>
        <w:t>4</w:t>
      </w:r>
      <w:r w:rsidR="00E5527A" w:rsidRPr="00C33AA2">
        <w:rPr>
          <w:b/>
          <w:lang w:val="en-US"/>
        </w:rPr>
        <w:t>. Journalistic Prose</w:t>
      </w:r>
    </w:p>
    <w:p w14:paraId="58B3417C" w14:textId="2381D007" w:rsidR="00E5527A" w:rsidRPr="00C33AA2" w:rsidRDefault="004203B0">
      <w:pPr>
        <w:rPr>
          <w:lang w:val="en-US"/>
        </w:rPr>
      </w:pPr>
      <w:r w:rsidRPr="00C33AA2">
        <w:rPr>
          <w:lang w:val="en-US"/>
        </w:rPr>
        <w:lastRenderedPageBreak/>
        <w:t xml:space="preserve">Figure 2 presents the correspondence analysis of the grammatical profiles of verbs in the </w:t>
      </w:r>
      <w:r w:rsidR="00083862" w:rsidRPr="00C33AA2">
        <w:rPr>
          <w:lang w:val="en-US"/>
        </w:rPr>
        <w:t xml:space="preserve">sample of Journalistic prose. </w:t>
      </w:r>
      <w:r w:rsidR="00C64AD9" w:rsidRPr="00C33AA2">
        <w:rPr>
          <w:lang w:val="en-US"/>
        </w:rPr>
        <w:t>The perfective verbs on the whole fall to the left of zero on the x-axis (Factor 1), whereas the majority of imperfective verbs are to the right.</w:t>
      </w:r>
    </w:p>
    <w:p w14:paraId="6FE41C38" w14:textId="77777777" w:rsidR="00E5527A" w:rsidRPr="00C33AA2" w:rsidRDefault="00904409">
      <w:pPr>
        <w:rPr>
          <w:lang w:val="en-US"/>
        </w:rPr>
      </w:pPr>
      <w:r w:rsidRPr="00C33AA2">
        <w:rPr>
          <w:noProof/>
        </w:rPr>
        <w:drawing>
          <wp:inline distT="0" distB="0" distL="0" distR="0" wp14:anchorId="24C3FC4D" wp14:editId="0DB2CF72">
            <wp:extent cx="5270500" cy="527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ect50journ.pdf"/>
                    <pic:cNvPicPr/>
                  </pic:nvPicPr>
                  <pic:blipFill>
                    <a:blip r:embed="rId8">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6FB89650" w14:textId="5E14E0E5" w:rsidR="0084242C" w:rsidRPr="00C33AA2" w:rsidRDefault="0084242C">
      <w:pPr>
        <w:rPr>
          <w:lang w:val="en-US"/>
        </w:rPr>
      </w:pPr>
      <w:r w:rsidRPr="00C33AA2">
        <w:rPr>
          <w:lang w:val="en-US"/>
        </w:rPr>
        <w:t xml:space="preserve">Figure 2: Correspondence analysis of Journalistic prose with aspect labels </w:t>
      </w:r>
      <w:r w:rsidR="00B12773" w:rsidRPr="00C33AA2">
        <w:rPr>
          <w:lang w:val="en-US"/>
        </w:rPr>
        <w:t xml:space="preserve">(p = perfective, i = imperfective, b = biaspectual) </w:t>
      </w:r>
      <w:r w:rsidRPr="00C33AA2">
        <w:rPr>
          <w:lang w:val="en-US"/>
        </w:rPr>
        <w:t>overlaid</w:t>
      </w:r>
    </w:p>
    <w:p w14:paraId="176B5BB9" w14:textId="77777777" w:rsidR="0084242C" w:rsidRPr="00C33AA2" w:rsidRDefault="0084242C">
      <w:pPr>
        <w:rPr>
          <w:lang w:val="en-US"/>
        </w:rPr>
      </w:pPr>
    </w:p>
    <w:p w14:paraId="4616751C" w14:textId="6F9DE6EE" w:rsidR="00C64AD9" w:rsidRPr="00C33AA2" w:rsidRDefault="00C64AD9" w:rsidP="00C64AD9">
      <w:pPr>
        <w:ind w:firstLine="720"/>
        <w:rPr>
          <w:lang w:val="en-US"/>
        </w:rPr>
      </w:pPr>
      <w:r w:rsidRPr="00C33AA2">
        <w:rPr>
          <w:lang w:val="en-US"/>
        </w:rPr>
        <w:t xml:space="preserve">Figure 2 </w:t>
      </w:r>
      <w:r w:rsidR="00683E47" w:rsidRPr="00C33AA2">
        <w:rPr>
          <w:lang w:val="en-US"/>
        </w:rPr>
        <w:t>likewise</w:t>
      </w:r>
      <w:r w:rsidRPr="00C33AA2">
        <w:rPr>
          <w:lang w:val="en-US"/>
        </w:rPr>
        <w:t xml:space="preserve"> plots the subparadigms, showing their correlation with Factor 1 on the x-axis. </w:t>
      </w:r>
      <w:r w:rsidR="00445DF3" w:rsidRPr="00C33AA2">
        <w:rPr>
          <w:lang w:val="en-US"/>
        </w:rPr>
        <w:t xml:space="preserve">The four subparadigms that were also represented in the Janda &amp; Lyashevskaya (2011) study behave the same here: indicative past, infinitive and imperative (the latter two superimposed on Figure 2) are all correlated with perfective verbs (negative values for Factor 1), while the indicative nonpast is correlated with imperfective verbs (positive values for Factor 1). </w:t>
      </w:r>
      <w:r w:rsidR="00497884" w:rsidRPr="00C33AA2">
        <w:rPr>
          <w:lang w:val="en-US"/>
        </w:rPr>
        <w:t>The remaining subparadigms land approximately where we would expect them, with past participles and past gerunds with the perfectives, indicative future and nonpast gerunds with the imperfectives. The nonpast participles land in the middle of the plot.</w:t>
      </w:r>
      <w:r w:rsidR="00BC35DD" w:rsidRPr="00C33AA2">
        <w:rPr>
          <w:lang w:val="en-US"/>
        </w:rPr>
        <w:t xml:space="preserve"> The subparadigms that land furthest to the left and right of the diagram are those that are most decisive in sorting the verbs on Factor 1: these are the past participles and past gerunds that are the strongest indicators of negative Factor 1 values, as opposed to the nonpast gerund, indicative nonpast, and indicative future that are the strongest indicators of positive </w:t>
      </w:r>
      <w:r w:rsidR="00BC35DD" w:rsidRPr="00C33AA2">
        <w:rPr>
          <w:lang w:val="en-US"/>
        </w:rPr>
        <w:lastRenderedPageBreak/>
        <w:t>Factor 2 values. From the perspective of the model, these are the subparadigms that are doing the most “work” in terms of sorting the verbs.</w:t>
      </w:r>
    </w:p>
    <w:p w14:paraId="6AC87AC8" w14:textId="64514C4E" w:rsidR="00C64AD9" w:rsidRPr="00C33AA2" w:rsidRDefault="00C64AD9" w:rsidP="00C64AD9">
      <w:pPr>
        <w:ind w:firstLine="720"/>
        <w:rPr>
          <w:lang w:val="en-US"/>
        </w:rPr>
      </w:pPr>
      <w:r w:rsidRPr="00C33AA2">
        <w:rPr>
          <w:lang w:val="en-US"/>
        </w:rPr>
        <w:t xml:space="preserve">Table 4 summarizes the results in terms of how well Factor 1 sorts the verbs according to aspect. Of the 185 verbs in this sample, 87 are perfectives and 96 are imperfectives. There </w:t>
      </w:r>
      <w:proofErr w:type="gramStart"/>
      <w:r w:rsidRPr="00C33AA2">
        <w:rPr>
          <w:lang w:val="en-US"/>
        </w:rPr>
        <w:t>are</w:t>
      </w:r>
      <w:proofErr w:type="gramEnd"/>
      <w:r w:rsidRPr="00C33AA2">
        <w:rPr>
          <w:lang w:val="en-US"/>
        </w:rPr>
        <w:t xml:space="preserve"> in addition two biaspectual verbs, both of which fall among the perfectives: </w:t>
      </w:r>
      <w:r w:rsidRPr="00C33AA2">
        <w:rPr>
          <w:i/>
          <w:lang w:val="en-US"/>
        </w:rPr>
        <w:t>ispol´zovat´</w:t>
      </w:r>
      <w:r w:rsidRPr="00C33AA2">
        <w:rPr>
          <w:lang w:val="en-US"/>
        </w:rPr>
        <w:t xml:space="preserve"> ‘use’ (Factor 1 value -0.142) and </w:t>
      </w:r>
      <w:r w:rsidRPr="00C33AA2">
        <w:rPr>
          <w:i/>
          <w:lang w:val="en-US"/>
        </w:rPr>
        <w:t>obeščat´</w:t>
      </w:r>
      <w:r w:rsidRPr="00C33AA2">
        <w:rPr>
          <w:lang w:val="en-US"/>
        </w:rPr>
        <w:t xml:space="preserve"> ‘promise’ (Factor 1 value -0.030). There are </w:t>
      </w:r>
      <w:r w:rsidR="00EE708B" w:rsidRPr="00C33AA2">
        <w:rPr>
          <w:lang w:val="en-US"/>
        </w:rPr>
        <w:t>altogether</w:t>
      </w:r>
      <w:r w:rsidRPr="00C33AA2">
        <w:rPr>
          <w:lang w:val="en-US"/>
        </w:rPr>
        <w:t xml:space="preserve"> sixteen deviations in this sample, three involving perfective verbs that have landed with imperfectives, and thirteen of imperfective verbs that have landed with perfectives. The bottom row of Table 4 presents the accuracy of Factor 1 in predicting aspect. In the All Verbs column, the two biaspectual verbs have been removed from the calculation of accuracy. </w:t>
      </w:r>
      <w:proofErr w:type="gramStart"/>
      <w:r w:rsidRPr="00C33AA2">
        <w:rPr>
          <w:lang w:val="en-US"/>
        </w:rPr>
        <w:t>So</w:t>
      </w:r>
      <w:proofErr w:type="gramEnd"/>
      <w:r w:rsidRPr="00C33AA2">
        <w:rPr>
          <w:lang w:val="en-US"/>
        </w:rPr>
        <w:t xml:space="preserve"> for Journalistic prose All verbs = 185 – 2 = 183 and then the accuracy was calculated as (183-16)/183 to get 91.3% correctly predicted by Factor 1.</w:t>
      </w:r>
    </w:p>
    <w:p w14:paraId="348EF136" w14:textId="77777777" w:rsidR="00C64AD9" w:rsidRPr="00C33AA2" w:rsidRDefault="00C64AD9">
      <w:pPr>
        <w:rPr>
          <w:lang w:val="en-US"/>
        </w:rPr>
      </w:pPr>
    </w:p>
    <w:tbl>
      <w:tblPr>
        <w:tblStyle w:val="TableGrid"/>
        <w:tblW w:w="0" w:type="auto"/>
        <w:tblLook w:val="04A0" w:firstRow="1" w:lastRow="0" w:firstColumn="1" w:lastColumn="0" w:noHBand="0" w:noVBand="1"/>
      </w:tblPr>
      <w:tblGrid>
        <w:gridCol w:w="3652"/>
        <w:gridCol w:w="851"/>
        <w:gridCol w:w="1234"/>
        <w:gridCol w:w="1443"/>
        <w:gridCol w:w="1336"/>
      </w:tblGrid>
      <w:tr w:rsidR="00CD7BDD" w:rsidRPr="00C33AA2" w14:paraId="435E22F5" w14:textId="77777777" w:rsidTr="00CD7BDD">
        <w:tc>
          <w:tcPr>
            <w:tcW w:w="3652" w:type="dxa"/>
          </w:tcPr>
          <w:p w14:paraId="1D1B78F2" w14:textId="77777777" w:rsidR="00904409" w:rsidRPr="00C33AA2" w:rsidRDefault="00904409">
            <w:pPr>
              <w:rPr>
                <w:lang w:val="en-US"/>
              </w:rPr>
            </w:pPr>
          </w:p>
        </w:tc>
        <w:tc>
          <w:tcPr>
            <w:tcW w:w="851" w:type="dxa"/>
          </w:tcPr>
          <w:p w14:paraId="41FBA545" w14:textId="77777777" w:rsidR="00904409" w:rsidRPr="00C33AA2" w:rsidRDefault="00904409" w:rsidP="00904409">
            <w:pPr>
              <w:rPr>
                <w:lang w:val="en-US"/>
              </w:rPr>
            </w:pPr>
            <w:r w:rsidRPr="00C33AA2">
              <w:rPr>
                <w:lang w:val="en-US"/>
              </w:rPr>
              <w:t>All Verbs</w:t>
            </w:r>
          </w:p>
        </w:tc>
        <w:tc>
          <w:tcPr>
            <w:tcW w:w="1234" w:type="dxa"/>
          </w:tcPr>
          <w:p w14:paraId="6E001B3C" w14:textId="77777777" w:rsidR="00904409" w:rsidRPr="00C33AA2" w:rsidRDefault="00904409" w:rsidP="00904409">
            <w:pPr>
              <w:rPr>
                <w:lang w:val="en-US"/>
              </w:rPr>
            </w:pPr>
            <w:r w:rsidRPr="00C33AA2">
              <w:rPr>
                <w:lang w:val="en-US"/>
              </w:rPr>
              <w:t>Perfective Verbs</w:t>
            </w:r>
          </w:p>
        </w:tc>
        <w:tc>
          <w:tcPr>
            <w:tcW w:w="1443" w:type="dxa"/>
          </w:tcPr>
          <w:p w14:paraId="1521BE77" w14:textId="77777777" w:rsidR="00904409" w:rsidRPr="00C33AA2" w:rsidRDefault="00904409">
            <w:pPr>
              <w:rPr>
                <w:lang w:val="en-US"/>
              </w:rPr>
            </w:pPr>
            <w:r w:rsidRPr="00C33AA2">
              <w:rPr>
                <w:lang w:val="en-US"/>
              </w:rPr>
              <w:t>Imperfective Verbs</w:t>
            </w:r>
          </w:p>
        </w:tc>
        <w:tc>
          <w:tcPr>
            <w:tcW w:w="1336" w:type="dxa"/>
          </w:tcPr>
          <w:p w14:paraId="4A94A3D6" w14:textId="77777777" w:rsidR="00904409" w:rsidRPr="00C33AA2" w:rsidRDefault="00904409">
            <w:pPr>
              <w:rPr>
                <w:lang w:val="en-US"/>
              </w:rPr>
            </w:pPr>
            <w:r w:rsidRPr="00C33AA2">
              <w:rPr>
                <w:lang w:val="en-US"/>
              </w:rPr>
              <w:t>Biaspectual Verbs</w:t>
            </w:r>
          </w:p>
        </w:tc>
      </w:tr>
      <w:tr w:rsidR="00CD7BDD" w:rsidRPr="00C33AA2" w14:paraId="56EE3991" w14:textId="77777777" w:rsidTr="00CD7BDD">
        <w:tc>
          <w:tcPr>
            <w:tcW w:w="3652" w:type="dxa"/>
          </w:tcPr>
          <w:p w14:paraId="0D6FDF28" w14:textId="77777777" w:rsidR="00904409" w:rsidRPr="00C33AA2" w:rsidRDefault="00904409" w:rsidP="00904409">
            <w:pPr>
              <w:rPr>
                <w:lang w:val="en-US"/>
              </w:rPr>
            </w:pPr>
            <w:r w:rsidRPr="00C33AA2">
              <w:rPr>
                <w:lang w:val="en-US"/>
              </w:rPr>
              <w:t>Total # Verbs</w:t>
            </w:r>
          </w:p>
        </w:tc>
        <w:tc>
          <w:tcPr>
            <w:tcW w:w="851" w:type="dxa"/>
          </w:tcPr>
          <w:p w14:paraId="17D0C651" w14:textId="77777777" w:rsidR="00904409" w:rsidRPr="00C33AA2" w:rsidRDefault="00904409" w:rsidP="006B3012">
            <w:pPr>
              <w:jc w:val="right"/>
              <w:rPr>
                <w:lang w:val="en-US"/>
              </w:rPr>
            </w:pPr>
            <w:r w:rsidRPr="00C33AA2">
              <w:rPr>
                <w:lang w:val="en-US"/>
              </w:rPr>
              <w:t>185</w:t>
            </w:r>
          </w:p>
        </w:tc>
        <w:tc>
          <w:tcPr>
            <w:tcW w:w="1234" w:type="dxa"/>
          </w:tcPr>
          <w:p w14:paraId="3F54E186" w14:textId="77777777" w:rsidR="00904409" w:rsidRPr="00C33AA2" w:rsidRDefault="00904409" w:rsidP="006B3012">
            <w:pPr>
              <w:jc w:val="right"/>
              <w:rPr>
                <w:lang w:val="en-US"/>
              </w:rPr>
            </w:pPr>
            <w:r w:rsidRPr="00C33AA2">
              <w:rPr>
                <w:lang w:val="en-US"/>
              </w:rPr>
              <w:t>87</w:t>
            </w:r>
          </w:p>
        </w:tc>
        <w:tc>
          <w:tcPr>
            <w:tcW w:w="1443" w:type="dxa"/>
          </w:tcPr>
          <w:p w14:paraId="365CB230" w14:textId="77777777" w:rsidR="00904409" w:rsidRPr="00C33AA2" w:rsidRDefault="00904409" w:rsidP="006B3012">
            <w:pPr>
              <w:jc w:val="right"/>
              <w:rPr>
                <w:lang w:val="en-US"/>
              </w:rPr>
            </w:pPr>
            <w:r w:rsidRPr="00C33AA2">
              <w:rPr>
                <w:lang w:val="en-US"/>
              </w:rPr>
              <w:t>96</w:t>
            </w:r>
          </w:p>
        </w:tc>
        <w:tc>
          <w:tcPr>
            <w:tcW w:w="1336" w:type="dxa"/>
          </w:tcPr>
          <w:p w14:paraId="1D2CB37B" w14:textId="77777777" w:rsidR="00904409" w:rsidRPr="00C33AA2" w:rsidRDefault="00904409" w:rsidP="006B3012">
            <w:pPr>
              <w:jc w:val="right"/>
              <w:rPr>
                <w:lang w:val="en-US"/>
              </w:rPr>
            </w:pPr>
            <w:r w:rsidRPr="00C33AA2">
              <w:rPr>
                <w:lang w:val="en-US"/>
              </w:rPr>
              <w:t>2</w:t>
            </w:r>
          </w:p>
        </w:tc>
      </w:tr>
      <w:tr w:rsidR="00CD7BDD" w:rsidRPr="00C33AA2" w14:paraId="0393BF14" w14:textId="77777777" w:rsidTr="00CD7BDD">
        <w:tc>
          <w:tcPr>
            <w:tcW w:w="3652" w:type="dxa"/>
          </w:tcPr>
          <w:p w14:paraId="0C235F3F" w14:textId="77777777" w:rsidR="00904409" w:rsidRPr="00C33AA2" w:rsidRDefault="00904409" w:rsidP="00904409">
            <w:pPr>
              <w:rPr>
                <w:lang w:val="en-US"/>
              </w:rPr>
            </w:pPr>
            <w:r w:rsidRPr="00C33AA2">
              <w:rPr>
                <w:lang w:val="en-US"/>
              </w:rPr>
              <w:t># Deviations</w:t>
            </w:r>
          </w:p>
        </w:tc>
        <w:tc>
          <w:tcPr>
            <w:tcW w:w="851" w:type="dxa"/>
          </w:tcPr>
          <w:p w14:paraId="4409B91F" w14:textId="77777777" w:rsidR="00904409" w:rsidRPr="00C33AA2" w:rsidRDefault="00904409" w:rsidP="006B3012">
            <w:pPr>
              <w:jc w:val="right"/>
              <w:rPr>
                <w:lang w:val="en-US"/>
              </w:rPr>
            </w:pPr>
            <w:r w:rsidRPr="00C33AA2">
              <w:rPr>
                <w:lang w:val="en-US"/>
              </w:rPr>
              <w:t>16</w:t>
            </w:r>
          </w:p>
        </w:tc>
        <w:tc>
          <w:tcPr>
            <w:tcW w:w="1234" w:type="dxa"/>
          </w:tcPr>
          <w:p w14:paraId="440FADCF" w14:textId="77777777" w:rsidR="00904409" w:rsidRPr="00C33AA2" w:rsidRDefault="00904409" w:rsidP="006B3012">
            <w:pPr>
              <w:jc w:val="right"/>
              <w:rPr>
                <w:lang w:val="en-US"/>
              </w:rPr>
            </w:pPr>
            <w:r w:rsidRPr="00C33AA2">
              <w:rPr>
                <w:lang w:val="en-US"/>
              </w:rPr>
              <w:t>3</w:t>
            </w:r>
          </w:p>
        </w:tc>
        <w:tc>
          <w:tcPr>
            <w:tcW w:w="1443" w:type="dxa"/>
          </w:tcPr>
          <w:p w14:paraId="288BA5FB" w14:textId="77777777" w:rsidR="00904409" w:rsidRPr="00C33AA2" w:rsidRDefault="00904409" w:rsidP="006B3012">
            <w:pPr>
              <w:jc w:val="right"/>
              <w:rPr>
                <w:lang w:val="en-US"/>
              </w:rPr>
            </w:pPr>
            <w:r w:rsidRPr="00C33AA2">
              <w:rPr>
                <w:lang w:val="en-US"/>
              </w:rPr>
              <w:t>13</w:t>
            </w:r>
          </w:p>
        </w:tc>
        <w:tc>
          <w:tcPr>
            <w:tcW w:w="1336" w:type="dxa"/>
          </w:tcPr>
          <w:p w14:paraId="106B687A" w14:textId="77777777" w:rsidR="00904409" w:rsidRPr="00C33AA2" w:rsidRDefault="00904409" w:rsidP="006B3012">
            <w:pPr>
              <w:jc w:val="right"/>
              <w:rPr>
                <w:lang w:val="en-US"/>
              </w:rPr>
            </w:pPr>
            <w:r w:rsidRPr="00C33AA2">
              <w:rPr>
                <w:lang w:val="en-US"/>
              </w:rPr>
              <w:t>NA</w:t>
            </w:r>
          </w:p>
        </w:tc>
      </w:tr>
      <w:tr w:rsidR="00CD7BDD" w:rsidRPr="00C33AA2" w14:paraId="13379D71" w14:textId="77777777" w:rsidTr="00CD7BDD">
        <w:tc>
          <w:tcPr>
            <w:tcW w:w="3652" w:type="dxa"/>
          </w:tcPr>
          <w:p w14:paraId="561622ED" w14:textId="77777777" w:rsidR="00904409" w:rsidRPr="00C33AA2" w:rsidRDefault="006B3012" w:rsidP="006B3012">
            <w:pPr>
              <w:rPr>
                <w:lang w:val="en-US"/>
              </w:rPr>
            </w:pPr>
            <w:r w:rsidRPr="00C33AA2">
              <w:rPr>
                <w:lang w:val="en-US"/>
              </w:rPr>
              <w:t>Factor 1 Correctly Predicts A</w:t>
            </w:r>
            <w:r w:rsidR="00904409" w:rsidRPr="00C33AA2">
              <w:rPr>
                <w:lang w:val="en-US"/>
              </w:rPr>
              <w:t xml:space="preserve">spect </w:t>
            </w:r>
          </w:p>
        </w:tc>
        <w:tc>
          <w:tcPr>
            <w:tcW w:w="851" w:type="dxa"/>
          </w:tcPr>
          <w:p w14:paraId="2A46D4F0" w14:textId="77777777" w:rsidR="00904409" w:rsidRPr="00C33AA2" w:rsidRDefault="00904409" w:rsidP="006B3012">
            <w:pPr>
              <w:jc w:val="right"/>
              <w:rPr>
                <w:lang w:val="en-US"/>
              </w:rPr>
            </w:pPr>
            <w:r w:rsidRPr="00C33AA2">
              <w:rPr>
                <w:lang w:val="en-US"/>
              </w:rPr>
              <w:t>91.3%</w:t>
            </w:r>
          </w:p>
        </w:tc>
        <w:tc>
          <w:tcPr>
            <w:tcW w:w="1234" w:type="dxa"/>
          </w:tcPr>
          <w:p w14:paraId="7A63B1CF" w14:textId="77777777" w:rsidR="00904409" w:rsidRPr="00C33AA2" w:rsidRDefault="00904409" w:rsidP="006B3012">
            <w:pPr>
              <w:jc w:val="right"/>
              <w:rPr>
                <w:lang w:val="en-US"/>
              </w:rPr>
            </w:pPr>
            <w:r w:rsidRPr="00C33AA2">
              <w:rPr>
                <w:lang w:val="en-US"/>
              </w:rPr>
              <w:t>96.6%</w:t>
            </w:r>
          </w:p>
        </w:tc>
        <w:tc>
          <w:tcPr>
            <w:tcW w:w="1443" w:type="dxa"/>
          </w:tcPr>
          <w:p w14:paraId="5DA93BFF" w14:textId="77777777" w:rsidR="00904409" w:rsidRPr="00C33AA2" w:rsidRDefault="00904409" w:rsidP="006B3012">
            <w:pPr>
              <w:jc w:val="right"/>
              <w:rPr>
                <w:lang w:val="en-US"/>
              </w:rPr>
            </w:pPr>
            <w:r w:rsidRPr="00C33AA2">
              <w:rPr>
                <w:lang w:val="en-US"/>
              </w:rPr>
              <w:t>86.5%</w:t>
            </w:r>
          </w:p>
        </w:tc>
        <w:tc>
          <w:tcPr>
            <w:tcW w:w="1336" w:type="dxa"/>
          </w:tcPr>
          <w:p w14:paraId="406F91C2" w14:textId="77777777" w:rsidR="00904409" w:rsidRPr="00C33AA2" w:rsidRDefault="00904409" w:rsidP="006B3012">
            <w:pPr>
              <w:jc w:val="right"/>
              <w:rPr>
                <w:lang w:val="en-US"/>
              </w:rPr>
            </w:pPr>
            <w:r w:rsidRPr="00C33AA2">
              <w:rPr>
                <w:lang w:val="en-US"/>
              </w:rPr>
              <w:t>NA</w:t>
            </w:r>
          </w:p>
        </w:tc>
      </w:tr>
    </w:tbl>
    <w:p w14:paraId="579FA2FC" w14:textId="1457825A" w:rsidR="00E5527A" w:rsidRPr="00C33AA2" w:rsidRDefault="004203B0">
      <w:pPr>
        <w:rPr>
          <w:lang w:val="en-US"/>
        </w:rPr>
      </w:pPr>
      <w:r w:rsidRPr="00C33AA2">
        <w:rPr>
          <w:lang w:val="en-US"/>
        </w:rPr>
        <w:t>Table 4: Overview of sorting of verbs in Journalistic prose</w:t>
      </w:r>
      <w:r w:rsidR="00B00236" w:rsidRPr="00C33AA2">
        <w:rPr>
          <w:rStyle w:val="FootnoteReference"/>
          <w:lang w:val="en-US"/>
        </w:rPr>
        <w:footnoteReference w:id="14"/>
      </w:r>
    </w:p>
    <w:p w14:paraId="223C7A76" w14:textId="77777777" w:rsidR="0018490B" w:rsidRPr="00C33AA2" w:rsidRDefault="0018490B">
      <w:pPr>
        <w:rPr>
          <w:lang w:val="en-US"/>
        </w:rPr>
      </w:pPr>
    </w:p>
    <w:p w14:paraId="1BD306BE" w14:textId="06B12777" w:rsidR="00EF398C" w:rsidRPr="00C33AA2" w:rsidRDefault="00D96FD8" w:rsidP="00EF398C">
      <w:pPr>
        <w:rPr>
          <w:lang w:val="en-US"/>
        </w:rPr>
      </w:pPr>
      <w:r w:rsidRPr="00C33AA2">
        <w:rPr>
          <w:lang w:val="en-US"/>
        </w:rPr>
        <w:tab/>
        <w:t>Table 5 gives a sample of the data at the two extremes and immediately on either side of zero in the middle of the Factor 1 distribution.</w:t>
      </w:r>
      <w:r w:rsidR="00D32C31" w:rsidRPr="00C33AA2">
        <w:rPr>
          <w:lang w:val="en-US"/>
        </w:rPr>
        <w:t xml:space="preserve"> The top left quadrant of the table gives the ten perfective verbs that are furthest to the left in Figure 2, while the imperfective verbs at the other extreme of the Factor 1 continuum are in the top right quadrant. The perfective verbs in the top of Table 5 are resultative verbs</w:t>
      </w:r>
      <w:r w:rsidR="00F727B3" w:rsidRPr="00C33AA2">
        <w:rPr>
          <w:lang w:val="en-US"/>
        </w:rPr>
        <w:t xml:space="preserve"> referring to specific events</w:t>
      </w:r>
      <w:r w:rsidR="00D32C31" w:rsidRPr="00C33AA2">
        <w:rPr>
          <w:lang w:val="en-US"/>
        </w:rPr>
        <w:t xml:space="preserve">; many of them also usually express achievements like </w:t>
      </w:r>
      <w:r w:rsidR="00D32C31" w:rsidRPr="00C33AA2">
        <w:rPr>
          <w:i/>
          <w:lang w:val="en-US"/>
        </w:rPr>
        <w:t>otkryt´</w:t>
      </w:r>
      <w:r w:rsidR="00D32C31" w:rsidRPr="00C33AA2">
        <w:rPr>
          <w:lang w:val="en-US"/>
        </w:rPr>
        <w:t xml:space="preserve"> ‘open’ and </w:t>
      </w:r>
      <w:r w:rsidR="00D32C31" w:rsidRPr="00C33AA2">
        <w:rPr>
          <w:i/>
          <w:lang w:val="en-US"/>
        </w:rPr>
        <w:t>obnaružit´</w:t>
      </w:r>
      <w:r w:rsidR="00D32C31" w:rsidRPr="00C33AA2">
        <w:rPr>
          <w:lang w:val="en-US"/>
        </w:rPr>
        <w:t xml:space="preserve"> ‘reveal’. The imperfective verbs at the top of Table 5 are nearly all statives like </w:t>
      </w:r>
      <w:r w:rsidR="00D32C31" w:rsidRPr="00C33AA2">
        <w:rPr>
          <w:i/>
          <w:lang w:val="en-US"/>
        </w:rPr>
        <w:t>javljat´sja</w:t>
      </w:r>
      <w:r w:rsidR="00D32C31" w:rsidRPr="00C33AA2">
        <w:rPr>
          <w:lang w:val="en-US"/>
        </w:rPr>
        <w:t xml:space="preserve"> ‘be’ and </w:t>
      </w:r>
      <w:r w:rsidR="00D32C31" w:rsidRPr="00C33AA2">
        <w:rPr>
          <w:i/>
          <w:lang w:val="en-US"/>
        </w:rPr>
        <w:t>zaviset´</w:t>
      </w:r>
      <w:r w:rsidR="00D32C31" w:rsidRPr="00C33AA2">
        <w:rPr>
          <w:lang w:val="en-US"/>
        </w:rPr>
        <w:t xml:space="preserve"> ‘depend on’.</w:t>
      </w:r>
    </w:p>
    <w:p w14:paraId="14DDB73B" w14:textId="77777777" w:rsidR="00D96FD8" w:rsidRPr="00C33AA2" w:rsidRDefault="00D96FD8" w:rsidP="00EF398C">
      <w:pPr>
        <w:rPr>
          <w:lang w:val="en-US"/>
        </w:rPr>
      </w:pPr>
    </w:p>
    <w:tbl>
      <w:tblPr>
        <w:tblStyle w:val="TableGrid"/>
        <w:tblW w:w="0" w:type="auto"/>
        <w:tblLook w:val="04A0" w:firstRow="1" w:lastRow="0" w:firstColumn="1" w:lastColumn="0" w:noHBand="0" w:noVBand="1"/>
      </w:tblPr>
      <w:tblGrid>
        <w:gridCol w:w="1703"/>
        <w:gridCol w:w="2374"/>
        <w:gridCol w:w="1032"/>
        <w:gridCol w:w="2370"/>
        <w:gridCol w:w="1037"/>
      </w:tblGrid>
      <w:tr w:rsidR="00EF398C" w:rsidRPr="00C33AA2" w14:paraId="445DD2C1" w14:textId="77777777" w:rsidTr="00EF398C">
        <w:tc>
          <w:tcPr>
            <w:tcW w:w="1703" w:type="dxa"/>
          </w:tcPr>
          <w:p w14:paraId="09B66165" w14:textId="77777777" w:rsidR="00EF398C" w:rsidRPr="00C33AA2" w:rsidRDefault="00EF398C" w:rsidP="00EF398C">
            <w:pPr>
              <w:rPr>
                <w:lang w:val="en-US"/>
              </w:rPr>
            </w:pPr>
          </w:p>
        </w:tc>
        <w:tc>
          <w:tcPr>
            <w:tcW w:w="3406" w:type="dxa"/>
            <w:gridSpan w:val="2"/>
          </w:tcPr>
          <w:p w14:paraId="34C32646" w14:textId="44370101" w:rsidR="00EF398C" w:rsidRPr="00C33AA2" w:rsidRDefault="00EF398C" w:rsidP="00083862">
            <w:pPr>
              <w:jc w:val="center"/>
              <w:rPr>
                <w:lang w:val="en-US"/>
              </w:rPr>
            </w:pPr>
            <w:r w:rsidRPr="00C33AA2">
              <w:rPr>
                <w:lang w:val="en-US"/>
              </w:rPr>
              <w:t xml:space="preserve">Perfective </w:t>
            </w:r>
            <w:r w:rsidR="00083862" w:rsidRPr="00C33AA2">
              <w:rPr>
                <w:lang w:val="en-US"/>
              </w:rPr>
              <w:t>Verbs</w:t>
            </w:r>
          </w:p>
        </w:tc>
        <w:tc>
          <w:tcPr>
            <w:tcW w:w="3407" w:type="dxa"/>
            <w:gridSpan w:val="2"/>
          </w:tcPr>
          <w:p w14:paraId="3DA02951" w14:textId="468F4781" w:rsidR="00EF398C" w:rsidRPr="00C33AA2" w:rsidRDefault="00EF398C" w:rsidP="00083862">
            <w:pPr>
              <w:jc w:val="center"/>
              <w:rPr>
                <w:lang w:val="en-US"/>
              </w:rPr>
            </w:pPr>
            <w:r w:rsidRPr="00C33AA2">
              <w:rPr>
                <w:lang w:val="en-US"/>
              </w:rPr>
              <w:t xml:space="preserve">Imperfective </w:t>
            </w:r>
            <w:r w:rsidR="00083862" w:rsidRPr="00C33AA2">
              <w:rPr>
                <w:lang w:val="en-US"/>
              </w:rPr>
              <w:t>Verbs</w:t>
            </w:r>
          </w:p>
        </w:tc>
      </w:tr>
      <w:tr w:rsidR="00EF398C" w:rsidRPr="00C33AA2" w14:paraId="586200EA" w14:textId="77777777" w:rsidTr="0056553E">
        <w:tc>
          <w:tcPr>
            <w:tcW w:w="1703" w:type="dxa"/>
          </w:tcPr>
          <w:p w14:paraId="5E6B1725" w14:textId="77777777" w:rsidR="00EF398C" w:rsidRPr="00C33AA2" w:rsidRDefault="00EF398C" w:rsidP="00EF398C">
            <w:pPr>
              <w:rPr>
                <w:lang w:val="en-US"/>
              </w:rPr>
            </w:pPr>
          </w:p>
        </w:tc>
        <w:tc>
          <w:tcPr>
            <w:tcW w:w="2374" w:type="dxa"/>
          </w:tcPr>
          <w:p w14:paraId="4D63C8E6" w14:textId="77777777" w:rsidR="00EF398C" w:rsidRPr="00C33AA2" w:rsidRDefault="00EF398C" w:rsidP="00EF398C">
            <w:pPr>
              <w:rPr>
                <w:lang w:val="en-US"/>
              </w:rPr>
            </w:pPr>
            <w:r w:rsidRPr="00C33AA2">
              <w:rPr>
                <w:lang w:val="en-US"/>
              </w:rPr>
              <w:t>Verb</w:t>
            </w:r>
          </w:p>
        </w:tc>
        <w:tc>
          <w:tcPr>
            <w:tcW w:w="1032" w:type="dxa"/>
          </w:tcPr>
          <w:p w14:paraId="081EECF6" w14:textId="02BA9905" w:rsidR="00EF398C" w:rsidRPr="00C33AA2" w:rsidRDefault="00EF398C" w:rsidP="008260D7">
            <w:pPr>
              <w:rPr>
                <w:lang w:val="en-US"/>
              </w:rPr>
            </w:pPr>
            <w:r w:rsidRPr="00C33AA2">
              <w:rPr>
                <w:lang w:val="en-US"/>
              </w:rPr>
              <w:t>Factor 1</w:t>
            </w:r>
          </w:p>
        </w:tc>
        <w:tc>
          <w:tcPr>
            <w:tcW w:w="2370" w:type="dxa"/>
          </w:tcPr>
          <w:p w14:paraId="25753ED5" w14:textId="77777777" w:rsidR="00EF398C" w:rsidRPr="00C33AA2" w:rsidRDefault="00EF398C" w:rsidP="00EF398C">
            <w:pPr>
              <w:rPr>
                <w:lang w:val="en-US"/>
              </w:rPr>
            </w:pPr>
            <w:r w:rsidRPr="00C33AA2">
              <w:rPr>
                <w:lang w:val="en-US"/>
              </w:rPr>
              <w:t>Verb</w:t>
            </w:r>
          </w:p>
        </w:tc>
        <w:tc>
          <w:tcPr>
            <w:tcW w:w="1037" w:type="dxa"/>
          </w:tcPr>
          <w:p w14:paraId="1DF84454" w14:textId="7B5EC41C" w:rsidR="00EF398C" w:rsidRPr="00C33AA2" w:rsidRDefault="00EF398C" w:rsidP="008260D7">
            <w:pPr>
              <w:rPr>
                <w:lang w:val="en-US"/>
              </w:rPr>
            </w:pPr>
            <w:r w:rsidRPr="00C33AA2">
              <w:rPr>
                <w:lang w:val="en-US"/>
              </w:rPr>
              <w:t>Factor 1</w:t>
            </w:r>
          </w:p>
        </w:tc>
      </w:tr>
      <w:tr w:rsidR="00EF398C" w:rsidRPr="00C33AA2" w14:paraId="08E27C14" w14:textId="77777777" w:rsidTr="0056553E">
        <w:tc>
          <w:tcPr>
            <w:tcW w:w="1703" w:type="dxa"/>
            <w:vMerge w:val="restart"/>
          </w:tcPr>
          <w:p w14:paraId="42C9E5E7" w14:textId="77777777" w:rsidR="00EF398C" w:rsidRPr="00C33AA2" w:rsidRDefault="00EF398C" w:rsidP="00EF398C">
            <w:pPr>
              <w:rPr>
                <w:lang w:val="en-US"/>
              </w:rPr>
            </w:pPr>
            <w:r w:rsidRPr="00C33AA2">
              <w:rPr>
                <w:lang w:val="en-US"/>
              </w:rPr>
              <w:t>10 Most Extreme Verbs</w:t>
            </w:r>
          </w:p>
        </w:tc>
        <w:tc>
          <w:tcPr>
            <w:tcW w:w="2374" w:type="dxa"/>
            <w:vAlign w:val="bottom"/>
          </w:tcPr>
          <w:p w14:paraId="5685A10A" w14:textId="5A96D804" w:rsidR="00EF398C" w:rsidRPr="00C33AA2" w:rsidRDefault="00EF398C" w:rsidP="0056553E">
            <w:pPr>
              <w:rPr>
                <w:rFonts w:eastAsia="Times New Roman"/>
                <w:sz w:val="22"/>
                <w:szCs w:val="22"/>
                <w:lang w:val="en-US"/>
              </w:rPr>
            </w:pPr>
            <w:r w:rsidRPr="00C33AA2">
              <w:rPr>
                <w:rFonts w:eastAsia="Times New Roman"/>
                <w:i/>
                <w:sz w:val="22"/>
                <w:szCs w:val="22"/>
                <w:lang w:val="en-US"/>
              </w:rPr>
              <w:t>posvjatit</w:t>
            </w:r>
            <w:r w:rsidR="0056553E" w:rsidRPr="00C33AA2">
              <w:rPr>
                <w:rFonts w:eastAsia="Times New Roman"/>
                <w:i/>
                <w:sz w:val="22"/>
                <w:szCs w:val="22"/>
                <w:lang w:val="en-US"/>
              </w:rPr>
              <w:t>´</w:t>
            </w:r>
            <w:r w:rsidR="0056553E" w:rsidRPr="00C33AA2">
              <w:rPr>
                <w:rFonts w:eastAsia="Times New Roman"/>
                <w:sz w:val="22"/>
                <w:szCs w:val="22"/>
                <w:lang w:val="en-US"/>
              </w:rPr>
              <w:t xml:space="preserve"> ‘dedicate’</w:t>
            </w:r>
          </w:p>
        </w:tc>
        <w:tc>
          <w:tcPr>
            <w:tcW w:w="1032" w:type="dxa"/>
            <w:vAlign w:val="bottom"/>
          </w:tcPr>
          <w:p w14:paraId="5F7FD978" w14:textId="4F41C9C5" w:rsidR="00EF398C" w:rsidRPr="00C33AA2" w:rsidRDefault="00EF398C" w:rsidP="008260D7">
            <w:pPr>
              <w:jc w:val="right"/>
              <w:rPr>
                <w:rFonts w:eastAsia="Times New Roman"/>
                <w:lang w:val="en-US"/>
              </w:rPr>
            </w:pPr>
            <w:r w:rsidRPr="00C33AA2">
              <w:rPr>
                <w:rFonts w:eastAsia="Times New Roman"/>
                <w:lang w:val="en-US"/>
              </w:rPr>
              <w:t>-1</w:t>
            </w:r>
            <w:r w:rsidR="008260D7" w:rsidRPr="00C33AA2">
              <w:rPr>
                <w:rFonts w:eastAsia="Times New Roman"/>
                <w:lang w:val="en-US"/>
              </w:rPr>
              <w:t>.</w:t>
            </w:r>
            <w:r w:rsidRPr="00C33AA2">
              <w:rPr>
                <w:rFonts w:eastAsia="Times New Roman"/>
                <w:lang w:val="en-US"/>
              </w:rPr>
              <w:t>43</w:t>
            </w:r>
            <w:r w:rsidR="008260D7" w:rsidRPr="00C33AA2">
              <w:rPr>
                <w:rFonts w:eastAsia="Times New Roman"/>
                <w:lang w:val="en-US"/>
              </w:rPr>
              <w:t>1</w:t>
            </w:r>
          </w:p>
        </w:tc>
        <w:tc>
          <w:tcPr>
            <w:tcW w:w="2370" w:type="dxa"/>
            <w:vAlign w:val="bottom"/>
          </w:tcPr>
          <w:p w14:paraId="46C6AC75" w14:textId="4A05485B" w:rsidR="00EF398C" w:rsidRPr="00C33AA2" w:rsidRDefault="00977C35" w:rsidP="00EF398C">
            <w:pPr>
              <w:rPr>
                <w:rFonts w:eastAsia="Times New Roman"/>
                <w:sz w:val="22"/>
                <w:szCs w:val="22"/>
                <w:lang w:val="en-US"/>
              </w:rPr>
            </w:pPr>
            <w:r w:rsidRPr="00C33AA2">
              <w:rPr>
                <w:rFonts w:eastAsia="Times New Roman"/>
                <w:i/>
                <w:sz w:val="22"/>
                <w:szCs w:val="22"/>
                <w:lang w:val="en-US"/>
              </w:rPr>
              <w:t>javljat´</w:t>
            </w:r>
            <w:r w:rsidR="00EF398C" w:rsidRPr="00C33AA2">
              <w:rPr>
                <w:rFonts w:eastAsia="Times New Roman"/>
                <w:i/>
                <w:sz w:val="22"/>
                <w:szCs w:val="22"/>
                <w:lang w:val="en-US"/>
              </w:rPr>
              <w:t>sja</w:t>
            </w:r>
            <w:r w:rsidRPr="00C33AA2">
              <w:rPr>
                <w:rFonts w:eastAsia="Times New Roman"/>
                <w:sz w:val="22"/>
                <w:szCs w:val="22"/>
                <w:lang w:val="en-US"/>
              </w:rPr>
              <w:t xml:space="preserve"> ‘be’</w:t>
            </w:r>
          </w:p>
        </w:tc>
        <w:tc>
          <w:tcPr>
            <w:tcW w:w="1037" w:type="dxa"/>
            <w:vAlign w:val="bottom"/>
          </w:tcPr>
          <w:p w14:paraId="4ED2D281" w14:textId="6784CCD7" w:rsidR="00EF398C" w:rsidRPr="00C33AA2" w:rsidRDefault="00EF398C" w:rsidP="008260D7">
            <w:pPr>
              <w:jc w:val="right"/>
              <w:rPr>
                <w:rFonts w:eastAsia="Times New Roman"/>
                <w:lang w:val="en-US"/>
              </w:rPr>
            </w:pPr>
            <w:r w:rsidRPr="00C33AA2">
              <w:rPr>
                <w:rFonts w:eastAsia="Times New Roman"/>
                <w:lang w:val="en-US"/>
              </w:rPr>
              <w:t>1</w:t>
            </w:r>
            <w:r w:rsidR="008260D7" w:rsidRPr="00C33AA2">
              <w:rPr>
                <w:rFonts w:eastAsia="Times New Roman"/>
                <w:lang w:val="en-US"/>
              </w:rPr>
              <w:t>.</w:t>
            </w:r>
            <w:r w:rsidRPr="00C33AA2">
              <w:rPr>
                <w:rFonts w:eastAsia="Times New Roman"/>
                <w:lang w:val="en-US"/>
              </w:rPr>
              <w:t>05</w:t>
            </w:r>
            <w:r w:rsidR="008260D7" w:rsidRPr="00C33AA2">
              <w:rPr>
                <w:rFonts w:eastAsia="Times New Roman"/>
                <w:lang w:val="en-US"/>
              </w:rPr>
              <w:t>4</w:t>
            </w:r>
          </w:p>
        </w:tc>
      </w:tr>
      <w:tr w:rsidR="00EF398C" w:rsidRPr="00C33AA2" w14:paraId="490EC304" w14:textId="77777777" w:rsidTr="0056553E">
        <w:tc>
          <w:tcPr>
            <w:tcW w:w="1703" w:type="dxa"/>
            <w:vMerge/>
          </w:tcPr>
          <w:p w14:paraId="73BEBD3D" w14:textId="77777777" w:rsidR="00EF398C" w:rsidRPr="00C33AA2" w:rsidRDefault="00EF398C" w:rsidP="00EF398C">
            <w:pPr>
              <w:rPr>
                <w:lang w:val="en-US"/>
              </w:rPr>
            </w:pPr>
          </w:p>
        </w:tc>
        <w:tc>
          <w:tcPr>
            <w:tcW w:w="2374" w:type="dxa"/>
            <w:vAlign w:val="bottom"/>
          </w:tcPr>
          <w:p w14:paraId="776ED347" w14:textId="7F5BD74D" w:rsidR="00EF398C" w:rsidRPr="00C33AA2" w:rsidRDefault="00977C35" w:rsidP="00EF398C">
            <w:pPr>
              <w:rPr>
                <w:rFonts w:eastAsia="Times New Roman"/>
                <w:sz w:val="22"/>
                <w:szCs w:val="22"/>
                <w:lang w:val="en-US"/>
              </w:rPr>
            </w:pPr>
            <w:r w:rsidRPr="00C33AA2">
              <w:rPr>
                <w:rFonts w:eastAsia="Times New Roman"/>
                <w:i/>
                <w:sz w:val="22"/>
                <w:szCs w:val="22"/>
                <w:lang w:val="en-US"/>
              </w:rPr>
              <w:t>svjazat´</w:t>
            </w:r>
            <w:r w:rsidRPr="00C33AA2">
              <w:rPr>
                <w:rFonts w:eastAsia="Times New Roman"/>
                <w:sz w:val="22"/>
                <w:szCs w:val="22"/>
                <w:lang w:val="en-US"/>
              </w:rPr>
              <w:t xml:space="preserve"> ‘tie’</w:t>
            </w:r>
          </w:p>
        </w:tc>
        <w:tc>
          <w:tcPr>
            <w:tcW w:w="1032" w:type="dxa"/>
            <w:vAlign w:val="bottom"/>
          </w:tcPr>
          <w:p w14:paraId="71AC5063" w14:textId="0833699C" w:rsidR="00EF398C" w:rsidRPr="00C33AA2" w:rsidRDefault="00EF398C" w:rsidP="008260D7">
            <w:pPr>
              <w:jc w:val="right"/>
              <w:rPr>
                <w:rFonts w:eastAsia="Times New Roman"/>
                <w:lang w:val="en-US"/>
              </w:rPr>
            </w:pPr>
            <w:r w:rsidRPr="00C33AA2">
              <w:rPr>
                <w:rFonts w:eastAsia="Times New Roman"/>
                <w:lang w:val="en-US"/>
              </w:rPr>
              <w:t>-1</w:t>
            </w:r>
            <w:r w:rsidR="008260D7" w:rsidRPr="00C33AA2">
              <w:rPr>
                <w:rFonts w:eastAsia="Times New Roman"/>
                <w:lang w:val="en-US"/>
              </w:rPr>
              <w:t>.</w:t>
            </w:r>
            <w:r w:rsidRPr="00C33AA2">
              <w:rPr>
                <w:rFonts w:eastAsia="Times New Roman"/>
                <w:lang w:val="en-US"/>
              </w:rPr>
              <w:t>304</w:t>
            </w:r>
          </w:p>
        </w:tc>
        <w:tc>
          <w:tcPr>
            <w:tcW w:w="2370" w:type="dxa"/>
            <w:vAlign w:val="bottom"/>
          </w:tcPr>
          <w:p w14:paraId="7A94E112" w14:textId="003D74BC" w:rsidR="00EF398C" w:rsidRPr="00C33AA2" w:rsidRDefault="00977C35" w:rsidP="00EF398C">
            <w:pPr>
              <w:rPr>
                <w:rFonts w:eastAsia="Times New Roman"/>
                <w:sz w:val="22"/>
                <w:szCs w:val="22"/>
                <w:lang w:val="en-US"/>
              </w:rPr>
            </w:pPr>
            <w:r w:rsidRPr="00C33AA2">
              <w:rPr>
                <w:rFonts w:eastAsia="Times New Roman"/>
                <w:i/>
                <w:sz w:val="22"/>
                <w:szCs w:val="22"/>
                <w:lang w:val="en-US"/>
              </w:rPr>
              <w:t>polagat´</w:t>
            </w:r>
            <w:r w:rsidRPr="00C33AA2">
              <w:rPr>
                <w:rFonts w:eastAsia="Times New Roman"/>
                <w:sz w:val="22"/>
                <w:szCs w:val="22"/>
                <w:lang w:val="en-US"/>
              </w:rPr>
              <w:t xml:space="preserve"> ‘suppose’</w:t>
            </w:r>
          </w:p>
        </w:tc>
        <w:tc>
          <w:tcPr>
            <w:tcW w:w="1037" w:type="dxa"/>
            <w:vAlign w:val="bottom"/>
          </w:tcPr>
          <w:p w14:paraId="3C8B5A2A" w14:textId="6AB424BA" w:rsidR="00EF398C" w:rsidRPr="00C33AA2" w:rsidRDefault="00EF398C" w:rsidP="008260D7">
            <w:pPr>
              <w:jc w:val="right"/>
              <w:rPr>
                <w:rFonts w:eastAsia="Times New Roman"/>
                <w:lang w:val="en-US"/>
              </w:rPr>
            </w:pPr>
            <w:r w:rsidRPr="00C33AA2">
              <w:rPr>
                <w:rFonts w:eastAsia="Times New Roman"/>
                <w:lang w:val="en-US"/>
              </w:rPr>
              <w:t>0</w:t>
            </w:r>
            <w:r w:rsidR="008260D7" w:rsidRPr="00C33AA2">
              <w:rPr>
                <w:rFonts w:eastAsia="Times New Roman"/>
                <w:lang w:val="en-US"/>
              </w:rPr>
              <w:t>.</w:t>
            </w:r>
            <w:r w:rsidRPr="00C33AA2">
              <w:rPr>
                <w:rFonts w:eastAsia="Times New Roman"/>
                <w:lang w:val="en-US"/>
              </w:rPr>
              <w:t>942</w:t>
            </w:r>
          </w:p>
        </w:tc>
      </w:tr>
      <w:tr w:rsidR="00EF398C" w:rsidRPr="00C33AA2" w14:paraId="2F4E304B" w14:textId="77777777" w:rsidTr="0056553E">
        <w:tc>
          <w:tcPr>
            <w:tcW w:w="1703" w:type="dxa"/>
            <w:vMerge/>
          </w:tcPr>
          <w:p w14:paraId="565C4E6A" w14:textId="77777777" w:rsidR="00EF398C" w:rsidRPr="00C33AA2" w:rsidRDefault="00EF398C" w:rsidP="00EF398C">
            <w:pPr>
              <w:rPr>
                <w:lang w:val="en-US"/>
              </w:rPr>
            </w:pPr>
          </w:p>
        </w:tc>
        <w:tc>
          <w:tcPr>
            <w:tcW w:w="2374" w:type="dxa"/>
            <w:vAlign w:val="bottom"/>
          </w:tcPr>
          <w:p w14:paraId="2E3909CE" w14:textId="4F9AF468" w:rsidR="00EF398C" w:rsidRPr="00C33AA2" w:rsidRDefault="00977C35" w:rsidP="00462087">
            <w:pPr>
              <w:rPr>
                <w:rFonts w:eastAsia="Times New Roman"/>
                <w:sz w:val="22"/>
                <w:szCs w:val="22"/>
                <w:lang w:val="en-US"/>
              </w:rPr>
            </w:pPr>
            <w:r w:rsidRPr="00C33AA2">
              <w:rPr>
                <w:rFonts w:eastAsia="Times New Roman"/>
                <w:i/>
                <w:sz w:val="22"/>
                <w:szCs w:val="22"/>
                <w:lang w:val="en-US"/>
              </w:rPr>
              <w:t>nazna</w:t>
            </w:r>
            <w:r w:rsidR="00462087" w:rsidRPr="00C33AA2">
              <w:rPr>
                <w:rFonts w:eastAsia="Times New Roman"/>
                <w:i/>
                <w:sz w:val="22"/>
                <w:szCs w:val="22"/>
                <w:lang w:val="en-US"/>
              </w:rPr>
              <w:t>č</w:t>
            </w:r>
            <w:r w:rsidRPr="00C33AA2">
              <w:rPr>
                <w:rFonts w:eastAsia="Times New Roman"/>
                <w:i/>
                <w:sz w:val="22"/>
                <w:szCs w:val="22"/>
                <w:lang w:val="en-US"/>
              </w:rPr>
              <w:t>it´</w:t>
            </w:r>
            <w:r w:rsidRPr="00C33AA2">
              <w:rPr>
                <w:rFonts w:eastAsia="Times New Roman"/>
                <w:sz w:val="22"/>
                <w:szCs w:val="22"/>
                <w:lang w:val="en-US"/>
              </w:rPr>
              <w:t xml:space="preserve"> ‘appoint’</w:t>
            </w:r>
          </w:p>
        </w:tc>
        <w:tc>
          <w:tcPr>
            <w:tcW w:w="1032" w:type="dxa"/>
            <w:vAlign w:val="bottom"/>
          </w:tcPr>
          <w:p w14:paraId="5D3A00BF" w14:textId="581EEBB7" w:rsidR="00EF398C" w:rsidRPr="00C33AA2" w:rsidRDefault="00EF398C" w:rsidP="008260D7">
            <w:pPr>
              <w:jc w:val="right"/>
              <w:rPr>
                <w:rFonts w:eastAsia="Times New Roman"/>
                <w:lang w:val="en-US"/>
              </w:rPr>
            </w:pPr>
            <w:r w:rsidRPr="00C33AA2">
              <w:rPr>
                <w:rFonts w:eastAsia="Times New Roman"/>
                <w:lang w:val="en-US"/>
              </w:rPr>
              <w:t>-1</w:t>
            </w:r>
            <w:r w:rsidR="008260D7" w:rsidRPr="00C33AA2">
              <w:rPr>
                <w:rFonts w:eastAsia="Times New Roman"/>
                <w:lang w:val="en-US"/>
              </w:rPr>
              <w:t>.</w:t>
            </w:r>
            <w:r w:rsidRPr="00C33AA2">
              <w:rPr>
                <w:rFonts w:eastAsia="Times New Roman"/>
                <w:lang w:val="en-US"/>
              </w:rPr>
              <w:t>041</w:t>
            </w:r>
          </w:p>
        </w:tc>
        <w:tc>
          <w:tcPr>
            <w:tcW w:w="2370" w:type="dxa"/>
            <w:vAlign w:val="bottom"/>
          </w:tcPr>
          <w:p w14:paraId="153B8238" w14:textId="355152F9" w:rsidR="00EF398C" w:rsidRPr="00C33AA2" w:rsidRDefault="00977C35" w:rsidP="00EF398C">
            <w:pPr>
              <w:rPr>
                <w:rFonts w:eastAsia="Times New Roman"/>
                <w:sz w:val="22"/>
                <w:szCs w:val="22"/>
                <w:lang w:val="en-US"/>
              </w:rPr>
            </w:pPr>
            <w:r w:rsidRPr="00C33AA2">
              <w:rPr>
                <w:rFonts w:eastAsia="Times New Roman"/>
                <w:i/>
                <w:sz w:val="22"/>
                <w:szCs w:val="22"/>
                <w:lang w:val="en-US"/>
              </w:rPr>
              <w:t>nravit´</w:t>
            </w:r>
            <w:r w:rsidR="00EF398C" w:rsidRPr="00C33AA2">
              <w:rPr>
                <w:rFonts w:eastAsia="Times New Roman"/>
                <w:i/>
                <w:sz w:val="22"/>
                <w:szCs w:val="22"/>
                <w:lang w:val="en-US"/>
              </w:rPr>
              <w:t>sja</w:t>
            </w:r>
            <w:r w:rsidRPr="00C33AA2">
              <w:rPr>
                <w:rFonts w:eastAsia="Times New Roman"/>
                <w:sz w:val="22"/>
                <w:szCs w:val="22"/>
                <w:lang w:val="en-US"/>
              </w:rPr>
              <w:t xml:space="preserve"> ‘please’</w:t>
            </w:r>
          </w:p>
        </w:tc>
        <w:tc>
          <w:tcPr>
            <w:tcW w:w="1037" w:type="dxa"/>
            <w:vAlign w:val="bottom"/>
          </w:tcPr>
          <w:p w14:paraId="26FF683A" w14:textId="131DE161" w:rsidR="00EF398C" w:rsidRPr="00C33AA2" w:rsidRDefault="00EF398C" w:rsidP="008260D7">
            <w:pPr>
              <w:jc w:val="right"/>
              <w:rPr>
                <w:rFonts w:eastAsia="Times New Roman"/>
                <w:lang w:val="en-US"/>
              </w:rPr>
            </w:pPr>
            <w:r w:rsidRPr="00C33AA2">
              <w:rPr>
                <w:rFonts w:eastAsia="Times New Roman"/>
                <w:lang w:val="en-US"/>
              </w:rPr>
              <w:t>0</w:t>
            </w:r>
            <w:r w:rsidR="008260D7" w:rsidRPr="00C33AA2">
              <w:rPr>
                <w:rFonts w:eastAsia="Times New Roman"/>
                <w:lang w:val="en-US"/>
              </w:rPr>
              <w:t>.</w:t>
            </w:r>
            <w:r w:rsidRPr="00C33AA2">
              <w:rPr>
                <w:rFonts w:eastAsia="Times New Roman"/>
                <w:lang w:val="en-US"/>
              </w:rPr>
              <w:t>931</w:t>
            </w:r>
          </w:p>
        </w:tc>
      </w:tr>
      <w:tr w:rsidR="00EF398C" w:rsidRPr="00C33AA2" w14:paraId="0D70A9A5" w14:textId="77777777" w:rsidTr="0056553E">
        <w:tc>
          <w:tcPr>
            <w:tcW w:w="1703" w:type="dxa"/>
            <w:vMerge/>
          </w:tcPr>
          <w:p w14:paraId="659F8210" w14:textId="77777777" w:rsidR="00EF398C" w:rsidRPr="00C33AA2" w:rsidRDefault="00EF398C" w:rsidP="00EF398C">
            <w:pPr>
              <w:rPr>
                <w:lang w:val="en-US"/>
              </w:rPr>
            </w:pPr>
          </w:p>
        </w:tc>
        <w:tc>
          <w:tcPr>
            <w:tcW w:w="2374" w:type="dxa"/>
            <w:vAlign w:val="bottom"/>
          </w:tcPr>
          <w:p w14:paraId="334D9154" w14:textId="08D42B98" w:rsidR="00EF398C" w:rsidRPr="00C33AA2" w:rsidRDefault="00977C35" w:rsidP="00EF398C">
            <w:pPr>
              <w:rPr>
                <w:rFonts w:eastAsia="Times New Roman"/>
                <w:sz w:val="22"/>
                <w:szCs w:val="22"/>
                <w:lang w:val="en-US"/>
              </w:rPr>
            </w:pPr>
            <w:r w:rsidRPr="00C33AA2">
              <w:rPr>
                <w:rFonts w:eastAsia="Times New Roman"/>
                <w:i/>
                <w:sz w:val="22"/>
                <w:szCs w:val="22"/>
                <w:lang w:val="en-US"/>
              </w:rPr>
              <w:t>otkryt´</w:t>
            </w:r>
            <w:r w:rsidRPr="00C33AA2">
              <w:rPr>
                <w:rFonts w:eastAsia="Times New Roman"/>
                <w:sz w:val="22"/>
                <w:szCs w:val="22"/>
                <w:lang w:val="en-US"/>
              </w:rPr>
              <w:t xml:space="preserve"> ‘open’</w:t>
            </w:r>
          </w:p>
        </w:tc>
        <w:tc>
          <w:tcPr>
            <w:tcW w:w="1032" w:type="dxa"/>
            <w:vAlign w:val="bottom"/>
          </w:tcPr>
          <w:p w14:paraId="41CD2479" w14:textId="0A2F5511" w:rsidR="00EF398C" w:rsidRPr="00C33AA2" w:rsidRDefault="00EF398C" w:rsidP="008260D7">
            <w:pPr>
              <w:jc w:val="right"/>
              <w:rPr>
                <w:rFonts w:eastAsia="Times New Roman"/>
                <w:lang w:val="en-US"/>
              </w:rPr>
            </w:pPr>
            <w:r w:rsidRPr="00C33AA2">
              <w:rPr>
                <w:rFonts w:eastAsia="Times New Roman"/>
                <w:lang w:val="en-US"/>
              </w:rPr>
              <w:t>-0</w:t>
            </w:r>
            <w:r w:rsidR="008260D7" w:rsidRPr="00C33AA2">
              <w:rPr>
                <w:rFonts w:eastAsia="Times New Roman"/>
                <w:lang w:val="en-US"/>
              </w:rPr>
              <w:t>.</w:t>
            </w:r>
            <w:r w:rsidRPr="00C33AA2">
              <w:rPr>
                <w:rFonts w:eastAsia="Times New Roman"/>
                <w:lang w:val="en-US"/>
              </w:rPr>
              <w:t>945</w:t>
            </w:r>
          </w:p>
        </w:tc>
        <w:tc>
          <w:tcPr>
            <w:tcW w:w="2370" w:type="dxa"/>
            <w:vAlign w:val="bottom"/>
          </w:tcPr>
          <w:p w14:paraId="75FD1171" w14:textId="399D374B" w:rsidR="00EF398C" w:rsidRPr="00C33AA2" w:rsidRDefault="00977C35" w:rsidP="00EF398C">
            <w:pPr>
              <w:rPr>
                <w:rFonts w:eastAsia="Times New Roman"/>
                <w:sz w:val="22"/>
                <w:szCs w:val="22"/>
                <w:lang w:val="en-US"/>
              </w:rPr>
            </w:pPr>
            <w:r w:rsidRPr="00C33AA2">
              <w:rPr>
                <w:rFonts w:eastAsia="Times New Roman"/>
                <w:i/>
                <w:sz w:val="22"/>
                <w:szCs w:val="22"/>
                <w:lang w:val="en-US"/>
              </w:rPr>
              <w:t>kasat´</w:t>
            </w:r>
            <w:r w:rsidR="00EF398C" w:rsidRPr="00C33AA2">
              <w:rPr>
                <w:rFonts w:eastAsia="Times New Roman"/>
                <w:i/>
                <w:sz w:val="22"/>
                <w:szCs w:val="22"/>
                <w:lang w:val="en-US"/>
              </w:rPr>
              <w:t>sja</w:t>
            </w:r>
            <w:r w:rsidRPr="00C33AA2">
              <w:rPr>
                <w:rFonts w:eastAsia="Times New Roman"/>
                <w:sz w:val="22"/>
                <w:szCs w:val="22"/>
                <w:lang w:val="en-US"/>
              </w:rPr>
              <w:t xml:space="preserve"> ‘</w:t>
            </w:r>
            <w:r w:rsidR="00FB447D" w:rsidRPr="00C33AA2">
              <w:rPr>
                <w:rFonts w:eastAsia="Times New Roman"/>
                <w:sz w:val="22"/>
                <w:szCs w:val="22"/>
                <w:lang w:val="en-US"/>
              </w:rPr>
              <w:t>concern</w:t>
            </w:r>
            <w:r w:rsidRPr="00C33AA2">
              <w:rPr>
                <w:rFonts w:eastAsia="Times New Roman"/>
                <w:sz w:val="22"/>
                <w:szCs w:val="22"/>
                <w:lang w:val="en-US"/>
              </w:rPr>
              <w:t>’</w:t>
            </w:r>
          </w:p>
        </w:tc>
        <w:tc>
          <w:tcPr>
            <w:tcW w:w="1037" w:type="dxa"/>
            <w:vAlign w:val="bottom"/>
          </w:tcPr>
          <w:p w14:paraId="089313F1" w14:textId="380AEBE6" w:rsidR="00EF398C" w:rsidRPr="00C33AA2" w:rsidRDefault="00EF398C" w:rsidP="008260D7">
            <w:pPr>
              <w:jc w:val="right"/>
              <w:rPr>
                <w:rFonts w:eastAsia="Times New Roman"/>
                <w:lang w:val="en-US"/>
              </w:rPr>
            </w:pPr>
            <w:r w:rsidRPr="00C33AA2">
              <w:rPr>
                <w:rFonts w:eastAsia="Times New Roman"/>
                <w:lang w:val="en-US"/>
              </w:rPr>
              <w:t>0</w:t>
            </w:r>
            <w:r w:rsidR="008260D7" w:rsidRPr="00C33AA2">
              <w:rPr>
                <w:rFonts w:eastAsia="Times New Roman"/>
                <w:lang w:val="en-US"/>
              </w:rPr>
              <w:t>.</w:t>
            </w:r>
            <w:r w:rsidRPr="00C33AA2">
              <w:rPr>
                <w:rFonts w:eastAsia="Times New Roman"/>
                <w:lang w:val="en-US"/>
              </w:rPr>
              <w:t>914</w:t>
            </w:r>
          </w:p>
        </w:tc>
      </w:tr>
      <w:tr w:rsidR="00EF398C" w:rsidRPr="00C33AA2" w14:paraId="716D9345" w14:textId="77777777" w:rsidTr="0056553E">
        <w:tc>
          <w:tcPr>
            <w:tcW w:w="1703" w:type="dxa"/>
            <w:vMerge/>
          </w:tcPr>
          <w:p w14:paraId="3628CF0C" w14:textId="77777777" w:rsidR="00EF398C" w:rsidRPr="00C33AA2" w:rsidRDefault="00EF398C" w:rsidP="00EF398C">
            <w:pPr>
              <w:rPr>
                <w:lang w:val="en-US"/>
              </w:rPr>
            </w:pPr>
          </w:p>
        </w:tc>
        <w:tc>
          <w:tcPr>
            <w:tcW w:w="2374" w:type="dxa"/>
            <w:vAlign w:val="bottom"/>
          </w:tcPr>
          <w:p w14:paraId="569BCA5D" w14:textId="50AF9203" w:rsidR="00EF398C" w:rsidRPr="00C33AA2" w:rsidRDefault="00977C35" w:rsidP="00EF398C">
            <w:pPr>
              <w:rPr>
                <w:rFonts w:eastAsia="Times New Roman"/>
                <w:sz w:val="22"/>
                <w:szCs w:val="22"/>
                <w:lang w:val="en-US"/>
              </w:rPr>
            </w:pPr>
            <w:r w:rsidRPr="00C33AA2">
              <w:rPr>
                <w:rFonts w:eastAsia="Times New Roman"/>
                <w:i/>
                <w:sz w:val="22"/>
                <w:szCs w:val="22"/>
                <w:lang w:val="en-US"/>
              </w:rPr>
              <w:t>sobrat´</w:t>
            </w:r>
            <w:r w:rsidRPr="00C33AA2">
              <w:rPr>
                <w:rFonts w:eastAsia="Times New Roman"/>
                <w:sz w:val="22"/>
                <w:szCs w:val="22"/>
                <w:lang w:val="en-US"/>
              </w:rPr>
              <w:t xml:space="preserve"> ‘gather’</w:t>
            </w:r>
          </w:p>
        </w:tc>
        <w:tc>
          <w:tcPr>
            <w:tcW w:w="1032" w:type="dxa"/>
            <w:vAlign w:val="bottom"/>
          </w:tcPr>
          <w:p w14:paraId="31AF24CF" w14:textId="1031367F" w:rsidR="00EF398C" w:rsidRPr="00C33AA2" w:rsidRDefault="00EF398C" w:rsidP="008260D7">
            <w:pPr>
              <w:jc w:val="right"/>
              <w:rPr>
                <w:rFonts w:eastAsia="Times New Roman"/>
                <w:lang w:val="en-US"/>
              </w:rPr>
            </w:pPr>
            <w:r w:rsidRPr="00C33AA2">
              <w:rPr>
                <w:rFonts w:eastAsia="Times New Roman"/>
                <w:lang w:val="en-US"/>
              </w:rPr>
              <w:t>-0</w:t>
            </w:r>
            <w:r w:rsidR="008260D7" w:rsidRPr="00C33AA2">
              <w:rPr>
                <w:rFonts w:eastAsia="Times New Roman"/>
                <w:lang w:val="en-US"/>
              </w:rPr>
              <w:t>.</w:t>
            </w:r>
            <w:r w:rsidRPr="00C33AA2">
              <w:rPr>
                <w:rFonts w:eastAsia="Times New Roman"/>
                <w:lang w:val="en-US"/>
              </w:rPr>
              <w:t>93</w:t>
            </w:r>
            <w:r w:rsidR="008260D7" w:rsidRPr="00C33AA2">
              <w:rPr>
                <w:rFonts w:eastAsia="Times New Roman"/>
                <w:lang w:val="en-US"/>
              </w:rPr>
              <w:t>2</w:t>
            </w:r>
          </w:p>
        </w:tc>
        <w:tc>
          <w:tcPr>
            <w:tcW w:w="2370" w:type="dxa"/>
            <w:vAlign w:val="bottom"/>
          </w:tcPr>
          <w:p w14:paraId="2723D691" w14:textId="6ACFDB77" w:rsidR="00EF398C" w:rsidRPr="00C33AA2" w:rsidRDefault="00FB447D" w:rsidP="00EF398C">
            <w:pPr>
              <w:rPr>
                <w:rFonts w:eastAsia="Times New Roman"/>
                <w:sz w:val="22"/>
                <w:szCs w:val="22"/>
                <w:lang w:val="en-US"/>
              </w:rPr>
            </w:pPr>
            <w:r w:rsidRPr="00C33AA2">
              <w:rPr>
                <w:rFonts w:eastAsia="Times New Roman"/>
                <w:i/>
                <w:sz w:val="22"/>
                <w:szCs w:val="22"/>
                <w:lang w:val="en-US"/>
              </w:rPr>
              <w:t>pomnit´</w:t>
            </w:r>
            <w:r w:rsidRPr="00C33AA2">
              <w:rPr>
                <w:rFonts w:eastAsia="Times New Roman"/>
                <w:sz w:val="22"/>
                <w:szCs w:val="22"/>
                <w:lang w:val="en-US"/>
              </w:rPr>
              <w:t xml:space="preserve"> ‘remember’</w:t>
            </w:r>
          </w:p>
        </w:tc>
        <w:tc>
          <w:tcPr>
            <w:tcW w:w="1037" w:type="dxa"/>
            <w:vAlign w:val="bottom"/>
          </w:tcPr>
          <w:p w14:paraId="24EB4973" w14:textId="21B9119B" w:rsidR="00EF398C" w:rsidRPr="00C33AA2" w:rsidRDefault="00EF398C" w:rsidP="008260D7">
            <w:pPr>
              <w:jc w:val="right"/>
              <w:rPr>
                <w:rFonts w:eastAsia="Times New Roman"/>
                <w:lang w:val="en-US"/>
              </w:rPr>
            </w:pPr>
            <w:r w:rsidRPr="00C33AA2">
              <w:rPr>
                <w:rFonts w:eastAsia="Times New Roman"/>
                <w:lang w:val="en-US"/>
              </w:rPr>
              <w:t>0</w:t>
            </w:r>
            <w:r w:rsidR="008260D7" w:rsidRPr="00C33AA2">
              <w:rPr>
                <w:rFonts w:eastAsia="Times New Roman"/>
                <w:lang w:val="en-US"/>
              </w:rPr>
              <w:t>.</w:t>
            </w:r>
            <w:r w:rsidRPr="00C33AA2">
              <w:rPr>
                <w:rFonts w:eastAsia="Times New Roman"/>
                <w:lang w:val="en-US"/>
              </w:rPr>
              <w:t>903</w:t>
            </w:r>
          </w:p>
        </w:tc>
      </w:tr>
      <w:tr w:rsidR="00EF398C" w:rsidRPr="00C33AA2" w14:paraId="6B4BF289" w14:textId="77777777" w:rsidTr="0056553E">
        <w:tc>
          <w:tcPr>
            <w:tcW w:w="1703" w:type="dxa"/>
            <w:vMerge/>
          </w:tcPr>
          <w:p w14:paraId="13B7BDBF" w14:textId="77777777" w:rsidR="00EF398C" w:rsidRPr="00C33AA2" w:rsidRDefault="00EF398C" w:rsidP="00EF398C">
            <w:pPr>
              <w:rPr>
                <w:lang w:val="en-US"/>
              </w:rPr>
            </w:pPr>
          </w:p>
        </w:tc>
        <w:tc>
          <w:tcPr>
            <w:tcW w:w="2374" w:type="dxa"/>
            <w:vAlign w:val="bottom"/>
          </w:tcPr>
          <w:p w14:paraId="0AF70FA6" w14:textId="1F1F93AE" w:rsidR="00EF398C" w:rsidRPr="00C33AA2" w:rsidRDefault="00977C35" w:rsidP="00462087">
            <w:pPr>
              <w:rPr>
                <w:rFonts w:eastAsia="Times New Roman"/>
                <w:sz w:val="22"/>
                <w:szCs w:val="22"/>
                <w:lang w:val="en-US"/>
              </w:rPr>
            </w:pPr>
            <w:r w:rsidRPr="00C33AA2">
              <w:rPr>
                <w:rFonts w:eastAsia="Times New Roman"/>
                <w:i/>
                <w:sz w:val="22"/>
                <w:szCs w:val="22"/>
                <w:lang w:val="en-US"/>
              </w:rPr>
              <w:t>obnaru</w:t>
            </w:r>
            <w:r w:rsidR="00462087" w:rsidRPr="00C33AA2">
              <w:rPr>
                <w:rFonts w:eastAsia="Times New Roman"/>
                <w:i/>
                <w:sz w:val="22"/>
                <w:szCs w:val="22"/>
                <w:lang w:val="en-US"/>
              </w:rPr>
              <w:t>ž</w:t>
            </w:r>
            <w:r w:rsidRPr="00C33AA2">
              <w:rPr>
                <w:rFonts w:eastAsia="Times New Roman"/>
                <w:i/>
                <w:sz w:val="22"/>
                <w:szCs w:val="22"/>
                <w:lang w:val="en-US"/>
              </w:rPr>
              <w:t>it´</w:t>
            </w:r>
            <w:r w:rsidRPr="00C33AA2">
              <w:rPr>
                <w:rFonts w:eastAsia="Times New Roman"/>
                <w:sz w:val="22"/>
                <w:szCs w:val="22"/>
                <w:lang w:val="en-US"/>
              </w:rPr>
              <w:t xml:space="preserve"> ‘reveal’</w:t>
            </w:r>
          </w:p>
        </w:tc>
        <w:tc>
          <w:tcPr>
            <w:tcW w:w="1032" w:type="dxa"/>
            <w:vAlign w:val="bottom"/>
          </w:tcPr>
          <w:p w14:paraId="431FFCD1" w14:textId="5E0F2D8A" w:rsidR="00EF398C" w:rsidRPr="00C33AA2" w:rsidRDefault="00EF398C" w:rsidP="008260D7">
            <w:pPr>
              <w:jc w:val="right"/>
              <w:rPr>
                <w:rFonts w:eastAsia="Times New Roman"/>
                <w:lang w:val="en-US"/>
              </w:rPr>
            </w:pPr>
            <w:r w:rsidRPr="00C33AA2">
              <w:rPr>
                <w:rFonts w:eastAsia="Times New Roman"/>
                <w:lang w:val="en-US"/>
              </w:rPr>
              <w:t>-0</w:t>
            </w:r>
            <w:r w:rsidR="008260D7" w:rsidRPr="00C33AA2">
              <w:rPr>
                <w:rFonts w:eastAsia="Times New Roman"/>
                <w:lang w:val="en-US"/>
              </w:rPr>
              <w:t>.</w:t>
            </w:r>
            <w:r w:rsidRPr="00C33AA2">
              <w:rPr>
                <w:rFonts w:eastAsia="Times New Roman"/>
                <w:lang w:val="en-US"/>
              </w:rPr>
              <w:t>917</w:t>
            </w:r>
          </w:p>
        </w:tc>
        <w:tc>
          <w:tcPr>
            <w:tcW w:w="2370" w:type="dxa"/>
            <w:vAlign w:val="bottom"/>
          </w:tcPr>
          <w:p w14:paraId="3D32A987" w14:textId="78D1A3FF" w:rsidR="00EF398C" w:rsidRPr="00C33AA2" w:rsidRDefault="00FB447D" w:rsidP="00EF398C">
            <w:pPr>
              <w:rPr>
                <w:rFonts w:eastAsia="Times New Roman"/>
                <w:sz w:val="22"/>
                <w:szCs w:val="22"/>
                <w:lang w:val="en-US"/>
              </w:rPr>
            </w:pPr>
            <w:r w:rsidRPr="00C33AA2">
              <w:rPr>
                <w:rFonts w:eastAsia="Times New Roman"/>
                <w:i/>
                <w:sz w:val="22"/>
                <w:szCs w:val="22"/>
                <w:lang w:val="en-US"/>
              </w:rPr>
              <w:t>stoit´</w:t>
            </w:r>
            <w:r w:rsidRPr="00C33AA2">
              <w:rPr>
                <w:rFonts w:eastAsia="Times New Roman"/>
                <w:sz w:val="22"/>
                <w:szCs w:val="22"/>
                <w:lang w:val="en-US"/>
              </w:rPr>
              <w:t xml:space="preserve"> ‘be worth’</w:t>
            </w:r>
          </w:p>
        </w:tc>
        <w:tc>
          <w:tcPr>
            <w:tcW w:w="1037" w:type="dxa"/>
            <w:vAlign w:val="bottom"/>
          </w:tcPr>
          <w:p w14:paraId="5B9E8472" w14:textId="016429F4" w:rsidR="00EF398C" w:rsidRPr="00C33AA2" w:rsidRDefault="00EF398C" w:rsidP="008260D7">
            <w:pPr>
              <w:jc w:val="right"/>
              <w:rPr>
                <w:rFonts w:eastAsia="Times New Roman"/>
                <w:lang w:val="en-US"/>
              </w:rPr>
            </w:pPr>
            <w:r w:rsidRPr="00C33AA2">
              <w:rPr>
                <w:rFonts w:eastAsia="Times New Roman"/>
                <w:lang w:val="en-US"/>
              </w:rPr>
              <w:t>0</w:t>
            </w:r>
            <w:r w:rsidR="008260D7" w:rsidRPr="00C33AA2">
              <w:rPr>
                <w:rFonts w:eastAsia="Times New Roman"/>
                <w:lang w:val="en-US"/>
              </w:rPr>
              <w:t>.</w:t>
            </w:r>
            <w:r w:rsidRPr="00C33AA2">
              <w:rPr>
                <w:rFonts w:eastAsia="Times New Roman"/>
                <w:lang w:val="en-US"/>
              </w:rPr>
              <w:t>8</w:t>
            </w:r>
            <w:r w:rsidR="008260D7" w:rsidRPr="00C33AA2">
              <w:rPr>
                <w:rFonts w:eastAsia="Times New Roman"/>
                <w:lang w:val="en-US"/>
              </w:rPr>
              <w:t>90</w:t>
            </w:r>
          </w:p>
        </w:tc>
      </w:tr>
      <w:tr w:rsidR="00EF398C" w:rsidRPr="00C33AA2" w14:paraId="4D70D7D7" w14:textId="77777777" w:rsidTr="0056553E">
        <w:tc>
          <w:tcPr>
            <w:tcW w:w="1703" w:type="dxa"/>
            <w:vMerge/>
          </w:tcPr>
          <w:p w14:paraId="5BA46BE7" w14:textId="77777777" w:rsidR="00EF398C" w:rsidRPr="00C33AA2" w:rsidRDefault="00EF398C" w:rsidP="00EF398C">
            <w:pPr>
              <w:rPr>
                <w:lang w:val="en-US"/>
              </w:rPr>
            </w:pPr>
          </w:p>
        </w:tc>
        <w:tc>
          <w:tcPr>
            <w:tcW w:w="2374" w:type="dxa"/>
            <w:vAlign w:val="bottom"/>
          </w:tcPr>
          <w:p w14:paraId="4DCC59C1" w14:textId="68EB06D1" w:rsidR="00EF398C" w:rsidRPr="00C33AA2" w:rsidRDefault="00977C35" w:rsidP="00EF398C">
            <w:pPr>
              <w:rPr>
                <w:rFonts w:eastAsia="Times New Roman"/>
                <w:sz w:val="22"/>
                <w:szCs w:val="22"/>
                <w:lang w:val="en-US"/>
              </w:rPr>
            </w:pPr>
            <w:r w:rsidRPr="00C33AA2">
              <w:rPr>
                <w:rFonts w:eastAsia="Times New Roman"/>
                <w:i/>
                <w:sz w:val="22"/>
                <w:szCs w:val="22"/>
                <w:lang w:val="en-US"/>
              </w:rPr>
              <w:t>ostavit´</w:t>
            </w:r>
            <w:r w:rsidRPr="00C33AA2">
              <w:rPr>
                <w:rFonts w:eastAsia="Times New Roman"/>
                <w:sz w:val="22"/>
                <w:szCs w:val="22"/>
                <w:lang w:val="en-US"/>
              </w:rPr>
              <w:t xml:space="preserve"> ‘leave’</w:t>
            </w:r>
          </w:p>
        </w:tc>
        <w:tc>
          <w:tcPr>
            <w:tcW w:w="1032" w:type="dxa"/>
            <w:vAlign w:val="bottom"/>
          </w:tcPr>
          <w:p w14:paraId="339C1CFA" w14:textId="641B80D0" w:rsidR="00EF398C" w:rsidRPr="00C33AA2" w:rsidRDefault="00EF398C" w:rsidP="008260D7">
            <w:pPr>
              <w:jc w:val="right"/>
              <w:rPr>
                <w:rFonts w:eastAsia="Times New Roman"/>
                <w:lang w:val="en-US"/>
              </w:rPr>
            </w:pPr>
            <w:r w:rsidRPr="00C33AA2">
              <w:rPr>
                <w:rFonts w:eastAsia="Times New Roman"/>
                <w:lang w:val="en-US"/>
              </w:rPr>
              <w:t>-0</w:t>
            </w:r>
            <w:r w:rsidR="008260D7" w:rsidRPr="00C33AA2">
              <w:rPr>
                <w:rFonts w:eastAsia="Times New Roman"/>
                <w:lang w:val="en-US"/>
              </w:rPr>
              <w:t>.</w:t>
            </w:r>
            <w:r w:rsidRPr="00C33AA2">
              <w:rPr>
                <w:rFonts w:eastAsia="Times New Roman"/>
                <w:lang w:val="en-US"/>
              </w:rPr>
              <w:t>86</w:t>
            </w:r>
            <w:r w:rsidR="008260D7" w:rsidRPr="00C33AA2">
              <w:rPr>
                <w:rFonts w:eastAsia="Times New Roman"/>
                <w:lang w:val="en-US"/>
              </w:rPr>
              <w:t>7</w:t>
            </w:r>
          </w:p>
        </w:tc>
        <w:tc>
          <w:tcPr>
            <w:tcW w:w="2370" w:type="dxa"/>
            <w:vAlign w:val="bottom"/>
          </w:tcPr>
          <w:p w14:paraId="071070D3" w14:textId="73143DEC" w:rsidR="00EF398C" w:rsidRPr="00C33AA2" w:rsidRDefault="00EF398C" w:rsidP="00EF398C">
            <w:pPr>
              <w:rPr>
                <w:rFonts w:eastAsia="Times New Roman"/>
                <w:sz w:val="22"/>
                <w:szCs w:val="22"/>
                <w:lang w:val="en-US"/>
              </w:rPr>
            </w:pPr>
            <w:r w:rsidRPr="00C33AA2">
              <w:rPr>
                <w:rFonts w:eastAsia="Times New Roman"/>
                <w:i/>
                <w:sz w:val="22"/>
                <w:szCs w:val="22"/>
                <w:lang w:val="en-US"/>
              </w:rPr>
              <w:t>zaviset</w:t>
            </w:r>
            <w:r w:rsidR="00FB447D" w:rsidRPr="00C33AA2">
              <w:rPr>
                <w:rFonts w:eastAsia="Times New Roman"/>
                <w:i/>
                <w:sz w:val="22"/>
                <w:szCs w:val="22"/>
                <w:lang w:val="en-US"/>
              </w:rPr>
              <w:t>´</w:t>
            </w:r>
            <w:r w:rsidR="00FB447D" w:rsidRPr="00C33AA2">
              <w:rPr>
                <w:rFonts w:eastAsia="Times New Roman"/>
                <w:sz w:val="22"/>
                <w:szCs w:val="22"/>
                <w:lang w:val="en-US"/>
              </w:rPr>
              <w:t xml:space="preserve"> ‘depend on’</w:t>
            </w:r>
          </w:p>
        </w:tc>
        <w:tc>
          <w:tcPr>
            <w:tcW w:w="1037" w:type="dxa"/>
            <w:vAlign w:val="bottom"/>
          </w:tcPr>
          <w:p w14:paraId="1CC50581" w14:textId="4632A9B2" w:rsidR="00EF398C" w:rsidRPr="00C33AA2" w:rsidRDefault="00EF398C" w:rsidP="008260D7">
            <w:pPr>
              <w:jc w:val="right"/>
              <w:rPr>
                <w:rFonts w:eastAsia="Times New Roman"/>
                <w:lang w:val="en-US"/>
              </w:rPr>
            </w:pPr>
            <w:r w:rsidRPr="00C33AA2">
              <w:rPr>
                <w:rFonts w:eastAsia="Times New Roman"/>
                <w:lang w:val="en-US"/>
              </w:rPr>
              <w:t>0</w:t>
            </w:r>
            <w:r w:rsidR="008260D7" w:rsidRPr="00C33AA2">
              <w:rPr>
                <w:rFonts w:eastAsia="Times New Roman"/>
                <w:lang w:val="en-US"/>
              </w:rPr>
              <w:t>.</w:t>
            </w:r>
            <w:r w:rsidRPr="00C33AA2">
              <w:rPr>
                <w:rFonts w:eastAsia="Times New Roman"/>
                <w:lang w:val="en-US"/>
              </w:rPr>
              <w:t>88</w:t>
            </w:r>
            <w:r w:rsidR="008260D7" w:rsidRPr="00C33AA2">
              <w:rPr>
                <w:rFonts w:eastAsia="Times New Roman"/>
                <w:lang w:val="en-US"/>
              </w:rPr>
              <w:t>5</w:t>
            </w:r>
          </w:p>
        </w:tc>
      </w:tr>
      <w:tr w:rsidR="00EF398C" w:rsidRPr="00C33AA2" w14:paraId="104F3EDC" w14:textId="77777777" w:rsidTr="0056553E">
        <w:tc>
          <w:tcPr>
            <w:tcW w:w="1703" w:type="dxa"/>
            <w:vMerge/>
          </w:tcPr>
          <w:p w14:paraId="7D1532DC" w14:textId="77777777" w:rsidR="00EF398C" w:rsidRPr="00C33AA2" w:rsidRDefault="00EF398C" w:rsidP="00EF398C">
            <w:pPr>
              <w:rPr>
                <w:lang w:val="en-US"/>
              </w:rPr>
            </w:pPr>
          </w:p>
        </w:tc>
        <w:tc>
          <w:tcPr>
            <w:tcW w:w="2374" w:type="dxa"/>
            <w:vAlign w:val="bottom"/>
          </w:tcPr>
          <w:p w14:paraId="314D275F" w14:textId="166E5AE7" w:rsidR="00EF398C" w:rsidRPr="00C33AA2" w:rsidRDefault="00EF398C" w:rsidP="00977C35">
            <w:pPr>
              <w:rPr>
                <w:rFonts w:eastAsia="Times New Roman"/>
                <w:sz w:val="22"/>
                <w:szCs w:val="22"/>
                <w:lang w:val="en-US"/>
              </w:rPr>
            </w:pPr>
            <w:r w:rsidRPr="00C33AA2">
              <w:rPr>
                <w:rFonts w:eastAsia="Times New Roman"/>
                <w:i/>
                <w:sz w:val="22"/>
                <w:szCs w:val="22"/>
                <w:lang w:val="en-US"/>
              </w:rPr>
              <w:t>peredat</w:t>
            </w:r>
            <w:r w:rsidR="00977C35" w:rsidRPr="00C33AA2">
              <w:rPr>
                <w:rFonts w:eastAsia="Times New Roman"/>
                <w:i/>
                <w:sz w:val="22"/>
                <w:szCs w:val="22"/>
                <w:lang w:val="en-US"/>
              </w:rPr>
              <w:t>´</w:t>
            </w:r>
            <w:r w:rsidR="00977C35" w:rsidRPr="00C33AA2">
              <w:rPr>
                <w:rFonts w:eastAsia="Times New Roman"/>
                <w:sz w:val="22"/>
                <w:szCs w:val="22"/>
                <w:lang w:val="en-US"/>
              </w:rPr>
              <w:t xml:space="preserve"> ‘transfer’</w:t>
            </w:r>
          </w:p>
        </w:tc>
        <w:tc>
          <w:tcPr>
            <w:tcW w:w="1032" w:type="dxa"/>
            <w:vAlign w:val="bottom"/>
          </w:tcPr>
          <w:p w14:paraId="77EC2E51" w14:textId="3DD8E488" w:rsidR="00EF398C" w:rsidRPr="00C33AA2" w:rsidRDefault="00EF398C" w:rsidP="008260D7">
            <w:pPr>
              <w:jc w:val="right"/>
              <w:rPr>
                <w:rFonts w:eastAsia="Times New Roman"/>
                <w:lang w:val="en-US"/>
              </w:rPr>
            </w:pPr>
            <w:r w:rsidRPr="00C33AA2">
              <w:rPr>
                <w:rFonts w:eastAsia="Times New Roman"/>
                <w:lang w:val="en-US"/>
              </w:rPr>
              <w:t>-0</w:t>
            </w:r>
            <w:r w:rsidR="008260D7" w:rsidRPr="00C33AA2">
              <w:rPr>
                <w:rFonts w:eastAsia="Times New Roman"/>
                <w:lang w:val="en-US"/>
              </w:rPr>
              <w:t>.</w:t>
            </w:r>
            <w:r w:rsidRPr="00C33AA2">
              <w:rPr>
                <w:rFonts w:eastAsia="Times New Roman"/>
                <w:lang w:val="en-US"/>
              </w:rPr>
              <w:t>84</w:t>
            </w:r>
            <w:r w:rsidR="008260D7" w:rsidRPr="00C33AA2">
              <w:rPr>
                <w:rFonts w:eastAsia="Times New Roman"/>
                <w:lang w:val="en-US"/>
              </w:rPr>
              <w:t>3</w:t>
            </w:r>
          </w:p>
        </w:tc>
        <w:tc>
          <w:tcPr>
            <w:tcW w:w="2370" w:type="dxa"/>
            <w:vAlign w:val="bottom"/>
          </w:tcPr>
          <w:p w14:paraId="3AB9CC37" w14:textId="06499D0B" w:rsidR="00EF398C" w:rsidRPr="00C33AA2" w:rsidRDefault="00FB447D" w:rsidP="00EF398C">
            <w:pPr>
              <w:rPr>
                <w:rFonts w:eastAsia="Times New Roman"/>
                <w:sz w:val="22"/>
                <w:szCs w:val="22"/>
                <w:lang w:val="en-US"/>
              </w:rPr>
            </w:pPr>
            <w:r w:rsidRPr="00C33AA2">
              <w:rPr>
                <w:rFonts w:eastAsia="Times New Roman"/>
                <w:i/>
                <w:sz w:val="22"/>
                <w:szCs w:val="22"/>
                <w:lang w:val="en-US"/>
              </w:rPr>
              <w:t>stanovit´</w:t>
            </w:r>
            <w:r w:rsidR="00EF398C" w:rsidRPr="00C33AA2">
              <w:rPr>
                <w:rFonts w:eastAsia="Times New Roman"/>
                <w:i/>
                <w:sz w:val="22"/>
                <w:szCs w:val="22"/>
                <w:lang w:val="en-US"/>
              </w:rPr>
              <w:t>sja</w:t>
            </w:r>
            <w:r w:rsidRPr="00C33AA2">
              <w:rPr>
                <w:rFonts w:eastAsia="Times New Roman"/>
                <w:sz w:val="22"/>
                <w:szCs w:val="22"/>
                <w:lang w:val="en-US"/>
              </w:rPr>
              <w:t xml:space="preserve"> ‘become’</w:t>
            </w:r>
          </w:p>
        </w:tc>
        <w:tc>
          <w:tcPr>
            <w:tcW w:w="1037" w:type="dxa"/>
            <w:vAlign w:val="bottom"/>
          </w:tcPr>
          <w:p w14:paraId="04DC3E50" w14:textId="4350621E" w:rsidR="00EF398C" w:rsidRPr="00C33AA2" w:rsidRDefault="00EF398C" w:rsidP="008260D7">
            <w:pPr>
              <w:jc w:val="right"/>
              <w:rPr>
                <w:rFonts w:eastAsia="Times New Roman"/>
                <w:lang w:val="en-US"/>
              </w:rPr>
            </w:pPr>
            <w:r w:rsidRPr="00C33AA2">
              <w:rPr>
                <w:rFonts w:eastAsia="Times New Roman"/>
                <w:lang w:val="en-US"/>
              </w:rPr>
              <w:t>0</w:t>
            </w:r>
            <w:r w:rsidR="008260D7" w:rsidRPr="00C33AA2">
              <w:rPr>
                <w:rFonts w:eastAsia="Times New Roman"/>
                <w:lang w:val="en-US"/>
              </w:rPr>
              <w:t>.</w:t>
            </w:r>
            <w:r w:rsidRPr="00C33AA2">
              <w:rPr>
                <w:rFonts w:eastAsia="Times New Roman"/>
                <w:lang w:val="en-US"/>
              </w:rPr>
              <w:t>87</w:t>
            </w:r>
            <w:r w:rsidR="008260D7" w:rsidRPr="00C33AA2">
              <w:rPr>
                <w:rFonts w:eastAsia="Times New Roman"/>
                <w:lang w:val="en-US"/>
              </w:rPr>
              <w:t>1</w:t>
            </w:r>
          </w:p>
        </w:tc>
      </w:tr>
      <w:tr w:rsidR="00EF398C" w:rsidRPr="00C33AA2" w14:paraId="4B90CCDE" w14:textId="77777777" w:rsidTr="0056553E">
        <w:tc>
          <w:tcPr>
            <w:tcW w:w="1703" w:type="dxa"/>
            <w:vMerge/>
          </w:tcPr>
          <w:p w14:paraId="4B2B2F73" w14:textId="77777777" w:rsidR="00EF398C" w:rsidRPr="00C33AA2" w:rsidRDefault="00EF398C" w:rsidP="00EF398C">
            <w:pPr>
              <w:rPr>
                <w:lang w:val="en-US"/>
              </w:rPr>
            </w:pPr>
          </w:p>
        </w:tc>
        <w:tc>
          <w:tcPr>
            <w:tcW w:w="2374" w:type="dxa"/>
            <w:vAlign w:val="bottom"/>
          </w:tcPr>
          <w:p w14:paraId="52C82B17" w14:textId="19A4FC74" w:rsidR="00EF398C" w:rsidRPr="00C33AA2" w:rsidRDefault="00977C35" w:rsidP="00EF398C">
            <w:pPr>
              <w:rPr>
                <w:rFonts w:eastAsia="Times New Roman"/>
                <w:sz w:val="22"/>
                <w:szCs w:val="22"/>
                <w:lang w:val="en-US"/>
              </w:rPr>
            </w:pPr>
            <w:r w:rsidRPr="00C33AA2">
              <w:rPr>
                <w:rFonts w:eastAsia="Times New Roman"/>
                <w:i/>
                <w:sz w:val="22"/>
                <w:szCs w:val="22"/>
                <w:lang w:val="en-US"/>
              </w:rPr>
              <w:t>postavit´</w:t>
            </w:r>
            <w:r w:rsidRPr="00C33AA2">
              <w:rPr>
                <w:rFonts w:eastAsia="Times New Roman"/>
                <w:sz w:val="22"/>
                <w:szCs w:val="22"/>
                <w:lang w:val="en-US"/>
              </w:rPr>
              <w:t xml:space="preserve"> ‘place’</w:t>
            </w:r>
          </w:p>
        </w:tc>
        <w:tc>
          <w:tcPr>
            <w:tcW w:w="1032" w:type="dxa"/>
            <w:vAlign w:val="bottom"/>
          </w:tcPr>
          <w:p w14:paraId="6429E2CD" w14:textId="5A763879" w:rsidR="00EF398C" w:rsidRPr="00C33AA2" w:rsidRDefault="00EF398C" w:rsidP="008260D7">
            <w:pPr>
              <w:jc w:val="right"/>
              <w:rPr>
                <w:rFonts w:eastAsia="Times New Roman"/>
                <w:lang w:val="en-US"/>
              </w:rPr>
            </w:pPr>
            <w:r w:rsidRPr="00C33AA2">
              <w:rPr>
                <w:rFonts w:eastAsia="Times New Roman"/>
                <w:lang w:val="en-US"/>
              </w:rPr>
              <w:t>-0</w:t>
            </w:r>
            <w:r w:rsidR="008260D7" w:rsidRPr="00C33AA2">
              <w:rPr>
                <w:rFonts w:eastAsia="Times New Roman"/>
                <w:lang w:val="en-US"/>
              </w:rPr>
              <w:t>.</w:t>
            </w:r>
            <w:r w:rsidRPr="00C33AA2">
              <w:rPr>
                <w:rFonts w:eastAsia="Times New Roman"/>
                <w:lang w:val="en-US"/>
              </w:rPr>
              <w:t>82</w:t>
            </w:r>
            <w:r w:rsidR="008260D7" w:rsidRPr="00C33AA2">
              <w:rPr>
                <w:rFonts w:eastAsia="Times New Roman"/>
                <w:lang w:val="en-US"/>
              </w:rPr>
              <w:t>2</w:t>
            </w:r>
          </w:p>
        </w:tc>
        <w:tc>
          <w:tcPr>
            <w:tcW w:w="2370" w:type="dxa"/>
            <w:vAlign w:val="bottom"/>
          </w:tcPr>
          <w:p w14:paraId="35EEBD52" w14:textId="27AA5ADC" w:rsidR="00EF398C" w:rsidRPr="00C33AA2" w:rsidRDefault="00FB447D" w:rsidP="00EF398C">
            <w:pPr>
              <w:rPr>
                <w:rFonts w:eastAsia="Times New Roman"/>
                <w:sz w:val="22"/>
                <w:szCs w:val="22"/>
                <w:lang w:val="en-US"/>
              </w:rPr>
            </w:pPr>
            <w:r w:rsidRPr="00C33AA2">
              <w:rPr>
                <w:rFonts w:eastAsia="Times New Roman"/>
                <w:i/>
                <w:sz w:val="22"/>
                <w:szCs w:val="22"/>
                <w:lang w:val="en-US"/>
              </w:rPr>
              <w:t>byvat´</w:t>
            </w:r>
            <w:r w:rsidRPr="00C33AA2">
              <w:rPr>
                <w:rFonts w:eastAsia="Times New Roman"/>
                <w:sz w:val="22"/>
                <w:szCs w:val="22"/>
                <w:lang w:val="en-US"/>
              </w:rPr>
              <w:t xml:space="preserve"> ‘be’</w:t>
            </w:r>
          </w:p>
        </w:tc>
        <w:tc>
          <w:tcPr>
            <w:tcW w:w="1037" w:type="dxa"/>
            <w:vAlign w:val="bottom"/>
          </w:tcPr>
          <w:p w14:paraId="22E1CD61" w14:textId="166F2FD5" w:rsidR="00EF398C" w:rsidRPr="00C33AA2" w:rsidRDefault="00EF398C" w:rsidP="008260D7">
            <w:pPr>
              <w:jc w:val="right"/>
              <w:rPr>
                <w:rFonts w:eastAsia="Times New Roman"/>
                <w:lang w:val="en-US"/>
              </w:rPr>
            </w:pPr>
            <w:r w:rsidRPr="00C33AA2">
              <w:rPr>
                <w:rFonts w:eastAsia="Times New Roman"/>
                <w:lang w:val="en-US"/>
              </w:rPr>
              <w:t>0</w:t>
            </w:r>
            <w:r w:rsidR="008260D7" w:rsidRPr="00C33AA2">
              <w:rPr>
                <w:rFonts w:eastAsia="Times New Roman"/>
                <w:lang w:val="en-US"/>
              </w:rPr>
              <w:t>.</w:t>
            </w:r>
            <w:r w:rsidRPr="00C33AA2">
              <w:rPr>
                <w:rFonts w:eastAsia="Times New Roman"/>
                <w:lang w:val="en-US"/>
              </w:rPr>
              <w:t>868</w:t>
            </w:r>
          </w:p>
        </w:tc>
      </w:tr>
      <w:tr w:rsidR="00EF398C" w:rsidRPr="00C33AA2" w14:paraId="6CB866D7" w14:textId="77777777" w:rsidTr="0056553E">
        <w:tc>
          <w:tcPr>
            <w:tcW w:w="1703" w:type="dxa"/>
            <w:vMerge/>
            <w:tcBorders>
              <w:bottom w:val="thinThickThinSmallGap" w:sz="24" w:space="0" w:color="auto"/>
            </w:tcBorders>
          </w:tcPr>
          <w:p w14:paraId="0D103732" w14:textId="77777777" w:rsidR="00EF398C" w:rsidRPr="00C33AA2" w:rsidRDefault="00EF398C" w:rsidP="00EF398C">
            <w:pPr>
              <w:rPr>
                <w:lang w:val="en-US"/>
              </w:rPr>
            </w:pPr>
          </w:p>
        </w:tc>
        <w:tc>
          <w:tcPr>
            <w:tcW w:w="2374" w:type="dxa"/>
            <w:tcBorders>
              <w:bottom w:val="thinThickThinSmallGap" w:sz="24" w:space="0" w:color="auto"/>
            </w:tcBorders>
            <w:vAlign w:val="bottom"/>
          </w:tcPr>
          <w:p w14:paraId="422224C6" w14:textId="2B8DE324" w:rsidR="00EF398C" w:rsidRPr="00C33AA2" w:rsidRDefault="00977C35" w:rsidP="00EF398C">
            <w:pPr>
              <w:rPr>
                <w:rFonts w:eastAsia="Times New Roman"/>
                <w:sz w:val="22"/>
                <w:szCs w:val="22"/>
                <w:lang w:val="en-US"/>
              </w:rPr>
            </w:pPr>
            <w:r w:rsidRPr="00C33AA2">
              <w:rPr>
                <w:rFonts w:eastAsia="Times New Roman"/>
                <w:i/>
                <w:sz w:val="22"/>
                <w:szCs w:val="22"/>
                <w:lang w:val="en-US"/>
              </w:rPr>
              <w:t>snjat´</w:t>
            </w:r>
            <w:r w:rsidRPr="00C33AA2">
              <w:rPr>
                <w:rFonts w:eastAsia="Times New Roman"/>
                <w:sz w:val="22"/>
                <w:szCs w:val="22"/>
                <w:lang w:val="en-US"/>
              </w:rPr>
              <w:t xml:space="preserve"> ‘remove’</w:t>
            </w:r>
          </w:p>
        </w:tc>
        <w:tc>
          <w:tcPr>
            <w:tcW w:w="1032" w:type="dxa"/>
            <w:tcBorders>
              <w:bottom w:val="thinThickThinSmallGap" w:sz="24" w:space="0" w:color="auto"/>
            </w:tcBorders>
            <w:vAlign w:val="bottom"/>
          </w:tcPr>
          <w:p w14:paraId="32E98ED5" w14:textId="29827691" w:rsidR="00EF398C" w:rsidRPr="00C33AA2" w:rsidRDefault="00EF398C" w:rsidP="008260D7">
            <w:pPr>
              <w:jc w:val="right"/>
              <w:rPr>
                <w:rFonts w:eastAsia="Times New Roman"/>
                <w:lang w:val="en-US"/>
              </w:rPr>
            </w:pPr>
            <w:r w:rsidRPr="00C33AA2">
              <w:rPr>
                <w:rFonts w:eastAsia="Times New Roman"/>
                <w:lang w:val="en-US"/>
              </w:rPr>
              <w:t>-0</w:t>
            </w:r>
            <w:r w:rsidR="008260D7" w:rsidRPr="00C33AA2">
              <w:rPr>
                <w:rFonts w:eastAsia="Times New Roman"/>
                <w:lang w:val="en-US"/>
              </w:rPr>
              <w:t>.</w:t>
            </w:r>
            <w:r w:rsidRPr="00C33AA2">
              <w:rPr>
                <w:rFonts w:eastAsia="Times New Roman"/>
                <w:lang w:val="en-US"/>
              </w:rPr>
              <w:t>81</w:t>
            </w:r>
            <w:r w:rsidR="008260D7" w:rsidRPr="00C33AA2">
              <w:rPr>
                <w:rFonts w:eastAsia="Times New Roman"/>
                <w:lang w:val="en-US"/>
              </w:rPr>
              <w:t>2</w:t>
            </w:r>
          </w:p>
        </w:tc>
        <w:tc>
          <w:tcPr>
            <w:tcW w:w="2370" w:type="dxa"/>
            <w:tcBorders>
              <w:bottom w:val="thinThickThinSmallGap" w:sz="24" w:space="0" w:color="auto"/>
            </w:tcBorders>
            <w:vAlign w:val="bottom"/>
          </w:tcPr>
          <w:p w14:paraId="45193F1F" w14:textId="25F84A5A" w:rsidR="00EF398C" w:rsidRPr="00C33AA2" w:rsidRDefault="00FB447D" w:rsidP="00462087">
            <w:pPr>
              <w:rPr>
                <w:rFonts w:eastAsia="Times New Roman"/>
                <w:sz w:val="22"/>
                <w:szCs w:val="22"/>
                <w:lang w:val="en-US"/>
              </w:rPr>
            </w:pPr>
            <w:r w:rsidRPr="00C33AA2">
              <w:rPr>
                <w:rFonts w:eastAsia="Times New Roman"/>
                <w:i/>
                <w:sz w:val="22"/>
                <w:szCs w:val="22"/>
                <w:lang w:val="en-US"/>
              </w:rPr>
              <w:t>polu</w:t>
            </w:r>
            <w:r w:rsidR="00462087" w:rsidRPr="00C33AA2">
              <w:rPr>
                <w:rFonts w:eastAsia="Times New Roman"/>
                <w:i/>
                <w:sz w:val="22"/>
                <w:szCs w:val="22"/>
                <w:lang w:val="en-US"/>
              </w:rPr>
              <w:t>č</w:t>
            </w:r>
            <w:r w:rsidRPr="00C33AA2">
              <w:rPr>
                <w:rFonts w:eastAsia="Times New Roman"/>
                <w:i/>
                <w:sz w:val="22"/>
                <w:szCs w:val="22"/>
                <w:lang w:val="en-US"/>
              </w:rPr>
              <w:t>at´</w:t>
            </w:r>
            <w:r w:rsidR="00EF398C" w:rsidRPr="00C33AA2">
              <w:rPr>
                <w:rFonts w:eastAsia="Times New Roman"/>
                <w:i/>
                <w:sz w:val="22"/>
                <w:szCs w:val="22"/>
                <w:lang w:val="en-US"/>
              </w:rPr>
              <w:t>sja</w:t>
            </w:r>
            <w:r w:rsidRPr="00C33AA2">
              <w:rPr>
                <w:rFonts w:eastAsia="Times New Roman"/>
                <w:sz w:val="22"/>
                <w:szCs w:val="22"/>
                <w:lang w:val="en-US"/>
              </w:rPr>
              <w:t xml:space="preserve"> ‘turn out’</w:t>
            </w:r>
          </w:p>
        </w:tc>
        <w:tc>
          <w:tcPr>
            <w:tcW w:w="1037" w:type="dxa"/>
            <w:tcBorders>
              <w:bottom w:val="thinThickThinSmallGap" w:sz="24" w:space="0" w:color="auto"/>
            </w:tcBorders>
            <w:vAlign w:val="bottom"/>
          </w:tcPr>
          <w:p w14:paraId="74975583" w14:textId="082367A1" w:rsidR="00EF398C" w:rsidRPr="00C33AA2" w:rsidRDefault="00EF398C" w:rsidP="008260D7">
            <w:pPr>
              <w:jc w:val="right"/>
              <w:rPr>
                <w:rFonts w:eastAsia="Times New Roman"/>
                <w:lang w:val="en-US"/>
              </w:rPr>
            </w:pPr>
            <w:r w:rsidRPr="00C33AA2">
              <w:rPr>
                <w:rFonts w:eastAsia="Times New Roman"/>
                <w:lang w:val="en-US"/>
              </w:rPr>
              <w:t>0</w:t>
            </w:r>
            <w:r w:rsidR="008260D7" w:rsidRPr="00C33AA2">
              <w:rPr>
                <w:rFonts w:eastAsia="Times New Roman"/>
                <w:lang w:val="en-US"/>
              </w:rPr>
              <w:t>.</w:t>
            </w:r>
            <w:r w:rsidRPr="00C33AA2">
              <w:rPr>
                <w:rFonts w:eastAsia="Times New Roman"/>
                <w:lang w:val="en-US"/>
              </w:rPr>
              <w:t>85</w:t>
            </w:r>
            <w:r w:rsidR="008260D7" w:rsidRPr="00C33AA2">
              <w:rPr>
                <w:rFonts w:eastAsia="Times New Roman"/>
                <w:lang w:val="en-US"/>
              </w:rPr>
              <w:t>4</w:t>
            </w:r>
          </w:p>
        </w:tc>
      </w:tr>
      <w:tr w:rsidR="00EF398C" w:rsidRPr="00C33AA2" w14:paraId="31173196" w14:textId="77777777" w:rsidTr="0056553E">
        <w:tc>
          <w:tcPr>
            <w:tcW w:w="1703" w:type="dxa"/>
            <w:vMerge w:val="restart"/>
            <w:tcBorders>
              <w:top w:val="thinThickThinSmallGap" w:sz="24" w:space="0" w:color="auto"/>
            </w:tcBorders>
          </w:tcPr>
          <w:p w14:paraId="794E47CE" w14:textId="77777777" w:rsidR="00EF398C" w:rsidRPr="00C33AA2" w:rsidRDefault="00EF398C" w:rsidP="00EF398C">
            <w:pPr>
              <w:rPr>
                <w:lang w:val="en-US"/>
              </w:rPr>
            </w:pPr>
            <w:r w:rsidRPr="00C33AA2">
              <w:rPr>
                <w:lang w:val="en-US"/>
              </w:rPr>
              <w:t>10 Least Extreme Verbs</w:t>
            </w:r>
          </w:p>
        </w:tc>
        <w:tc>
          <w:tcPr>
            <w:tcW w:w="2374" w:type="dxa"/>
            <w:tcBorders>
              <w:top w:val="thinThickThinSmallGap" w:sz="24" w:space="0" w:color="auto"/>
            </w:tcBorders>
            <w:vAlign w:val="bottom"/>
          </w:tcPr>
          <w:p w14:paraId="4B2593DC" w14:textId="00583C0F" w:rsidR="00EF398C" w:rsidRPr="00C33AA2" w:rsidRDefault="00FB447D" w:rsidP="00EF398C">
            <w:pPr>
              <w:rPr>
                <w:rFonts w:eastAsia="Times New Roman"/>
                <w:sz w:val="22"/>
                <w:szCs w:val="22"/>
                <w:lang w:val="en-US"/>
              </w:rPr>
            </w:pPr>
            <w:r w:rsidRPr="00C33AA2">
              <w:rPr>
                <w:rFonts w:eastAsia="Times New Roman"/>
                <w:i/>
                <w:sz w:val="22"/>
                <w:szCs w:val="22"/>
                <w:lang w:val="en-US"/>
              </w:rPr>
              <w:t>posmotret´</w:t>
            </w:r>
            <w:r w:rsidRPr="00C33AA2">
              <w:rPr>
                <w:rFonts w:eastAsia="Times New Roman"/>
                <w:sz w:val="22"/>
                <w:szCs w:val="22"/>
                <w:lang w:val="en-US"/>
              </w:rPr>
              <w:t xml:space="preserve"> ‘look’</w:t>
            </w:r>
          </w:p>
        </w:tc>
        <w:tc>
          <w:tcPr>
            <w:tcW w:w="1032" w:type="dxa"/>
            <w:tcBorders>
              <w:top w:val="thinThickThinSmallGap" w:sz="24" w:space="0" w:color="auto"/>
            </w:tcBorders>
            <w:vAlign w:val="bottom"/>
          </w:tcPr>
          <w:p w14:paraId="7BA639A8" w14:textId="63C12ED1" w:rsidR="00EF398C" w:rsidRPr="00C33AA2" w:rsidRDefault="00EF398C" w:rsidP="00F226F1">
            <w:pPr>
              <w:jc w:val="right"/>
              <w:rPr>
                <w:rFonts w:eastAsia="Times New Roman"/>
                <w:lang w:val="en-US"/>
              </w:rPr>
            </w:pPr>
            <w:r w:rsidRPr="00C33AA2">
              <w:rPr>
                <w:rFonts w:eastAsia="Times New Roman"/>
                <w:lang w:val="en-US"/>
              </w:rPr>
              <w:t>-0</w:t>
            </w:r>
            <w:r w:rsidR="00F226F1" w:rsidRPr="00C33AA2">
              <w:rPr>
                <w:rFonts w:eastAsia="Times New Roman"/>
                <w:lang w:val="en-US"/>
              </w:rPr>
              <w:t>.</w:t>
            </w:r>
            <w:r w:rsidRPr="00C33AA2">
              <w:rPr>
                <w:rFonts w:eastAsia="Times New Roman"/>
                <w:lang w:val="en-US"/>
              </w:rPr>
              <w:t>35</w:t>
            </w:r>
            <w:r w:rsidR="00F226F1" w:rsidRPr="00C33AA2">
              <w:rPr>
                <w:rFonts w:eastAsia="Times New Roman"/>
                <w:lang w:val="en-US"/>
              </w:rPr>
              <w:t>6</w:t>
            </w:r>
          </w:p>
        </w:tc>
        <w:tc>
          <w:tcPr>
            <w:tcW w:w="2370" w:type="dxa"/>
            <w:tcBorders>
              <w:top w:val="thinThickThinSmallGap" w:sz="24" w:space="0" w:color="auto"/>
            </w:tcBorders>
            <w:vAlign w:val="bottom"/>
          </w:tcPr>
          <w:p w14:paraId="32FEE0F6" w14:textId="742C7F81" w:rsidR="00EF398C" w:rsidRPr="00C33AA2" w:rsidRDefault="00462087" w:rsidP="00EF398C">
            <w:pPr>
              <w:rPr>
                <w:rFonts w:eastAsia="Times New Roman"/>
                <w:sz w:val="22"/>
                <w:szCs w:val="22"/>
                <w:lang w:val="en-US"/>
              </w:rPr>
            </w:pPr>
            <w:r w:rsidRPr="00C33AA2">
              <w:rPr>
                <w:rFonts w:eastAsia="Times New Roman"/>
                <w:i/>
                <w:sz w:val="22"/>
                <w:szCs w:val="22"/>
                <w:lang w:val="en-US"/>
              </w:rPr>
              <w:t>igrat´</w:t>
            </w:r>
            <w:r w:rsidRPr="00C33AA2">
              <w:rPr>
                <w:rFonts w:eastAsia="Times New Roman"/>
                <w:sz w:val="22"/>
                <w:szCs w:val="22"/>
                <w:lang w:val="en-US"/>
              </w:rPr>
              <w:t xml:space="preserve"> ‘play’</w:t>
            </w:r>
          </w:p>
        </w:tc>
        <w:tc>
          <w:tcPr>
            <w:tcW w:w="1037" w:type="dxa"/>
            <w:tcBorders>
              <w:top w:val="thinThickThinSmallGap" w:sz="24" w:space="0" w:color="auto"/>
            </w:tcBorders>
            <w:vAlign w:val="bottom"/>
          </w:tcPr>
          <w:p w14:paraId="77090BD0" w14:textId="2BA4E0B9" w:rsidR="00EF398C" w:rsidRPr="00C33AA2" w:rsidRDefault="00EF398C" w:rsidP="00F226F1">
            <w:pPr>
              <w:jc w:val="right"/>
              <w:rPr>
                <w:rFonts w:eastAsia="Times New Roman"/>
                <w:lang w:val="en-US"/>
              </w:rPr>
            </w:pPr>
            <w:r w:rsidRPr="00C33AA2">
              <w:rPr>
                <w:rFonts w:eastAsia="Times New Roman"/>
                <w:lang w:val="en-US"/>
              </w:rPr>
              <w:t>0</w:t>
            </w:r>
            <w:r w:rsidR="00F226F1" w:rsidRPr="00C33AA2">
              <w:rPr>
                <w:rFonts w:eastAsia="Times New Roman"/>
                <w:lang w:val="en-US"/>
              </w:rPr>
              <w:t>.</w:t>
            </w:r>
            <w:r w:rsidRPr="00C33AA2">
              <w:rPr>
                <w:rFonts w:eastAsia="Times New Roman"/>
                <w:lang w:val="en-US"/>
              </w:rPr>
              <w:t>12</w:t>
            </w:r>
            <w:r w:rsidR="00F226F1" w:rsidRPr="00C33AA2">
              <w:rPr>
                <w:rFonts w:eastAsia="Times New Roman"/>
                <w:lang w:val="en-US"/>
              </w:rPr>
              <w:t>5</w:t>
            </w:r>
          </w:p>
        </w:tc>
      </w:tr>
      <w:tr w:rsidR="00EF398C" w:rsidRPr="00C33AA2" w14:paraId="711CB325" w14:textId="77777777" w:rsidTr="0056553E">
        <w:tc>
          <w:tcPr>
            <w:tcW w:w="1703" w:type="dxa"/>
            <w:vMerge/>
          </w:tcPr>
          <w:p w14:paraId="61D60741" w14:textId="77777777" w:rsidR="00EF398C" w:rsidRPr="00C33AA2" w:rsidRDefault="00EF398C" w:rsidP="00EF398C">
            <w:pPr>
              <w:rPr>
                <w:lang w:val="en-US"/>
              </w:rPr>
            </w:pPr>
          </w:p>
        </w:tc>
        <w:tc>
          <w:tcPr>
            <w:tcW w:w="2374" w:type="dxa"/>
            <w:vAlign w:val="bottom"/>
          </w:tcPr>
          <w:p w14:paraId="6AE1388E" w14:textId="081AC7D3" w:rsidR="00EF398C" w:rsidRPr="00C33AA2" w:rsidRDefault="00FB447D" w:rsidP="00EF398C">
            <w:pPr>
              <w:rPr>
                <w:rFonts w:eastAsia="Times New Roman"/>
                <w:sz w:val="22"/>
                <w:szCs w:val="22"/>
                <w:lang w:val="en-US"/>
              </w:rPr>
            </w:pPr>
            <w:r w:rsidRPr="00C33AA2">
              <w:rPr>
                <w:rFonts w:eastAsia="Times New Roman"/>
                <w:i/>
                <w:sz w:val="22"/>
                <w:szCs w:val="22"/>
                <w:lang w:val="en-US"/>
              </w:rPr>
              <w:t>pojavit´</w:t>
            </w:r>
            <w:r w:rsidR="00EF398C" w:rsidRPr="00C33AA2">
              <w:rPr>
                <w:rFonts w:eastAsia="Times New Roman"/>
                <w:i/>
                <w:sz w:val="22"/>
                <w:szCs w:val="22"/>
                <w:lang w:val="en-US"/>
              </w:rPr>
              <w:t>sja</w:t>
            </w:r>
            <w:r w:rsidRPr="00C33AA2">
              <w:rPr>
                <w:rFonts w:eastAsia="Times New Roman"/>
                <w:sz w:val="22"/>
                <w:szCs w:val="22"/>
                <w:lang w:val="en-US"/>
              </w:rPr>
              <w:t xml:space="preserve"> ‘appear’</w:t>
            </w:r>
          </w:p>
        </w:tc>
        <w:tc>
          <w:tcPr>
            <w:tcW w:w="1032" w:type="dxa"/>
            <w:vAlign w:val="bottom"/>
          </w:tcPr>
          <w:p w14:paraId="5D4387A9" w14:textId="27D7454C" w:rsidR="00EF398C" w:rsidRPr="00C33AA2" w:rsidRDefault="00EF398C" w:rsidP="00F226F1">
            <w:pPr>
              <w:jc w:val="right"/>
              <w:rPr>
                <w:rFonts w:eastAsia="Times New Roman"/>
                <w:lang w:val="en-US"/>
              </w:rPr>
            </w:pPr>
            <w:r w:rsidRPr="00C33AA2">
              <w:rPr>
                <w:rFonts w:eastAsia="Times New Roman"/>
                <w:lang w:val="en-US"/>
              </w:rPr>
              <w:t>-0</w:t>
            </w:r>
            <w:r w:rsidR="00F226F1" w:rsidRPr="00C33AA2">
              <w:rPr>
                <w:rFonts w:eastAsia="Times New Roman"/>
                <w:lang w:val="en-US"/>
              </w:rPr>
              <w:t>.</w:t>
            </w:r>
            <w:r w:rsidRPr="00C33AA2">
              <w:rPr>
                <w:rFonts w:eastAsia="Times New Roman"/>
                <w:lang w:val="en-US"/>
              </w:rPr>
              <w:t>31</w:t>
            </w:r>
            <w:r w:rsidR="00F226F1" w:rsidRPr="00C33AA2">
              <w:rPr>
                <w:rFonts w:eastAsia="Times New Roman"/>
                <w:lang w:val="en-US"/>
              </w:rPr>
              <w:t>9</w:t>
            </w:r>
          </w:p>
        </w:tc>
        <w:tc>
          <w:tcPr>
            <w:tcW w:w="2370" w:type="dxa"/>
            <w:vAlign w:val="bottom"/>
          </w:tcPr>
          <w:p w14:paraId="02B843C7" w14:textId="6C3C6E94" w:rsidR="00EF398C" w:rsidRPr="00C33AA2" w:rsidRDefault="00462087" w:rsidP="00EF398C">
            <w:pPr>
              <w:rPr>
                <w:rFonts w:eastAsia="Times New Roman"/>
                <w:sz w:val="22"/>
                <w:szCs w:val="22"/>
                <w:lang w:val="en-US"/>
              </w:rPr>
            </w:pPr>
            <w:r w:rsidRPr="00C33AA2">
              <w:rPr>
                <w:rFonts w:eastAsia="Times New Roman"/>
                <w:i/>
                <w:sz w:val="22"/>
                <w:szCs w:val="22"/>
                <w:lang w:val="en-US"/>
              </w:rPr>
              <w:t>brat´</w:t>
            </w:r>
            <w:r w:rsidRPr="00C33AA2">
              <w:rPr>
                <w:rFonts w:eastAsia="Times New Roman"/>
                <w:sz w:val="22"/>
                <w:szCs w:val="22"/>
                <w:lang w:val="en-US"/>
              </w:rPr>
              <w:t xml:space="preserve"> ‘take’</w:t>
            </w:r>
          </w:p>
        </w:tc>
        <w:tc>
          <w:tcPr>
            <w:tcW w:w="1037" w:type="dxa"/>
            <w:vAlign w:val="bottom"/>
          </w:tcPr>
          <w:p w14:paraId="720CD38D" w14:textId="21B5EE60" w:rsidR="00EF398C" w:rsidRPr="00C33AA2" w:rsidRDefault="00EF398C" w:rsidP="00F226F1">
            <w:pPr>
              <w:jc w:val="right"/>
              <w:rPr>
                <w:rFonts w:eastAsia="Times New Roman"/>
                <w:lang w:val="en-US"/>
              </w:rPr>
            </w:pPr>
            <w:r w:rsidRPr="00C33AA2">
              <w:rPr>
                <w:rFonts w:eastAsia="Times New Roman"/>
                <w:lang w:val="en-US"/>
              </w:rPr>
              <w:t>0</w:t>
            </w:r>
            <w:r w:rsidR="00F226F1" w:rsidRPr="00C33AA2">
              <w:rPr>
                <w:rFonts w:eastAsia="Times New Roman"/>
                <w:lang w:val="en-US"/>
              </w:rPr>
              <w:t>.</w:t>
            </w:r>
            <w:r w:rsidRPr="00C33AA2">
              <w:rPr>
                <w:rFonts w:eastAsia="Times New Roman"/>
                <w:lang w:val="en-US"/>
              </w:rPr>
              <w:t>111</w:t>
            </w:r>
          </w:p>
        </w:tc>
      </w:tr>
      <w:tr w:rsidR="00EF398C" w:rsidRPr="00C33AA2" w14:paraId="68A662DF" w14:textId="77777777" w:rsidTr="0056553E">
        <w:tc>
          <w:tcPr>
            <w:tcW w:w="1703" w:type="dxa"/>
            <w:vMerge/>
          </w:tcPr>
          <w:p w14:paraId="75118B00" w14:textId="77777777" w:rsidR="00EF398C" w:rsidRPr="00C33AA2" w:rsidRDefault="00EF398C" w:rsidP="00EF398C">
            <w:pPr>
              <w:rPr>
                <w:lang w:val="en-US"/>
              </w:rPr>
            </w:pPr>
          </w:p>
        </w:tc>
        <w:tc>
          <w:tcPr>
            <w:tcW w:w="2374" w:type="dxa"/>
            <w:vAlign w:val="bottom"/>
          </w:tcPr>
          <w:p w14:paraId="3D0E62E1" w14:textId="28E7110F" w:rsidR="00EF398C" w:rsidRPr="00C33AA2" w:rsidRDefault="00EF398C" w:rsidP="00EF398C">
            <w:pPr>
              <w:rPr>
                <w:rFonts w:eastAsia="Times New Roman"/>
                <w:sz w:val="22"/>
                <w:szCs w:val="22"/>
                <w:lang w:val="en-US"/>
              </w:rPr>
            </w:pPr>
            <w:r w:rsidRPr="00C33AA2">
              <w:rPr>
                <w:rFonts w:eastAsia="Times New Roman"/>
                <w:i/>
                <w:sz w:val="22"/>
                <w:szCs w:val="22"/>
                <w:lang w:val="en-US"/>
              </w:rPr>
              <w:t>privesti</w:t>
            </w:r>
            <w:r w:rsidR="00FB447D" w:rsidRPr="00C33AA2">
              <w:rPr>
                <w:rFonts w:eastAsia="Times New Roman"/>
                <w:sz w:val="22"/>
                <w:szCs w:val="22"/>
                <w:lang w:val="en-US"/>
              </w:rPr>
              <w:t xml:space="preserve"> ‘bring’</w:t>
            </w:r>
          </w:p>
        </w:tc>
        <w:tc>
          <w:tcPr>
            <w:tcW w:w="1032" w:type="dxa"/>
            <w:vAlign w:val="bottom"/>
          </w:tcPr>
          <w:p w14:paraId="6BF43085" w14:textId="4E1A399C" w:rsidR="00EF398C" w:rsidRPr="00C33AA2" w:rsidRDefault="00EF398C" w:rsidP="00F226F1">
            <w:pPr>
              <w:jc w:val="right"/>
              <w:rPr>
                <w:rFonts w:eastAsia="Times New Roman"/>
                <w:lang w:val="en-US"/>
              </w:rPr>
            </w:pPr>
            <w:r w:rsidRPr="00C33AA2">
              <w:rPr>
                <w:rFonts w:eastAsia="Times New Roman"/>
                <w:lang w:val="en-US"/>
              </w:rPr>
              <w:t>-0</w:t>
            </w:r>
            <w:r w:rsidR="00F226F1" w:rsidRPr="00C33AA2">
              <w:rPr>
                <w:rFonts w:eastAsia="Times New Roman"/>
                <w:lang w:val="en-US"/>
              </w:rPr>
              <w:t>.</w:t>
            </w:r>
            <w:r w:rsidRPr="00C33AA2">
              <w:rPr>
                <w:rFonts w:eastAsia="Times New Roman"/>
                <w:lang w:val="en-US"/>
              </w:rPr>
              <w:t>293</w:t>
            </w:r>
          </w:p>
        </w:tc>
        <w:tc>
          <w:tcPr>
            <w:tcW w:w="2370" w:type="dxa"/>
            <w:vAlign w:val="bottom"/>
          </w:tcPr>
          <w:p w14:paraId="11F655E8" w14:textId="1D659D39" w:rsidR="00EF398C" w:rsidRPr="00C33AA2" w:rsidRDefault="00462087" w:rsidP="00EF398C">
            <w:pPr>
              <w:rPr>
                <w:rFonts w:eastAsia="Times New Roman"/>
                <w:sz w:val="22"/>
                <w:szCs w:val="22"/>
                <w:lang w:val="en-US"/>
              </w:rPr>
            </w:pPr>
            <w:r w:rsidRPr="00C33AA2">
              <w:rPr>
                <w:rFonts w:eastAsia="Times New Roman"/>
                <w:i/>
                <w:sz w:val="22"/>
                <w:szCs w:val="22"/>
                <w:lang w:val="en-US"/>
              </w:rPr>
              <w:t>sozdavat´</w:t>
            </w:r>
            <w:r w:rsidRPr="00C33AA2">
              <w:rPr>
                <w:rFonts w:eastAsia="Times New Roman"/>
                <w:sz w:val="22"/>
                <w:szCs w:val="22"/>
                <w:lang w:val="en-US"/>
              </w:rPr>
              <w:t xml:space="preserve"> ‘create’</w:t>
            </w:r>
          </w:p>
        </w:tc>
        <w:tc>
          <w:tcPr>
            <w:tcW w:w="1037" w:type="dxa"/>
            <w:vAlign w:val="bottom"/>
          </w:tcPr>
          <w:p w14:paraId="324A54DD" w14:textId="70AFD0D9" w:rsidR="00EF398C" w:rsidRPr="00C33AA2" w:rsidRDefault="00EF398C" w:rsidP="00F226F1">
            <w:pPr>
              <w:jc w:val="right"/>
              <w:rPr>
                <w:rFonts w:eastAsia="Times New Roman"/>
                <w:lang w:val="en-US"/>
              </w:rPr>
            </w:pPr>
            <w:r w:rsidRPr="00C33AA2">
              <w:rPr>
                <w:rFonts w:eastAsia="Times New Roman"/>
                <w:lang w:val="en-US"/>
              </w:rPr>
              <w:t>0</w:t>
            </w:r>
            <w:r w:rsidR="00F226F1" w:rsidRPr="00C33AA2">
              <w:rPr>
                <w:rFonts w:eastAsia="Times New Roman"/>
                <w:lang w:val="en-US"/>
              </w:rPr>
              <w:t>.</w:t>
            </w:r>
            <w:r w:rsidRPr="00C33AA2">
              <w:rPr>
                <w:rFonts w:eastAsia="Times New Roman"/>
                <w:lang w:val="en-US"/>
              </w:rPr>
              <w:t>098</w:t>
            </w:r>
          </w:p>
        </w:tc>
      </w:tr>
      <w:tr w:rsidR="00EF398C" w:rsidRPr="00C33AA2" w14:paraId="0D849D36" w14:textId="77777777" w:rsidTr="0056553E">
        <w:tc>
          <w:tcPr>
            <w:tcW w:w="1703" w:type="dxa"/>
            <w:vMerge/>
          </w:tcPr>
          <w:p w14:paraId="522BF4E1" w14:textId="77777777" w:rsidR="00EF398C" w:rsidRPr="00C33AA2" w:rsidRDefault="00EF398C" w:rsidP="00EF398C">
            <w:pPr>
              <w:rPr>
                <w:lang w:val="en-US"/>
              </w:rPr>
            </w:pPr>
          </w:p>
        </w:tc>
        <w:tc>
          <w:tcPr>
            <w:tcW w:w="2374" w:type="dxa"/>
            <w:vAlign w:val="bottom"/>
          </w:tcPr>
          <w:p w14:paraId="7B5E3CD8" w14:textId="61E0AB37" w:rsidR="00EF398C" w:rsidRPr="00C33AA2" w:rsidRDefault="00FB447D" w:rsidP="00EF398C">
            <w:pPr>
              <w:rPr>
                <w:rFonts w:eastAsia="Times New Roman"/>
                <w:sz w:val="22"/>
                <w:szCs w:val="22"/>
                <w:lang w:val="en-US"/>
              </w:rPr>
            </w:pPr>
            <w:r w:rsidRPr="00C33AA2">
              <w:rPr>
                <w:rFonts w:eastAsia="Times New Roman"/>
                <w:i/>
                <w:sz w:val="22"/>
                <w:szCs w:val="22"/>
                <w:lang w:val="en-US"/>
              </w:rPr>
              <w:t>vystupit´</w:t>
            </w:r>
            <w:r w:rsidRPr="00C33AA2">
              <w:rPr>
                <w:rFonts w:eastAsia="Times New Roman"/>
                <w:sz w:val="22"/>
                <w:szCs w:val="22"/>
                <w:lang w:val="en-US"/>
              </w:rPr>
              <w:t xml:space="preserve"> ‘adress’</w:t>
            </w:r>
          </w:p>
        </w:tc>
        <w:tc>
          <w:tcPr>
            <w:tcW w:w="1032" w:type="dxa"/>
            <w:vAlign w:val="bottom"/>
          </w:tcPr>
          <w:p w14:paraId="695113E4" w14:textId="1978BAB6" w:rsidR="00EF398C" w:rsidRPr="00C33AA2" w:rsidRDefault="00EF398C" w:rsidP="00F226F1">
            <w:pPr>
              <w:jc w:val="right"/>
              <w:rPr>
                <w:rFonts w:eastAsia="Times New Roman"/>
                <w:lang w:val="en-US"/>
              </w:rPr>
            </w:pPr>
            <w:r w:rsidRPr="00C33AA2">
              <w:rPr>
                <w:rFonts w:eastAsia="Times New Roman"/>
                <w:lang w:val="en-US"/>
              </w:rPr>
              <w:t>-0</w:t>
            </w:r>
            <w:r w:rsidR="00F226F1" w:rsidRPr="00C33AA2">
              <w:rPr>
                <w:rFonts w:eastAsia="Times New Roman"/>
                <w:lang w:val="en-US"/>
              </w:rPr>
              <w:t>.</w:t>
            </w:r>
            <w:r w:rsidRPr="00C33AA2">
              <w:rPr>
                <w:rFonts w:eastAsia="Times New Roman"/>
                <w:lang w:val="en-US"/>
              </w:rPr>
              <w:t>27</w:t>
            </w:r>
            <w:r w:rsidR="00F226F1" w:rsidRPr="00C33AA2">
              <w:rPr>
                <w:rFonts w:eastAsia="Times New Roman"/>
                <w:lang w:val="en-US"/>
              </w:rPr>
              <w:t>5</w:t>
            </w:r>
          </w:p>
        </w:tc>
        <w:tc>
          <w:tcPr>
            <w:tcW w:w="2370" w:type="dxa"/>
            <w:vAlign w:val="bottom"/>
          </w:tcPr>
          <w:p w14:paraId="6675018B" w14:textId="2BB34B5F" w:rsidR="00EF398C" w:rsidRPr="00C33AA2" w:rsidRDefault="00EF398C" w:rsidP="00462087">
            <w:pPr>
              <w:rPr>
                <w:rFonts w:eastAsia="Times New Roman"/>
                <w:sz w:val="22"/>
                <w:szCs w:val="22"/>
                <w:lang w:val="en-US"/>
              </w:rPr>
            </w:pPr>
            <w:r w:rsidRPr="00C33AA2">
              <w:rPr>
                <w:rFonts w:eastAsia="Times New Roman"/>
                <w:i/>
                <w:sz w:val="22"/>
                <w:szCs w:val="22"/>
                <w:lang w:val="en-US"/>
              </w:rPr>
              <w:t>e</w:t>
            </w:r>
            <w:r w:rsidR="00462087" w:rsidRPr="00C33AA2">
              <w:rPr>
                <w:rFonts w:eastAsia="Times New Roman"/>
                <w:i/>
                <w:sz w:val="22"/>
                <w:szCs w:val="22"/>
                <w:lang w:val="en-US"/>
              </w:rPr>
              <w:t>x</w:t>
            </w:r>
            <w:r w:rsidRPr="00C33AA2">
              <w:rPr>
                <w:rFonts w:eastAsia="Times New Roman"/>
                <w:i/>
                <w:sz w:val="22"/>
                <w:szCs w:val="22"/>
                <w:lang w:val="en-US"/>
              </w:rPr>
              <w:t>at</w:t>
            </w:r>
            <w:r w:rsidR="00462087" w:rsidRPr="00C33AA2">
              <w:rPr>
                <w:rFonts w:eastAsia="Times New Roman"/>
                <w:i/>
                <w:sz w:val="22"/>
                <w:szCs w:val="22"/>
                <w:lang w:val="en-US"/>
              </w:rPr>
              <w:t>´</w:t>
            </w:r>
            <w:r w:rsidR="00462087" w:rsidRPr="00C33AA2">
              <w:rPr>
                <w:rFonts w:eastAsia="Times New Roman"/>
                <w:sz w:val="22"/>
                <w:szCs w:val="22"/>
                <w:lang w:val="en-US"/>
              </w:rPr>
              <w:t xml:space="preserve"> ‘ride’</w:t>
            </w:r>
          </w:p>
        </w:tc>
        <w:tc>
          <w:tcPr>
            <w:tcW w:w="1037" w:type="dxa"/>
            <w:vAlign w:val="bottom"/>
          </w:tcPr>
          <w:p w14:paraId="31C92B08" w14:textId="4AA4C8E1" w:rsidR="00EF398C" w:rsidRPr="00C33AA2" w:rsidRDefault="00EF398C" w:rsidP="00F226F1">
            <w:pPr>
              <w:jc w:val="right"/>
              <w:rPr>
                <w:rFonts w:eastAsia="Times New Roman"/>
                <w:lang w:val="en-US"/>
              </w:rPr>
            </w:pPr>
            <w:r w:rsidRPr="00C33AA2">
              <w:rPr>
                <w:rFonts w:eastAsia="Times New Roman"/>
                <w:lang w:val="en-US"/>
              </w:rPr>
              <w:t>0</w:t>
            </w:r>
            <w:r w:rsidR="00F226F1" w:rsidRPr="00C33AA2">
              <w:rPr>
                <w:rFonts w:eastAsia="Times New Roman"/>
                <w:lang w:val="en-US"/>
              </w:rPr>
              <w:t>.</w:t>
            </w:r>
            <w:r w:rsidRPr="00C33AA2">
              <w:rPr>
                <w:rFonts w:eastAsia="Times New Roman"/>
                <w:lang w:val="en-US"/>
              </w:rPr>
              <w:t>09</w:t>
            </w:r>
            <w:r w:rsidR="00F226F1" w:rsidRPr="00C33AA2">
              <w:rPr>
                <w:rFonts w:eastAsia="Times New Roman"/>
                <w:lang w:val="en-US"/>
              </w:rPr>
              <w:t>7</w:t>
            </w:r>
          </w:p>
        </w:tc>
      </w:tr>
      <w:tr w:rsidR="00EF398C" w:rsidRPr="00C33AA2" w14:paraId="71D45FEE" w14:textId="77777777" w:rsidTr="0056553E">
        <w:tc>
          <w:tcPr>
            <w:tcW w:w="1703" w:type="dxa"/>
            <w:vMerge/>
          </w:tcPr>
          <w:p w14:paraId="338FE926" w14:textId="77777777" w:rsidR="00EF398C" w:rsidRPr="00C33AA2" w:rsidRDefault="00EF398C" w:rsidP="00EF398C">
            <w:pPr>
              <w:rPr>
                <w:lang w:val="en-US"/>
              </w:rPr>
            </w:pPr>
          </w:p>
        </w:tc>
        <w:tc>
          <w:tcPr>
            <w:tcW w:w="2374" w:type="dxa"/>
            <w:vAlign w:val="bottom"/>
          </w:tcPr>
          <w:p w14:paraId="32F02A0D" w14:textId="549017A1" w:rsidR="00EF398C" w:rsidRPr="00C33AA2" w:rsidRDefault="00FB447D" w:rsidP="00EF398C">
            <w:pPr>
              <w:rPr>
                <w:rFonts w:eastAsia="Times New Roman"/>
                <w:sz w:val="22"/>
                <w:szCs w:val="22"/>
                <w:lang w:val="en-US"/>
              </w:rPr>
            </w:pPr>
            <w:r w:rsidRPr="00C33AA2">
              <w:rPr>
                <w:rFonts w:eastAsia="Times New Roman"/>
                <w:i/>
                <w:sz w:val="22"/>
                <w:szCs w:val="22"/>
                <w:lang w:val="en-US"/>
              </w:rPr>
              <w:t>sostojat´</w:t>
            </w:r>
            <w:r w:rsidR="00EF398C" w:rsidRPr="00C33AA2">
              <w:rPr>
                <w:rFonts w:eastAsia="Times New Roman"/>
                <w:i/>
                <w:sz w:val="22"/>
                <w:szCs w:val="22"/>
                <w:lang w:val="en-US"/>
              </w:rPr>
              <w:t>sja</w:t>
            </w:r>
            <w:r w:rsidRPr="00C33AA2">
              <w:rPr>
                <w:rFonts w:eastAsia="Times New Roman"/>
                <w:sz w:val="22"/>
                <w:szCs w:val="22"/>
                <w:lang w:val="en-US"/>
              </w:rPr>
              <w:t xml:space="preserve"> ‘take place’</w:t>
            </w:r>
          </w:p>
        </w:tc>
        <w:tc>
          <w:tcPr>
            <w:tcW w:w="1032" w:type="dxa"/>
            <w:vAlign w:val="bottom"/>
          </w:tcPr>
          <w:p w14:paraId="428A06FE" w14:textId="1FEA6F81" w:rsidR="00EF398C" w:rsidRPr="00C33AA2" w:rsidRDefault="00EF398C" w:rsidP="00F226F1">
            <w:pPr>
              <w:jc w:val="right"/>
              <w:rPr>
                <w:rFonts w:eastAsia="Times New Roman"/>
                <w:lang w:val="en-US"/>
              </w:rPr>
            </w:pPr>
            <w:r w:rsidRPr="00C33AA2">
              <w:rPr>
                <w:rFonts w:eastAsia="Times New Roman"/>
                <w:lang w:val="en-US"/>
              </w:rPr>
              <w:t>-0</w:t>
            </w:r>
            <w:r w:rsidR="00F226F1" w:rsidRPr="00C33AA2">
              <w:rPr>
                <w:rFonts w:eastAsia="Times New Roman"/>
                <w:lang w:val="en-US"/>
              </w:rPr>
              <w:t>.</w:t>
            </w:r>
            <w:r w:rsidRPr="00C33AA2">
              <w:rPr>
                <w:rFonts w:eastAsia="Times New Roman"/>
                <w:lang w:val="en-US"/>
              </w:rPr>
              <w:t>198</w:t>
            </w:r>
          </w:p>
        </w:tc>
        <w:tc>
          <w:tcPr>
            <w:tcW w:w="2370" w:type="dxa"/>
            <w:vAlign w:val="bottom"/>
          </w:tcPr>
          <w:p w14:paraId="443B290C" w14:textId="2EB32BA9" w:rsidR="00EF398C" w:rsidRPr="00C33AA2" w:rsidRDefault="00462087" w:rsidP="00EF398C">
            <w:pPr>
              <w:rPr>
                <w:rFonts w:eastAsia="Times New Roman"/>
                <w:sz w:val="22"/>
                <w:szCs w:val="22"/>
                <w:lang w:val="en-US"/>
              </w:rPr>
            </w:pPr>
            <w:r w:rsidRPr="00C33AA2">
              <w:rPr>
                <w:rFonts w:eastAsia="Times New Roman"/>
                <w:i/>
                <w:sz w:val="22"/>
                <w:szCs w:val="22"/>
                <w:lang w:val="en-US"/>
              </w:rPr>
              <w:t>žit´</w:t>
            </w:r>
            <w:r w:rsidRPr="00C33AA2">
              <w:rPr>
                <w:rFonts w:eastAsia="Times New Roman"/>
                <w:sz w:val="22"/>
                <w:szCs w:val="22"/>
                <w:lang w:val="en-US"/>
              </w:rPr>
              <w:t xml:space="preserve"> ‘live’</w:t>
            </w:r>
          </w:p>
        </w:tc>
        <w:tc>
          <w:tcPr>
            <w:tcW w:w="1037" w:type="dxa"/>
            <w:vAlign w:val="bottom"/>
          </w:tcPr>
          <w:p w14:paraId="2CA284FB" w14:textId="27367F88" w:rsidR="00EF398C" w:rsidRPr="00C33AA2" w:rsidRDefault="00EF398C" w:rsidP="00F226F1">
            <w:pPr>
              <w:jc w:val="right"/>
              <w:rPr>
                <w:rFonts w:eastAsia="Times New Roman"/>
                <w:lang w:val="en-US"/>
              </w:rPr>
            </w:pPr>
            <w:r w:rsidRPr="00C33AA2">
              <w:rPr>
                <w:rFonts w:eastAsia="Times New Roman"/>
                <w:lang w:val="en-US"/>
              </w:rPr>
              <w:t>0</w:t>
            </w:r>
            <w:r w:rsidR="00F226F1" w:rsidRPr="00C33AA2">
              <w:rPr>
                <w:rFonts w:eastAsia="Times New Roman"/>
                <w:lang w:val="en-US"/>
              </w:rPr>
              <w:t>.</w:t>
            </w:r>
            <w:r w:rsidRPr="00C33AA2">
              <w:rPr>
                <w:rFonts w:eastAsia="Times New Roman"/>
                <w:lang w:val="en-US"/>
              </w:rPr>
              <w:t>09</w:t>
            </w:r>
            <w:r w:rsidR="00F226F1" w:rsidRPr="00C33AA2">
              <w:rPr>
                <w:rFonts w:eastAsia="Times New Roman"/>
                <w:lang w:val="en-US"/>
              </w:rPr>
              <w:t>1</w:t>
            </w:r>
          </w:p>
        </w:tc>
      </w:tr>
      <w:tr w:rsidR="00EF398C" w:rsidRPr="00C33AA2" w14:paraId="2B3343EA" w14:textId="77777777" w:rsidTr="0056553E">
        <w:tc>
          <w:tcPr>
            <w:tcW w:w="1703" w:type="dxa"/>
            <w:vMerge/>
          </w:tcPr>
          <w:p w14:paraId="7B7129FD" w14:textId="77777777" w:rsidR="00EF398C" w:rsidRPr="00C33AA2" w:rsidRDefault="00EF398C" w:rsidP="00EF398C">
            <w:pPr>
              <w:rPr>
                <w:lang w:val="en-US"/>
              </w:rPr>
            </w:pPr>
          </w:p>
        </w:tc>
        <w:tc>
          <w:tcPr>
            <w:tcW w:w="2374" w:type="dxa"/>
            <w:vAlign w:val="bottom"/>
          </w:tcPr>
          <w:p w14:paraId="3F64CAEB" w14:textId="12BD1862" w:rsidR="00EF398C" w:rsidRPr="00C33AA2" w:rsidRDefault="00FB447D" w:rsidP="00462087">
            <w:pPr>
              <w:rPr>
                <w:rFonts w:eastAsia="Times New Roman"/>
                <w:sz w:val="22"/>
                <w:szCs w:val="22"/>
                <w:lang w:val="en-US"/>
              </w:rPr>
            </w:pPr>
            <w:r w:rsidRPr="00C33AA2">
              <w:rPr>
                <w:rFonts w:eastAsia="Times New Roman"/>
                <w:i/>
                <w:sz w:val="22"/>
                <w:szCs w:val="22"/>
                <w:lang w:val="en-US"/>
              </w:rPr>
              <w:t>polu</w:t>
            </w:r>
            <w:r w:rsidR="00462087" w:rsidRPr="00C33AA2">
              <w:rPr>
                <w:rFonts w:eastAsia="Times New Roman"/>
                <w:i/>
                <w:sz w:val="22"/>
                <w:szCs w:val="22"/>
                <w:lang w:val="en-US"/>
              </w:rPr>
              <w:t>či</w:t>
            </w:r>
            <w:r w:rsidRPr="00C33AA2">
              <w:rPr>
                <w:rFonts w:eastAsia="Times New Roman"/>
                <w:i/>
                <w:sz w:val="22"/>
                <w:szCs w:val="22"/>
                <w:lang w:val="en-US"/>
              </w:rPr>
              <w:t>t´</w:t>
            </w:r>
            <w:r w:rsidR="00EF398C" w:rsidRPr="00C33AA2">
              <w:rPr>
                <w:rFonts w:eastAsia="Times New Roman"/>
                <w:i/>
                <w:sz w:val="22"/>
                <w:szCs w:val="22"/>
                <w:lang w:val="en-US"/>
              </w:rPr>
              <w:t>sja</w:t>
            </w:r>
            <w:r w:rsidRPr="00C33AA2">
              <w:rPr>
                <w:rFonts w:eastAsia="Times New Roman"/>
                <w:sz w:val="22"/>
                <w:szCs w:val="22"/>
                <w:lang w:val="en-US"/>
              </w:rPr>
              <w:t xml:space="preserve"> ‘turn out’</w:t>
            </w:r>
          </w:p>
        </w:tc>
        <w:tc>
          <w:tcPr>
            <w:tcW w:w="1032" w:type="dxa"/>
            <w:vAlign w:val="bottom"/>
          </w:tcPr>
          <w:p w14:paraId="18C96487" w14:textId="6D78B39D" w:rsidR="00EF398C" w:rsidRPr="00C33AA2" w:rsidRDefault="00EF398C" w:rsidP="00F226F1">
            <w:pPr>
              <w:jc w:val="right"/>
              <w:rPr>
                <w:rFonts w:eastAsia="Times New Roman"/>
                <w:lang w:val="en-US"/>
              </w:rPr>
            </w:pPr>
            <w:r w:rsidRPr="00C33AA2">
              <w:rPr>
                <w:rFonts w:eastAsia="Times New Roman"/>
                <w:lang w:val="en-US"/>
              </w:rPr>
              <w:t>-0</w:t>
            </w:r>
            <w:r w:rsidR="00F226F1" w:rsidRPr="00C33AA2">
              <w:rPr>
                <w:rFonts w:eastAsia="Times New Roman"/>
                <w:lang w:val="en-US"/>
              </w:rPr>
              <w:t>.</w:t>
            </w:r>
            <w:r w:rsidRPr="00C33AA2">
              <w:rPr>
                <w:rFonts w:eastAsia="Times New Roman"/>
                <w:lang w:val="en-US"/>
              </w:rPr>
              <w:t>172</w:t>
            </w:r>
          </w:p>
        </w:tc>
        <w:tc>
          <w:tcPr>
            <w:tcW w:w="2370" w:type="dxa"/>
            <w:vAlign w:val="bottom"/>
          </w:tcPr>
          <w:p w14:paraId="012249A4" w14:textId="22C2E967" w:rsidR="00EF398C" w:rsidRPr="00C33AA2" w:rsidRDefault="00462087" w:rsidP="00EF398C">
            <w:pPr>
              <w:rPr>
                <w:rFonts w:eastAsia="Times New Roman"/>
                <w:sz w:val="22"/>
                <w:szCs w:val="22"/>
                <w:lang w:val="en-US"/>
              </w:rPr>
            </w:pPr>
            <w:r w:rsidRPr="00C33AA2">
              <w:rPr>
                <w:rFonts w:eastAsia="Times New Roman"/>
                <w:i/>
                <w:sz w:val="22"/>
                <w:szCs w:val="22"/>
                <w:lang w:val="en-US"/>
              </w:rPr>
              <w:t>zanimat´</w:t>
            </w:r>
            <w:r w:rsidR="00EF398C" w:rsidRPr="00C33AA2">
              <w:rPr>
                <w:rFonts w:eastAsia="Times New Roman"/>
                <w:i/>
                <w:sz w:val="22"/>
                <w:szCs w:val="22"/>
                <w:lang w:val="en-US"/>
              </w:rPr>
              <w:t>sja</w:t>
            </w:r>
            <w:r w:rsidRPr="00C33AA2">
              <w:rPr>
                <w:rFonts w:eastAsia="Times New Roman"/>
                <w:sz w:val="22"/>
                <w:szCs w:val="22"/>
                <w:lang w:val="en-US"/>
              </w:rPr>
              <w:t xml:space="preserve"> ‘be occupied’</w:t>
            </w:r>
          </w:p>
        </w:tc>
        <w:tc>
          <w:tcPr>
            <w:tcW w:w="1037" w:type="dxa"/>
            <w:vAlign w:val="bottom"/>
          </w:tcPr>
          <w:p w14:paraId="1B6FCDB4" w14:textId="56FF9EA9" w:rsidR="00EF398C" w:rsidRPr="00C33AA2" w:rsidRDefault="00EF398C" w:rsidP="00F226F1">
            <w:pPr>
              <w:jc w:val="right"/>
              <w:rPr>
                <w:rFonts w:eastAsia="Times New Roman"/>
                <w:lang w:val="en-US"/>
              </w:rPr>
            </w:pPr>
            <w:r w:rsidRPr="00C33AA2">
              <w:rPr>
                <w:rFonts w:eastAsia="Times New Roman"/>
                <w:lang w:val="en-US"/>
              </w:rPr>
              <w:t>0</w:t>
            </w:r>
            <w:r w:rsidR="00F226F1" w:rsidRPr="00C33AA2">
              <w:rPr>
                <w:rFonts w:eastAsia="Times New Roman"/>
                <w:lang w:val="en-US"/>
              </w:rPr>
              <w:t>.</w:t>
            </w:r>
            <w:r w:rsidRPr="00C33AA2">
              <w:rPr>
                <w:rFonts w:eastAsia="Times New Roman"/>
                <w:lang w:val="en-US"/>
              </w:rPr>
              <w:t>079</w:t>
            </w:r>
          </w:p>
        </w:tc>
      </w:tr>
      <w:tr w:rsidR="00EF398C" w:rsidRPr="00C33AA2" w14:paraId="7A180EE6" w14:textId="77777777" w:rsidTr="0056553E">
        <w:tc>
          <w:tcPr>
            <w:tcW w:w="1703" w:type="dxa"/>
            <w:vMerge/>
          </w:tcPr>
          <w:p w14:paraId="68C13EF6" w14:textId="77777777" w:rsidR="00EF398C" w:rsidRPr="00C33AA2" w:rsidRDefault="00EF398C" w:rsidP="00EF398C">
            <w:pPr>
              <w:rPr>
                <w:lang w:val="en-US"/>
              </w:rPr>
            </w:pPr>
          </w:p>
        </w:tc>
        <w:tc>
          <w:tcPr>
            <w:tcW w:w="2374" w:type="dxa"/>
            <w:vAlign w:val="bottom"/>
          </w:tcPr>
          <w:p w14:paraId="5899487B" w14:textId="007ED803" w:rsidR="00EF398C" w:rsidRPr="00C33AA2" w:rsidRDefault="00462087" w:rsidP="00EF398C">
            <w:pPr>
              <w:rPr>
                <w:rFonts w:eastAsia="Times New Roman"/>
                <w:sz w:val="22"/>
                <w:szCs w:val="22"/>
                <w:lang w:val="en-US"/>
              </w:rPr>
            </w:pPr>
            <w:r w:rsidRPr="00C33AA2">
              <w:rPr>
                <w:rFonts w:eastAsia="Times New Roman"/>
                <w:i/>
                <w:sz w:val="22"/>
                <w:szCs w:val="22"/>
                <w:lang w:val="en-US"/>
              </w:rPr>
              <w:t>napomnit´</w:t>
            </w:r>
            <w:r w:rsidRPr="00C33AA2">
              <w:rPr>
                <w:rFonts w:eastAsia="Times New Roman"/>
                <w:sz w:val="22"/>
                <w:szCs w:val="22"/>
                <w:lang w:val="en-US"/>
              </w:rPr>
              <w:t xml:space="preserve"> ‘remind’</w:t>
            </w:r>
          </w:p>
        </w:tc>
        <w:tc>
          <w:tcPr>
            <w:tcW w:w="1032" w:type="dxa"/>
            <w:vAlign w:val="bottom"/>
          </w:tcPr>
          <w:p w14:paraId="0B7E886E" w14:textId="46A4A459" w:rsidR="00EF398C" w:rsidRPr="00C33AA2" w:rsidRDefault="00EF398C" w:rsidP="00F226F1">
            <w:pPr>
              <w:jc w:val="right"/>
              <w:rPr>
                <w:rFonts w:eastAsia="Times New Roman"/>
                <w:lang w:val="en-US"/>
              </w:rPr>
            </w:pPr>
            <w:r w:rsidRPr="00C33AA2">
              <w:rPr>
                <w:rFonts w:eastAsia="Times New Roman"/>
                <w:lang w:val="en-US"/>
              </w:rPr>
              <w:t>-0</w:t>
            </w:r>
            <w:r w:rsidR="00F226F1" w:rsidRPr="00C33AA2">
              <w:rPr>
                <w:rFonts w:eastAsia="Times New Roman"/>
                <w:lang w:val="en-US"/>
              </w:rPr>
              <w:t>.</w:t>
            </w:r>
            <w:r w:rsidRPr="00C33AA2">
              <w:rPr>
                <w:rFonts w:eastAsia="Times New Roman"/>
                <w:lang w:val="en-US"/>
              </w:rPr>
              <w:t>111</w:t>
            </w:r>
          </w:p>
        </w:tc>
        <w:tc>
          <w:tcPr>
            <w:tcW w:w="2370" w:type="dxa"/>
            <w:vAlign w:val="bottom"/>
          </w:tcPr>
          <w:p w14:paraId="10448D1A" w14:textId="15E97806" w:rsidR="00EF398C" w:rsidRPr="00C33AA2" w:rsidRDefault="00462087" w:rsidP="00EF398C">
            <w:pPr>
              <w:rPr>
                <w:rFonts w:eastAsia="Times New Roman"/>
                <w:sz w:val="22"/>
                <w:szCs w:val="22"/>
                <w:lang w:val="en-US"/>
              </w:rPr>
            </w:pPr>
            <w:r w:rsidRPr="00C33AA2">
              <w:rPr>
                <w:rFonts w:eastAsia="Times New Roman"/>
                <w:i/>
                <w:sz w:val="22"/>
                <w:szCs w:val="22"/>
                <w:lang w:val="en-US"/>
              </w:rPr>
              <w:t>delat´</w:t>
            </w:r>
            <w:r w:rsidRPr="00C33AA2">
              <w:rPr>
                <w:rFonts w:eastAsia="Times New Roman"/>
                <w:sz w:val="22"/>
                <w:szCs w:val="22"/>
                <w:lang w:val="en-US"/>
              </w:rPr>
              <w:t xml:space="preserve"> ‘do’</w:t>
            </w:r>
          </w:p>
        </w:tc>
        <w:tc>
          <w:tcPr>
            <w:tcW w:w="1037" w:type="dxa"/>
            <w:vAlign w:val="bottom"/>
          </w:tcPr>
          <w:p w14:paraId="30E5C735" w14:textId="05B98219" w:rsidR="00EF398C" w:rsidRPr="00C33AA2" w:rsidRDefault="00EF398C" w:rsidP="00F226F1">
            <w:pPr>
              <w:jc w:val="right"/>
              <w:rPr>
                <w:rFonts w:eastAsia="Times New Roman"/>
                <w:lang w:val="en-US"/>
              </w:rPr>
            </w:pPr>
            <w:r w:rsidRPr="00C33AA2">
              <w:rPr>
                <w:rFonts w:eastAsia="Times New Roman"/>
                <w:lang w:val="en-US"/>
              </w:rPr>
              <w:t>0</w:t>
            </w:r>
            <w:r w:rsidR="00F226F1" w:rsidRPr="00C33AA2">
              <w:rPr>
                <w:rFonts w:eastAsia="Times New Roman"/>
                <w:lang w:val="en-US"/>
              </w:rPr>
              <w:t>.</w:t>
            </w:r>
            <w:r w:rsidRPr="00C33AA2">
              <w:rPr>
                <w:rFonts w:eastAsia="Times New Roman"/>
                <w:lang w:val="en-US"/>
              </w:rPr>
              <w:t>062</w:t>
            </w:r>
          </w:p>
        </w:tc>
      </w:tr>
      <w:tr w:rsidR="00EF398C" w:rsidRPr="00C33AA2" w14:paraId="2A125080" w14:textId="77777777" w:rsidTr="0056553E">
        <w:tc>
          <w:tcPr>
            <w:tcW w:w="1703" w:type="dxa"/>
            <w:vMerge/>
          </w:tcPr>
          <w:p w14:paraId="080074CF" w14:textId="77777777" w:rsidR="00EF398C" w:rsidRPr="00C33AA2" w:rsidRDefault="00EF398C" w:rsidP="00EF398C">
            <w:pPr>
              <w:rPr>
                <w:lang w:val="en-US"/>
              </w:rPr>
            </w:pPr>
          </w:p>
        </w:tc>
        <w:tc>
          <w:tcPr>
            <w:tcW w:w="2374" w:type="dxa"/>
            <w:vAlign w:val="bottom"/>
          </w:tcPr>
          <w:p w14:paraId="148DE85E" w14:textId="3979F98D" w:rsidR="00EF398C" w:rsidRPr="00C33AA2" w:rsidRDefault="00EF398C" w:rsidP="00EF398C">
            <w:pPr>
              <w:rPr>
                <w:rFonts w:eastAsia="Times New Roman"/>
                <w:sz w:val="22"/>
                <w:szCs w:val="22"/>
                <w:lang w:val="en-US"/>
              </w:rPr>
            </w:pPr>
            <w:r w:rsidRPr="00C33AA2">
              <w:rPr>
                <w:rFonts w:eastAsia="Times New Roman"/>
                <w:i/>
                <w:sz w:val="22"/>
                <w:szCs w:val="22"/>
                <w:lang w:val="en-US"/>
              </w:rPr>
              <w:t>pozv</w:t>
            </w:r>
            <w:r w:rsidR="00462087" w:rsidRPr="00C33AA2">
              <w:rPr>
                <w:rFonts w:eastAsia="Times New Roman"/>
                <w:i/>
                <w:sz w:val="22"/>
                <w:szCs w:val="22"/>
                <w:lang w:val="en-US"/>
              </w:rPr>
              <w:t>olit´</w:t>
            </w:r>
            <w:r w:rsidR="00462087" w:rsidRPr="00C33AA2">
              <w:rPr>
                <w:rFonts w:eastAsia="Times New Roman"/>
                <w:sz w:val="22"/>
                <w:szCs w:val="22"/>
                <w:lang w:val="en-US"/>
              </w:rPr>
              <w:t xml:space="preserve"> ‘allow’</w:t>
            </w:r>
          </w:p>
        </w:tc>
        <w:tc>
          <w:tcPr>
            <w:tcW w:w="1032" w:type="dxa"/>
            <w:vAlign w:val="bottom"/>
          </w:tcPr>
          <w:p w14:paraId="23181659" w14:textId="2A16A17A" w:rsidR="00EF398C" w:rsidRPr="00C33AA2" w:rsidRDefault="00EF398C" w:rsidP="00F226F1">
            <w:pPr>
              <w:jc w:val="right"/>
              <w:rPr>
                <w:rFonts w:eastAsia="Times New Roman"/>
                <w:lang w:val="en-US"/>
              </w:rPr>
            </w:pPr>
            <w:r w:rsidRPr="00C33AA2">
              <w:rPr>
                <w:rFonts w:eastAsia="Times New Roman"/>
                <w:lang w:val="en-US"/>
              </w:rPr>
              <w:t>-0</w:t>
            </w:r>
            <w:r w:rsidR="00F226F1" w:rsidRPr="00C33AA2">
              <w:rPr>
                <w:rFonts w:eastAsia="Times New Roman"/>
                <w:lang w:val="en-US"/>
              </w:rPr>
              <w:t>.</w:t>
            </w:r>
            <w:r w:rsidRPr="00C33AA2">
              <w:rPr>
                <w:rFonts w:eastAsia="Times New Roman"/>
                <w:lang w:val="en-US"/>
              </w:rPr>
              <w:t>047</w:t>
            </w:r>
          </w:p>
        </w:tc>
        <w:tc>
          <w:tcPr>
            <w:tcW w:w="2370" w:type="dxa"/>
            <w:vAlign w:val="bottom"/>
          </w:tcPr>
          <w:p w14:paraId="6E1E10A6" w14:textId="7ED028E0" w:rsidR="00EF398C" w:rsidRPr="00C33AA2" w:rsidRDefault="00462087" w:rsidP="00EF398C">
            <w:pPr>
              <w:rPr>
                <w:rFonts w:eastAsia="Times New Roman"/>
                <w:sz w:val="22"/>
                <w:szCs w:val="22"/>
                <w:lang w:val="en-US"/>
              </w:rPr>
            </w:pPr>
            <w:r w:rsidRPr="00C33AA2">
              <w:rPr>
                <w:rFonts w:eastAsia="Times New Roman"/>
                <w:i/>
                <w:sz w:val="22"/>
                <w:szCs w:val="22"/>
                <w:lang w:val="en-US"/>
              </w:rPr>
              <w:t>byt´</w:t>
            </w:r>
            <w:r w:rsidRPr="00C33AA2">
              <w:rPr>
                <w:rFonts w:eastAsia="Times New Roman"/>
                <w:sz w:val="22"/>
                <w:szCs w:val="22"/>
                <w:lang w:val="en-US"/>
              </w:rPr>
              <w:t xml:space="preserve"> ‘be’</w:t>
            </w:r>
          </w:p>
        </w:tc>
        <w:tc>
          <w:tcPr>
            <w:tcW w:w="1037" w:type="dxa"/>
            <w:vAlign w:val="bottom"/>
          </w:tcPr>
          <w:p w14:paraId="1271929D" w14:textId="1A34CAA9" w:rsidR="00EF398C" w:rsidRPr="00C33AA2" w:rsidRDefault="00EF398C" w:rsidP="00F226F1">
            <w:pPr>
              <w:jc w:val="right"/>
              <w:rPr>
                <w:rFonts w:eastAsia="Times New Roman"/>
                <w:lang w:val="en-US"/>
              </w:rPr>
            </w:pPr>
            <w:r w:rsidRPr="00C33AA2">
              <w:rPr>
                <w:rFonts w:eastAsia="Times New Roman"/>
                <w:lang w:val="en-US"/>
              </w:rPr>
              <w:t>0</w:t>
            </w:r>
            <w:r w:rsidR="00F226F1" w:rsidRPr="00C33AA2">
              <w:rPr>
                <w:rFonts w:eastAsia="Times New Roman"/>
                <w:lang w:val="en-US"/>
              </w:rPr>
              <w:t>.</w:t>
            </w:r>
            <w:r w:rsidRPr="00C33AA2">
              <w:rPr>
                <w:rFonts w:eastAsia="Times New Roman"/>
                <w:lang w:val="en-US"/>
              </w:rPr>
              <w:t>042</w:t>
            </w:r>
          </w:p>
        </w:tc>
      </w:tr>
      <w:tr w:rsidR="00EF398C" w:rsidRPr="00C33AA2" w14:paraId="084D41C1" w14:textId="77777777" w:rsidTr="0056553E">
        <w:tc>
          <w:tcPr>
            <w:tcW w:w="1703" w:type="dxa"/>
            <w:vMerge/>
          </w:tcPr>
          <w:p w14:paraId="1BA71292" w14:textId="77777777" w:rsidR="00EF398C" w:rsidRPr="00C33AA2" w:rsidRDefault="00EF398C" w:rsidP="00EF398C">
            <w:pPr>
              <w:rPr>
                <w:lang w:val="en-US"/>
              </w:rPr>
            </w:pPr>
          </w:p>
        </w:tc>
        <w:tc>
          <w:tcPr>
            <w:tcW w:w="2374" w:type="dxa"/>
            <w:vAlign w:val="bottom"/>
          </w:tcPr>
          <w:p w14:paraId="73803D3C" w14:textId="3B6674C8" w:rsidR="00EF398C" w:rsidRPr="00C33AA2" w:rsidRDefault="00EF398C" w:rsidP="00462087">
            <w:pPr>
              <w:rPr>
                <w:rFonts w:eastAsia="Times New Roman"/>
                <w:sz w:val="22"/>
                <w:szCs w:val="22"/>
                <w:lang w:val="en-US"/>
              </w:rPr>
            </w:pPr>
            <w:r w:rsidRPr="00C33AA2">
              <w:rPr>
                <w:rFonts w:eastAsia="Times New Roman"/>
                <w:i/>
                <w:sz w:val="22"/>
                <w:szCs w:val="22"/>
                <w:lang w:val="en-US"/>
              </w:rPr>
              <w:t>pomo</w:t>
            </w:r>
            <w:r w:rsidR="00462087" w:rsidRPr="00C33AA2">
              <w:rPr>
                <w:rFonts w:eastAsia="Times New Roman"/>
                <w:i/>
                <w:sz w:val="22"/>
                <w:szCs w:val="22"/>
                <w:lang w:val="en-US"/>
              </w:rPr>
              <w:t>č´</w:t>
            </w:r>
            <w:r w:rsidR="00462087" w:rsidRPr="00C33AA2">
              <w:rPr>
                <w:rFonts w:eastAsia="Times New Roman"/>
                <w:sz w:val="22"/>
                <w:szCs w:val="22"/>
                <w:lang w:val="en-US"/>
              </w:rPr>
              <w:t xml:space="preserve"> ‘help’</w:t>
            </w:r>
          </w:p>
        </w:tc>
        <w:tc>
          <w:tcPr>
            <w:tcW w:w="1032" w:type="dxa"/>
            <w:vAlign w:val="bottom"/>
          </w:tcPr>
          <w:p w14:paraId="19BA0A9B" w14:textId="49515F67" w:rsidR="00EF398C" w:rsidRPr="00C33AA2" w:rsidRDefault="00EF398C" w:rsidP="00F226F1">
            <w:pPr>
              <w:jc w:val="right"/>
              <w:rPr>
                <w:rFonts w:eastAsia="Times New Roman"/>
                <w:lang w:val="en-US"/>
              </w:rPr>
            </w:pPr>
            <w:r w:rsidRPr="00C33AA2">
              <w:rPr>
                <w:rFonts w:eastAsia="Times New Roman"/>
                <w:lang w:val="en-US"/>
              </w:rPr>
              <w:t>-0</w:t>
            </w:r>
            <w:r w:rsidR="00F226F1" w:rsidRPr="00C33AA2">
              <w:rPr>
                <w:rFonts w:eastAsia="Times New Roman"/>
                <w:lang w:val="en-US"/>
              </w:rPr>
              <w:t>.</w:t>
            </w:r>
            <w:r w:rsidRPr="00C33AA2">
              <w:rPr>
                <w:rFonts w:eastAsia="Times New Roman"/>
                <w:lang w:val="en-US"/>
              </w:rPr>
              <w:t>04</w:t>
            </w:r>
            <w:r w:rsidR="00F226F1" w:rsidRPr="00C33AA2">
              <w:rPr>
                <w:rFonts w:eastAsia="Times New Roman"/>
                <w:lang w:val="en-US"/>
              </w:rPr>
              <w:t>4</w:t>
            </w:r>
          </w:p>
        </w:tc>
        <w:tc>
          <w:tcPr>
            <w:tcW w:w="2370" w:type="dxa"/>
            <w:vAlign w:val="bottom"/>
          </w:tcPr>
          <w:p w14:paraId="11358DB1" w14:textId="36074350" w:rsidR="00EF398C" w:rsidRPr="00C33AA2" w:rsidRDefault="00EF398C" w:rsidP="00462087">
            <w:pPr>
              <w:rPr>
                <w:rFonts w:eastAsia="Times New Roman"/>
                <w:sz w:val="22"/>
                <w:szCs w:val="22"/>
                <w:lang w:val="en-US"/>
              </w:rPr>
            </w:pPr>
            <w:r w:rsidRPr="00C33AA2">
              <w:rPr>
                <w:rFonts w:eastAsia="Times New Roman"/>
                <w:i/>
                <w:sz w:val="22"/>
                <w:szCs w:val="22"/>
                <w:lang w:val="en-US"/>
              </w:rPr>
              <w:t>de</w:t>
            </w:r>
            <w:r w:rsidR="00462087" w:rsidRPr="00C33AA2">
              <w:rPr>
                <w:rFonts w:eastAsia="Times New Roman"/>
                <w:i/>
                <w:sz w:val="22"/>
                <w:szCs w:val="22"/>
                <w:lang w:val="en-US"/>
              </w:rPr>
              <w:t>j</w:t>
            </w:r>
            <w:r w:rsidRPr="00C33AA2">
              <w:rPr>
                <w:rFonts w:eastAsia="Times New Roman"/>
                <w:i/>
                <w:sz w:val="22"/>
                <w:szCs w:val="22"/>
                <w:lang w:val="en-US"/>
              </w:rPr>
              <w:t>stvovat</w:t>
            </w:r>
            <w:r w:rsidR="005777C4" w:rsidRPr="00C33AA2">
              <w:rPr>
                <w:rFonts w:eastAsia="Times New Roman"/>
                <w:i/>
                <w:sz w:val="22"/>
                <w:szCs w:val="22"/>
                <w:lang w:val="en-US"/>
              </w:rPr>
              <w:t>´</w:t>
            </w:r>
            <w:r w:rsidR="005777C4" w:rsidRPr="00C33AA2">
              <w:rPr>
                <w:rFonts w:eastAsia="Times New Roman"/>
                <w:sz w:val="22"/>
                <w:szCs w:val="22"/>
                <w:lang w:val="en-US"/>
              </w:rPr>
              <w:t xml:space="preserve"> ‘act’</w:t>
            </w:r>
          </w:p>
        </w:tc>
        <w:tc>
          <w:tcPr>
            <w:tcW w:w="1037" w:type="dxa"/>
            <w:vAlign w:val="bottom"/>
          </w:tcPr>
          <w:p w14:paraId="4E896750" w14:textId="3E908A7F" w:rsidR="00EF398C" w:rsidRPr="00C33AA2" w:rsidRDefault="00EF398C" w:rsidP="00F226F1">
            <w:pPr>
              <w:jc w:val="right"/>
              <w:rPr>
                <w:rFonts w:eastAsia="Times New Roman"/>
                <w:lang w:val="en-US"/>
              </w:rPr>
            </w:pPr>
            <w:r w:rsidRPr="00C33AA2">
              <w:rPr>
                <w:rFonts w:eastAsia="Times New Roman"/>
                <w:lang w:val="en-US"/>
              </w:rPr>
              <w:t>0</w:t>
            </w:r>
            <w:r w:rsidR="00F226F1" w:rsidRPr="00C33AA2">
              <w:rPr>
                <w:rFonts w:eastAsia="Times New Roman"/>
                <w:lang w:val="en-US"/>
              </w:rPr>
              <w:t>.</w:t>
            </w:r>
            <w:r w:rsidRPr="00C33AA2">
              <w:rPr>
                <w:rFonts w:eastAsia="Times New Roman"/>
                <w:lang w:val="en-US"/>
              </w:rPr>
              <w:t>010</w:t>
            </w:r>
          </w:p>
        </w:tc>
      </w:tr>
      <w:tr w:rsidR="00EF398C" w:rsidRPr="00C33AA2" w14:paraId="1BC6875E" w14:textId="77777777" w:rsidTr="0056553E">
        <w:tc>
          <w:tcPr>
            <w:tcW w:w="1703" w:type="dxa"/>
            <w:vMerge/>
          </w:tcPr>
          <w:p w14:paraId="16E04CDA" w14:textId="77777777" w:rsidR="00EF398C" w:rsidRPr="00C33AA2" w:rsidRDefault="00EF398C" w:rsidP="00EF398C">
            <w:pPr>
              <w:rPr>
                <w:lang w:val="en-US"/>
              </w:rPr>
            </w:pPr>
          </w:p>
        </w:tc>
        <w:tc>
          <w:tcPr>
            <w:tcW w:w="2374" w:type="dxa"/>
            <w:vAlign w:val="bottom"/>
          </w:tcPr>
          <w:p w14:paraId="35F10277" w14:textId="5954FA5D" w:rsidR="00EF398C" w:rsidRPr="00C33AA2" w:rsidRDefault="00EF398C" w:rsidP="005777C4">
            <w:pPr>
              <w:rPr>
                <w:rFonts w:eastAsia="Times New Roman"/>
                <w:sz w:val="22"/>
                <w:szCs w:val="22"/>
                <w:lang w:val="en-US"/>
              </w:rPr>
            </w:pPr>
            <w:r w:rsidRPr="00C33AA2">
              <w:rPr>
                <w:rFonts w:eastAsia="Times New Roman"/>
                <w:i/>
                <w:sz w:val="22"/>
                <w:szCs w:val="22"/>
                <w:lang w:val="en-US"/>
              </w:rPr>
              <w:t>po</w:t>
            </w:r>
            <w:r w:rsidR="005777C4" w:rsidRPr="00C33AA2">
              <w:rPr>
                <w:rFonts w:eastAsia="Times New Roman"/>
                <w:i/>
                <w:sz w:val="22"/>
                <w:szCs w:val="22"/>
                <w:lang w:val="en-US"/>
              </w:rPr>
              <w:t>j</w:t>
            </w:r>
            <w:r w:rsidRPr="00C33AA2">
              <w:rPr>
                <w:rFonts w:eastAsia="Times New Roman"/>
                <w:i/>
                <w:sz w:val="22"/>
                <w:szCs w:val="22"/>
                <w:lang w:val="en-US"/>
              </w:rPr>
              <w:t>ti</w:t>
            </w:r>
            <w:r w:rsidR="005777C4" w:rsidRPr="00C33AA2">
              <w:rPr>
                <w:rFonts w:eastAsia="Times New Roman"/>
                <w:sz w:val="22"/>
                <w:szCs w:val="22"/>
                <w:lang w:val="en-US"/>
              </w:rPr>
              <w:t xml:space="preserve"> ‘go’</w:t>
            </w:r>
          </w:p>
        </w:tc>
        <w:tc>
          <w:tcPr>
            <w:tcW w:w="1032" w:type="dxa"/>
            <w:vAlign w:val="bottom"/>
          </w:tcPr>
          <w:p w14:paraId="79F85CB4" w14:textId="7C6B6C88" w:rsidR="00EF398C" w:rsidRPr="00C33AA2" w:rsidRDefault="00EF398C" w:rsidP="00F226F1">
            <w:pPr>
              <w:jc w:val="right"/>
              <w:rPr>
                <w:rFonts w:eastAsia="Times New Roman"/>
                <w:lang w:val="en-US"/>
              </w:rPr>
            </w:pPr>
            <w:r w:rsidRPr="00C33AA2">
              <w:rPr>
                <w:rFonts w:eastAsia="Times New Roman"/>
                <w:lang w:val="en-US"/>
              </w:rPr>
              <w:t>-0</w:t>
            </w:r>
            <w:r w:rsidR="00F226F1" w:rsidRPr="00C33AA2">
              <w:rPr>
                <w:rFonts w:eastAsia="Times New Roman"/>
                <w:lang w:val="en-US"/>
              </w:rPr>
              <w:t>.</w:t>
            </w:r>
            <w:r w:rsidRPr="00C33AA2">
              <w:rPr>
                <w:rFonts w:eastAsia="Times New Roman"/>
                <w:lang w:val="en-US"/>
              </w:rPr>
              <w:t>005</w:t>
            </w:r>
          </w:p>
        </w:tc>
        <w:tc>
          <w:tcPr>
            <w:tcW w:w="2370" w:type="dxa"/>
            <w:vAlign w:val="bottom"/>
          </w:tcPr>
          <w:p w14:paraId="48095E8D" w14:textId="44819FDF" w:rsidR="00EF398C" w:rsidRPr="00C33AA2" w:rsidRDefault="005777C4" w:rsidP="00EF398C">
            <w:pPr>
              <w:rPr>
                <w:rFonts w:eastAsia="Times New Roman"/>
                <w:sz w:val="22"/>
                <w:szCs w:val="22"/>
                <w:lang w:val="en-US"/>
              </w:rPr>
            </w:pPr>
            <w:r w:rsidRPr="00C33AA2">
              <w:rPr>
                <w:rFonts w:eastAsia="Times New Roman"/>
                <w:i/>
                <w:sz w:val="22"/>
                <w:szCs w:val="22"/>
                <w:lang w:val="en-US"/>
              </w:rPr>
              <w:t>nazyvat´</w:t>
            </w:r>
            <w:r w:rsidRPr="00C33AA2">
              <w:rPr>
                <w:rFonts w:eastAsia="Times New Roman"/>
                <w:sz w:val="22"/>
                <w:szCs w:val="22"/>
                <w:lang w:val="en-US"/>
              </w:rPr>
              <w:t xml:space="preserve"> ‘name’</w:t>
            </w:r>
          </w:p>
        </w:tc>
        <w:tc>
          <w:tcPr>
            <w:tcW w:w="1037" w:type="dxa"/>
            <w:vAlign w:val="bottom"/>
          </w:tcPr>
          <w:p w14:paraId="2A7D1620" w14:textId="3CE2E237" w:rsidR="00EF398C" w:rsidRPr="00C33AA2" w:rsidRDefault="00EF398C" w:rsidP="00F226F1">
            <w:pPr>
              <w:jc w:val="right"/>
              <w:rPr>
                <w:rFonts w:eastAsia="Times New Roman"/>
                <w:lang w:val="en-US"/>
              </w:rPr>
            </w:pPr>
            <w:r w:rsidRPr="00C33AA2">
              <w:rPr>
                <w:rFonts w:eastAsia="Times New Roman"/>
                <w:lang w:val="en-US"/>
              </w:rPr>
              <w:t>0</w:t>
            </w:r>
            <w:r w:rsidR="00F226F1" w:rsidRPr="00C33AA2">
              <w:rPr>
                <w:rFonts w:eastAsia="Times New Roman"/>
                <w:lang w:val="en-US"/>
              </w:rPr>
              <w:t>.</w:t>
            </w:r>
            <w:r w:rsidRPr="00C33AA2">
              <w:rPr>
                <w:rFonts w:eastAsia="Times New Roman"/>
                <w:lang w:val="en-US"/>
              </w:rPr>
              <w:t>005</w:t>
            </w:r>
          </w:p>
        </w:tc>
      </w:tr>
    </w:tbl>
    <w:p w14:paraId="2A43EE67" w14:textId="4A53984E" w:rsidR="00EF398C" w:rsidRPr="00C33AA2" w:rsidRDefault="00083862" w:rsidP="00EF398C">
      <w:pPr>
        <w:rPr>
          <w:lang w:val="en-US"/>
        </w:rPr>
      </w:pPr>
      <w:r w:rsidRPr="00C33AA2">
        <w:rPr>
          <w:lang w:val="en-US"/>
        </w:rPr>
        <w:t xml:space="preserve">Table 5: Most and least extreme perfective and imperfective verbs in Journalistic prose </w:t>
      </w:r>
    </w:p>
    <w:p w14:paraId="611ED289" w14:textId="77777777" w:rsidR="00EF398C" w:rsidRPr="00C33AA2" w:rsidRDefault="00EF398C">
      <w:pPr>
        <w:rPr>
          <w:lang w:val="en-US"/>
        </w:rPr>
      </w:pPr>
    </w:p>
    <w:p w14:paraId="4AA9EACF" w14:textId="1DBAD3C9" w:rsidR="00E5527A" w:rsidRPr="00C33AA2" w:rsidRDefault="00A707BF">
      <w:pPr>
        <w:rPr>
          <w:lang w:val="en-US"/>
        </w:rPr>
      </w:pPr>
      <w:r w:rsidRPr="00C33AA2">
        <w:rPr>
          <w:lang w:val="en-US"/>
        </w:rPr>
        <w:tab/>
        <w:t>At the bottom half of Table 5 we find the perfective and imperfective verbs that are closest to zero on Fact</w:t>
      </w:r>
      <w:r w:rsidR="00EC10E7" w:rsidRPr="00C33AA2">
        <w:rPr>
          <w:lang w:val="en-US"/>
        </w:rPr>
        <w:t>or 1. Several of the perfective</w:t>
      </w:r>
      <w:r w:rsidRPr="00C33AA2">
        <w:rPr>
          <w:lang w:val="en-US"/>
        </w:rPr>
        <w:t xml:space="preserve">s </w:t>
      </w:r>
      <w:r w:rsidR="00745825" w:rsidRPr="00C33AA2">
        <w:rPr>
          <w:lang w:val="en-US"/>
        </w:rPr>
        <w:t xml:space="preserve">are rather generic verbs that </w:t>
      </w:r>
      <w:r w:rsidRPr="00C33AA2">
        <w:rPr>
          <w:lang w:val="en-US"/>
        </w:rPr>
        <w:t>express simply that something happened (</w:t>
      </w:r>
      <w:r w:rsidRPr="00C33AA2">
        <w:rPr>
          <w:i/>
          <w:lang w:val="en-US"/>
        </w:rPr>
        <w:t>pojavit´sja</w:t>
      </w:r>
      <w:r w:rsidRPr="00C33AA2">
        <w:rPr>
          <w:lang w:val="en-US"/>
        </w:rPr>
        <w:t xml:space="preserve"> ‘appear’, </w:t>
      </w:r>
      <w:r w:rsidRPr="00C33AA2">
        <w:rPr>
          <w:i/>
          <w:lang w:val="en-US"/>
        </w:rPr>
        <w:t>sostojat´sa</w:t>
      </w:r>
      <w:r w:rsidRPr="00C33AA2">
        <w:rPr>
          <w:lang w:val="en-US"/>
        </w:rPr>
        <w:t xml:space="preserve"> ‘take place’, </w:t>
      </w:r>
      <w:r w:rsidRPr="00C33AA2">
        <w:rPr>
          <w:i/>
          <w:lang w:val="en-US"/>
        </w:rPr>
        <w:t>polučit´sja</w:t>
      </w:r>
      <w:r w:rsidRPr="00C33AA2">
        <w:rPr>
          <w:lang w:val="en-US"/>
        </w:rPr>
        <w:t xml:space="preserve"> ‘</w:t>
      </w:r>
      <w:r w:rsidR="00FB447D" w:rsidRPr="00C33AA2">
        <w:rPr>
          <w:lang w:val="en-US"/>
        </w:rPr>
        <w:t>turn</w:t>
      </w:r>
      <w:r w:rsidRPr="00C33AA2">
        <w:rPr>
          <w:lang w:val="en-US"/>
        </w:rPr>
        <w:t xml:space="preserve"> out’), and several express social transactions (</w:t>
      </w:r>
      <w:r w:rsidRPr="00C33AA2">
        <w:rPr>
          <w:i/>
          <w:lang w:val="en-US"/>
        </w:rPr>
        <w:t>napomnit´</w:t>
      </w:r>
      <w:r w:rsidRPr="00C33AA2">
        <w:rPr>
          <w:lang w:val="en-US"/>
        </w:rPr>
        <w:t xml:space="preserve"> ‘remind’, </w:t>
      </w:r>
      <w:r w:rsidRPr="00C33AA2">
        <w:rPr>
          <w:i/>
          <w:lang w:val="en-US"/>
        </w:rPr>
        <w:t>pozvolit´</w:t>
      </w:r>
      <w:r w:rsidRPr="00C33AA2">
        <w:rPr>
          <w:lang w:val="en-US"/>
        </w:rPr>
        <w:t xml:space="preserve"> ‘allow’, </w:t>
      </w:r>
      <w:r w:rsidRPr="00C33AA2">
        <w:rPr>
          <w:i/>
          <w:lang w:val="en-US"/>
        </w:rPr>
        <w:t>pomoč´</w:t>
      </w:r>
      <w:r w:rsidRPr="00C33AA2">
        <w:rPr>
          <w:lang w:val="en-US"/>
        </w:rPr>
        <w:t xml:space="preserve"> ‘help’).</w:t>
      </w:r>
      <w:r w:rsidR="00160671" w:rsidRPr="00C33AA2">
        <w:rPr>
          <w:lang w:val="en-US"/>
        </w:rPr>
        <w:t xml:space="preserve"> The imperfective verbs close to zero express both states and activities, and several are relatively non-specific all-purpose verbs: </w:t>
      </w:r>
      <w:r w:rsidR="00160671" w:rsidRPr="00C33AA2">
        <w:rPr>
          <w:i/>
          <w:lang w:val="en-US"/>
        </w:rPr>
        <w:t xml:space="preserve">zanimat´sja </w:t>
      </w:r>
      <w:r w:rsidR="00160671" w:rsidRPr="00C33AA2">
        <w:rPr>
          <w:lang w:val="en-US"/>
        </w:rPr>
        <w:t xml:space="preserve">‘be occupied’, </w:t>
      </w:r>
      <w:r w:rsidR="00160671" w:rsidRPr="00C33AA2">
        <w:rPr>
          <w:i/>
          <w:lang w:val="en-US"/>
        </w:rPr>
        <w:t>delat´</w:t>
      </w:r>
      <w:r w:rsidR="00901792" w:rsidRPr="00C33AA2">
        <w:rPr>
          <w:lang w:val="en-US"/>
        </w:rPr>
        <w:t xml:space="preserve"> </w:t>
      </w:r>
      <w:r w:rsidR="00160671" w:rsidRPr="00C33AA2">
        <w:rPr>
          <w:lang w:val="en-US"/>
        </w:rPr>
        <w:t xml:space="preserve">‘do’, </w:t>
      </w:r>
      <w:r w:rsidR="00160671" w:rsidRPr="00C33AA2">
        <w:rPr>
          <w:i/>
          <w:lang w:val="en-US"/>
        </w:rPr>
        <w:t>byt´</w:t>
      </w:r>
      <w:r w:rsidR="00901792" w:rsidRPr="00C33AA2">
        <w:rPr>
          <w:lang w:val="en-US"/>
        </w:rPr>
        <w:t xml:space="preserve"> </w:t>
      </w:r>
      <w:r w:rsidR="00160671" w:rsidRPr="00C33AA2">
        <w:rPr>
          <w:lang w:val="en-US"/>
        </w:rPr>
        <w:t xml:space="preserve">‘be’, </w:t>
      </w:r>
      <w:r w:rsidR="00160671" w:rsidRPr="00C33AA2">
        <w:rPr>
          <w:i/>
          <w:lang w:val="en-US"/>
        </w:rPr>
        <w:t>dejstvovat´</w:t>
      </w:r>
      <w:r w:rsidR="00160671" w:rsidRPr="00C33AA2">
        <w:rPr>
          <w:lang w:val="en-US"/>
        </w:rPr>
        <w:t xml:space="preserve"> ‘act’.</w:t>
      </w:r>
    </w:p>
    <w:p w14:paraId="157925B9" w14:textId="10B178F4" w:rsidR="000539D0" w:rsidRPr="00C33AA2" w:rsidRDefault="000539D0">
      <w:pPr>
        <w:rPr>
          <w:lang w:val="en-US"/>
        </w:rPr>
      </w:pPr>
      <w:r w:rsidRPr="00C33AA2">
        <w:rPr>
          <w:lang w:val="en-US"/>
        </w:rPr>
        <w:tab/>
      </w:r>
      <w:r w:rsidR="001D6D54" w:rsidRPr="00C33AA2">
        <w:rPr>
          <w:lang w:val="en-US"/>
        </w:rPr>
        <w:t>Table 6 presents all the deviations</w:t>
      </w:r>
      <w:r w:rsidR="00745825" w:rsidRPr="00C33AA2">
        <w:rPr>
          <w:lang w:val="en-US"/>
        </w:rPr>
        <w:t xml:space="preserve"> (misclassified </w:t>
      </w:r>
      <w:r w:rsidR="00AC7166" w:rsidRPr="00C33AA2">
        <w:rPr>
          <w:lang w:val="en-US"/>
        </w:rPr>
        <w:t>verbs)</w:t>
      </w:r>
      <w:r w:rsidR="001D6D54" w:rsidRPr="00C33AA2">
        <w:rPr>
          <w:lang w:val="en-US"/>
        </w:rPr>
        <w:t xml:space="preserve"> that</w:t>
      </w:r>
      <w:r w:rsidR="00AC7166" w:rsidRPr="00C33AA2">
        <w:rPr>
          <w:lang w:val="en-US"/>
        </w:rPr>
        <w:t xml:space="preserve"> are found in the Journalistic prose sample, with the three perfectives on the left and the 13 imperfectives on the right. The data in Table 6 is sorted so that deviations with the largest absolute values for Factor 1 are at the top, with values decreasing downward. Deviations with absolute values of 0.1 or more are shaded to indicate that these are the strongest deviations, in contrast to weaker deviations that are very near to zero (absolute Factor 1 values &lt;0.1).</w:t>
      </w:r>
    </w:p>
    <w:p w14:paraId="3107A769" w14:textId="77777777" w:rsidR="00160671" w:rsidRPr="00C33AA2" w:rsidRDefault="00160671">
      <w:pPr>
        <w:rPr>
          <w:lang w:val="en-US"/>
        </w:rPr>
      </w:pPr>
    </w:p>
    <w:tbl>
      <w:tblPr>
        <w:tblStyle w:val="TableGrid"/>
        <w:tblW w:w="0" w:type="auto"/>
        <w:tblLook w:val="04A0" w:firstRow="1" w:lastRow="0" w:firstColumn="1" w:lastColumn="0" w:noHBand="0" w:noVBand="1"/>
      </w:tblPr>
      <w:tblGrid>
        <w:gridCol w:w="3227"/>
        <w:gridCol w:w="1031"/>
        <w:gridCol w:w="3221"/>
        <w:gridCol w:w="1037"/>
      </w:tblGrid>
      <w:tr w:rsidR="0018490B" w:rsidRPr="00C33AA2" w14:paraId="1C409308" w14:textId="77777777" w:rsidTr="0018490B">
        <w:tc>
          <w:tcPr>
            <w:tcW w:w="4258" w:type="dxa"/>
            <w:gridSpan w:val="2"/>
          </w:tcPr>
          <w:p w14:paraId="73A1D7F8" w14:textId="77777777" w:rsidR="0018490B" w:rsidRPr="00C33AA2" w:rsidRDefault="0018490B" w:rsidP="0018490B">
            <w:pPr>
              <w:jc w:val="center"/>
              <w:rPr>
                <w:lang w:val="en-US"/>
              </w:rPr>
            </w:pPr>
            <w:r w:rsidRPr="00C33AA2">
              <w:rPr>
                <w:lang w:val="en-US"/>
              </w:rPr>
              <w:t>Perfective Deviations</w:t>
            </w:r>
          </w:p>
        </w:tc>
        <w:tc>
          <w:tcPr>
            <w:tcW w:w="4258" w:type="dxa"/>
            <w:gridSpan w:val="2"/>
          </w:tcPr>
          <w:p w14:paraId="22E73DF5" w14:textId="77777777" w:rsidR="0018490B" w:rsidRPr="00C33AA2" w:rsidRDefault="0018490B" w:rsidP="0018490B">
            <w:pPr>
              <w:jc w:val="center"/>
              <w:rPr>
                <w:lang w:val="en-US"/>
              </w:rPr>
            </w:pPr>
            <w:r w:rsidRPr="00C33AA2">
              <w:rPr>
                <w:lang w:val="en-US"/>
              </w:rPr>
              <w:t>Imperfective Deviations</w:t>
            </w:r>
          </w:p>
        </w:tc>
      </w:tr>
      <w:tr w:rsidR="00355C0D" w:rsidRPr="00C33AA2" w14:paraId="25EDAA54" w14:textId="77777777" w:rsidTr="00B94FD1">
        <w:tc>
          <w:tcPr>
            <w:tcW w:w="3227" w:type="dxa"/>
          </w:tcPr>
          <w:p w14:paraId="74556821" w14:textId="77777777" w:rsidR="00355C0D" w:rsidRPr="00C33AA2" w:rsidRDefault="00355C0D">
            <w:pPr>
              <w:rPr>
                <w:lang w:val="en-US"/>
              </w:rPr>
            </w:pPr>
            <w:r w:rsidRPr="00C33AA2">
              <w:rPr>
                <w:lang w:val="en-US"/>
              </w:rPr>
              <w:t>Verb</w:t>
            </w:r>
          </w:p>
        </w:tc>
        <w:tc>
          <w:tcPr>
            <w:tcW w:w="1031" w:type="dxa"/>
          </w:tcPr>
          <w:p w14:paraId="0B88AC1C" w14:textId="14AC65A5" w:rsidR="00355C0D" w:rsidRPr="00C33AA2" w:rsidRDefault="00355C0D" w:rsidP="0056553E">
            <w:pPr>
              <w:rPr>
                <w:lang w:val="en-US"/>
              </w:rPr>
            </w:pPr>
            <w:r w:rsidRPr="00C33AA2">
              <w:rPr>
                <w:lang w:val="en-US"/>
              </w:rPr>
              <w:t>Factor 1</w:t>
            </w:r>
          </w:p>
        </w:tc>
        <w:tc>
          <w:tcPr>
            <w:tcW w:w="3221" w:type="dxa"/>
          </w:tcPr>
          <w:p w14:paraId="153F53DD" w14:textId="77777777" w:rsidR="00355C0D" w:rsidRPr="00C33AA2" w:rsidRDefault="00355C0D" w:rsidP="00355C0D">
            <w:pPr>
              <w:rPr>
                <w:lang w:val="en-US"/>
              </w:rPr>
            </w:pPr>
            <w:r w:rsidRPr="00C33AA2">
              <w:rPr>
                <w:lang w:val="en-US"/>
              </w:rPr>
              <w:t>Verb</w:t>
            </w:r>
          </w:p>
        </w:tc>
        <w:tc>
          <w:tcPr>
            <w:tcW w:w="1037" w:type="dxa"/>
          </w:tcPr>
          <w:p w14:paraId="398106C6" w14:textId="6376790A" w:rsidR="00355C0D" w:rsidRPr="00C33AA2" w:rsidRDefault="00355C0D" w:rsidP="0056553E">
            <w:pPr>
              <w:rPr>
                <w:lang w:val="en-US"/>
              </w:rPr>
            </w:pPr>
            <w:r w:rsidRPr="00C33AA2">
              <w:rPr>
                <w:lang w:val="en-US"/>
              </w:rPr>
              <w:t>Factor 1</w:t>
            </w:r>
          </w:p>
        </w:tc>
      </w:tr>
      <w:tr w:rsidR="00BD41B7" w:rsidRPr="00C33AA2" w14:paraId="1D01202D" w14:textId="77777777" w:rsidTr="00B94FD1">
        <w:tc>
          <w:tcPr>
            <w:tcW w:w="3227" w:type="dxa"/>
            <w:shd w:val="clear" w:color="auto" w:fill="BFBFBF" w:themeFill="background1" w:themeFillShade="BF"/>
            <w:vAlign w:val="bottom"/>
          </w:tcPr>
          <w:p w14:paraId="29AC2E89" w14:textId="265AF21E" w:rsidR="00BD41B7" w:rsidRPr="00C33AA2" w:rsidRDefault="00B94FD1">
            <w:pPr>
              <w:rPr>
                <w:rFonts w:eastAsia="Times New Roman"/>
                <w:lang w:val="en-US"/>
              </w:rPr>
            </w:pPr>
            <w:r w:rsidRPr="00C33AA2">
              <w:rPr>
                <w:i/>
                <w:lang w:val="en-US"/>
              </w:rPr>
              <w:t>prijtis´</w:t>
            </w:r>
            <w:r w:rsidRPr="00C33AA2">
              <w:rPr>
                <w:lang w:val="en-US"/>
              </w:rPr>
              <w:t xml:space="preserve"> ‘be necessary’</w:t>
            </w:r>
          </w:p>
        </w:tc>
        <w:tc>
          <w:tcPr>
            <w:tcW w:w="1031" w:type="dxa"/>
            <w:shd w:val="clear" w:color="auto" w:fill="BFBFBF" w:themeFill="background1" w:themeFillShade="BF"/>
            <w:vAlign w:val="bottom"/>
          </w:tcPr>
          <w:p w14:paraId="4D820553" w14:textId="3E514EFB" w:rsidR="00BD41B7" w:rsidRPr="00C33AA2" w:rsidRDefault="00BD41B7" w:rsidP="00B94FD1">
            <w:pPr>
              <w:jc w:val="right"/>
              <w:rPr>
                <w:rFonts w:eastAsia="Times New Roman"/>
                <w:lang w:val="en-US"/>
              </w:rPr>
            </w:pPr>
            <w:r w:rsidRPr="00C33AA2">
              <w:rPr>
                <w:rFonts w:eastAsia="Times New Roman"/>
                <w:lang w:val="en-US"/>
              </w:rPr>
              <w:t>0</w:t>
            </w:r>
            <w:r w:rsidR="00B94FD1" w:rsidRPr="00C33AA2">
              <w:rPr>
                <w:rFonts w:eastAsia="Times New Roman"/>
                <w:lang w:val="en-US"/>
              </w:rPr>
              <w:t>.</w:t>
            </w:r>
            <w:r w:rsidRPr="00C33AA2">
              <w:rPr>
                <w:rFonts w:eastAsia="Times New Roman"/>
                <w:lang w:val="en-US"/>
              </w:rPr>
              <w:t>524</w:t>
            </w:r>
          </w:p>
        </w:tc>
        <w:tc>
          <w:tcPr>
            <w:tcW w:w="3221" w:type="dxa"/>
            <w:shd w:val="clear" w:color="auto" w:fill="BFBFBF" w:themeFill="background1" w:themeFillShade="BF"/>
            <w:vAlign w:val="bottom"/>
          </w:tcPr>
          <w:p w14:paraId="10132CE7" w14:textId="4673A6A7" w:rsidR="00BD41B7" w:rsidRPr="00C33AA2" w:rsidRDefault="00B94FD1">
            <w:pPr>
              <w:rPr>
                <w:rFonts w:eastAsia="Times New Roman"/>
                <w:lang w:val="en-US"/>
              </w:rPr>
            </w:pPr>
            <w:r w:rsidRPr="00C33AA2">
              <w:rPr>
                <w:i/>
                <w:lang w:val="en-US"/>
              </w:rPr>
              <w:t>smotret´</w:t>
            </w:r>
            <w:r w:rsidRPr="00C33AA2">
              <w:rPr>
                <w:lang w:val="en-US"/>
              </w:rPr>
              <w:t xml:space="preserve"> ‘look’</w:t>
            </w:r>
          </w:p>
        </w:tc>
        <w:tc>
          <w:tcPr>
            <w:tcW w:w="1037" w:type="dxa"/>
            <w:shd w:val="clear" w:color="auto" w:fill="BFBFBF" w:themeFill="background1" w:themeFillShade="BF"/>
            <w:vAlign w:val="bottom"/>
          </w:tcPr>
          <w:p w14:paraId="4AAE5509" w14:textId="5917A2F8" w:rsidR="00BD41B7" w:rsidRPr="00C33AA2" w:rsidRDefault="00BD41B7" w:rsidP="00B94FD1">
            <w:pPr>
              <w:jc w:val="right"/>
              <w:rPr>
                <w:rFonts w:eastAsia="Times New Roman"/>
                <w:lang w:val="en-US"/>
              </w:rPr>
            </w:pPr>
            <w:r w:rsidRPr="00C33AA2">
              <w:rPr>
                <w:rFonts w:eastAsia="Times New Roman"/>
                <w:lang w:val="en-US"/>
              </w:rPr>
              <w:t>-0</w:t>
            </w:r>
            <w:r w:rsidR="00B94FD1" w:rsidRPr="00C33AA2">
              <w:rPr>
                <w:rFonts w:eastAsia="Times New Roman"/>
                <w:lang w:val="en-US"/>
              </w:rPr>
              <w:t>.</w:t>
            </w:r>
            <w:r w:rsidRPr="00C33AA2">
              <w:rPr>
                <w:rFonts w:eastAsia="Times New Roman"/>
                <w:lang w:val="en-US"/>
              </w:rPr>
              <w:t>273</w:t>
            </w:r>
          </w:p>
        </w:tc>
      </w:tr>
      <w:tr w:rsidR="00BD41B7" w:rsidRPr="00C33AA2" w14:paraId="517836DD" w14:textId="77777777" w:rsidTr="00B94FD1">
        <w:tc>
          <w:tcPr>
            <w:tcW w:w="3227" w:type="dxa"/>
            <w:shd w:val="clear" w:color="auto" w:fill="BFBFBF" w:themeFill="background1" w:themeFillShade="BF"/>
            <w:vAlign w:val="bottom"/>
          </w:tcPr>
          <w:p w14:paraId="4F3C1306" w14:textId="3AC69CF6" w:rsidR="00BD41B7" w:rsidRPr="00C33AA2" w:rsidRDefault="00B94FD1">
            <w:pPr>
              <w:rPr>
                <w:rFonts w:eastAsia="Times New Roman"/>
                <w:lang w:val="en-US"/>
              </w:rPr>
            </w:pPr>
            <w:r w:rsidRPr="00C33AA2">
              <w:rPr>
                <w:i/>
                <w:lang w:val="en-US"/>
              </w:rPr>
              <w:t>smoč´</w:t>
            </w:r>
            <w:r w:rsidRPr="00C33AA2">
              <w:rPr>
                <w:lang w:val="en-US"/>
              </w:rPr>
              <w:t xml:space="preserve"> ‘be able’</w:t>
            </w:r>
          </w:p>
        </w:tc>
        <w:tc>
          <w:tcPr>
            <w:tcW w:w="1031" w:type="dxa"/>
            <w:shd w:val="clear" w:color="auto" w:fill="BFBFBF" w:themeFill="background1" w:themeFillShade="BF"/>
            <w:vAlign w:val="bottom"/>
          </w:tcPr>
          <w:p w14:paraId="4EB29B41" w14:textId="44BBF99F" w:rsidR="00BD41B7" w:rsidRPr="00C33AA2" w:rsidRDefault="00BD41B7" w:rsidP="00B94FD1">
            <w:pPr>
              <w:jc w:val="right"/>
              <w:rPr>
                <w:rFonts w:eastAsia="Times New Roman"/>
                <w:lang w:val="en-US"/>
              </w:rPr>
            </w:pPr>
            <w:r w:rsidRPr="00C33AA2">
              <w:rPr>
                <w:rFonts w:eastAsia="Times New Roman"/>
                <w:lang w:val="en-US"/>
              </w:rPr>
              <w:t>0</w:t>
            </w:r>
            <w:r w:rsidR="00B94FD1" w:rsidRPr="00C33AA2">
              <w:rPr>
                <w:rFonts w:eastAsia="Times New Roman"/>
                <w:lang w:val="en-US"/>
              </w:rPr>
              <w:t>.</w:t>
            </w:r>
            <w:r w:rsidRPr="00C33AA2">
              <w:rPr>
                <w:rFonts w:eastAsia="Times New Roman"/>
                <w:lang w:val="en-US"/>
              </w:rPr>
              <w:t>49</w:t>
            </w:r>
            <w:r w:rsidR="00B94FD1" w:rsidRPr="00C33AA2">
              <w:rPr>
                <w:rFonts w:eastAsia="Times New Roman"/>
                <w:lang w:val="en-US"/>
              </w:rPr>
              <w:t>1</w:t>
            </w:r>
          </w:p>
        </w:tc>
        <w:tc>
          <w:tcPr>
            <w:tcW w:w="3221" w:type="dxa"/>
            <w:shd w:val="clear" w:color="auto" w:fill="BFBFBF" w:themeFill="background1" w:themeFillShade="BF"/>
            <w:vAlign w:val="bottom"/>
          </w:tcPr>
          <w:p w14:paraId="34FAF0CB" w14:textId="54A2225E" w:rsidR="00BD41B7" w:rsidRPr="00C33AA2" w:rsidRDefault="00B94FD1">
            <w:pPr>
              <w:rPr>
                <w:rFonts w:eastAsia="Times New Roman"/>
                <w:lang w:val="en-US"/>
              </w:rPr>
            </w:pPr>
            <w:r w:rsidRPr="00C33AA2">
              <w:rPr>
                <w:i/>
                <w:lang w:val="en-US"/>
              </w:rPr>
              <w:t>učastvovat´</w:t>
            </w:r>
            <w:r w:rsidRPr="00C33AA2">
              <w:rPr>
                <w:lang w:val="en-US"/>
              </w:rPr>
              <w:t xml:space="preserve"> ‘participate’</w:t>
            </w:r>
          </w:p>
        </w:tc>
        <w:tc>
          <w:tcPr>
            <w:tcW w:w="1037" w:type="dxa"/>
            <w:shd w:val="clear" w:color="auto" w:fill="BFBFBF" w:themeFill="background1" w:themeFillShade="BF"/>
            <w:vAlign w:val="bottom"/>
          </w:tcPr>
          <w:p w14:paraId="19F46FF8" w14:textId="6B655A1E" w:rsidR="00BD41B7" w:rsidRPr="00C33AA2" w:rsidRDefault="00BD41B7" w:rsidP="00B94FD1">
            <w:pPr>
              <w:jc w:val="right"/>
              <w:rPr>
                <w:rFonts w:eastAsia="Times New Roman"/>
                <w:lang w:val="en-US"/>
              </w:rPr>
            </w:pPr>
            <w:r w:rsidRPr="00C33AA2">
              <w:rPr>
                <w:rFonts w:eastAsia="Times New Roman"/>
                <w:lang w:val="en-US"/>
              </w:rPr>
              <w:t>-0</w:t>
            </w:r>
            <w:r w:rsidR="00B94FD1" w:rsidRPr="00C33AA2">
              <w:rPr>
                <w:rFonts w:eastAsia="Times New Roman"/>
                <w:lang w:val="en-US"/>
              </w:rPr>
              <w:t>.</w:t>
            </w:r>
            <w:r w:rsidRPr="00C33AA2">
              <w:rPr>
                <w:rFonts w:eastAsia="Times New Roman"/>
                <w:lang w:val="en-US"/>
              </w:rPr>
              <w:t>239</w:t>
            </w:r>
          </w:p>
        </w:tc>
      </w:tr>
      <w:tr w:rsidR="00BD41B7" w:rsidRPr="00C33AA2" w14:paraId="6416184F" w14:textId="77777777" w:rsidTr="00B94FD1">
        <w:tc>
          <w:tcPr>
            <w:tcW w:w="3227" w:type="dxa"/>
            <w:shd w:val="clear" w:color="auto" w:fill="auto"/>
            <w:vAlign w:val="bottom"/>
          </w:tcPr>
          <w:p w14:paraId="0BDD97DA" w14:textId="3E0136B2" w:rsidR="00BD41B7" w:rsidRPr="00C33AA2" w:rsidRDefault="00B94FD1">
            <w:pPr>
              <w:rPr>
                <w:rFonts w:eastAsia="Times New Roman"/>
                <w:lang w:val="en-US"/>
              </w:rPr>
            </w:pPr>
            <w:r w:rsidRPr="00C33AA2">
              <w:rPr>
                <w:i/>
                <w:lang w:val="en-US"/>
              </w:rPr>
              <w:t>obojtis´</w:t>
            </w:r>
            <w:r w:rsidRPr="00C33AA2">
              <w:rPr>
                <w:lang w:val="en-US"/>
              </w:rPr>
              <w:t xml:space="preserve"> ‘do without’</w:t>
            </w:r>
          </w:p>
        </w:tc>
        <w:tc>
          <w:tcPr>
            <w:tcW w:w="1031" w:type="dxa"/>
            <w:shd w:val="clear" w:color="auto" w:fill="auto"/>
            <w:vAlign w:val="bottom"/>
          </w:tcPr>
          <w:p w14:paraId="4F173852" w14:textId="7DE3C70E" w:rsidR="00BD41B7" w:rsidRPr="00C33AA2" w:rsidRDefault="00BD41B7" w:rsidP="00B94FD1">
            <w:pPr>
              <w:jc w:val="right"/>
              <w:rPr>
                <w:rFonts w:eastAsia="Times New Roman"/>
                <w:lang w:val="en-US"/>
              </w:rPr>
            </w:pPr>
            <w:r w:rsidRPr="00C33AA2">
              <w:rPr>
                <w:rFonts w:eastAsia="Times New Roman"/>
                <w:lang w:val="en-US"/>
              </w:rPr>
              <w:t>0</w:t>
            </w:r>
            <w:r w:rsidR="00B94FD1" w:rsidRPr="00C33AA2">
              <w:rPr>
                <w:rFonts w:eastAsia="Times New Roman"/>
                <w:lang w:val="en-US"/>
              </w:rPr>
              <w:t>.</w:t>
            </w:r>
            <w:r w:rsidRPr="00C33AA2">
              <w:rPr>
                <w:rFonts w:eastAsia="Times New Roman"/>
                <w:lang w:val="en-US"/>
              </w:rPr>
              <w:t>029</w:t>
            </w:r>
          </w:p>
        </w:tc>
        <w:tc>
          <w:tcPr>
            <w:tcW w:w="3221" w:type="dxa"/>
            <w:shd w:val="clear" w:color="auto" w:fill="BFBFBF" w:themeFill="background1" w:themeFillShade="BF"/>
            <w:vAlign w:val="bottom"/>
          </w:tcPr>
          <w:p w14:paraId="48D88F7C" w14:textId="4A1ADE5A" w:rsidR="00BD41B7" w:rsidRPr="00C33AA2" w:rsidRDefault="00B94FD1">
            <w:pPr>
              <w:rPr>
                <w:rFonts w:eastAsia="Times New Roman"/>
                <w:lang w:val="en-US"/>
              </w:rPr>
            </w:pPr>
            <w:r w:rsidRPr="00C33AA2">
              <w:rPr>
                <w:i/>
                <w:lang w:val="en-US"/>
              </w:rPr>
              <w:t xml:space="preserve">čitat´ </w:t>
            </w:r>
            <w:r w:rsidRPr="00C33AA2">
              <w:rPr>
                <w:lang w:val="en-US"/>
              </w:rPr>
              <w:t>‘read’</w:t>
            </w:r>
          </w:p>
        </w:tc>
        <w:tc>
          <w:tcPr>
            <w:tcW w:w="1037" w:type="dxa"/>
            <w:shd w:val="clear" w:color="auto" w:fill="BFBFBF" w:themeFill="background1" w:themeFillShade="BF"/>
            <w:vAlign w:val="bottom"/>
          </w:tcPr>
          <w:p w14:paraId="37055EE4" w14:textId="6ABD6EF2" w:rsidR="00BD41B7" w:rsidRPr="00C33AA2" w:rsidRDefault="00BD41B7" w:rsidP="00B94FD1">
            <w:pPr>
              <w:jc w:val="right"/>
              <w:rPr>
                <w:rFonts w:eastAsia="Times New Roman"/>
                <w:lang w:val="en-US"/>
              </w:rPr>
            </w:pPr>
            <w:r w:rsidRPr="00C33AA2">
              <w:rPr>
                <w:rFonts w:eastAsia="Times New Roman"/>
                <w:lang w:val="en-US"/>
              </w:rPr>
              <w:t>-0</w:t>
            </w:r>
            <w:r w:rsidR="00B94FD1" w:rsidRPr="00C33AA2">
              <w:rPr>
                <w:rFonts w:eastAsia="Times New Roman"/>
                <w:lang w:val="en-US"/>
              </w:rPr>
              <w:t>.</w:t>
            </w:r>
            <w:r w:rsidRPr="00C33AA2">
              <w:rPr>
                <w:rFonts w:eastAsia="Times New Roman"/>
                <w:lang w:val="en-US"/>
              </w:rPr>
              <w:t>196</w:t>
            </w:r>
          </w:p>
        </w:tc>
      </w:tr>
      <w:tr w:rsidR="00BD41B7" w:rsidRPr="00C33AA2" w14:paraId="6E95E11A" w14:textId="77777777" w:rsidTr="00B94FD1">
        <w:tc>
          <w:tcPr>
            <w:tcW w:w="3227" w:type="dxa"/>
          </w:tcPr>
          <w:p w14:paraId="3EAF737A" w14:textId="77777777" w:rsidR="00BD41B7" w:rsidRPr="00C33AA2" w:rsidRDefault="00BD41B7">
            <w:pPr>
              <w:rPr>
                <w:lang w:val="en-US"/>
              </w:rPr>
            </w:pPr>
          </w:p>
        </w:tc>
        <w:tc>
          <w:tcPr>
            <w:tcW w:w="1031" w:type="dxa"/>
          </w:tcPr>
          <w:p w14:paraId="6BEDF4EC" w14:textId="77777777" w:rsidR="00BD41B7" w:rsidRPr="00C33AA2" w:rsidRDefault="00BD41B7">
            <w:pPr>
              <w:rPr>
                <w:lang w:val="en-US"/>
              </w:rPr>
            </w:pPr>
          </w:p>
        </w:tc>
        <w:tc>
          <w:tcPr>
            <w:tcW w:w="3221" w:type="dxa"/>
            <w:shd w:val="clear" w:color="auto" w:fill="BFBFBF" w:themeFill="background1" w:themeFillShade="BF"/>
            <w:vAlign w:val="bottom"/>
          </w:tcPr>
          <w:p w14:paraId="22D9E744" w14:textId="5674525C" w:rsidR="00BD41B7" w:rsidRPr="00C33AA2" w:rsidRDefault="00B94FD1">
            <w:pPr>
              <w:rPr>
                <w:rFonts w:eastAsia="Times New Roman"/>
                <w:lang w:val="en-US"/>
              </w:rPr>
            </w:pPr>
            <w:r w:rsidRPr="00C33AA2">
              <w:rPr>
                <w:rFonts w:eastAsia="Times New Roman"/>
                <w:i/>
                <w:lang w:val="en-US"/>
              </w:rPr>
              <w:t xml:space="preserve">platit´ </w:t>
            </w:r>
            <w:r w:rsidRPr="00C33AA2">
              <w:rPr>
                <w:rFonts w:eastAsia="Times New Roman"/>
                <w:lang w:val="en-US"/>
              </w:rPr>
              <w:t>‘pay’</w:t>
            </w:r>
          </w:p>
        </w:tc>
        <w:tc>
          <w:tcPr>
            <w:tcW w:w="1037" w:type="dxa"/>
            <w:shd w:val="clear" w:color="auto" w:fill="BFBFBF" w:themeFill="background1" w:themeFillShade="BF"/>
            <w:vAlign w:val="bottom"/>
          </w:tcPr>
          <w:p w14:paraId="1C89D3FA" w14:textId="2EDF6E07" w:rsidR="00BD41B7" w:rsidRPr="00C33AA2" w:rsidRDefault="00BD41B7" w:rsidP="00B94FD1">
            <w:pPr>
              <w:jc w:val="right"/>
              <w:rPr>
                <w:rFonts w:eastAsia="Times New Roman"/>
                <w:lang w:val="en-US"/>
              </w:rPr>
            </w:pPr>
            <w:r w:rsidRPr="00C33AA2">
              <w:rPr>
                <w:rFonts w:eastAsia="Times New Roman"/>
                <w:lang w:val="en-US"/>
              </w:rPr>
              <w:t>-0</w:t>
            </w:r>
            <w:r w:rsidR="00B94FD1" w:rsidRPr="00C33AA2">
              <w:rPr>
                <w:rFonts w:eastAsia="Times New Roman"/>
                <w:lang w:val="en-US"/>
              </w:rPr>
              <w:t>.</w:t>
            </w:r>
            <w:r w:rsidRPr="00C33AA2">
              <w:rPr>
                <w:rFonts w:eastAsia="Times New Roman"/>
                <w:lang w:val="en-US"/>
              </w:rPr>
              <w:t>164</w:t>
            </w:r>
          </w:p>
        </w:tc>
      </w:tr>
      <w:tr w:rsidR="00BD41B7" w:rsidRPr="00C33AA2" w14:paraId="00FFFDD4" w14:textId="77777777" w:rsidTr="00B94FD1">
        <w:tc>
          <w:tcPr>
            <w:tcW w:w="3227" w:type="dxa"/>
          </w:tcPr>
          <w:p w14:paraId="06E9A6FF" w14:textId="77777777" w:rsidR="00BD41B7" w:rsidRPr="00C33AA2" w:rsidRDefault="00BD41B7">
            <w:pPr>
              <w:rPr>
                <w:lang w:val="en-US"/>
              </w:rPr>
            </w:pPr>
          </w:p>
        </w:tc>
        <w:tc>
          <w:tcPr>
            <w:tcW w:w="1031" w:type="dxa"/>
          </w:tcPr>
          <w:p w14:paraId="4CB8448D" w14:textId="77777777" w:rsidR="00BD41B7" w:rsidRPr="00C33AA2" w:rsidRDefault="00BD41B7">
            <w:pPr>
              <w:rPr>
                <w:lang w:val="en-US"/>
              </w:rPr>
            </w:pPr>
          </w:p>
        </w:tc>
        <w:tc>
          <w:tcPr>
            <w:tcW w:w="3221" w:type="dxa"/>
            <w:shd w:val="clear" w:color="auto" w:fill="BFBFBF" w:themeFill="background1" w:themeFillShade="BF"/>
            <w:vAlign w:val="bottom"/>
          </w:tcPr>
          <w:p w14:paraId="542AACBD" w14:textId="06B9061E" w:rsidR="00BD41B7" w:rsidRPr="00C33AA2" w:rsidRDefault="00B94FD1">
            <w:pPr>
              <w:rPr>
                <w:rFonts w:eastAsia="Times New Roman"/>
                <w:lang w:val="en-US"/>
              </w:rPr>
            </w:pPr>
            <w:r w:rsidRPr="00C33AA2">
              <w:rPr>
                <w:i/>
                <w:lang w:val="en-US"/>
              </w:rPr>
              <w:t>borot´sja</w:t>
            </w:r>
            <w:r w:rsidRPr="00C33AA2">
              <w:rPr>
                <w:lang w:val="en-US"/>
              </w:rPr>
              <w:t xml:space="preserve"> ‘struggle’</w:t>
            </w:r>
          </w:p>
        </w:tc>
        <w:tc>
          <w:tcPr>
            <w:tcW w:w="1037" w:type="dxa"/>
            <w:shd w:val="clear" w:color="auto" w:fill="BFBFBF" w:themeFill="background1" w:themeFillShade="BF"/>
            <w:vAlign w:val="bottom"/>
          </w:tcPr>
          <w:p w14:paraId="0431AE7F" w14:textId="276F92C8" w:rsidR="00BD41B7" w:rsidRPr="00C33AA2" w:rsidRDefault="00BD41B7" w:rsidP="00B94FD1">
            <w:pPr>
              <w:jc w:val="right"/>
              <w:rPr>
                <w:rFonts w:eastAsia="Times New Roman"/>
                <w:lang w:val="en-US"/>
              </w:rPr>
            </w:pPr>
            <w:r w:rsidRPr="00C33AA2">
              <w:rPr>
                <w:rFonts w:eastAsia="Times New Roman"/>
                <w:lang w:val="en-US"/>
              </w:rPr>
              <w:t>-0</w:t>
            </w:r>
            <w:r w:rsidR="00B94FD1" w:rsidRPr="00C33AA2">
              <w:rPr>
                <w:rFonts w:eastAsia="Times New Roman"/>
                <w:lang w:val="en-US"/>
              </w:rPr>
              <w:t>.</w:t>
            </w:r>
            <w:r w:rsidRPr="00C33AA2">
              <w:rPr>
                <w:rFonts w:eastAsia="Times New Roman"/>
                <w:lang w:val="en-US"/>
              </w:rPr>
              <w:t>15</w:t>
            </w:r>
            <w:r w:rsidR="00B94FD1" w:rsidRPr="00C33AA2">
              <w:rPr>
                <w:rFonts w:eastAsia="Times New Roman"/>
                <w:lang w:val="en-US"/>
              </w:rPr>
              <w:t>8</w:t>
            </w:r>
          </w:p>
        </w:tc>
      </w:tr>
      <w:tr w:rsidR="00BD41B7" w:rsidRPr="00C33AA2" w14:paraId="44EC3C44" w14:textId="77777777" w:rsidTr="00B94FD1">
        <w:tc>
          <w:tcPr>
            <w:tcW w:w="3227" w:type="dxa"/>
          </w:tcPr>
          <w:p w14:paraId="77B970A0" w14:textId="77777777" w:rsidR="00BD41B7" w:rsidRPr="00C33AA2" w:rsidRDefault="00BD41B7">
            <w:pPr>
              <w:rPr>
                <w:lang w:val="en-US"/>
              </w:rPr>
            </w:pPr>
          </w:p>
        </w:tc>
        <w:tc>
          <w:tcPr>
            <w:tcW w:w="1031" w:type="dxa"/>
          </w:tcPr>
          <w:p w14:paraId="20229653" w14:textId="77777777" w:rsidR="00BD41B7" w:rsidRPr="00C33AA2" w:rsidRDefault="00BD41B7">
            <w:pPr>
              <w:rPr>
                <w:lang w:val="en-US"/>
              </w:rPr>
            </w:pPr>
          </w:p>
        </w:tc>
        <w:tc>
          <w:tcPr>
            <w:tcW w:w="3221" w:type="dxa"/>
            <w:shd w:val="clear" w:color="auto" w:fill="BFBFBF" w:themeFill="background1" w:themeFillShade="BF"/>
            <w:vAlign w:val="bottom"/>
          </w:tcPr>
          <w:p w14:paraId="69EDB841" w14:textId="7CB4E507" w:rsidR="00BD41B7" w:rsidRPr="00C33AA2" w:rsidRDefault="00B94FD1">
            <w:pPr>
              <w:rPr>
                <w:rFonts w:eastAsia="Times New Roman"/>
                <w:lang w:val="en-US"/>
              </w:rPr>
            </w:pPr>
            <w:r w:rsidRPr="00C33AA2">
              <w:rPr>
                <w:i/>
                <w:lang w:val="en-US"/>
              </w:rPr>
              <w:t>ožidat´</w:t>
            </w:r>
            <w:r w:rsidRPr="00C33AA2">
              <w:rPr>
                <w:lang w:val="en-US"/>
              </w:rPr>
              <w:t xml:space="preserve"> ‘expect’</w:t>
            </w:r>
          </w:p>
        </w:tc>
        <w:tc>
          <w:tcPr>
            <w:tcW w:w="1037" w:type="dxa"/>
            <w:shd w:val="clear" w:color="auto" w:fill="BFBFBF" w:themeFill="background1" w:themeFillShade="BF"/>
            <w:vAlign w:val="bottom"/>
          </w:tcPr>
          <w:p w14:paraId="5FC2881A" w14:textId="2C40C3AB" w:rsidR="00BD41B7" w:rsidRPr="00C33AA2" w:rsidRDefault="00BD41B7" w:rsidP="00B94FD1">
            <w:pPr>
              <w:jc w:val="right"/>
              <w:rPr>
                <w:rFonts w:eastAsia="Times New Roman"/>
                <w:lang w:val="en-US"/>
              </w:rPr>
            </w:pPr>
            <w:r w:rsidRPr="00C33AA2">
              <w:rPr>
                <w:rFonts w:eastAsia="Times New Roman"/>
                <w:lang w:val="en-US"/>
              </w:rPr>
              <w:t>-0</w:t>
            </w:r>
            <w:r w:rsidR="00B94FD1" w:rsidRPr="00C33AA2">
              <w:rPr>
                <w:rFonts w:eastAsia="Times New Roman"/>
                <w:lang w:val="en-US"/>
              </w:rPr>
              <w:t>.</w:t>
            </w:r>
            <w:r w:rsidRPr="00C33AA2">
              <w:rPr>
                <w:rFonts w:eastAsia="Times New Roman"/>
                <w:lang w:val="en-US"/>
              </w:rPr>
              <w:t>12</w:t>
            </w:r>
            <w:r w:rsidR="00B94FD1" w:rsidRPr="00C33AA2">
              <w:rPr>
                <w:rFonts w:eastAsia="Times New Roman"/>
                <w:lang w:val="en-US"/>
              </w:rPr>
              <w:t>6</w:t>
            </w:r>
          </w:p>
        </w:tc>
      </w:tr>
      <w:tr w:rsidR="00BD41B7" w:rsidRPr="00C33AA2" w14:paraId="054D1D65" w14:textId="77777777" w:rsidTr="00B94FD1">
        <w:tc>
          <w:tcPr>
            <w:tcW w:w="3227" w:type="dxa"/>
          </w:tcPr>
          <w:p w14:paraId="35D0C8FB" w14:textId="77777777" w:rsidR="00BD41B7" w:rsidRPr="00C33AA2" w:rsidRDefault="00BD41B7">
            <w:pPr>
              <w:rPr>
                <w:lang w:val="en-US"/>
              </w:rPr>
            </w:pPr>
          </w:p>
        </w:tc>
        <w:tc>
          <w:tcPr>
            <w:tcW w:w="1031" w:type="dxa"/>
          </w:tcPr>
          <w:p w14:paraId="25BB1B94" w14:textId="77777777" w:rsidR="00BD41B7" w:rsidRPr="00C33AA2" w:rsidRDefault="00BD41B7">
            <w:pPr>
              <w:rPr>
                <w:lang w:val="en-US"/>
              </w:rPr>
            </w:pPr>
          </w:p>
        </w:tc>
        <w:tc>
          <w:tcPr>
            <w:tcW w:w="3221" w:type="dxa"/>
            <w:shd w:val="clear" w:color="auto" w:fill="BFBFBF" w:themeFill="background1" w:themeFillShade="BF"/>
            <w:vAlign w:val="bottom"/>
          </w:tcPr>
          <w:p w14:paraId="161DC0CE" w14:textId="0D5C9063" w:rsidR="00BD41B7" w:rsidRPr="00C33AA2" w:rsidRDefault="00B94FD1">
            <w:pPr>
              <w:rPr>
                <w:rFonts w:eastAsia="Times New Roman"/>
                <w:lang w:val="en-US"/>
              </w:rPr>
            </w:pPr>
            <w:r w:rsidRPr="00C33AA2">
              <w:rPr>
                <w:rFonts w:eastAsia="Times New Roman"/>
                <w:i/>
                <w:lang w:val="en-US"/>
              </w:rPr>
              <w:t>provodit´</w:t>
            </w:r>
            <w:r w:rsidRPr="00C33AA2">
              <w:rPr>
                <w:rFonts w:eastAsia="Times New Roman"/>
                <w:lang w:val="en-US"/>
              </w:rPr>
              <w:t xml:space="preserve"> ‘carry out’</w:t>
            </w:r>
          </w:p>
        </w:tc>
        <w:tc>
          <w:tcPr>
            <w:tcW w:w="1037" w:type="dxa"/>
            <w:shd w:val="clear" w:color="auto" w:fill="BFBFBF" w:themeFill="background1" w:themeFillShade="BF"/>
            <w:vAlign w:val="bottom"/>
          </w:tcPr>
          <w:p w14:paraId="0E7A4F9E" w14:textId="169CFD43" w:rsidR="00BD41B7" w:rsidRPr="00C33AA2" w:rsidRDefault="00BD41B7" w:rsidP="00B94FD1">
            <w:pPr>
              <w:jc w:val="right"/>
              <w:rPr>
                <w:rFonts w:eastAsia="Times New Roman"/>
                <w:lang w:val="en-US"/>
              </w:rPr>
            </w:pPr>
            <w:r w:rsidRPr="00C33AA2">
              <w:rPr>
                <w:rFonts w:eastAsia="Times New Roman"/>
                <w:lang w:val="en-US"/>
              </w:rPr>
              <w:t>-0</w:t>
            </w:r>
            <w:r w:rsidR="00B94FD1" w:rsidRPr="00C33AA2">
              <w:rPr>
                <w:rFonts w:eastAsia="Times New Roman"/>
                <w:lang w:val="en-US"/>
              </w:rPr>
              <w:t>.</w:t>
            </w:r>
            <w:r w:rsidRPr="00C33AA2">
              <w:rPr>
                <w:rFonts w:eastAsia="Times New Roman"/>
                <w:lang w:val="en-US"/>
              </w:rPr>
              <w:t>114</w:t>
            </w:r>
          </w:p>
        </w:tc>
      </w:tr>
      <w:tr w:rsidR="00BD41B7" w:rsidRPr="00C33AA2" w14:paraId="2D4B0C80" w14:textId="77777777" w:rsidTr="00B94FD1">
        <w:tc>
          <w:tcPr>
            <w:tcW w:w="3227" w:type="dxa"/>
          </w:tcPr>
          <w:p w14:paraId="7A6D599F" w14:textId="77777777" w:rsidR="00BD41B7" w:rsidRPr="00C33AA2" w:rsidRDefault="00BD41B7">
            <w:pPr>
              <w:rPr>
                <w:lang w:val="en-US"/>
              </w:rPr>
            </w:pPr>
          </w:p>
        </w:tc>
        <w:tc>
          <w:tcPr>
            <w:tcW w:w="1031" w:type="dxa"/>
          </w:tcPr>
          <w:p w14:paraId="50140FDD" w14:textId="77777777" w:rsidR="00BD41B7" w:rsidRPr="00C33AA2" w:rsidRDefault="00BD41B7">
            <w:pPr>
              <w:rPr>
                <w:lang w:val="en-US"/>
              </w:rPr>
            </w:pPr>
          </w:p>
        </w:tc>
        <w:tc>
          <w:tcPr>
            <w:tcW w:w="3221" w:type="dxa"/>
            <w:vAlign w:val="bottom"/>
          </w:tcPr>
          <w:p w14:paraId="2CB168BA" w14:textId="0379F436" w:rsidR="00BD41B7" w:rsidRPr="00C33AA2" w:rsidRDefault="00BD41B7" w:rsidP="00A64077">
            <w:pPr>
              <w:rPr>
                <w:rFonts w:eastAsia="Times New Roman"/>
                <w:lang w:val="en-US"/>
              </w:rPr>
            </w:pPr>
            <w:r w:rsidRPr="00C33AA2">
              <w:rPr>
                <w:rFonts w:eastAsia="Times New Roman"/>
                <w:i/>
                <w:lang w:val="en-US"/>
              </w:rPr>
              <w:t>ras</w:t>
            </w:r>
            <w:r w:rsidR="00745825" w:rsidRPr="00C33AA2">
              <w:rPr>
                <w:rFonts w:eastAsia="Times New Roman"/>
                <w:i/>
                <w:lang w:val="en-US"/>
              </w:rPr>
              <w:t>s</w:t>
            </w:r>
            <w:r w:rsidR="00A64077" w:rsidRPr="00C33AA2">
              <w:rPr>
                <w:rFonts w:eastAsia="Times New Roman"/>
                <w:i/>
                <w:lang w:val="en-US"/>
              </w:rPr>
              <w:t>čityvat´</w:t>
            </w:r>
            <w:r w:rsidR="00A64077" w:rsidRPr="00C33AA2">
              <w:rPr>
                <w:rFonts w:eastAsia="Times New Roman"/>
                <w:lang w:val="en-US"/>
              </w:rPr>
              <w:t xml:space="preserve"> ‘reckon’</w:t>
            </w:r>
          </w:p>
        </w:tc>
        <w:tc>
          <w:tcPr>
            <w:tcW w:w="1037" w:type="dxa"/>
            <w:vAlign w:val="bottom"/>
          </w:tcPr>
          <w:p w14:paraId="2D0B8070" w14:textId="6F53A150" w:rsidR="00BD41B7" w:rsidRPr="00C33AA2" w:rsidRDefault="00BD41B7" w:rsidP="00B94FD1">
            <w:pPr>
              <w:jc w:val="right"/>
              <w:rPr>
                <w:rFonts w:eastAsia="Times New Roman"/>
                <w:lang w:val="en-US"/>
              </w:rPr>
            </w:pPr>
            <w:r w:rsidRPr="00C33AA2">
              <w:rPr>
                <w:rFonts w:eastAsia="Times New Roman"/>
                <w:lang w:val="en-US"/>
              </w:rPr>
              <w:t>-0</w:t>
            </w:r>
            <w:r w:rsidR="00B94FD1" w:rsidRPr="00C33AA2">
              <w:rPr>
                <w:rFonts w:eastAsia="Times New Roman"/>
                <w:lang w:val="en-US"/>
              </w:rPr>
              <w:t>.</w:t>
            </w:r>
            <w:r w:rsidRPr="00C33AA2">
              <w:rPr>
                <w:rFonts w:eastAsia="Times New Roman"/>
                <w:lang w:val="en-US"/>
              </w:rPr>
              <w:t>09</w:t>
            </w:r>
            <w:r w:rsidR="00B94FD1" w:rsidRPr="00C33AA2">
              <w:rPr>
                <w:rFonts w:eastAsia="Times New Roman"/>
                <w:lang w:val="en-US"/>
              </w:rPr>
              <w:t>7</w:t>
            </w:r>
          </w:p>
        </w:tc>
      </w:tr>
      <w:tr w:rsidR="00BD41B7" w:rsidRPr="00C33AA2" w14:paraId="12973992" w14:textId="77777777" w:rsidTr="00B94FD1">
        <w:tc>
          <w:tcPr>
            <w:tcW w:w="3227" w:type="dxa"/>
          </w:tcPr>
          <w:p w14:paraId="332B4CBD" w14:textId="77777777" w:rsidR="00BD41B7" w:rsidRPr="00C33AA2" w:rsidRDefault="00BD41B7">
            <w:pPr>
              <w:rPr>
                <w:lang w:val="en-US"/>
              </w:rPr>
            </w:pPr>
          </w:p>
        </w:tc>
        <w:tc>
          <w:tcPr>
            <w:tcW w:w="1031" w:type="dxa"/>
          </w:tcPr>
          <w:p w14:paraId="1F2BB804" w14:textId="77777777" w:rsidR="00BD41B7" w:rsidRPr="00C33AA2" w:rsidRDefault="00BD41B7">
            <w:pPr>
              <w:rPr>
                <w:lang w:val="en-US"/>
              </w:rPr>
            </w:pPr>
          </w:p>
        </w:tc>
        <w:tc>
          <w:tcPr>
            <w:tcW w:w="3221" w:type="dxa"/>
            <w:vAlign w:val="bottom"/>
          </w:tcPr>
          <w:p w14:paraId="6B3F449F" w14:textId="611CB3D9" w:rsidR="00BD41B7" w:rsidRPr="00C33AA2" w:rsidRDefault="00A64077">
            <w:pPr>
              <w:rPr>
                <w:rFonts w:eastAsia="Times New Roman"/>
                <w:lang w:val="en-US"/>
              </w:rPr>
            </w:pPr>
            <w:r w:rsidRPr="00C33AA2">
              <w:rPr>
                <w:rFonts w:eastAsia="Times New Roman"/>
                <w:i/>
                <w:lang w:val="en-US"/>
              </w:rPr>
              <w:t>iskat´</w:t>
            </w:r>
            <w:r w:rsidRPr="00C33AA2">
              <w:rPr>
                <w:rFonts w:eastAsia="Times New Roman"/>
                <w:lang w:val="en-US"/>
              </w:rPr>
              <w:t xml:space="preserve"> ‘seek’</w:t>
            </w:r>
          </w:p>
        </w:tc>
        <w:tc>
          <w:tcPr>
            <w:tcW w:w="1037" w:type="dxa"/>
            <w:vAlign w:val="bottom"/>
          </w:tcPr>
          <w:p w14:paraId="7538796D" w14:textId="79EE2FBC" w:rsidR="00BD41B7" w:rsidRPr="00C33AA2" w:rsidRDefault="00BD41B7" w:rsidP="00B94FD1">
            <w:pPr>
              <w:jc w:val="right"/>
              <w:rPr>
                <w:rFonts w:eastAsia="Times New Roman"/>
                <w:lang w:val="en-US"/>
              </w:rPr>
            </w:pPr>
            <w:r w:rsidRPr="00C33AA2">
              <w:rPr>
                <w:rFonts w:eastAsia="Times New Roman"/>
                <w:lang w:val="en-US"/>
              </w:rPr>
              <w:t>-0</w:t>
            </w:r>
            <w:r w:rsidR="00B94FD1" w:rsidRPr="00C33AA2">
              <w:rPr>
                <w:rFonts w:eastAsia="Times New Roman"/>
                <w:lang w:val="en-US"/>
              </w:rPr>
              <w:t>.</w:t>
            </w:r>
            <w:r w:rsidRPr="00C33AA2">
              <w:rPr>
                <w:rFonts w:eastAsia="Times New Roman"/>
                <w:lang w:val="en-US"/>
              </w:rPr>
              <w:t>09</w:t>
            </w:r>
            <w:r w:rsidR="00B94FD1" w:rsidRPr="00C33AA2">
              <w:rPr>
                <w:rFonts w:eastAsia="Times New Roman"/>
                <w:lang w:val="en-US"/>
              </w:rPr>
              <w:t>4</w:t>
            </w:r>
          </w:p>
        </w:tc>
      </w:tr>
      <w:tr w:rsidR="00BD41B7" w:rsidRPr="00C33AA2" w14:paraId="0D717BAE" w14:textId="77777777" w:rsidTr="00B94FD1">
        <w:tc>
          <w:tcPr>
            <w:tcW w:w="3227" w:type="dxa"/>
          </w:tcPr>
          <w:p w14:paraId="4E8849F7" w14:textId="77777777" w:rsidR="00BD41B7" w:rsidRPr="00C33AA2" w:rsidRDefault="00BD41B7">
            <w:pPr>
              <w:rPr>
                <w:lang w:val="en-US"/>
              </w:rPr>
            </w:pPr>
          </w:p>
        </w:tc>
        <w:tc>
          <w:tcPr>
            <w:tcW w:w="1031" w:type="dxa"/>
          </w:tcPr>
          <w:p w14:paraId="5D8A5DD9" w14:textId="77777777" w:rsidR="00BD41B7" w:rsidRPr="00C33AA2" w:rsidRDefault="00BD41B7">
            <w:pPr>
              <w:rPr>
                <w:lang w:val="en-US"/>
              </w:rPr>
            </w:pPr>
          </w:p>
        </w:tc>
        <w:tc>
          <w:tcPr>
            <w:tcW w:w="3221" w:type="dxa"/>
            <w:vAlign w:val="bottom"/>
          </w:tcPr>
          <w:p w14:paraId="203F34DC" w14:textId="433975A5" w:rsidR="00BD41B7" w:rsidRPr="00C33AA2" w:rsidRDefault="00A64077">
            <w:pPr>
              <w:rPr>
                <w:rFonts w:eastAsia="Times New Roman"/>
                <w:lang w:val="en-US"/>
              </w:rPr>
            </w:pPr>
            <w:r w:rsidRPr="00C33AA2">
              <w:rPr>
                <w:rFonts w:eastAsia="Times New Roman"/>
                <w:i/>
                <w:lang w:val="en-US"/>
              </w:rPr>
              <w:t>prinimat´</w:t>
            </w:r>
            <w:r w:rsidRPr="00C33AA2">
              <w:rPr>
                <w:rFonts w:eastAsia="Times New Roman"/>
                <w:lang w:val="en-US"/>
              </w:rPr>
              <w:t xml:space="preserve"> ‘accept’</w:t>
            </w:r>
          </w:p>
        </w:tc>
        <w:tc>
          <w:tcPr>
            <w:tcW w:w="1037" w:type="dxa"/>
            <w:vAlign w:val="bottom"/>
          </w:tcPr>
          <w:p w14:paraId="33DBAC65" w14:textId="6236CAB2" w:rsidR="00BD41B7" w:rsidRPr="00C33AA2" w:rsidRDefault="00BD41B7" w:rsidP="00B94FD1">
            <w:pPr>
              <w:jc w:val="right"/>
              <w:rPr>
                <w:rFonts w:eastAsia="Times New Roman"/>
                <w:lang w:val="en-US"/>
              </w:rPr>
            </w:pPr>
            <w:r w:rsidRPr="00C33AA2">
              <w:rPr>
                <w:rFonts w:eastAsia="Times New Roman"/>
                <w:lang w:val="en-US"/>
              </w:rPr>
              <w:t>-0</w:t>
            </w:r>
            <w:r w:rsidR="00B94FD1" w:rsidRPr="00C33AA2">
              <w:rPr>
                <w:rFonts w:eastAsia="Times New Roman"/>
                <w:lang w:val="en-US"/>
              </w:rPr>
              <w:t>.</w:t>
            </w:r>
            <w:r w:rsidRPr="00C33AA2">
              <w:rPr>
                <w:rFonts w:eastAsia="Times New Roman"/>
                <w:lang w:val="en-US"/>
              </w:rPr>
              <w:t>07</w:t>
            </w:r>
            <w:r w:rsidR="00B94FD1" w:rsidRPr="00C33AA2">
              <w:rPr>
                <w:rFonts w:eastAsia="Times New Roman"/>
                <w:lang w:val="en-US"/>
              </w:rPr>
              <w:t>8</w:t>
            </w:r>
          </w:p>
        </w:tc>
      </w:tr>
      <w:tr w:rsidR="00BD41B7" w:rsidRPr="00C33AA2" w14:paraId="792364FB" w14:textId="77777777" w:rsidTr="00B94FD1">
        <w:tc>
          <w:tcPr>
            <w:tcW w:w="3227" w:type="dxa"/>
          </w:tcPr>
          <w:p w14:paraId="55A285A5" w14:textId="77777777" w:rsidR="00BD41B7" w:rsidRPr="00C33AA2" w:rsidRDefault="00BD41B7">
            <w:pPr>
              <w:rPr>
                <w:lang w:val="en-US"/>
              </w:rPr>
            </w:pPr>
          </w:p>
        </w:tc>
        <w:tc>
          <w:tcPr>
            <w:tcW w:w="1031" w:type="dxa"/>
          </w:tcPr>
          <w:p w14:paraId="56EDF710" w14:textId="77777777" w:rsidR="00BD41B7" w:rsidRPr="00C33AA2" w:rsidRDefault="00BD41B7">
            <w:pPr>
              <w:rPr>
                <w:lang w:val="en-US"/>
              </w:rPr>
            </w:pPr>
          </w:p>
        </w:tc>
        <w:tc>
          <w:tcPr>
            <w:tcW w:w="3221" w:type="dxa"/>
            <w:vAlign w:val="bottom"/>
          </w:tcPr>
          <w:p w14:paraId="022BFEC7" w14:textId="49B2FF67" w:rsidR="00BD41B7" w:rsidRPr="00C33AA2" w:rsidRDefault="00A64077">
            <w:pPr>
              <w:rPr>
                <w:rFonts w:eastAsia="Times New Roman"/>
                <w:lang w:val="en-US"/>
              </w:rPr>
            </w:pPr>
            <w:r w:rsidRPr="00C33AA2">
              <w:rPr>
                <w:rFonts w:eastAsia="Times New Roman"/>
                <w:i/>
                <w:lang w:val="en-US"/>
              </w:rPr>
              <w:t>xodit´</w:t>
            </w:r>
            <w:r w:rsidRPr="00C33AA2">
              <w:rPr>
                <w:rFonts w:eastAsia="Times New Roman"/>
                <w:lang w:val="en-US"/>
              </w:rPr>
              <w:t xml:space="preserve"> ‘walk’</w:t>
            </w:r>
          </w:p>
        </w:tc>
        <w:tc>
          <w:tcPr>
            <w:tcW w:w="1037" w:type="dxa"/>
            <w:vAlign w:val="bottom"/>
          </w:tcPr>
          <w:p w14:paraId="6CD9C339" w14:textId="74060498" w:rsidR="00BD41B7" w:rsidRPr="00C33AA2" w:rsidRDefault="00BD41B7" w:rsidP="00B94FD1">
            <w:pPr>
              <w:jc w:val="right"/>
              <w:rPr>
                <w:rFonts w:eastAsia="Times New Roman"/>
                <w:lang w:val="en-US"/>
              </w:rPr>
            </w:pPr>
            <w:r w:rsidRPr="00C33AA2">
              <w:rPr>
                <w:rFonts w:eastAsia="Times New Roman"/>
                <w:lang w:val="en-US"/>
              </w:rPr>
              <w:t>-0</w:t>
            </w:r>
            <w:r w:rsidR="00B94FD1" w:rsidRPr="00C33AA2">
              <w:rPr>
                <w:rFonts w:eastAsia="Times New Roman"/>
                <w:lang w:val="en-US"/>
              </w:rPr>
              <w:t>.</w:t>
            </w:r>
            <w:r w:rsidRPr="00C33AA2">
              <w:rPr>
                <w:rFonts w:eastAsia="Times New Roman"/>
                <w:lang w:val="en-US"/>
              </w:rPr>
              <w:t>040</w:t>
            </w:r>
          </w:p>
        </w:tc>
      </w:tr>
      <w:tr w:rsidR="00BD41B7" w:rsidRPr="00C33AA2" w14:paraId="4992DABB" w14:textId="77777777" w:rsidTr="00B94FD1">
        <w:tc>
          <w:tcPr>
            <w:tcW w:w="3227" w:type="dxa"/>
          </w:tcPr>
          <w:p w14:paraId="5DE5EB17" w14:textId="77777777" w:rsidR="00BD41B7" w:rsidRPr="00C33AA2" w:rsidRDefault="00BD41B7">
            <w:pPr>
              <w:rPr>
                <w:lang w:val="en-US"/>
              </w:rPr>
            </w:pPr>
          </w:p>
        </w:tc>
        <w:tc>
          <w:tcPr>
            <w:tcW w:w="1031" w:type="dxa"/>
          </w:tcPr>
          <w:p w14:paraId="5878BF93" w14:textId="77777777" w:rsidR="00BD41B7" w:rsidRPr="00C33AA2" w:rsidRDefault="00BD41B7">
            <w:pPr>
              <w:rPr>
                <w:lang w:val="en-US"/>
              </w:rPr>
            </w:pPr>
          </w:p>
        </w:tc>
        <w:tc>
          <w:tcPr>
            <w:tcW w:w="3221" w:type="dxa"/>
            <w:vAlign w:val="bottom"/>
          </w:tcPr>
          <w:p w14:paraId="2B5A4BA9" w14:textId="38809C98" w:rsidR="00BD41B7" w:rsidRPr="00C33AA2" w:rsidRDefault="00BD41B7" w:rsidP="00A64077">
            <w:pPr>
              <w:rPr>
                <w:rFonts w:eastAsia="Times New Roman"/>
                <w:lang w:val="en-US"/>
              </w:rPr>
            </w:pPr>
            <w:r w:rsidRPr="00C33AA2">
              <w:rPr>
                <w:rFonts w:eastAsia="Times New Roman"/>
                <w:i/>
                <w:lang w:val="en-US"/>
              </w:rPr>
              <w:t>re</w:t>
            </w:r>
            <w:r w:rsidR="00A64077" w:rsidRPr="00C33AA2">
              <w:rPr>
                <w:rFonts w:eastAsia="Times New Roman"/>
                <w:i/>
                <w:lang w:val="en-US"/>
              </w:rPr>
              <w:t>š</w:t>
            </w:r>
            <w:r w:rsidRPr="00C33AA2">
              <w:rPr>
                <w:rFonts w:eastAsia="Times New Roman"/>
                <w:i/>
                <w:lang w:val="en-US"/>
              </w:rPr>
              <w:t>at</w:t>
            </w:r>
            <w:r w:rsidR="00A64077" w:rsidRPr="00C33AA2">
              <w:rPr>
                <w:rFonts w:eastAsia="Times New Roman"/>
                <w:i/>
                <w:lang w:val="en-US"/>
              </w:rPr>
              <w:t>´</w:t>
            </w:r>
            <w:r w:rsidR="00A64077" w:rsidRPr="00C33AA2">
              <w:rPr>
                <w:rFonts w:eastAsia="Times New Roman"/>
                <w:lang w:val="en-US"/>
              </w:rPr>
              <w:t xml:space="preserve"> ‘solve’</w:t>
            </w:r>
          </w:p>
        </w:tc>
        <w:tc>
          <w:tcPr>
            <w:tcW w:w="1037" w:type="dxa"/>
            <w:vAlign w:val="bottom"/>
          </w:tcPr>
          <w:p w14:paraId="42156364" w14:textId="15D9B06B" w:rsidR="00BD41B7" w:rsidRPr="00C33AA2" w:rsidRDefault="00BD41B7" w:rsidP="00B94FD1">
            <w:pPr>
              <w:jc w:val="right"/>
              <w:rPr>
                <w:rFonts w:eastAsia="Times New Roman"/>
                <w:lang w:val="en-US"/>
              </w:rPr>
            </w:pPr>
            <w:r w:rsidRPr="00C33AA2">
              <w:rPr>
                <w:rFonts w:eastAsia="Times New Roman"/>
                <w:lang w:val="en-US"/>
              </w:rPr>
              <w:t>-0</w:t>
            </w:r>
            <w:r w:rsidR="00B94FD1" w:rsidRPr="00C33AA2">
              <w:rPr>
                <w:rFonts w:eastAsia="Times New Roman"/>
                <w:lang w:val="en-US"/>
              </w:rPr>
              <w:t>.</w:t>
            </w:r>
            <w:r w:rsidRPr="00C33AA2">
              <w:rPr>
                <w:rFonts w:eastAsia="Times New Roman"/>
                <w:lang w:val="en-US"/>
              </w:rPr>
              <w:t>01</w:t>
            </w:r>
            <w:r w:rsidR="00B94FD1" w:rsidRPr="00C33AA2">
              <w:rPr>
                <w:rFonts w:eastAsia="Times New Roman"/>
                <w:lang w:val="en-US"/>
              </w:rPr>
              <w:t>1</w:t>
            </w:r>
          </w:p>
        </w:tc>
      </w:tr>
      <w:tr w:rsidR="00BD41B7" w:rsidRPr="00C33AA2" w14:paraId="5776C7E1" w14:textId="77777777" w:rsidTr="00B94FD1">
        <w:tc>
          <w:tcPr>
            <w:tcW w:w="3227" w:type="dxa"/>
          </w:tcPr>
          <w:p w14:paraId="21DE04E3" w14:textId="77777777" w:rsidR="00BD41B7" w:rsidRPr="00C33AA2" w:rsidRDefault="00BD41B7">
            <w:pPr>
              <w:rPr>
                <w:lang w:val="en-US"/>
              </w:rPr>
            </w:pPr>
          </w:p>
        </w:tc>
        <w:tc>
          <w:tcPr>
            <w:tcW w:w="1031" w:type="dxa"/>
          </w:tcPr>
          <w:p w14:paraId="5D6E40D8" w14:textId="77777777" w:rsidR="00BD41B7" w:rsidRPr="00C33AA2" w:rsidRDefault="00BD41B7">
            <w:pPr>
              <w:rPr>
                <w:lang w:val="en-US"/>
              </w:rPr>
            </w:pPr>
          </w:p>
        </w:tc>
        <w:tc>
          <w:tcPr>
            <w:tcW w:w="3221" w:type="dxa"/>
            <w:vAlign w:val="bottom"/>
          </w:tcPr>
          <w:p w14:paraId="69BA8A23" w14:textId="4A8ABB9B" w:rsidR="00BD41B7" w:rsidRPr="00C33AA2" w:rsidRDefault="00A64077">
            <w:pPr>
              <w:rPr>
                <w:rFonts w:eastAsia="Times New Roman"/>
                <w:lang w:val="en-US"/>
              </w:rPr>
            </w:pPr>
            <w:r w:rsidRPr="00C33AA2">
              <w:rPr>
                <w:rFonts w:eastAsia="Times New Roman"/>
                <w:i/>
                <w:lang w:val="en-US"/>
              </w:rPr>
              <w:t>ezdit´</w:t>
            </w:r>
            <w:r w:rsidRPr="00C33AA2">
              <w:rPr>
                <w:rFonts w:eastAsia="Times New Roman"/>
                <w:lang w:val="en-US"/>
              </w:rPr>
              <w:t xml:space="preserve"> ‘ride’</w:t>
            </w:r>
          </w:p>
        </w:tc>
        <w:tc>
          <w:tcPr>
            <w:tcW w:w="1037" w:type="dxa"/>
            <w:vAlign w:val="bottom"/>
          </w:tcPr>
          <w:p w14:paraId="34526198" w14:textId="139C7808" w:rsidR="00BD41B7" w:rsidRPr="00C33AA2" w:rsidRDefault="00BD41B7" w:rsidP="00B94FD1">
            <w:pPr>
              <w:jc w:val="right"/>
              <w:rPr>
                <w:rFonts w:eastAsia="Times New Roman"/>
                <w:lang w:val="en-US"/>
              </w:rPr>
            </w:pPr>
            <w:r w:rsidRPr="00C33AA2">
              <w:rPr>
                <w:rFonts w:eastAsia="Times New Roman"/>
                <w:lang w:val="en-US"/>
              </w:rPr>
              <w:t>-0</w:t>
            </w:r>
            <w:r w:rsidR="00B94FD1" w:rsidRPr="00C33AA2">
              <w:rPr>
                <w:rFonts w:eastAsia="Times New Roman"/>
                <w:lang w:val="en-US"/>
              </w:rPr>
              <w:t>.</w:t>
            </w:r>
            <w:r w:rsidRPr="00C33AA2">
              <w:rPr>
                <w:rFonts w:eastAsia="Times New Roman"/>
                <w:lang w:val="en-US"/>
              </w:rPr>
              <w:t>00</w:t>
            </w:r>
            <w:r w:rsidR="00B94FD1" w:rsidRPr="00C33AA2">
              <w:rPr>
                <w:rFonts w:eastAsia="Times New Roman"/>
                <w:lang w:val="en-US"/>
              </w:rPr>
              <w:t>3</w:t>
            </w:r>
          </w:p>
        </w:tc>
      </w:tr>
    </w:tbl>
    <w:p w14:paraId="02DEDD68" w14:textId="3423DE21" w:rsidR="0018490B" w:rsidRPr="00C33AA2" w:rsidRDefault="00242AC6">
      <w:pPr>
        <w:rPr>
          <w:lang w:val="en-US"/>
        </w:rPr>
      </w:pPr>
      <w:r w:rsidRPr="00C33AA2">
        <w:rPr>
          <w:lang w:val="en-US"/>
        </w:rPr>
        <w:t xml:space="preserve">Table </w:t>
      </w:r>
      <w:r w:rsidR="00EF398C" w:rsidRPr="00C33AA2">
        <w:rPr>
          <w:lang w:val="en-US"/>
        </w:rPr>
        <w:t>6</w:t>
      </w:r>
      <w:r w:rsidRPr="00C33AA2">
        <w:rPr>
          <w:lang w:val="en-US"/>
        </w:rPr>
        <w:t xml:space="preserve">: Verbs in Journalistic prose </w:t>
      </w:r>
      <w:r w:rsidR="009955D3" w:rsidRPr="00C33AA2">
        <w:rPr>
          <w:lang w:val="en-US"/>
        </w:rPr>
        <w:t>misclassified</w:t>
      </w:r>
      <w:r w:rsidRPr="00C33AA2">
        <w:rPr>
          <w:lang w:val="en-US"/>
        </w:rPr>
        <w:t xml:space="preserve"> by Factor 1</w:t>
      </w:r>
    </w:p>
    <w:p w14:paraId="1D1F8B78" w14:textId="77777777" w:rsidR="00242AC6" w:rsidRPr="00C33AA2" w:rsidRDefault="00242AC6">
      <w:pPr>
        <w:rPr>
          <w:lang w:val="en-US"/>
        </w:rPr>
      </w:pPr>
    </w:p>
    <w:p w14:paraId="61196D91" w14:textId="14284D81" w:rsidR="001B10BA" w:rsidRPr="00C33AA2" w:rsidRDefault="00683E47" w:rsidP="0096710B">
      <w:pPr>
        <w:ind w:firstLine="720"/>
        <w:rPr>
          <w:lang w:val="en-US"/>
        </w:rPr>
      </w:pPr>
      <w:r w:rsidRPr="00C33AA2">
        <w:rPr>
          <w:lang w:val="en-US"/>
        </w:rPr>
        <w:t>The two strong</w:t>
      </w:r>
      <w:r w:rsidR="00AC7166" w:rsidRPr="00C33AA2">
        <w:rPr>
          <w:lang w:val="en-US"/>
        </w:rPr>
        <w:t xml:space="preserve"> </w:t>
      </w:r>
      <w:r w:rsidR="005F2B75" w:rsidRPr="00C33AA2">
        <w:rPr>
          <w:lang w:val="en-US"/>
        </w:rPr>
        <w:t>p</w:t>
      </w:r>
      <w:r w:rsidR="00AC7166" w:rsidRPr="00C33AA2">
        <w:rPr>
          <w:lang w:val="en-US"/>
        </w:rPr>
        <w:t xml:space="preserve">erfective </w:t>
      </w:r>
      <w:r w:rsidR="005F2B75" w:rsidRPr="00C33AA2">
        <w:rPr>
          <w:lang w:val="en-US"/>
        </w:rPr>
        <w:t>d</w:t>
      </w:r>
      <w:r w:rsidR="00AC7166" w:rsidRPr="00C33AA2">
        <w:rPr>
          <w:lang w:val="en-US"/>
        </w:rPr>
        <w:t>eviations</w:t>
      </w:r>
      <w:r w:rsidR="005F2B75" w:rsidRPr="00C33AA2">
        <w:rPr>
          <w:lang w:val="en-US"/>
        </w:rPr>
        <w:t xml:space="preserve"> in the Journalistic prose sample</w:t>
      </w:r>
      <w:r w:rsidR="00AC7166" w:rsidRPr="00C33AA2">
        <w:rPr>
          <w:lang w:val="en-US"/>
        </w:rPr>
        <w:t xml:space="preserve"> are also modal verbs: </w:t>
      </w:r>
      <w:r w:rsidR="005F2B75" w:rsidRPr="00C33AA2">
        <w:rPr>
          <w:i/>
          <w:lang w:val="en-US"/>
        </w:rPr>
        <w:t>prijtis´</w:t>
      </w:r>
      <w:r w:rsidR="005F2B75" w:rsidRPr="00C33AA2">
        <w:rPr>
          <w:lang w:val="en-US"/>
        </w:rPr>
        <w:t xml:space="preserve"> ‘be necessary’, </w:t>
      </w:r>
      <w:r w:rsidR="005F2B75" w:rsidRPr="00C33AA2">
        <w:rPr>
          <w:i/>
          <w:lang w:val="en-US"/>
        </w:rPr>
        <w:t>smoč´</w:t>
      </w:r>
      <w:r w:rsidR="005F2B75" w:rsidRPr="00C33AA2">
        <w:rPr>
          <w:lang w:val="en-US"/>
        </w:rPr>
        <w:t xml:space="preserve"> ‘</w:t>
      </w:r>
      <w:r w:rsidR="005166B1" w:rsidRPr="00C33AA2">
        <w:rPr>
          <w:lang w:val="en-US"/>
        </w:rPr>
        <w:t>b</w:t>
      </w:r>
      <w:r w:rsidR="005F2B75" w:rsidRPr="00C33AA2">
        <w:rPr>
          <w:lang w:val="en-US"/>
        </w:rPr>
        <w:t>e able’.</w:t>
      </w:r>
      <w:r w:rsidR="005166B1" w:rsidRPr="00C33AA2">
        <w:rPr>
          <w:lang w:val="en-US"/>
        </w:rPr>
        <w:t xml:space="preserve"> The</w:t>
      </w:r>
      <w:r w:rsidRPr="00C33AA2">
        <w:rPr>
          <w:lang w:val="en-US"/>
        </w:rPr>
        <w:t>se</w:t>
      </w:r>
      <w:r w:rsidR="005166B1" w:rsidRPr="00C33AA2">
        <w:rPr>
          <w:lang w:val="en-US"/>
        </w:rPr>
        <w:t xml:space="preserve"> two deviations are pushed across the zero line by their strong affinity to the indicative nonpast, which is otherwise associated with imperfectives. Both verbs are found almost exclusively in the indicative nonpast and past forms (</w:t>
      </w:r>
      <w:r w:rsidR="00A6307A" w:rsidRPr="00C33AA2">
        <w:rPr>
          <w:lang w:val="en-US"/>
        </w:rPr>
        <w:t xml:space="preserve">with the exception of one attestation of an infinitive for </w:t>
      </w:r>
      <w:r w:rsidR="00A6307A" w:rsidRPr="00C33AA2">
        <w:rPr>
          <w:i/>
          <w:lang w:val="en-US"/>
        </w:rPr>
        <w:t>prijtis´</w:t>
      </w:r>
      <w:r w:rsidR="00A6307A" w:rsidRPr="00C33AA2">
        <w:rPr>
          <w:lang w:val="en-US"/>
        </w:rPr>
        <w:t xml:space="preserve"> ‘be necessary’</w:t>
      </w:r>
      <w:r w:rsidR="005166B1" w:rsidRPr="00C33AA2">
        <w:rPr>
          <w:lang w:val="en-US"/>
        </w:rPr>
        <w:t>)</w:t>
      </w:r>
      <w:r w:rsidR="00A6307A" w:rsidRPr="00C33AA2">
        <w:rPr>
          <w:lang w:val="en-US"/>
        </w:rPr>
        <w:t xml:space="preserve">. The relative distribution for these verbs is: </w:t>
      </w:r>
      <w:r w:rsidR="00A6307A" w:rsidRPr="00C33AA2">
        <w:rPr>
          <w:i/>
          <w:lang w:val="en-US"/>
        </w:rPr>
        <w:lastRenderedPageBreak/>
        <w:t>prijtis´</w:t>
      </w:r>
      <w:r w:rsidR="00A6307A" w:rsidRPr="00C33AA2">
        <w:rPr>
          <w:lang w:val="en-US"/>
        </w:rPr>
        <w:t xml:space="preserve"> ‘be necessary’ 64.9% indicative nonpast vs. 34.5% indicative past, </w:t>
      </w:r>
      <w:r w:rsidR="00A6307A" w:rsidRPr="00C33AA2">
        <w:rPr>
          <w:i/>
          <w:lang w:val="en-US"/>
        </w:rPr>
        <w:t>smoč´</w:t>
      </w:r>
      <w:r w:rsidR="00A6307A" w:rsidRPr="00C33AA2">
        <w:rPr>
          <w:lang w:val="en-US"/>
        </w:rPr>
        <w:t xml:space="preserve"> ‘be able’ 63% indicative nonpast vs. 37% indicative past.</w:t>
      </w:r>
      <w:r w:rsidR="005F2B75" w:rsidRPr="00C33AA2">
        <w:rPr>
          <w:lang w:val="en-US"/>
        </w:rPr>
        <w:t xml:space="preserve"> </w:t>
      </w:r>
    </w:p>
    <w:p w14:paraId="70C133F9" w14:textId="71B7C97E" w:rsidR="001B10BA" w:rsidRPr="00C33AA2" w:rsidRDefault="0096710B">
      <w:pPr>
        <w:rPr>
          <w:lang w:val="en-US"/>
        </w:rPr>
      </w:pPr>
      <w:r w:rsidRPr="00C33AA2">
        <w:rPr>
          <w:lang w:val="en-US"/>
        </w:rPr>
        <w:tab/>
        <w:t xml:space="preserve">All </w:t>
      </w:r>
      <w:r w:rsidR="00D646BC" w:rsidRPr="00C33AA2">
        <w:rPr>
          <w:lang w:val="en-US"/>
        </w:rPr>
        <w:t xml:space="preserve">of </w:t>
      </w:r>
      <w:r w:rsidRPr="00C33AA2">
        <w:rPr>
          <w:lang w:val="en-US"/>
        </w:rPr>
        <w:t xml:space="preserve">the strong deviations among the imperfectives show a strong affinity for the infinitive, ranging from 53.7% for </w:t>
      </w:r>
      <w:r w:rsidRPr="00C33AA2">
        <w:rPr>
          <w:i/>
          <w:lang w:val="en-US"/>
        </w:rPr>
        <w:t>borot´sja</w:t>
      </w:r>
      <w:r w:rsidRPr="00C33AA2">
        <w:rPr>
          <w:lang w:val="en-US"/>
        </w:rPr>
        <w:t xml:space="preserve"> ‘struggle’ to 27.4% for </w:t>
      </w:r>
      <w:r w:rsidRPr="00C33AA2">
        <w:rPr>
          <w:i/>
          <w:lang w:val="en-US"/>
        </w:rPr>
        <w:t>smotret´</w:t>
      </w:r>
      <w:r w:rsidRPr="00C33AA2">
        <w:rPr>
          <w:lang w:val="en-US"/>
        </w:rPr>
        <w:t xml:space="preserve"> ‘look’.</w:t>
      </w:r>
      <w:r w:rsidR="00D646BC" w:rsidRPr="00C33AA2">
        <w:rPr>
          <w:lang w:val="en-US"/>
        </w:rPr>
        <w:t xml:space="preserve"> Two verbs in this group </w:t>
      </w:r>
      <w:r w:rsidR="00AF572A" w:rsidRPr="00C33AA2">
        <w:rPr>
          <w:lang w:val="en-US"/>
        </w:rPr>
        <w:t xml:space="preserve">also </w:t>
      </w:r>
      <w:r w:rsidR="00D646BC" w:rsidRPr="00C33AA2">
        <w:rPr>
          <w:lang w:val="en-US"/>
        </w:rPr>
        <w:t xml:space="preserve">have unusually high proportions of imperative forms in their grammatical profiles: </w:t>
      </w:r>
      <w:r w:rsidR="00D646BC" w:rsidRPr="00C33AA2">
        <w:rPr>
          <w:i/>
          <w:lang w:val="en-US"/>
        </w:rPr>
        <w:t>smotret´</w:t>
      </w:r>
      <w:r w:rsidR="00D646BC" w:rsidRPr="00C33AA2">
        <w:rPr>
          <w:lang w:val="en-US"/>
        </w:rPr>
        <w:t xml:space="preserve"> ‘look’ with 29.3%, and </w:t>
      </w:r>
      <w:r w:rsidR="00D646BC" w:rsidRPr="00C33AA2">
        <w:rPr>
          <w:i/>
          <w:lang w:val="en-US"/>
        </w:rPr>
        <w:t xml:space="preserve">čitat´ </w:t>
      </w:r>
      <w:r w:rsidR="00D646BC" w:rsidRPr="00C33AA2">
        <w:rPr>
          <w:lang w:val="en-US"/>
        </w:rPr>
        <w:t xml:space="preserve">‘read’ with 12.9%. In addition, </w:t>
      </w:r>
      <w:r w:rsidR="00D646BC" w:rsidRPr="00C33AA2">
        <w:rPr>
          <w:i/>
          <w:lang w:val="en-US"/>
        </w:rPr>
        <w:t>učastvovat´</w:t>
      </w:r>
      <w:r w:rsidR="00D646BC" w:rsidRPr="00C33AA2">
        <w:rPr>
          <w:lang w:val="en-US"/>
        </w:rPr>
        <w:t xml:space="preserve"> ‘participate’ has many past tense forms (38.2%), and </w:t>
      </w:r>
      <w:r w:rsidR="00BD6148" w:rsidRPr="00C33AA2">
        <w:rPr>
          <w:lang w:val="en-US"/>
        </w:rPr>
        <w:t xml:space="preserve">some of the weaker deviations are also often used in the past tense, for example the indeterminate motion verbs </w:t>
      </w:r>
      <w:r w:rsidR="00BD6148" w:rsidRPr="00C33AA2">
        <w:rPr>
          <w:i/>
          <w:lang w:val="en-US"/>
        </w:rPr>
        <w:t>xodit´</w:t>
      </w:r>
      <w:r w:rsidR="00BD6148" w:rsidRPr="00C33AA2">
        <w:rPr>
          <w:lang w:val="en-US"/>
        </w:rPr>
        <w:t xml:space="preserve"> ‘walk’ and </w:t>
      </w:r>
      <w:r w:rsidR="00BD6148" w:rsidRPr="00C33AA2">
        <w:rPr>
          <w:i/>
          <w:lang w:val="en-US"/>
        </w:rPr>
        <w:t>ezdit´</w:t>
      </w:r>
      <w:r w:rsidR="00BD6148" w:rsidRPr="00C33AA2">
        <w:rPr>
          <w:lang w:val="en-US"/>
        </w:rPr>
        <w:t xml:space="preserve"> ‘ride’ to express a round trip.</w:t>
      </w:r>
    </w:p>
    <w:p w14:paraId="6C50A18A" w14:textId="60B0DE7E" w:rsidR="000E022E" w:rsidRPr="00C33AA2" w:rsidRDefault="008F0345">
      <w:pPr>
        <w:rPr>
          <w:lang w:val="en-US"/>
        </w:rPr>
      </w:pPr>
      <w:r w:rsidRPr="00C33AA2">
        <w:rPr>
          <w:lang w:val="en-US"/>
        </w:rPr>
        <w:t>N</w:t>
      </w:r>
      <w:r w:rsidR="000E022E" w:rsidRPr="00C33AA2">
        <w:rPr>
          <w:lang w:val="en-US"/>
        </w:rPr>
        <w:t>o</w:t>
      </w:r>
      <w:r w:rsidRPr="00C33AA2">
        <w:rPr>
          <w:lang w:val="en-US"/>
        </w:rPr>
        <w:t>ne of the strong de</w:t>
      </w:r>
      <w:r w:rsidR="00D2430D" w:rsidRPr="00C33AA2">
        <w:rPr>
          <w:lang w:val="en-US"/>
        </w:rPr>
        <w:t>vi</w:t>
      </w:r>
      <w:r w:rsidRPr="00C33AA2">
        <w:rPr>
          <w:lang w:val="en-US"/>
        </w:rPr>
        <w:t>ations are attested in</w:t>
      </w:r>
      <w:r w:rsidR="000E022E" w:rsidRPr="00C33AA2">
        <w:rPr>
          <w:lang w:val="en-US"/>
        </w:rPr>
        <w:t xml:space="preserve"> past gerund</w:t>
      </w:r>
      <w:r w:rsidRPr="00C33AA2">
        <w:rPr>
          <w:lang w:val="en-US"/>
        </w:rPr>
        <w:t xml:space="preserve"> form</w:t>
      </w:r>
      <w:r w:rsidR="000E022E" w:rsidRPr="00C33AA2">
        <w:rPr>
          <w:lang w:val="en-US"/>
        </w:rPr>
        <w:t xml:space="preserve">s, but past participles </w:t>
      </w:r>
      <w:r w:rsidRPr="00C33AA2">
        <w:rPr>
          <w:lang w:val="en-US"/>
        </w:rPr>
        <w:t xml:space="preserve">are found </w:t>
      </w:r>
      <w:r w:rsidR="000E022E" w:rsidRPr="00C33AA2">
        <w:rPr>
          <w:lang w:val="en-US"/>
        </w:rPr>
        <w:t xml:space="preserve">for </w:t>
      </w:r>
      <w:r w:rsidR="000E022E" w:rsidRPr="00C33AA2">
        <w:rPr>
          <w:i/>
          <w:lang w:val="en-US"/>
        </w:rPr>
        <w:t>borot´sja</w:t>
      </w:r>
      <w:r w:rsidRPr="00C33AA2">
        <w:rPr>
          <w:lang w:val="en-US"/>
        </w:rPr>
        <w:t xml:space="preserve"> ‘struggle’</w:t>
      </w:r>
      <w:r w:rsidR="000E022E" w:rsidRPr="00C33AA2">
        <w:rPr>
          <w:lang w:val="en-US"/>
        </w:rPr>
        <w:t xml:space="preserve">, </w:t>
      </w:r>
      <w:r w:rsidR="000E022E" w:rsidRPr="00C33AA2">
        <w:rPr>
          <w:i/>
          <w:lang w:val="en-US"/>
        </w:rPr>
        <w:t>ožidat´</w:t>
      </w:r>
      <w:r w:rsidRPr="00C33AA2">
        <w:rPr>
          <w:lang w:val="en-US"/>
        </w:rPr>
        <w:t xml:space="preserve"> ‘expect’</w:t>
      </w:r>
      <w:r w:rsidR="000E022E" w:rsidRPr="00C33AA2">
        <w:rPr>
          <w:lang w:val="en-US"/>
        </w:rPr>
        <w:t xml:space="preserve">, </w:t>
      </w:r>
      <w:r w:rsidR="000E022E" w:rsidRPr="00C33AA2">
        <w:rPr>
          <w:i/>
          <w:lang w:val="en-US"/>
        </w:rPr>
        <w:t>smotret´</w:t>
      </w:r>
      <w:r w:rsidRPr="00C33AA2">
        <w:rPr>
          <w:lang w:val="en-US"/>
        </w:rPr>
        <w:t xml:space="preserve"> ‘look’</w:t>
      </w:r>
      <w:r w:rsidR="000E022E" w:rsidRPr="00C33AA2">
        <w:rPr>
          <w:lang w:val="en-US"/>
        </w:rPr>
        <w:t xml:space="preserve">, </w:t>
      </w:r>
      <w:r w:rsidRPr="00C33AA2">
        <w:rPr>
          <w:lang w:val="en-US"/>
        </w:rPr>
        <w:t xml:space="preserve">and </w:t>
      </w:r>
      <w:r w:rsidR="000E022E" w:rsidRPr="00C33AA2">
        <w:rPr>
          <w:i/>
          <w:lang w:val="en-US"/>
        </w:rPr>
        <w:t>učastvovat´</w:t>
      </w:r>
      <w:r w:rsidRPr="00C33AA2">
        <w:rPr>
          <w:lang w:val="en-US"/>
        </w:rPr>
        <w:t xml:space="preserve"> ‘participate’.</w:t>
      </w:r>
    </w:p>
    <w:p w14:paraId="71A7CD4C" w14:textId="77777777" w:rsidR="000E022E" w:rsidRPr="00C33AA2" w:rsidRDefault="000E022E">
      <w:pPr>
        <w:rPr>
          <w:lang w:val="en-US"/>
        </w:rPr>
      </w:pPr>
    </w:p>
    <w:p w14:paraId="5953E856" w14:textId="404B9ADA" w:rsidR="00C33EB7" w:rsidRPr="00C33AA2" w:rsidRDefault="00530AF4">
      <w:pPr>
        <w:rPr>
          <w:b/>
          <w:lang w:val="en-US"/>
        </w:rPr>
      </w:pPr>
      <w:r w:rsidRPr="00C33AA2">
        <w:rPr>
          <w:b/>
          <w:lang w:val="en-US"/>
        </w:rPr>
        <w:t>5</w:t>
      </w:r>
      <w:r w:rsidR="00C33EB7" w:rsidRPr="00C33AA2">
        <w:rPr>
          <w:b/>
          <w:lang w:val="en-US"/>
        </w:rPr>
        <w:t>. Fiction</w:t>
      </w:r>
    </w:p>
    <w:p w14:paraId="13729BC3" w14:textId="37A8B49C" w:rsidR="00E5527A" w:rsidRPr="00C33AA2" w:rsidRDefault="00C33EB7">
      <w:pPr>
        <w:rPr>
          <w:lang w:val="en-US"/>
        </w:rPr>
      </w:pPr>
      <w:r w:rsidRPr="00C33AA2">
        <w:rPr>
          <w:lang w:val="en-US"/>
        </w:rPr>
        <w:t>The correspondence analysis for our Fiction sample is represented in Figure 3, where Factor 1 sorts the perfective verbs on the right of zero</w:t>
      </w:r>
      <w:r w:rsidR="00E5527A" w:rsidRPr="00C33AA2">
        <w:rPr>
          <w:lang w:val="en-US"/>
        </w:rPr>
        <w:t xml:space="preserve"> </w:t>
      </w:r>
      <w:r w:rsidRPr="00C33AA2">
        <w:rPr>
          <w:lang w:val="en-US"/>
        </w:rPr>
        <w:t xml:space="preserve">from the imperfective verbs on the left of zero. Although this graph has the opposite orientation for the x-axis, the correspondences remain similar. The infinitive, indicative past, past participle and past gerund are all on the same side as the perfective verbs, and the indicative future, indicative nonpast, nonpast gerund and nonpast participle are all on the same side as the imperfective verbs. The </w:t>
      </w:r>
      <w:r w:rsidR="00381C23" w:rsidRPr="00C33AA2">
        <w:rPr>
          <w:lang w:val="en-US"/>
        </w:rPr>
        <w:t>imperative clings to the zero line, which indicates that it does not correlate closely with aspect in this genre.</w:t>
      </w:r>
    </w:p>
    <w:p w14:paraId="2ECE552B" w14:textId="308C7EFB" w:rsidR="00E5527A" w:rsidRPr="00C33AA2" w:rsidRDefault="00D33DEF">
      <w:pPr>
        <w:rPr>
          <w:lang w:val="en-US"/>
        </w:rPr>
      </w:pPr>
      <w:r w:rsidRPr="00C33AA2">
        <w:rPr>
          <w:noProof/>
        </w:rPr>
        <w:lastRenderedPageBreak/>
        <w:drawing>
          <wp:inline distT="0" distB="0" distL="0" distR="0" wp14:anchorId="18F0432B" wp14:editId="24EECD59">
            <wp:extent cx="5270500" cy="5270500"/>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pect50_fic.pdf"/>
                    <pic:cNvPicPr/>
                  </pic:nvPicPr>
                  <pic:blipFill>
                    <a:blip r:embed="rId9">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09F86C55" w14:textId="7395BB32" w:rsidR="004203B0" w:rsidRPr="00C33AA2" w:rsidRDefault="004203B0" w:rsidP="004203B0">
      <w:pPr>
        <w:rPr>
          <w:lang w:val="en-US"/>
        </w:rPr>
      </w:pPr>
      <w:r w:rsidRPr="00C33AA2">
        <w:rPr>
          <w:lang w:val="en-US"/>
        </w:rPr>
        <w:t xml:space="preserve">Figure 3: Correspondence analysis of Fiction with aspect labels </w:t>
      </w:r>
      <w:r w:rsidR="00B12773" w:rsidRPr="00C33AA2">
        <w:rPr>
          <w:lang w:val="en-US"/>
        </w:rPr>
        <w:t xml:space="preserve">(p = perfective, i = imperfective, b = biaspectual) </w:t>
      </w:r>
      <w:r w:rsidRPr="00C33AA2">
        <w:rPr>
          <w:lang w:val="en-US"/>
        </w:rPr>
        <w:t>overlaid</w:t>
      </w:r>
    </w:p>
    <w:p w14:paraId="3CA6177B" w14:textId="77777777" w:rsidR="00E5527A" w:rsidRPr="00C33AA2" w:rsidRDefault="00E5527A">
      <w:pPr>
        <w:rPr>
          <w:lang w:val="en-US"/>
        </w:rPr>
      </w:pPr>
    </w:p>
    <w:tbl>
      <w:tblPr>
        <w:tblStyle w:val="TableGrid"/>
        <w:tblW w:w="0" w:type="auto"/>
        <w:tblLook w:val="04A0" w:firstRow="1" w:lastRow="0" w:firstColumn="1" w:lastColumn="0" w:noHBand="0" w:noVBand="1"/>
      </w:tblPr>
      <w:tblGrid>
        <w:gridCol w:w="3652"/>
        <w:gridCol w:w="851"/>
        <w:gridCol w:w="1234"/>
        <w:gridCol w:w="1443"/>
        <w:gridCol w:w="1336"/>
      </w:tblGrid>
      <w:tr w:rsidR="00904409" w:rsidRPr="00C33AA2" w14:paraId="20F0FBB1" w14:textId="77777777" w:rsidTr="00CD7BDD">
        <w:tc>
          <w:tcPr>
            <w:tcW w:w="3652" w:type="dxa"/>
          </w:tcPr>
          <w:p w14:paraId="4ADFA0C0" w14:textId="77777777" w:rsidR="00904409" w:rsidRPr="00C33AA2" w:rsidRDefault="00904409" w:rsidP="00904409">
            <w:pPr>
              <w:rPr>
                <w:lang w:val="en-US"/>
              </w:rPr>
            </w:pPr>
          </w:p>
        </w:tc>
        <w:tc>
          <w:tcPr>
            <w:tcW w:w="851" w:type="dxa"/>
          </w:tcPr>
          <w:p w14:paraId="0026C224" w14:textId="77777777" w:rsidR="00904409" w:rsidRPr="00C33AA2" w:rsidRDefault="00904409" w:rsidP="00904409">
            <w:pPr>
              <w:rPr>
                <w:lang w:val="en-US"/>
              </w:rPr>
            </w:pPr>
            <w:r w:rsidRPr="00C33AA2">
              <w:rPr>
                <w:lang w:val="en-US"/>
              </w:rPr>
              <w:t>All Verbs</w:t>
            </w:r>
          </w:p>
        </w:tc>
        <w:tc>
          <w:tcPr>
            <w:tcW w:w="1234" w:type="dxa"/>
          </w:tcPr>
          <w:p w14:paraId="69F29121" w14:textId="77777777" w:rsidR="00904409" w:rsidRPr="00C33AA2" w:rsidRDefault="00904409" w:rsidP="00904409">
            <w:pPr>
              <w:rPr>
                <w:lang w:val="en-US"/>
              </w:rPr>
            </w:pPr>
            <w:r w:rsidRPr="00C33AA2">
              <w:rPr>
                <w:lang w:val="en-US"/>
              </w:rPr>
              <w:t>Perfective Verbs</w:t>
            </w:r>
          </w:p>
        </w:tc>
        <w:tc>
          <w:tcPr>
            <w:tcW w:w="1443" w:type="dxa"/>
          </w:tcPr>
          <w:p w14:paraId="19B685B8" w14:textId="77777777" w:rsidR="00904409" w:rsidRPr="00C33AA2" w:rsidRDefault="00904409" w:rsidP="00904409">
            <w:pPr>
              <w:rPr>
                <w:lang w:val="en-US"/>
              </w:rPr>
            </w:pPr>
            <w:r w:rsidRPr="00C33AA2">
              <w:rPr>
                <w:lang w:val="en-US"/>
              </w:rPr>
              <w:t>Imperfective Verbs</w:t>
            </w:r>
          </w:p>
        </w:tc>
        <w:tc>
          <w:tcPr>
            <w:tcW w:w="1336" w:type="dxa"/>
          </w:tcPr>
          <w:p w14:paraId="0A34A6D5" w14:textId="77777777" w:rsidR="00904409" w:rsidRPr="00C33AA2" w:rsidRDefault="00904409" w:rsidP="00904409">
            <w:pPr>
              <w:rPr>
                <w:lang w:val="en-US"/>
              </w:rPr>
            </w:pPr>
            <w:r w:rsidRPr="00C33AA2">
              <w:rPr>
                <w:lang w:val="en-US"/>
              </w:rPr>
              <w:t>Biaspectual Verbs</w:t>
            </w:r>
          </w:p>
        </w:tc>
      </w:tr>
      <w:tr w:rsidR="00904409" w:rsidRPr="00C33AA2" w14:paraId="679FB836" w14:textId="77777777" w:rsidTr="00CD7BDD">
        <w:tc>
          <w:tcPr>
            <w:tcW w:w="3652" w:type="dxa"/>
          </w:tcPr>
          <w:p w14:paraId="57F4859F" w14:textId="77777777" w:rsidR="00904409" w:rsidRPr="00C33AA2" w:rsidRDefault="00904409" w:rsidP="00904409">
            <w:pPr>
              <w:rPr>
                <w:lang w:val="en-US"/>
              </w:rPr>
            </w:pPr>
            <w:r w:rsidRPr="00C33AA2">
              <w:rPr>
                <w:lang w:val="en-US"/>
              </w:rPr>
              <w:t>Total # Verbs</w:t>
            </w:r>
          </w:p>
        </w:tc>
        <w:tc>
          <w:tcPr>
            <w:tcW w:w="851" w:type="dxa"/>
          </w:tcPr>
          <w:p w14:paraId="5AB71A2C" w14:textId="77777777" w:rsidR="00904409" w:rsidRPr="00C33AA2" w:rsidRDefault="006B3012" w:rsidP="006B3012">
            <w:pPr>
              <w:jc w:val="right"/>
              <w:rPr>
                <w:lang w:val="en-US"/>
              </w:rPr>
            </w:pPr>
            <w:r w:rsidRPr="00C33AA2">
              <w:rPr>
                <w:lang w:val="en-US"/>
              </w:rPr>
              <w:t>225</w:t>
            </w:r>
          </w:p>
        </w:tc>
        <w:tc>
          <w:tcPr>
            <w:tcW w:w="1234" w:type="dxa"/>
          </w:tcPr>
          <w:p w14:paraId="3D73FC07" w14:textId="229264F5" w:rsidR="00904409" w:rsidRPr="00C33AA2" w:rsidRDefault="006B3012" w:rsidP="00B17F1B">
            <w:pPr>
              <w:jc w:val="right"/>
              <w:rPr>
                <w:lang w:val="en-US"/>
              </w:rPr>
            </w:pPr>
            <w:r w:rsidRPr="00C33AA2">
              <w:rPr>
                <w:lang w:val="en-US"/>
              </w:rPr>
              <w:t>11</w:t>
            </w:r>
            <w:r w:rsidR="00B17F1B" w:rsidRPr="00C33AA2">
              <w:rPr>
                <w:lang w:val="en-US"/>
              </w:rPr>
              <w:t>4</w:t>
            </w:r>
          </w:p>
        </w:tc>
        <w:tc>
          <w:tcPr>
            <w:tcW w:w="1443" w:type="dxa"/>
          </w:tcPr>
          <w:p w14:paraId="25985D8E" w14:textId="6C37273A" w:rsidR="00904409" w:rsidRPr="00C33AA2" w:rsidRDefault="006B3012" w:rsidP="003507FA">
            <w:pPr>
              <w:jc w:val="right"/>
              <w:rPr>
                <w:lang w:val="en-US"/>
              </w:rPr>
            </w:pPr>
            <w:r w:rsidRPr="00C33AA2">
              <w:rPr>
                <w:lang w:val="en-US"/>
              </w:rPr>
              <w:t>11</w:t>
            </w:r>
            <w:r w:rsidR="003507FA" w:rsidRPr="00C33AA2">
              <w:rPr>
                <w:lang w:val="en-US"/>
              </w:rPr>
              <w:t>0</w:t>
            </w:r>
          </w:p>
        </w:tc>
        <w:tc>
          <w:tcPr>
            <w:tcW w:w="1336" w:type="dxa"/>
          </w:tcPr>
          <w:p w14:paraId="6149CF39" w14:textId="77777777" w:rsidR="00904409" w:rsidRPr="00C33AA2" w:rsidRDefault="006B3012" w:rsidP="006B3012">
            <w:pPr>
              <w:jc w:val="right"/>
              <w:rPr>
                <w:lang w:val="en-US"/>
              </w:rPr>
            </w:pPr>
            <w:r w:rsidRPr="00C33AA2">
              <w:rPr>
                <w:lang w:val="en-US"/>
              </w:rPr>
              <w:t>1</w:t>
            </w:r>
          </w:p>
        </w:tc>
      </w:tr>
      <w:tr w:rsidR="00904409" w:rsidRPr="00C33AA2" w14:paraId="63EA2876" w14:textId="77777777" w:rsidTr="00CD7BDD">
        <w:tc>
          <w:tcPr>
            <w:tcW w:w="3652" w:type="dxa"/>
          </w:tcPr>
          <w:p w14:paraId="756AEF24" w14:textId="77777777" w:rsidR="00904409" w:rsidRPr="00C33AA2" w:rsidRDefault="00904409" w:rsidP="00904409">
            <w:pPr>
              <w:rPr>
                <w:lang w:val="en-US"/>
              </w:rPr>
            </w:pPr>
            <w:r w:rsidRPr="00C33AA2">
              <w:rPr>
                <w:lang w:val="en-US"/>
              </w:rPr>
              <w:t># Deviations</w:t>
            </w:r>
          </w:p>
        </w:tc>
        <w:tc>
          <w:tcPr>
            <w:tcW w:w="851" w:type="dxa"/>
          </w:tcPr>
          <w:p w14:paraId="22653E21" w14:textId="2BF1488A" w:rsidR="00904409" w:rsidRPr="00C33AA2" w:rsidRDefault="00B17F1B" w:rsidP="006B3012">
            <w:pPr>
              <w:jc w:val="right"/>
              <w:rPr>
                <w:lang w:val="en-US"/>
              </w:rPr>
            </w:pPr>
            <w:r w:rsidRPr="00C33AA2">
              <w:rPr>
                <w:lang w:val="en-US"/>
              </w:rPr>
              <w:t>19</w:t>
            </w:r>
          </w:p>
        </w:tc>
        <w:tc>
          <w:tcPr>
            <w:tcW w:w="1234" w:type="dxa"/>
          </w:tcPr>
          <w:p w14:paraId="210D29D1" w14:textId="596D9DD0" w:rsidR="00904409" w:rsidRPr="00C33AA2" w:rsidRDefault="004E5054" w:rsidP="006B3012">
            <w:pPr>
              <w:jc w:val="right"/>
              <w:rPr>
                <w:lang w:val="en-US"/>
              </w:rPr>
            </w:pPr>
            <w:r w:rsidRPr="00C33AA2">
              <w:rPr>
                <w:lang w:val="en-US"/>
              </w:rPr>
              <w:t>6</w:t>
            </w:r>
          </w:p>
        </w:tc>
        <w:tc>
          <w:tcPr>
            <w:tcW w:w="1443" w:type="dxa"/>
          </w:tcPr>
          <w:p w14:paraId="110A08C0" w14:textId="151E5AD0" w:rsidR="00904409" w:rsidRPr="00C33AA2" w:rsidRDefault="006B3012" w:rsidP="00B17F1B">
            <w:pPr>
              <w:jc w:val="right"/>
              <w:rPr>
                <w:lang w:val="en-US"/>
              </w:rPr>
            </w:pPr>
            <w:r w:rsidRPr="00C33AA2">
              <w:rPr>
                <w:lang w:val="en-US"/>
              </w:rPr>
              <w:t>1</w:t>
            </w:r>
            <w:r w:rsidR="00B17F1B" w:rsidRPr="00C33AA2">
              <w:rPr>
                <w:lang w:val="en-US"/>
              </w:rPr>
              <w:t>3</w:t>
            </w:r>
          </w:p>
        </w:tc>
        <w:tc>
          <w:tcPr>
            <w:tcW w:w="1336" w:type="dxa"/>
          </w:tcPr>
          <w:p w14:paraId="48FE6EB6" w14:textId="77777777" w:rsidR="00904409" w:rsidRPr="00C33AA2" w:rsidRDefault="006B3012" w:rsidP="006B3012">
            <w:pPr>
              <w:jc w:val="right"/>
              <w:rPr>
                <w:lang w:val="en-US"/>
              </w:rPr>
            </w:pPr>
            <w:r w:rsidRPr="00C33AA2">
              <w:rPr>
                <w:lang w:val="en-US"/>
              </w:rPr>
              <w:t>NA</w:t>
            </w:r>
          </w:p>
        </w:tc>
      </w:tr>
      <w:tr w:rsidR="00904409" w:rsidRPr="00C33AA2" w14:paraId="04DA6324" w14:textId="77777777" w:rsidTr="00CD7BDD">
        <w:tc>
          <w:tcPr>
            <w:tcW w:w="3652" w:type="dxa"/>
          </w:tcPr>
          <w:p w14:paraId="291F29BC" w14:textId="77777777" w:rsidR="00904409" w:rsidRPr="00C33AA2" w:rsidRDefault="006B3012" w:rsidP="00904409">
            <w:pPr>
              <w:rPr>
                <w:lang w:val="en-US"/>
              </w:rPr>
            </w:pPr>
            <w:r w:rsidRPr="00C33AA2">
              <w:rPr>
                <w:lang w:val="en-US"/>
              </w:rPr>
              <w:t>Factor 1 Correctly Predicts Aspect</w:t>
            </w:r>
          </w:p>
        </w:tc>
        <w:tc>
          <w:tcPr>
            <w:tcW w:w="851" w:type="dxa"/>
          </w:tcPr>
          <w:p w14:paraId="2B90D63C" w14:textId="77CB3936" w:rsidR="00904409" w:rsidRPr="00C33AA2" w:rsidRDefault="006B3012" w:rsidP="00632E75">
            <w:pPr>
              <w:jc w:val="right"/>
              <w:rPr>
                <w:lang w:val="en-US"/>
              </w:rPr>
            </w:pPr>
            <w:r w:rsidRPr="00C33AA2">
              <w:rPr>
                <w:lang w:val="en-US"/>
              </w:rPr>
              <w:t>9</w:t>
            </w:r>
            <w:r w:rsidR="004E5054" w:rsidRPr="00C33AA2">
              <w:rPr>
                <w:lang w:val="en-US"/>
              </w:rPr>
              <w:t>1</w:t>
            </w:r>
            <w:r w:rsidR="00632E75" w:rsidRPr="00C33AA2">
              <w:rPr>
                <w:lang w:val="en-US"/>
              </w:rPr>
              <w:t>.5</w:t>
            </w:r>
            <w:r w:rsidRPr="00C33AA2">
              <w:rPr>
                <w:lang w:val="en-US"/>
              </w:rPr>
              <w:t>%</w:t>
            </w:r>
          </w:p>
        </w:tc>
        <w:tc>
          <w:tcPr>
            <w:tcW w:w="1234" w:type="dxa"/>
          </w:tcPr>
          <w:p w14:paraId="6E777377" w14:textId="7F142C1D" w:rsidR="00904409" w:rsidRPr="00C33AA2" w:rsidRDefault="006B3012" w:rsidP="004E5054">
            <w:pPr>
              <w:jc w:val="right"/>
              <w:rPr>
                <w:lang w:val="en-US"/>
              </w:rPr>
            </w:pPr>
            <w:r w:rsidRPr="00C33AA2">
              <w:rPr>
                <w:lang w:val="en-US"/>
              </w:rPr>
              <w:t>9</w:t>
            </w:r>
            <w:r w:rsidR="004E5054" w:rsidRPr="00C33AA2">
              <w:rPr>
                <w:lang w:val="en-US"/>
              </w:rPr>
              <w:t>4</w:t>
            </w:r>
            <w:r w:rsidRPr="00C33AA2">
              <w:rPr>
                <w:lang w:val="en-US"/>
              </w:rPr>
              <w:t>.</w:t>
            </w:r>
            <w:r w:rsidR="004E5054" w:rsidRPr="00C33AA2">
              <w:rPr>
                <w:lang w:val="en-US"/>
              </w:rPr>
              <w:t>7</w:t>
            </w:r>
            <w:r w:rsidRPr="00C33AA2">
              <w:rPr>
                <w:lang w:val="en-US"/>
              </w:rPr>
              <w:t>%</w:t>
            </w:r>
          </w:p>
        </w:tc>
        <w:tc>
          <w:tcPr>
            <w:tcW w:w="1443" w:type="dxa"/>
          </w:tcPr>
          <w:p w14:paraId="77959ADB" w14:textId="20682524" w:rsidR="00904409" w:rsidRPr="00C33AA2" w:rsidRDefault="006B3012" w:rsidP="00896713">
            <w:pPr>
              <w:jc w:val="right"/>
              <w:rPr>
                <w:lang w:val="en-US"/>
              </w:rPr>
            </w:pPr>
            <w:r w:rsidRPr="00C33AA2">
              <w:rPr>
                <w:lang w:val="en-US"/>
              </w:rPr>
              <w:t>8</w:t>
            </w:r>
            <w:r w:rsidR="00896713" w:rsidRPr="00C33AA2">
              <w:rPr>
                <w:lang w:val="en-US"/>
              </w:rPr>
              <w:t>8</w:t>
            </w:r>
            <w:r w:rsidRPr="00C33AA2">
              <w:rPr>
                <w:lang w:val="en-US"/>
              </w:rPr>
              <w:t>.</w:t>
            </w:r>
            <w:r w:rsidR="00896713" w:rsidRPr="00C33AA2">
              <w:rPr>
                <w:lang w:val="en-US"/>
              </w:rPr>
              <w:t>1</w:t>
            </w:r>
            <w:r w:rsidRPr="00C33AA2">
              <w:rPr>
                <w:lang w:val="en-US"/>
              </w:rPr>
              <w:t>%</w:t>
            </w:r>
          </w:p>
        </w:tc>
        <w:tc>
          <w:tcPr>
            <w:tcW w:w="1336" w:type="dxa"/>
          </w:tcPr>
          <w:p w14:paraId="4162C2DD" w14:textId="77777777" w:rsidR="00904409" w:rsidRPr="00C33AA2" w:rsidRDefault="006B3012" w:rsidP="006B3012">
            <w:pPr>
              <w:jc w:val="right"/>
              <w:rPr>
                <w:lang w:val="en-US"/>
              </w:rPr>
            </w:pPr>
            <w:r w:rsidRPr="00C33AA2">
              <w:rPr>
                <w:lang w:val="en-US"/>
              </w:rPr>
              <w:t>NA</w:t>
            </w:r>
          </w:p>
        </w:tc>
      </w:tr>
    </w:tbl>
    <w:p w14:paraId="0F4266A5" w14:textId="04A39C79" w:rsidR="004203B0" w:rsidRPr="00C33AA2" w:rsidRDefault="004203B0" w:rsidP="004203B0">
      <w:pPr>
        <w:rPr>
          <w:lang w:val="en-US"/>
        </w:rPr>
      </w:pPr>
      <w:r w:rsidRPr="00C33AA2">
        <w:rPr>
          <w:lang w:val="en-US"/>
        </w:rPr>
        <w:t>Table 7: Overview of sorting of verbs in Fiction</w:t>
      </w:r>
    </w:p>
    <w:p w14:paraId="491A2129" w14:textId="77777777" w:rsidR="00904409" w:rsidRPr="00C33AA2" w:rsidRDefault="00904409" w:rsidP="00904409">
      <w:pPr>
        <w:rPr>
          <w:lang w:val="en-US"/>
        </w:rPr>
      </w:pPr>
    </w:p>
    <w:p w14:paraId="5E259FEF" w14:textId="11CACDB5" w:rsidR="00381C23" w:rsidRPr="00C33AA2" w:rsidRDefault="00381C23" w:rsidP="00904409">
      <w:pPr>
        <w:rPr>
          <w:lang w:val="en-US"/>
        </w:rPr>
      </w:pPr>
      <w:r w:rsidRPr="00C33AA2">
        <w:rPr>
          <w:lang w:val="en-US"/>
        </w:rPr>
        <w:tab/>
        <w:t xml:space="preserve">Table 7 reveals that Factor 1’s sorting of verbs according </w:t>
      </w:r>
      <w:r w:rsidR="00D2430D" w:rsidRPr="00C33AA2">
        <w:rPr>
          <w:lang w:val="en-US"/>
        </w:rPr>
        <w:t xml:space="preserve">to </w:t>
      </w:r>
      <w:r w:rsidRPr="00C33AA2">
        <w:rPr>
          <w:lang w:val="en-US"/>
        </w:rPr>
        <w:t xml:space="preserve">aspect is </w:t>
      </w:r>
      <w:r w:rsidR="004E5054" w:rsidRPr="00C33AA2">
        <w:rPr>
          <w:lang w:val="en-US"/>
        </w:rPr>
        <w:t>almost exactly the same as</w:t>
      </w:r>
      <w:r w:rsidRPr="00C33AA2">
        <w:rPr>
          <w:lang w:val="en-US"/>
        </w:rPr>
        <w:t xml:space="preserve"> for Fiction </w:t>
      </w:r>
      <w:r w:rsidR="00632E75" w:rsidRPr="00C33AA2">
        <w:rPr>
          <w:lang w:val="en-US"/>
        </w:rPr>
        <w:t>as</w:t>
      </w:r>
      <w:r w:rsidRPr="00C33AA2">
        <w:rPr>
          <w:lang w:val="en-US"/>
        </w:rPr>
        <w:t xml:space="preserve"> for Journalistic prose</w:t>
      </w:r>
      <w:r w:rsidR="00717AAF" w:rsidRPr="00C33AA2">
        <w:rPr>
          <w:lang w:val="en-US"/>
        </w:rPr>
        <w:t>, with an overall accuracy of 9</w:t>
      </w:r>
      <w:r w:rsidR="004E5054" w:rsidRPr="00C33AA2">
        <w:rPr>
          <w:lang w:val="en-US"/>
        </w:rPr>
        <w:t>1</w:t>
      </w:r>
      <w:r w:rsidR="00717AAF" w:rsidRPr="00C33AA2">
        <w:rPr>
          <w:lang w:val="en-US"/>
        </w:rPr>
        <w:t>.</w:t>
      </w:r>
      <w:r w:rsidR="00896713" w:rsidRPr="00C33AA2">
        <w:rPr>
          <w:lang w:val="en-US"/>
        </w:rPr>
        <w:t>5</w:t>
      </w:r>
      <w:r w:rsidR="00717AAF" w:rsidRPr="00C33AA2">
        <w:rPr>
          <w:lang w:val="en-US"/>
        </w:rPr>
        <w:t>%</w:t>
      </w:r>
      <w:r w:rsidRPr="00C33AA2">
        <w:rPr>
          <w:lang w:val="en-US"/>
        </w:rPr>
        <w:t xml:space="preserve">. There is only one </w:t>
      </w:r>
      <w:r w:rsidR="00E27D9C" w:rsidRPr="00C33AA2">
        <w:rPr>
          <w:lang w:val="en-US"/>
        </w:rPr>
        <w:t xml:space="preserve">biaspectual verb in this sample, </w:t>
      </w:r>
      <w:r w:rsidR="00E27D9C" w:rsidRPr="00C33AA2">
        <w:rPr>
          <w:i/>
          <w:lang w:val="en-US"/>
        </w:rPr>
        <w:t>obeščat´</w:t>
      </w:r>
      <w:r w:rsidR="00E27D9C" w:rsidRPr="00C33AA2">
        <w:rPr>
          <w:lang w:val="en-US"/>
        </w:rPr>
        <w:t xml:space="preserve"> ‘promise’ (Factor 1 value 0.212), which patterns with the perfective verbs as it does in the Journalism sample, though more strongly so in Fiction.</w:t>
      </w:r>
    </w:p>
    <w:p w14:paraId="0866DE9C" w14:textId="05E19EEB" w:rsidR="00083862" w:rsidRPr="00C33AA2" w:rsidRDefault="00C35955" w:rsidP="00083862">
      <w:pPr>
        <w:rPr>
          <w:lang w:val="en-US"/>
        </w:rPr>
      </w:pPr>
      <w:r w:rsidRPr="00C33AA2">
        <w:rPr>
          <w:lang w:val="en-US"/>
        </w:rPr>
        <w:tab/>
        <w:t xml:space="preserve">Table 8 (like Table 5) presents </w:t>
      </w:r>
      <w:r w:rsidR="004F7F5C" w:rsidRPr="00C33AA2">
        <w:rPr>
          <w:lang w:val="en-US"/>
        </w:rPr>
        <w:t xml:space="preserve">ten verbs in each quadrant, displaying the perfective and imperfective verbs at the far extremes of the distribution in the top half of the table, and the verbs closest to the zero line in the bottom half. </w:t>
      </w:r>
    </w:p>
    <w:p w14:paraId="16DC14CB" w14:textId="77777777" w:rsidR="00C35955" w:rsidRPr="00C33AA2" w:rsidRDefault="00C35955" w:rsidP="00083862">
      <w:pPr>
        <w:rPr>
          <w:lang w:val="en-US"/>
        </w:rPr>
      </w:pPr>
    </w:p>
    <w:tbl>
      <w:tblPr>
        <w:tblStyle w:val="TableGrid"/>
        <w:tblW w:w="0" w:type="auto"/>
        <w:tblLook w:val="04A0" w:firstRow="1" w:lastRow="0" w:firstColumn="1" w:lastColumn="0" w:noHBand="0" w:noVBand="1"/>
      </w:tblPr>
      <w:tblGrid>
        <w:gridCol w:w="1703"/>
        <w:gridCol w:w="2374"/>
        <w:gridCol w:w="1032"/>
        <w:gridCol w:w="2370"/>
        <w:gridCol w:w="1037"/>
      </w:tblGrid>
      <w:tr w:rsidR="00083862" w:rsidRPr="00C33AA2" w14:paraId="1500BF90" w14:textId="77777777" w:rsidTr="00083862">
        <w:tc>
          <w:tcPr>
            <w:tcW w:w="1703" w:type="dxa"/>
          </w:tcPr>
          <w:p w14:paraId="6D76CC6D" w14:textId="77777777" w:rsidR="00083862" w:rsidRPr="00C33AA2" w:rsidRDefault="00083862" w:rsidP="00083862">
            <w:pPr>
              <w:rPr>
                <w:lang w:val="en-US"/>
              </w:rPr>
            </w:pPr>
          </w:p>
        </w:tc>
        <w:tc>
          <w:tcPr>
            <w:tcW w:w="3406" w:type="dxa"/>
            <w:gridSpan w:val="2"/>
          </w:tcPr>
          <w:p w14:paraId="018D75ED" w14:textId="06DE9841" w:rsidR="00083862" w:rsidRPr="00C33AA2" w:rsidRDefault="00083862" w:rsidP="00C35955">
            <w:pPr>
              <w:jc w:val="center"/>
              <w:rPr>
                <w:lang w:val="en-US"/>
              </w:rPr>
            </w:pPr>
            <w:r w:rsidRPr="00C33AA2">
              <w:rPr>
                <w:lang w:val="en-US"/>
              </w:rPr>
              <w:t xml:space="preserve">Perfective </w:t>
            </w:r>
            <w:r w:rsidR="00C35955" w:rsidRPr="00C33AA2">
              <w:rPr>
                <w:lang w:val="en-US"/>
              </w:rPr>
              <w:t>Verbs</w:t>
            </w:r>
          </w:p>
        </w:tc>
        <w:tc>
          <w:tcPr>
            <w:tcW w:w="3407" w:type="dxa"/>
            <w:gridSpan w:val="2"/>
          </w:tcPr>
          <w:p w14:paraId="2AF1B02F" w14:textId="67B60326" w:rsidR="00083862" w:rsidRPr="00C33AA2" w:rsidRDefault="00083862" w:rsidP="00C35955">
            <w:pPr>
              <w:jc w:val="center"/>
              <w:rPr>
                <w:lang w:val="en-US"/>
              </w:rPr>
            </w:pPr>
            <w:r w:rsidRPr="00C33AA2">
              <w:rPr>
                <w:lang w:val="en-US"/>
              </w:rPr>
              <w:t xml:space="preserve">Imperfective </w:t>
            </w:r>
            <w:r w:rsidR="00C35955" w:rsidRPr="00C33AA2">
              <w:rPr>
                <w:lang w:val="en-US"/>
              </w:rPr>
              <w:t>Verbs</w:t>
            </w:r>
          </w:p>
        </w:tc>
      </w:tr>
      <w:tr w:rsidR="00083862" w:rsidRPr="00C33AA2" w14:paraId="1D08FD44" w14:textId="77777777" w:rsidTr="005228E4">
        <w:tc>
          <w:tcPr>
            <w:tcW w:w="1703" w:type="dxa"/>
          </w:tcPr>
          <w:p w14:paraId="58C1B70A" w14:textId="77777777" w:rsidR="00083862" w:rsidRPr="00C33AA2" w:rsidRDefault="00083862" w:rsidP="00083862">
            <w:pPr>
              <w:rPr>
                <w:lang w:val="en-US"/>
              </w:rPr>
            </w:pPr>
          </w:p>
        </w:tc>
        <w:tc>
          <w:tcPr>
            <w:tcW w:w="2374" w:type="dxa"/>
          </w:tcPr>
          <w:p w14:paraId="1A97D3EA" w14:textId="77777777" w:rsidR="00083862" w:rsidRPr="00C33AA2" w:rsidRDefault="00083862" w:rsidP="00083862">
            <w:pPr>
              <w:rPr>
                <w:lang w:val="en-US"/>
              </w:rPr>
            </w:pPr>
            <w:r w:rsidRPr="00C33AA2">
              <w:rPr>
                <w:lang w:val="en-US"/>
              </w:rPr>
              <w:t>Verb</w:t>
            </w:r>
          </w:p>
        </w:tc>
        <w:tc>
          <w:tcPr>
            <w:tcW w:w="1032" w:type="dxa"/>
          </w:tcPr>
          <w:p w14:paraId="4DA96890" w14:textId="5355AD51" w:rsidR="00083862" w:rsidRPr="00C33AA2" w:rsidRDefault="00083862" w:rsidP="007474F6">
            <w:pPr>
              <w:rPr>
                <w:lang w:val="en-US"/>
              </w:rPr>
            </w:pPr>
            <w:r w:rsidRPr="00C33AA2">
              <w:rPr>
                <w:lang w:val="en-US"/>
              </w:rPr>
              <w:t>Factor 1</w:t>
            </w:r>
          </w:p>
        </w:tc>
        <w:tc>
          <w:tcPr>
            <w:tcW w:w="2370" w:type="dxa"/>
          </w:tcPr>
          <w:p w14:paraId="771D2AC2" w14:textId="77777777" w:rsidR="00083862" w:rsidRPr="00C33AA2" w:rsidRDefault="00083862" w:rsidP="00083862">
            <w:pPr>
              <w:rPr>
                <w:lang w:val="en-US"/>
              </w:rPr>
            </w:pPr>
            <w:r w:rsidRPr="00C33AA2">
              <w:rPr>
                <w:lang w:val="en-US"/>
              </w:rPr>
              <w:t>Verb</w:t>
            </w:r>
          </w:p>
        </w:tc>
        <w:tc>
          <w:tcPr>
            <w:tcW w:w="1037" w:type="dxa"/>
          </w:tcPr>
          <w:p w14:paraId="34FE5B80" w14:textId="6CDBC7AC" w:rsidR="00083862" w:rsidRPr="00C33AA2" w:rsidRDefault="00083862" w:rsidP="007474F6">
            <w:pPr>
              <w:rPr>
                <w:lang w:val="en-US"/>
              </w:rPr>
            </w:pPr>
            <w:r w:rsidRPr="00C33AA2">
              <w:rPr>
                <w:lang w:val="en-US"/>
              </w:rPr>
              <w:t>Factor 1</w:t>
            </w:r>
          </w:p>
        </w:tc>
      </w:tr>
      <w:tr w:rsidR="00083862" w:rsidRPr="00C33AA2" w14:paraId="0BF71A32" w14:textId="77777777" w:rsidTr="005228E4">
        <w:tc>
          <w:tcPr>
            <w:tcW w:w="1703" w:type="dxa"/>
            <w:vMerge w:val="restart"/>
          </w:tcPr>
          <w:p w14:paraId="7CE8E348" w14:textId="77777777" w:rsidR="00083862" w:rsidRPr="00C33AA2" w:rsidRDefault="00083862" w:rsidP="00083862">
            <w:pPr>
              <w:rPr>
                <w:lang w:val="en-US"/>
              </w:rPr>
            </w:pPr>
            <w:r w:rsidRPr="00C33AA2">
              <w:rPr>
                <w:lang w:val="en-US"/>
              </w:rPr>
              <w:t>10 Most Extreme Verbs</w:t>
            </w:r>
          </w:p>
        </w:tc>
        <w:tc>
          <w:tcPr>
            <w:tcW w:w="2374" w:type="dxa"/>
            <w:vAlign w:val="bottom"/>
          </w:tcPr>
          <w:p w14:paraId="0D64293C" w14:textId="2A0A84E4" w:rsidR="00083862" w:rsidRPr="00C33AA2" w:rsidRDefault="00083862" w:rsidP="00083862">
            <w:pPr>
              <w:rPr>
                <w:rFonts w:eastAsia="Times New Roman"/>
                <w:sz w:val="22"/>
                <w:szCs w:val="22"/>
                <w:lang w:val="en-US"/>
              </w:rPr>
            </w:pPr>
            <w:r w:rsidRPr="00C33AA2">
              <w:rPr>
                <w:rFonts w:eastAsia="Times New Roman"/>
                <w:i/>
                <w:sz w:val="22"/>
                <w:szCs w:val="22"/>
                <w:lang w:val="en-US"/>
              </w:rPr>
              <w:t>proiznesti</w:t>
            </w:r>
            <w:r w:rsidR="001B52D4" w:rsidRPr="00C33AA2">
              <w:rPr>
                <w:rFonts w:eastAsia="Times New Roman"/>
                <w:sz w:val="22"/>
                <w:szCs w:val="22"/>
                <w:lang w:val="en-US"/>
              </w:rPr>
              <w:t xml:space="preserve"> ‘pronounce’</w:t>
            </w:r>
          </w:p>
        </w:tc>
        <w:tc>
          <w:tcPr>
            <w:tcW w:w="1032" w:type="dxa"/>
            <w:vAlign w:val="bottom"/>
          </w:tcPr>
          <w:p w14:paraId="568EA1CF" w14:textId="117F47B2" w:rsidR="00083862" w:rsidRPr="00C33AA2" w:rsidRDefault="00083862" w:rsidP="007474F6">
            <w:pPr>
              <w:jc w:val="right"/>
              <w:rPr>
                <w:rFonts w:eastAsia="Times New Roman"/>
                <w:lang w:val="en-US"/>
              </w:rPr>
            </w:pPr>
            <w:r w:rsidRPr="00C33AA2">
              <w:rPr>
                <w:rFonts w:eastAsia="Times New Roman"/>
                <w:lang w:val="en-US"/>
              </w:rPr>
              <w:t>0</w:t>
            </w:r>
            <w:r w:rsidR="007474F6" w:rsidRPr="00C33AA2">
              <w:rPr>
                <w:rFonts w:eastAsia="Times New Roman"/>
                <w:lang w:val="en-US"/>
              </w:rPr>
              <w:t>.</w:t>
            </w:r>
            <w:r w:rsidRPr="00C33AA2">
              <w:rPr>
                <w:rFonts w:eastAsia="Times New Roman"/>
                <w:lang w:val="en-US"/>
              </w:rPr>
              <w:t>681</w:t>
            </w:r>
          </w:p>
        </w:tc>
        <w:tc>
          <w:tcPr>
            <w:tcW w:w="2370" w:type="dxa"/>
            <w:vAlign w:val="bottom"/>
          </w:tcPr>
          <w:p w14:paraId="38E27930" w14:textId="7B254B33" w:rsidR="00083862" w:rsidRPr="00C33AA2" w:rsidRDefault="000E1D84" w:rsidP="00083862">
            <w:pPr>
              <w:rPr>
                <w:rFonts w:eastAsia="Times New Roman"/>
                <w:sz w:val="22"/>
                <w:szCs w:val="22"/>
                <w:lang w:val="en-US"/>
              </w:rPr>
            </w:pPr>
            <w:r w:rsidRPr="00C33AA2">
              <w:rPr>
                <w:rFonts w:eastAsia="Times New Roman"/>
                <w:i/>
                <w:sz w:val="22"/>
                <w:szCs w:val="22"/>
                <w:lang w:val="en-US"/>
              </w:rPr>
              <w:t>ž</w:t>
            </w:r>
            <w:r w:rsidR="00174A76" w:rsidRPr="00C33AA2">
              <w:rPr>
                <w:rFonts w:eastAsia="Times New Roman"/>
                <w:i/>
                <w:sz w:val="22"/>
                <w:szCs w:val="22"/>
                <w:lang w:val="en-US"/>
              </w:rPr>
              <w:t>elat´</w:t>
            </w:r>
            <w:r w:rsidR="00174A76" w:rsidRPr="00C33AA2">
              <w:rPr>
                <w:rFonts w:eastAsia="Times New Roman"/>
                <w:sz w:val="22"/>
                <w:szCs w:val="22"/>
                <w:lang w:val="en-US"/>
              </w:rPr>
              <w:t xml:space="preserve"> ‘deisre’</w:t>
            </w:r>
          </w:p>
        </w:tc>
        <w:tc>
          <w:tcPr>
            <w:tcW w:w="1037" w:type="dxa"/>
            <w:vAlign w:val="bottom"/>
          </w:tcPr>
          <w:p w14:paraId="634FEAFF" w14:textId="2BFF4B97" w:rsidR="00083862" w:rsidRPr="00C33AA2" w:rsidRDefault="00083862" w:rsidP="000424E4">
            <w:pPr>
              <w:jc w:val="right"/>
              <w:rPr>
                <w:rFonts w:eastAsia="Times New Roman"/>
                <w:lang w:val="en-US"/>
              </w:rPr>
            </w:pPr>
            <w:r w:rsidRPr="00C33AA2">
              <w:rPr>
                <w:rFonts w:eastAsia="Times New Roman"/>
                <w:lang w:val="en-US"/>
              </w:rPr>
              <w:t>-1</w:t>
            </w:r>
            <w:r w:rsidR="000424E4" w:rsidRPr="00C33AA2">
              <w:rPr>
                <w:rFonts w:eastAsia="Times New Roman"/>
                <w:lang w:val="en-US"/>
              </w:rPr>
              <w:t>.</w:t>
            </w:r>
            <w:r w:rsidRPr="00C33AA2">
              <w:rPr>
                <w:rFonts w:eastAsia="Times New Roman"/>
                <w:lang w:val="en-US"/>
              </w:rPr>
              <w:t>897</w:t>
            </w:r>
          </w:p>
        </w:tc>
      </w:tr>
      <w:tr w:rsidR="00083862" w:rsidRPr="00C33AA2" w14:paraId="6CB24624" w14:textId="77777777" w:rsidTr="005228E4">
        <w:tc>
          <w:tcPr>
            <w:tcW w:w="1703" w:type="dxa"/>
            <w:vMerge/>
          </w:tcPr>
          <w:p w14:paraId="21B4B6AC" w14:textId="77777777" w:rsidR="00083862" w:rsidRPr="00C33AA2" w:rsidRDefault="00083862" w:rsidP="00083862">
            <w:pPr>
              <w:rPr>
                <w:lang w:val="en-US"/>
              </w:rPr>
            </w:pPr>
          </w:p>
        </w:tc>
        <w:tc>
          <w:tcPr>
            <w:tcW w:w="2374" w:type="dxa"/>
            <w:vAlign w:val="bottom"/>
          </w:tcPr>
          <w:p w14:paraId="2CD0BB67" w14:textId="16821666" w:rsidR="00083862" w:rsidRPr="00C33AA2" w:rsidRDefault="001B52D4" w:rsidP="00083862">
            <w:pPr>
              <w:rPr>
                <w:rFonts w:eastAsia="Times New Roman"/>
                <w:sz w:val="22"/>
                <w:szCs w:val="22"/>
                <w:lang w:val="en-US"/>
              </w:rPr>
            </w:pPr>
            <w:r w:rsidRPr="00C33AA2">
              <w:rPr>
                <w:rFonts w:eastAsia="Times New Roman"/>
                <w:i/>
                <w:sz w:val="22"/>
                <w:szCs w:val="22"/>
                <w:lang w:val="en-US"/>
              </w:rPr>
              <w:t>prosnut´</w:t>
            </w:r>
            <w:r w:rsidR="00083862" w:rsidRPr="00C33AA2">
              <w:rPr>
                <w:rFonts w:eastAsia="Times New Roman"/>
                <w:i/>
                <w:sz w:val="22"/>
                <w:szCs w:val="22"/>
                <w:lang w:val="en-US"/>
              </w:rPr>
              <w:t>sja</w:t>
            </w:r>
            <w:r w:rsidRPr="00C33AA2">
              <w:rPr>
                <w:rFonts w:eastAsia="Times New Roman"/>
                <w:sz w:val="22"/>
                <w:szCs w:val="22"/>
                <w:lang w:val="en-US"/>
              </w:rPr>
              <w:t xml:space="preserve"> ‘wake up’</w:t>
            </w:r>
          </w:p>
        </w:tc>
        <w:tc>
          <w:tcPr>
            <w:tcW w:w="1032" w:type="dxa"/>
            <w:vAlign w:val="bottom"/>
          </w:tcPr>
          <w:p w14:paraId="5EB22CDE" w14:textId="42F458A6" w:rsidR="00083862" w:rsidRPr="00C33AA2" w:rsidRDefault="00083862" w:rsidP="007474F6">
            <w:pPr>
              <w:jc w:val="right"/>
              <w:rPr>
                <w:rFonts w:eastAsia="Times New Roman"/>
                <w:lang w:val="en-US"/>
              </w:rPr>
            </w:pPr>
            <w:r w:rsidRPr="00C33AA2">
              <w:rPr>
                <w:rFonts w:eastAsia="Times New Roman"/>
                <w:lang w:val="en-US"/>
              </w:rPr>
              <w:t>0</w:t>
            </w:r>
            <w:r w:rsidR="007474F6" w:rsidRPr="00C33AA2">
              <w:rPr>
                <w:rFonts w:eastAsia="Times New Roman"/>
                <w:lang w:val="en-US"/>
              </w:rPr>
              <w:t>.</w:t>
            </w:r>
            <w:r w:rsidRPr="00C33AA2">
              <w:rPr>
                <w:rFonts w:eastAsia="Times New Roman"/>
                <w:lang w:val="en-US"/>
              </w:rPr>
              <w:t>67</w:t>
            </w:r>
            <w:r w:rsidR="007474F6" w:rsidRPr="00C33AA2">
              <w:rPr>
                <w:rFonts w:eastAsia="Times New Roman"/>
                <w:lang w:val="en-US"/>
              </w:rPr>
              <w:t>2</w:t>
            </w:r>
          </w:p>
        </w:tc>
        <w:tc>
          <w:tcPr>
            <w:tcW w:w="2370" w:type="dxa"/>
            <w:vAlign w:val="bottom"/>
          </w:tcPr>
          <w:p w14:paraId="7470214E" w14:textId="0B7953B0" w:rsidR="00083862" w:rsidRPr="00C33AA2" w:rsidRDefault="00174A76" w:rsidP="00083862">
            <w:pPr>
              <w:rPr>
                <w:rFonts w:eastAsia="Times New Roman"/>
                <w:sz w:val="22"/>
                <w:szCs w:val="22"/>
                <w:lang w:val="en-US"/>
              </w:rPr>
            </w:pPr>
            <w:r w:rsidRPr="00C33AA2">
              <w:rPr>
                <w:rFonts w:eastAsia="Times New Roman"/>
                <w:i/>
                <w:sz w:val="22"/>
                <w:szCs w:val="22"/>
                <w:lang w:val="en-US"/>
              </w:rPr>
              <w:t>gljadet´</w:t>
            </w:r>
            <w:r w:rsidRPr="00C33AA2">
              <w:rPr>
                <w:rFonts w:eastAsia="Times New Roman"/>
                <w:sz w:val="22"/>
                <w:szCs w:val="22"/>
                <w:lang w:val="en-US"/>
              </w:rPr>
              <w:t xml:space="preserve"> ‘look’</w:t>
            </w:r>
          </w:p>
        </w:tc>
        <w:tc>
          <w:tcPr>
            <w:tcW w:w="1037" w:type="dxa"/>
            <w:vAlign w:val="bottom"/>
          </w:tcPr>
          <w:p w14:paraId="0CBA9351" w14:textId="71446C7E" w:rsidR="00083862" w:rsidRPr="00C33AA2" w:rsidRDefault="00083862" w:rsidP="000424E4">
            <w:pPr>
              <w:jc w:val="right"/>
              <w:rPr>
                <w:rFonts w:eastAsia="Times New Roman"/>
                <w:lang w:val="en-US"/>
              </w:rPr>
            </w:pPr>
            <w:r w:rsidRPr="00C33AA2">
              <w:rPr>
                <w:rFonts w:eastAsia="Times New Roman"/>
                <w:lang w:val="en-US"/>
              </w:rPr>
              <w:t>-1</w:t>
            </w:r>
            <w:r w:rsidR="000424E4" w:rsidRPr="00C33AA2">
              <w:rPr>
                <w:rFonts w:eastAsia="Times New Roman"/>
                <w:lang w:val="en-US"/>
              </w:rPr>
              <w:t>.</w:t>
            </w:r>
            <w:r w:rsidRPr="00C33AA2">
              <w:rPr>
                <w:rFonts w:eastAsia="Times New Roman"/>
                <w:lang w:val="en-US"/>
              </w:rPr>
              <w:t>345</w:t>
            </w:r>
          </w:p>
        </w:tc>
      </w:tr>
      <w:tr w:rsidR="00083862" w:rsidRPr="00C33AA2" w14:paraId="3B7734AA" w14:textId="77777777" w:rsidTr="005228E4">
        <w:tc>
          <w:tcPr>
            <w:tcW w:w="1703" w:type="dxa"/>
            <w:vMerge/>
          </w:tcPr>
          <w:p w14:paraId="0E39CA5E" w14:textId="77777777" w:rsidR="00083862" w:rsidRPr="00C33AA2" w:rsidRDefault="00083862" w:rsidP="00083862">
            <w:pPr>
              <w:rPr>
                <w:lang w:val="en-US"/>
              </w:rPr>
            </w:pPr>
          </w:p>
        </w:tc>
        <w:tc>
          <w:tcPr>
            <w:tcW w:w="2374" w:type="dxa"/>
            <w:vAlign w:val="bottom"/>
          </w:tcPr>
          <w:p w14:paraId="5A153237" w14:textId="78E29CAE" w:rsidR="00083862" w:rsidRPr="00C33AA2" w:rsidRDefault="001B52D4" w:rsidP="00083862">
            <w:pPr>
              <w:rPr>
                <w:rFonts w:eastAsia="Times New Roman"/>
                <w:sz w:val="22"/>
                <w:szCs w:val="22"/>
                <w:lang w:val="en-US"/>
              </w:rPr>
            </w:pPr>
            <w:r w:rsidRPr="00C33AA2">
              <w:rPr>
                <w:rFonts w:eastAsia="Times New Roman"/>
                <w:i/>
                <w:sz w:val="22"/>
                <w:szCs w:val="22"/>
                <w:lang w:val="en-US"/>
              </w:rPr>
              <w:t>privyknut´</w:t>
            </w:r>
            <w:r w:rsidRPr="00C33AA2">
              <w:rPr>
                <w:rFonts w:eastAsia="Times New Roman"/>
                <w:sz w:val="22"/>
                <w:szCs w:val="22"/>
                <w:lang w:val="en-US"/>
              </w:rPr>
              <w:t xml:space="preserve"> ‘get used to’</w:t>
            </w:r>
          </w:p>
        </w:tc>
        <w:tc>
          <w:tcPr>
            <w:tcW w:w="1032" w:type="dxa"/>
            <w:vAlign w:val="bottom"/>
          </w:tcPr>
          <w:p w14:paraId="7A345F6A" w14:textId="2D3E52FB" w:rsidR="00083862" w:rsidRPr="00C33AA2" w:rsidRDefault="00083862" w:rsidP="007474F6">
            <w:pPr>
              <w:jc w:val="right"/>
              <w:rPr>
                <w:rFonts w:eastAsia="Times New Roman"/>
                <w:lang w:val="en-US"/>
              </w:rPr>
            </w:pPr>
            <w:r w:rsidRPr="00C33AA2">
              <w:rPr>
                <w:rFonts w:eastAsia="Times New Roman"/>
                <w:lang w:val="en-US"/>
              </w:rPr>
              <w:t>0</w:t>
            </w:r>
            <w:r w:rsidR="007474F6" w:rsidRPr="00C33AA2">
              <w:rPr>
                <w:rFonts w:eastAsia="Times New Roman"/>
                <w:lang w:val="en-US"/>
              </w:rPr>
              <w:t>.</w:t>
            </w:r>
            <w:r w:rsidRPr="00C33AA2">
              <w:rPr>
                <w:rFonts w:eastAsia="Times New Roman"/>
                <w:lang w:val="en-US"/>
              </w:rPr>
              <w:t>665</w:t>
            </w:r>
          </w:p>
        </w:tc>
        <w:tc>
          <w:tcPr>
            <w:tcW w:w="2370" w:type="dxa"/>
            <w:vAlign w:val="bottom"/>
          </w:tcPr>
          <w:p w14:paraId="463D53E1" w14:textId="6A34F9FE" w:rsidR="00083862" w:rsidRPr="00C33AA2" w:rsidRDefault="00083862" w:rsidP="000E1D84">
            <w:pPr>
              <w:rPr>
                <w:rFonts w:eastAsia="Times New Roman"/>
                <w:sz w:val="22"/>
                <w:szCs w:val="22"/>
                <w:lang w:val="en-US"/>
              </w:rPr>
            </w:pPr>
            <w:r w:rsidRPr="00C33AA2">
              <w:rPr>
                <w:rFonts w:eastAsia="Times New Roman"/>
                <w:i/>
                <w:sz w:val="22"/>
                <w:szCs w:val="22"/>
                <w:lang w:val="en-US"/>
              </w:rPr>
              <w:t>zna</w:t>
            </w:r>
            <w:r w:rsidR="000E1D84" w:rsidRPr="00C33AA2">
              <w:rPr>
                <w:rFonts w:eastAsia="Times New Roman"/>
                <w:i/>
                <w:sz w:val="22"/>
                <w:szCs w:val="22"/>
                <w:lang w:val="en-US"/>
              </w:rPr>
              <w:t>č</w:t>
            </w:r>
            <w:r w:rsidR="00174A76" w:rsidRPr="00C33AA2">
              <w:rPr>
                <w:rFonts w:eastAsia="Times New Roman"/>
                <w:i/>
                <w:sz w:val="22"/>
                <w:szCs w:val="22"/>
                <w:lang w:val="en-US"/>
              </w:rPr>
              <w:t>it´</w:t>
            </w:r>
            <w:r w:rsidR="00174A76" w:rsidRPr="00C33AA2">
              <w:rPr>
                <w:rFonts w:eastAsia="Times New Roman"/>
                <w:sz w:val="22"/>
                <w:szCs w:val="22"/>
                <w:lang w:val="en-US"/>
              </w:rPr>
              <w:t xml:space="preserve"> ‘mean’</w:t>
            </w:r>
          </w:p>
        </w:tc>
        <w:tc>
          <w:tcPr>
            <w:tcW w:w="1037" w:type="dxa"/>
            <w:vAlign w:val="bottom"/>
          </w:tcPr>
          <w:p w14:paraId="39C7A7A5" w14:textId="0B97DEEC" w:rsidR="00083862" w:rsidRPr="00C33AA2" w:rsidRDefault="00083862" w:rsidP="000424E4">
            <w:pPr>
              <w:jc w:val="right"/>
              <w:rPr>
                <w:rFonts w:eastAsia="Times New Roman"/>
                <w:lang w:val="en-US"/>
              </w:rPr>
            </w:pPr>
            <w:r w:rsidRPr="00C33AA2">
              <w:rPr>
                <w:rFonts w:eastAsia="Times New Roman"/>
                <w:lang w:val="en-US"/>
              </w:rPr>
              <w:t>-0</w:t>
            </w:r>
            <w:r w:rsidR="000424E4" w:rsidRPr="00C33AA2">
              <w:rPr>
                <w:rFonts w:eastAsia="Times New Roman"/>
                <w:lang w:val="en-US"/>
              </w:rPr>
              <w:t>.</w:t>
            </w:r>
            <w:r w:rsidRPr="00C33AA2">
              <w:rPr>
                <w:rFonts w:eastAsia="Times New Roman"/>
                <w:lang w:val="en-US"/>
              </w:rPr>
              <w:t>966</w:t>
            </w:r>
          </w:p>
        </w:tc>
      </w:tr>
      <w:tr w:rsidR="00083862" w:rsidRPr="00C33AA2" w14:paraId="737154EC" w14:textId="77777777" w:rsidTr="005228E4">
        <w:tc>
          <w:tcPr>
            <w:tcW w:w="1703" w:type="dxa"/>
            <w:vMerge/>
          </w:tcPr>
          <w:p w14:paraId="672C41C9" w14:textId="77777777" w:rsidR="00083862" w:rsidRPr="00C33AA2" w:rsidRDefault="00083862" w:rsidP="00083862">
            <w:pPr>
              <w:rPr>
                <w:lang w:val="en-US"/>
              </w:rPr>
            </w:pPr>
          </w:p>
        </w:tc>
        <w:tc>
          <w:tcPr>
            <w:tcW w:w="2374" w:type="dxa"/>
            <w:vAlign w:val="bottom"/>
          </w:tcPr>
          <w:p w14:paraId="27E4A8AB" w14:textId="2A62A80F" w:rsidR="00083862" w:rsidRPr="00C33AA2" w:rsidRDefault="00083862" w:rsidP="001B52D4">
            <w:pPr>
              <w:rPr>
                <w:rFonts w:eastAsia="Times New Roman"/>
                <w:sz w:val="22"/>
                <w:szCs w:val="22"/>
                <w:lang w:val="en-US"/>
              </w:rPr>
            </w:pPr>
            <w:r w:rsidRPr="00C33AA2">
              <w:rPr>
                <w:rFonts w:eastAsia="Times New Roman"/>
                <w:i/>
                <w:sz w:val="22"/>
                <w:szCs w:val="22"/>
                <w:lang w:val="en-US"/>
              </w:rPr>
              <w:t>zakri</w:t>
            </w:r>
            <w:r w:rsidR="001B52D4" w:rsidRPr="00C33AA2">
              <w:rPr>
                <w:rFonts w:eastAsia="Times New Roman"/>
                <w:i/>
                <w:sz w:val="22"/>
                <w:szCs w:val="22"/>
                <w:lang w:val="en-US"/>
              </w:rPr>
              <w:t>č</w:t>
            </w:r>
            <w:r w:rsidRPr="00C33AA2">
              <w:rPr>
                <w:rFonts w:eastAsia="Times New Roman"/>
                <w:i/>
                <w:sz w:val="22"/>
                <w:szCs w:val="22"/>
                <w:lang w:val="en-US"/>
              </w:rPr>
              <w:t>at</w:t>
            </w:r>
            <w:r w:rsidR="001B52D4" w:rsidRPr="00C33AA2">
              <w:rPr>
                <w:rFonts w:eastAsia="Times New Roman"/>
                <w:i/>
                <w:sz w:val="22"/>
                <w:szCs w:val="22"/>
                <w:lang w:val="en-US"/>
              </w:rPr>
              <w:t>´</w:t>
            </w:r>
            <w:r w:rsidR="001B52D4" w:rsidRPr="00C33AA2">
              <w:rPr>
                <w:rFonts w:eastAsia="Times New Roman"/>
                <w:sz w:val="22"/>
                <w:szCs w:val="22"/>
                <w:lang w:val="en-US"/>
              </w:rPr>
              <w:t xml:space="preserve"> ‘yell’</w:t>
            </w:r>
          </w:p>
        </w:tc>
        <w:tc>
          <w:tcPr>
            <w:tcW w:w="1032" w:type="dxa"/>
            <w:vAlign w:val="bottom"/>
          </w:tcPr>
          <w:p w14:paraId="0A276A23" w14:textId="56FA49C5" w:rsidR="00083862" w:rsidRPr="00C33AA2" w:rsidRDefault="00083862" w:rsidP="007474F6">
            <w:pPr>
              <w:jc w:val="right"/>
              <w:rPr>
                <w:rFonts w:eastAsia="Times New Roman"/>
                <w:lang w:val="en-US"/>
              </w:rPr>
            </w:pPr>
            <w:r w:rsidRPr="00C33AA2">
              <w:rPr>
                <w:rFonts w:eastAsia="Times New Roman"/>
                <w:lang w:val="en-US"/>
              </w:rPr>
              <w:t>0</w:t>
            </w:r>
            <w:r w:rsidR="007474F6" w:rsidRPr="00C33AA2">
              <w:rPr>
                <w:rFonts w:eastAsia="Times New Roman"/>
                <w:lang w:val="en-US"/>
              </w:rPr>
              <w:t>.</w:t>
            </w:r>
            <w:r w:rsidRPr="00C33AA2">
              <w:rPr>
                <w:rFonts w:eastAsia="Times New Roman"/>
                <w:lang w:val="en-US"/>
              </w:rPr>
              <w:t>656</w:t>
            </w:r>
          </w:p>
        </w:tc>
        <w:tc>
          <w:tcPr>
            <w:tcW w:w="2370" w:type="dxa"/>
            <w:vAlign w:val="bottom"/>
          </w:tcPr>
          <w:p w14:paraId="251F752B" w14:textId="321D608D" w:rsidR="00083862" w:rsidRPr="00C33AA2" w:rsidRDefault="00174A76" w:rsidP="00083862">
            <w:pPr>
              <w:rPr>
                <w:rFonts w:eastAsia="Times New Roman"/>
                <w:sz w:val="22"/>
                <w:szCs w:val="22"/>
                <w:lang w:val="en-US"/>
              </w:rPr>
            </w:pPr>
            <w:r w:rsidRPr="00C33AA2">
              <w:rPr>
                <w:rFonts w:eastAsia="Times New Roman"/>
                <w:i/>
                <w:sz w:val="22"/>
                <w:szCs w:val="22"/>
                <w:lang w:val="en-US"/>
              </w:rPr>
              <w:t>ulybat´</w:t>
            </w:r>
            <w:r w:rsidR="00083862" w:rsidRPr="00C33AA2">
              <w:rPr>
                <w:rFonts w:eastAsia="Times New Roman"/>
                <w:i/>
                <w:sz w:val="22"/>
                <w:szCs w:val="22"/>
                <w:lang w:val="en-US"/>
              </w:rPr>
              <w:t>sja</w:t>
            </w:r>
            <w:r w:rsidRPr="00C33AA2">
              <w:rPr>
                <w:rFonts w:eastAsia="Times New Roman"/>
                <w:sz w:val="22"/>
                <w:szCs w:val="22"/>
                <w:lang w:val="en-US"/>
              </w:rPr>
              <w:t xml:space="preserve"> ‘smile’</w:t>
            </w:r>
          </w:p>
        </w:tc>
        <w:tc>
          <w:tcPr>
            <w:tcW w:w="1037" w:type="dxa"/>
            <w:vAlign w:val="bottom"/>
          </w:tcPr>
          <w:p w14:paraId="42DEABCB" w14:textId="4E0CAD1D" w:rsidR="00083862" w:rsidRPr="00C33AA2" w:rsidRDefault="00083862" w:rsidP="000424E4">
            <w:pPr>
              <w:jc w:val="right"/>
              <w:rPr>
                <w:rFonts w:eastAsia="Times New Roman"/>
                <w:lang w:val="en-US"/>
              </w:rPr>
            </w:pPr>
            <w:r w:rsidRPr="00C33AA2">
              <w:rPr>
                <w:rFonts w:eastAsia="Times New Roman"/>
                <w:lang w:val="en-US"/>
              </w:rPr>
              <w:t>-0</w:t>
            </w:r>
            <w:r w:rsidR="000424E4" w:rsidRPr="00C33AA2">
              <w:rPr>
                <w:rFonts w:eastAsia="Times New Roman"/>
                <w:lang w:val="en-US"/>
              </w:rPr>
              <w:t>.</w:t>
            </w:r>
            <w:r w:rsidRPr="00C33AA2">
              <w:rPr>
                <w:rFonts w:eastAsia="Times New Roman"/>
                <w:lang w:val="en-US"/>
              </w:rPr>
              <w:t>9</w:t>
            </w:r>
            <w:r w:rsidR="000424E4" w:rsidRPr="00C33AA2">
              <w:rPr>
                <w:rFonts w:eastAsia="Times New Roman"/>
                <w:lang w:val="en-US"/>
              </w:rPr>
              <w:t>30</w:t>
            </w:r>
          </w:p>
        </w:tc>
      </w:tr>
      <w:tr w:rsidR="00083862" w:rsidRPr="00C33AA2" w14:paraId="684091ED" w14:textId="77777777" w:rsidTr="005228E4">
        <w:tc>
          <w:tcPr>
            <w:tcW w:w="1703" w:type="dxa"/>
            <w:vMerge/>
          </w:tcPr>
          <w:p w14:paraId="5DD3DB31" w14:textId="77777777" w:rsidR="00083862" w:rsidRPr="00C33AA2" w:rsidRDefault="00083862" w:rsidP="00083862">
            <w:pPr>
              <w:rPr>
                <w:lang w:val="en-US"/>
              </w:rPr>
            </w:pPr>
          </w:p>
        </w:tc>
        <w:tc>
          <w:tcPr>
            <w:tcW w:w="2374" w:type="dxa"/>
            <w:vAlign w:val="bottom"/>
          </w:tcPr>
          <w:p w14:paraId="238CD193" w14:textId="738595A2" w:rsidR="00083862" w:rsidRPr="00C33AA2" w:rsidRDefault="001B52D4" w:rsidP="00083862">
            <w:pPr>
              <w:rPr>
                <w:rFonts w:eastAsia="Times New Roman"/>
                <w:sz w:val="22"/>
                <w:szCs w:val="22"/>
                <w:lang w:val="en-US"/>
              </w:rPr>
            </w:pPr>
            <w:r w:rsidRPr="00C33AA2">
              <w:rPr>
                <w:rFonts w:eastAsia="Times New Roman"/>
                <w:i/>
                <w:sz w:val="22"/>
                <w:szCs w:val="22"/>
                <w:lang w:val="en-US"/>
              </w:rPr>
              <w:t>podnjat´</w:t>
            </w:r>
            <w:r w:rsidRPr="00C33AA2">
              <w:rPr>
                <w:rFonts w:eastAsia="Times New Roman"/>
                <w:sz w:val="22"/>
                <w:szCs w:val="22"/>
                <w:lang w:val="en-US"/>
              </w:rPr>
              <w:t xml:space="preserve"> ‘lift’</w:t>
            </w:r>
          </w:p>
        </w:tc>
        <w:tc>
          <w:tcPr>
            <w:tcW w:w="1032" w:type="dxa"/>
            <w:vAlign w:val="bottom"/>
          </w:tcPr>
          <w:p w14:paraId="6C50C805" w14:textId="012F34DC" w:rsidR="00083862" w:rsidRPr="00C33AA2" w:rsidRDefault="00083862" w:rsidP="007474F6">
            <w:pPr>
              <w:jc w:val="right"/>
              <w:rPr>
                <w:rFonts w:eastAsia="Times New Roman"/>
                <w:lang w:val="en-US"/>
              </w:rPr>
            </w:pPr>
            <w:r w:rsidRPr="00C33AA2">
              <w:rPr>
                <w:rFonts w:eastAsia="Times New Roman"/>
                <w:lang w:val="en-US"/>
              </w:rPr>
              <w:t>0</w:t>
            </w:r>
            <w:r w:rsidR="007474F6" w:rsidRPr="00C33AA2">
              <w:rPr>
                <w:rFonts w:eastAsia="Times New Roman"/>
                <w:lang w:val="en-US"/>
              </w:rPr>
              <w:t>.</w:t>
            </w:r>
            <w:r w:rsidRPr="00C33AA2">
              <w:rPr>
                <w:rFonts w:eastAsia="Times New Roman"/>
                <w:lang w:val="en-US"/>
              </w:rPr>
              <w:t>65</w:t>
            </w:r>
            <w:r w:rsidR="007474F6" w:rsidRPr="00C33AA2">
              <w:rPr>
                <w:rFonts w:eastAsia="Times New Roman"/>
                <w:lang w:val="en-US"/>
              </w:rPr>
              <w:t>5</w:t>
            </w:r>
          </w:p>
        </w:tc>
        <w:tc>
          <w:tcPr>
            <w:tcW w:w="2370" w:type="dxa"/>
            <w:vAlign w:val="bottom"/>
          </w:tcPr>
          <w:p w14:paraId="72165CED" w14:textId="1012CE5D" w:rsidR="00083862" w:rsidRPr="00C33AA2" w:rsidRDefault="00174A76" w:rsidP="00083862">
            <w:pPr>
              <w:rPr>
                <w:rFonts w:eastAsia="Times New Roman"/>
                <w:sz w:val="22"/>
                <w:szCs w:val="22"/>
                <w:lang w:val="en-US"/>
              </w:rPr>
            </w:pPr>
            <w:r w:rsidRPr="00C33AA2">
              <w:rPr>
                <w:rFonts w:eastAsia="Times New Roman"/>
                <w:i/>
                <w:sz w:val="22"/>
                <w:szCs w:val="22"/>
                <w:lang w:val="en-US"/>
              </w:rPr>
              <w:t>ponimat´</w:t>
            </w:r>
            <w:r w:rsidRPr="00C33AA2">
              <w:rPr>
                <w:rFonts w:eastAsia="Times New Roman"/>
                <w:sz w:val="22"/>
                <w:szCs w:val="22"/>
                <w:lang w:val="en-US"/>
              </w:rPr>
              <w:t xml:space="preserve"> ‘understand’</w:t>
            </w:r>
          </w:p>
        </w:tc>
        <w:tc>
          <w:tcPr>
            <w:tcW w:w="1037" w:type="dxa"/>
            <w:vAlign w:val="bottom"/>
          </w:tcPr>
          <w:p w14:paraId="5EF7ECB4" w14:textId="6A2BA6EA" w:rsidR="00083862" w:rsidRPr="00C33AA2" w:rsidRDefault="00083862" w:rsidP="000424E4">
            <w:pPr>
              <w:jc w:val="right"/>
              <w:rPr>
                <w:rFonts w:eastAsia="Times New Roman"/>
                <w:lang w:val="en-US"/>
              </w:rPr>
            </w:pPr>
            <w:r w:rsidRPr="00C33AA2">
              <w:rPr>
                <w:rFonts w:eastAsia="Times New Roman"/>
                <w:lang w:val="en-US"/>
              </w:rPr>
              <w:t>-0</w:t>
            </w:r>
            <w:r w:rsidR="000424E4" w:rsidRPr="00C33AA2">
              <w:rPr>
                <w:rFonts w:eastAsia="Times New Roman"/>
                <w:lang w:val="en-US"/>
              </w:rPr>
              <w:t>.</w:t>
            </w:r>
            <w:r w:rsidRPr="00C33AA2">
              <w:rPr>
                <w:rFonts w:eastAsia="Times New Roman"/>
                <w:lang w:val="en-US"/>
              </w:rPr>
              <w:t>904</w:t>
            </w:r>
          </w:p>
        </w:tc>
      </w:tr>
      <w:tr w:rsidR="00083862" w:rsidRPr="00C33AA2" w14:paraId="0B12FA92" w14:textId="77777777" w:rsidTr="005228E4">
        <w:tc>
          <w:tcPr>
            <w:tcW w:w="1703" w:type="dxa"/>
            <w:vMerge/>
          </w:tcPr>
          <w:p w14:paraId="102B1774" w14:textId="77777777" w:rsidR="00083862" w:rsidRPr="00C33AA2" w:rsidRDefault="00083862" w:rsidP="00083862">
            <w:pPr>
              <w:rPr>
                <w:lang w:val="en-US"/>
              </w:rPr>
            </w:pPr>
          </w:p>
        </w:tc>
        <w:tc>
          <w:tcPr>
            <w:tcW w:w="2374" w:type="dxa"/>
            <w:vAlign w:val="bottom"/>
          </w:tcPr>
          <w:p w14:paraId="602F7543" w14:textId="6AE26348" w:rsidR="00083862" w:rsidRPr="00C33AA2" w:rsidRDefault="00083862" w:rsidP="001B52D4">
            <w:pPr>
              <w:rPr>
                <w:rFonts w:eastAsia="Times New Roman"/>
                <w:sz w:val="22"/>
                <w:szCs w:val="22"/>
                <w:lang w:val="en-US"/>
              </w:rPr>
            </w:pPr>
            <w:r w:rsidRPr="00C33AA2">
              <w:rPr>
                <w:rFonts w:eastAsia="Times New Roman"/>
                <w:i/>
                <w:sz w:val="22"/>
                <w:szCs w:val="22"/>
                <w:lang w:val="en-US"/>
              </w:rPr>
              <w:t>vzdo</w:t>
            </w:r>
            <w:r w:rsidR="001B52D4" w:rsidRPr="00C33AA2">
              <w:rPr>
                <w:rFonts w:eastAsia="Times New Roman"/>
                <w:i/>
                <w:sz w:val="22"/>
                <w:szCs w:val="22"/>
                <w:lang w:val="en-US"/>
              </w:rPr>
              <w:t>x</w:t>
            </w:r>
            <w:r w:rsidRPr="00C33AA2">
              <w:rPr>
                <w:rFonts w:eastAsia="Times New Roman"/>
                <w:i/>
                <w:sz w:val="22"/>
                <w:szCs w:val="22"/>
                <w:lang w:val="en-US"/>
              </w:rPr>
              <w:t>nut</w:t>
            </w:r>
            <w:r w:rsidR="001B52D4" w:rsidRPr="00C33AA2">
              <w:rPr>
                <w:rFonts w:eastAsia="Times New Roman"/>
                <w:i/>
                <w:sz w:val="22"/>
                <w:szCs w:val="22"/>
                <w:lang w:val="en-US"/>
              </w:rPr>
              <w:t>´</w:t>
            </w:r>
            <w:r w:rsidR="001B52D4" w:rsidRPr="00C33AA2">
              <w:rPr>
                <w:rFonts w:eastAsia="Times New Roman"/>
                <w:sz w:val="22"/>
                <w:szCs w:val="22"/>
                <w:lang w:val="en-US"/>
              </w:rPr>
              <w:t xml:space="preserve"> ‘sigh’</w:t>
            </w:r>
          </w:p>
        </w:tc>
        <w:tc>
          <w:tcPr>
            <w:tcW w:w="1032" w:type="dxa"/>
            <w:vAlign w:val="bottom"/>
          </w:tcPr>
          <w:p w14:paraId="17B2670E" w14:textId="34BD0210" w:rsidR="00083862" w:rsidRPr="00C33AA2" w:rsidRDefault="00083862" w:rsidP="007474F6">
            <w:pPr>
              <w:jc w:val="right"/>
              <w:rPr>
                <w:rFonts w:eastAsia="Times New Roman"/>
                <w:lang w:val="en-US"/>
              </w:rPr>
            </w:pPr>
            <w:r w:rsidRPr="00C33AA2">
              <w:rPr>
                <w:rFonts w:eastAsia="Times New Roman"/>
                <w:lang w:val="en-US"/>
              </w:rPr>
              <w:t>0</w:t>
            </w:r>
            <w:r w:rsidR="007474F6" w:rsidRPr="00C33AA2">
              <w:rPr>
                <w:rFonts w:eastAsia="Times New Roman"/>
                <w:lang w:val="en-US"/>
              </w:rPr>
              <w:t>.</w:t>
            </w:r>
            <w:r w:rsidRPr="00C33AA2">
              <w:rPr>
                <w:rFonts w:eastAsia="Times New Roman"/>
                <w:lang w:val="en-US"/>
              </w:rPr>
              <w:t>651</w:t>
            </w:r>
          </w:p>
        </w:tc>
        <w:tc>
          <w:tcPr>
            <w:tcW w:w="2370" w:type="dxa"/>
            <w:vAlign w:val="bottom"/>
          </w:tcPr>
          <w:p w14:paraId="32284427" w14:textId="1B2A0315" w:rsidR="00083862" w:rsidRPr="00C33AA2" w:rsidRDefault="00174A76" w:rsidP="00083862">
            <w:pPr>
              <w:rPr>
                <w:rFonts w:eastAsia="Times New Roman"/>
                <w:sz w:val="22"/>
                <w:szCs w:val="22"/>
                <w:lang w:val="en-US"/>
              </w:rPr>
            </w:pPr>
            <w:r w:rsidRPr="00C33AA2">
              <w:rPr>
                <w:rFonts w:eastAsia="Times New Roman"/>
                <w:i/>
                <w:sz w:val="22"/>
                <w:szCs w:val="22"/>
                <w:lang w:val="en-US"/>
              </w:rPr>
              <w:t>vspominat´</w:t>
            </w:r>
            <w:r w:rsidRPr="00C33AA2">
              <w:rPr>
                <w:rFonts w:eastAsia="Times New Roman"/>
                <w:sz w:val="22"/>
                <w:szCs w:val="22"/>
                <w:lang w:val="en-US"/>
              </w:rPr>
              <w:t xml:space="preserve"> ‘recall’</w:t>
            </w:r>
          </w:p>
        </w:tc>
        <w:tc>
          <w:tcPr>
            <w:tcW w:w="1037" w:type="dxa"/>
            <w:vAlign w:val="bottom"/>
          </w:tcPr>
          <w:p w14:paraId="4DCB4B42" w14:textId="1D645194" w:rsidR="00083862" w:rsidRPr="00C33AA2" w:rsidRDefault="00083862" w:rsidP="000424E4">
            <w:pPr>
              <w:jc w:val="right"/>
              <w:rPr>
                <w:rFonts w:eastAsia="Times New Roman"/>
                <w:lang w:val="en-US"/>
              </w:rPr>
            </w:pPr>
            <w:r w:rsidRPr="00C33AA2">
              <w:rPr>
                <w:rFonts w:eastAsia="Times New Roman"/>
                <w:lang w:val="en-US"/>
              </w:rPr>
              <w:t>-0</w:t>
            </w:r>
            <w:r w:rsidR="000424E4" w:rsidRPr="00C33AA2">
              <w:rPr>
                <w:rFonts w:eastAsia="Times New Roman"/>
                <w:lang w:val="en-US"/>
              </w:rPr>
              <w:t>.</w:t>
            </w:r>
            <w:r w:rsidRPr="00C33AA2">
              <w:rPr>
                <w:rFonts w:eastAsia="Times New Roman"/>
                <w:lang w:val="en-US"/>
              </w:rPr>
              <w:t>837</w:t>
            </w:r>
          </w:p>
        </w:tc>
      </w:tr>
      <w:tr w:rsidR="00083862" w:rsidRPr="00C33AA2" w14:paraId="298A543A" w14:textId="77777777" w:rsidTr="005228E4">
        <w:tc>
          <w:tcPr>
            <w:tcW w:w="1703" w:type="dxa"/>
            <w:vMerge/>
          </w:tcPr>
          <w:p w14:paraId="7223737A" w14:textId="77777777" w:rsidR="00083862" w:rsidRPr="00C33AA2" w:rsidRDefault="00083862" w:rsidP="00083862">
            <w:pPr>
              <w:rPr>
                <w:lang w:val="en-US"/>
              </w:rPr>
            </w:pPr>
          </w:p>
        </w:tc>
        <w:tc>
          <w:tcPr>
            <w:tcW w:w="2374" w:type="dxa"/>
            <w:vAlign w:val="bottom"/>
          </w:tcPr>
          <w:p w14:paraId="5511F140" w14:textId="40246466" w:rsidR="00083862" w:rsidRPr="00C33AA2" w:rsidRDefault="001B52D4" w:rsidP="00083862">
            <w:pPr>
              <w:rPr>
                <w:rFonts w:eastAsia="Times New Roman"/>
                <w:sz w:val="22"/>
                <w:szCs w:val="22"/>
                <w:lang w:val="en-US"/>
              </w:rPr>
            </w:pPr>
            <w:r w:rsidRPr="00C33AA2">
              <w:rPr>
                <w:rFonts w:eastAsia="Times New Roman"/>
                <w:i/>
                <w:sz w:val="22"/>
                <w:szCs w:val="22"/>
                <w:lang w:val="en-US"/>
              </w:rPr>
              <w:t>poterjat´</w:t>
            </w:r>
            <w:r w:rsidRPr="00C33AA2">
              <w:rPr>
                <w:rFonts w:eastAsia="Times New Roman"/>
                <w:sz w:val="22"/>
                <w:szCs w:val="22"/>
                <w:lang w:val="en-US"/>
              </w:rPr>
              <w:t xml:space="preserve"> ‘lose’</w:t>
            </w:r>
          </w:p>
        </w:tc>
        <w:tc>
          <w:tcPr>
            <w:tcW w:w="1032" w:type="dxa"/>
            <w:vAlign w:val="bottom"/>
          </w:tcPr>
          <w:p w14:paraId="2C610DAD" w14:textId="24907579" w:rsidR="00083862" w:rsidRPr="00C33AA2" w:rsidRDefault="00083862" w:rsidP="000424E4">
            <w:pPr>
              <w:jc w:val="right"/>
              <w:rPr>
                <w:rFonts w:eastAsia="Times New Roman"/>
                <w:lang w:val="en-US"/>
              </w:rPr>
            </w:pPr>
            <w:r w:rsidRPr="00C33AA2">
              <w:rPr>
                <w:rFonts w:eastAsia="Times New Roman"/>
                <w:lang w:val="en-US"/>
              </w:rPr>
              <w:t>0</w:t>
            </w:r>
            <w:r w:rsidR="000424E4" w:rsidRPr="00C33AA2">
              <w:rPr>
                <w:rFonts w:eastAsia="Times New Roman"/>
                <w:lang w:val="en-US"/>
              </w:rPr>
              <w:t>.</w:t>
            </w:r>
            <w:r w:rsidRPr="00C33AA2">
              <w:rPr>
                <w:rFonts w:eastAsia="Times New Roman"/>
                <w:lang w:val="en-US"/>
              </w:rPr>
              <w:t>63</w:t>
            </w:r>
            <w:r w:rsidR="000424E4" w:rsidRPr="00C33AA2">
              <w:rPr>
                <w:rFonts w:eastAsia="Times New Roman"/>
                <w:lang w:val="en-US"/>
              </w:rPr>
              <w:t>5</w:t>
            </w:r>
          </w:p>
        </w:tc>
        <w:tc>
          <w:tcPr>
            <w:tcW w:w="2370" w:type="dxa"/>
            <w:vAlign w:val="bottom"/>
          </w:tcPr>
          <w:p w14:paraId="22566F21" w14:textId="4C457F17" w:rsidR="00083862" w:rsidRPr="00C33AA2" w:rsidRDefault="00174A76" w:rsidP="00083862">
            <w:pPr>
              <w:rPr>
                <w:rFonts w:eastAsia="Times New Roman"/>
                <w:sz w:val="22"/>
                <w:szCs w:val="22"/>
                <w:lang w:val="en-US"/>
              </w:rPr>
            </w:pPr>
            <w:r w:rsidRPr="00C33AA2">
              <w:rPr>
                <w:rFonts w:eastAsia="Times New Roman"/>
                <w:i/>
                <w:sz w:val="22"/>
                <w:szCs w:val="22"/>
                <w:lang w:val="en-US"/>
              </w:rPr>
              <w:t>pokazyvat´</w:t>
            </w:r>
            <w:r w:rsidRPr="00C33AA2">
              <w:rPr>
                <w:rFonts w:eastAsia="Times New Roman"/>
                <w:sz w:val="22"/>
                <w:szCs w:val="22"/>
                <w:lang w:val="en-US"/>
              </w:rPr>
              <w:t xml:space="preserve"> ‘show’</w:t>
            </w:r>
          </w:p>
        </w:tc>
        <w:tc>
          <w:tcPr>
            <w:tcW w:w="1037" w:type="dxa"/>
            <w:vAlign w:val="bottom"/>
          </w:tcPr>
          <w:p w14:paraId="68F21130" w14:textId="0648B713" w:rsidR="00083862" w:rsidRPr="00C33AA2" w:rsidRDefault="00083862" w:rsidP="000424E4">
            <w:pPr>
              <w:jc w:val="right"/>
              <w:rPr>
                <w:rFonts w:eastAsia="Times New Roman"/>
                <w:lang w:val="en-US"/>
              </w:rPr>
            </w:pPr>
            <w:r w:rsidRPr="00C33AA2">
              <w:rPr>
                <w:rFonts w:eastAsia="Times New Roman"/>
                <w:lang w:val="en-US"/>
              </w:rPr>
              <w:t>-0</w:t>
            </w:r>
            <w:r w:rsidR="000424E4" w:rsidRPr="00C33AA2">
              <w:rPr>
                <w:rFonts w:eastAsia="Times New Roman"/>
                <w:lang w:val="en-US"/>
              </w:rPr>
              <w:t>.</w:t>
            </w:r>
            <w:r w:rsidRPr="00C33AA2">
              <w:rPr>
                <w:rFonts w:eastAsia="Times New Roman"/>
                <w:lang w:val="en-US"/>
              </w:rPr>
              <w:t>835</w:t>
            </w:r>
          </w:p>
        </w:tc>
      </w:tr>
      <w:tr w:rsidR="00083862" w:rsidRPr="00C33AA2" w14:paraId="2E2B30CB" w14:textId="77777777" w:rsidTr="005228E4">
        <w:tc>
          <w:tcPr>
            <w:tcW w:w="1703" w:type="dxa"/>
            <w:vMerge/>
          </w:tcPr>
          <w:p w14:paraId="3ACDFD3A" w14:textId="77777777" w:rsidR="00083862" w:rsidRPr="00C33AA2" w:rsidRDefault="00083862" w:rsidP="00083862">
            <w:pPr>
              <w:rPr>
                <w:lang w:val="en-US"/>
              </w:rPr>
            </w:pPr>
          </w:p>
        </w:tc>
        <w:tc>
          <w:tcPr>
            <w:tcW w:w="2374" w:type="dxa"/>
            <w:vAlign w:val="bottom"/>
          </w:tcPr>
          <w:p w14:paraId="0B7870D7" w14:textId="0E321C75" w:rsidR="00083862" w:rsidRPr="00C33AA2" w:rsidRDefault="001B52D4" w:rsidP="00083862">
            <w:pPr>
              <w:rPr>
                <w:rFonts w:eastAsia="Times New Roman"/>
                <w:sz w:val="22"/>
                <w:szCs w:val="22"/>
                <w:lang w:val="en-US"/>
              </w:rPr>
            </w:pPr>
            <w:r w:rsidRPr="00C33AA2">
              <w:rPr>
                <w:rFonts w:eastAsia="Times New Roman"/>
                <w:i/>
                <w:sz w:val="22"/>
                <w:szCs w:val="22"/>
                <w:lang w:val="en-US"/>
              </w:rPr>
              <w:t>uslyšat´</w:t>
            </w:r>
            <w:r w:rsidRPr="00C33AA2">
              <w:rPr>
                <w:rFonts w:eastAsia="Times New Roman"/>
                <w:sz w:val="22"/>
                <w:szCs w:val="22"/>
                <w:lang w:val="en-US"/>
              </w:rPr>
              <w:t xml:space="preserve"> ‘hear’</w:t>
            </w:r>
          </w:p>
        </w:tc>
        <w:tc>
          <w:tcPr>
            <w:tcW w:w="1032" w:type="dxa"/>
            <w:vAlign w:val="bottom"/>
          </w:tcPr>
          <w:p w14:paraId="268DA89F" w14:textId="04E6E095" w:rsidR="00083862" w:rsidRPr="00C33AA2" w:rsidRDefault="00083862" w:rsidP="000424E4">
            <w:pPr>
              <w:jc w:val="right"/>
              <w:rPr>
                <w:rFonts w:eastAsia="Times New Roman"/>
                <w:lang w:val="en-US"/>
              </w:rPr>
            </w:pPr>
            <w:r w:rsidRPr="00C33AA2">
              <w:rPr>
                <w:rFonts w:eastAsia="Times New Roman"/>
                <w:lang w:val="en-US"/>
              </w:rPr>
              <w:t>0</w:t>
            </w:r>
            <w:r w:rsidR="000424E4" w:rsidRPr="00C33AA2">
              <w:rPr>
                <w:rFonts w:eastAsia="Times New Roman"/>
                <w:lang w:val="en-US"/>
              </w:rPr>
              <w:t>.</w:t>
            </w:r>
            <w:r w:rsidRPr="00C33AA2">
              <w:rPr>
                <w:rFonts w:eastAsia="Times New Roman"/>
                <w:lang w:val="en-US"/>
              </w:rPr>
              <w:t>63</w:t>
            </w:r>
            <w:r w:rsidR="000424E4" w:rsidRPr="00C33AA2">
              <w:rPr>
                <w:rFonts w:eastAsia="Times New Roman"/>
                <w:lang w:val="en-US"/>
              </w:rPr>
              <w:t>5</w:t>
            </w:r>
          </w:p>
        </w:tc>
        <w:tc>
          <w:tcPr>
            <w:tcW w:w="2370" w:type="dxa"/>
            <w:vAlign w:val="bottom"/>
          </w:tcPr>
          <w:p w14:paraId="238A9E4D" w14:textId="703F70D8" w:rsidR="00083862" w:rsidRPr="00C33AA2" w:rsidRDefault="00174A76" w:rsidP="00083862">
            <w:pPr>
              <w:rPr>
                <w:rFonts w:eastAsia="Times New Roman"/>
                <w:sz w:val="22"/>
                <w:szCs w:val="22"/>
                <w:lang w:val="en-US"/>
              </w:rPr>
            </w:pPr>
            <w:r w:rsidRPr="00C33AA2">
              <w:rPr>
                <w:rFonts w:eastAsia="Times New Roman"/>
                <w:i/>
                <w:sz w:val="22"/>
                <w:szCs w:val="22"/>
                <w:lang w:val="en-US"/>
              </w:rPr>
              <w:t>pomnit´</w:t>
            </w:r>
            <w:r w:rsidRPr="00C33AA2">
              <w:rPr>
                <w:rFonts w:eastAsia="Times New Roman"/>
                <w:sz w:val="22"/>
                <w:szCs w:val="22"/>
                <w:lang w:val="en-US"/>
              </w:rPr>
              <w:t xml:space="preserve"> ‘remember’</w:t>
            </w:r>
          </w:p>
        </w:tc>
        <w:tc>
          <w:tcPr>
            <w:tcW w:w="1037" w:type="dxa"/>
            <w:vAlign w:val="bottom"/>
          </w:tcPr>
          <w:p w14:paraId="17E7AED7" w14:textId="2AFFD2A2" w:rsidR="00083862" w:rsidRPr="00C33AA2" w:rsidRDefault="00083862" w:rsidP="000424E4">
            <w:pPr>
              <w:jc w:val="right"/>
              <w:rPr>
                <w:rFonts w:eastAsia="Times New Roman"/>
                <w:lang w:val="en-US"/>
              </w:rPr>
            </w:pPr>
            <w:r w:rsidRPr="00C33AA2">
              <w:rPr>
                <w:rFonts w:eastAsia="Times New Roman"/>
                <w:lang w:val="en-US"/>
              </w:rPr>
              <w:t>-0</w:t>
            </w:r>
            <w:r w:rsidR="000424E4" w:rsidRPr="00C33AA2">
              <w:rPr>
                <w:rFonts w:eastAsia="Times New Roman"/>
                <w:lang w:val="en-US"/>
              </w:rPr>
              <w:t>.</w:t>
            </w:r>
            <w:r w:rsidRPr="00C33AA2">
              <w:rPr>
                <w:rFonts w:eastAsia="Times New Roman"/>
                <w:lang w:val="en-US"/>
              </w:rPr>
              <w:t>82</w:t>
            </w:r>
            <w:r w:rsidR="000424E4" w:rsidRPr="00C33AA2">
              <w:rPr>
                <w:rFonts w:eastAsia="Times New Roman"/>
                <w:lang w:val="en-US"/>
              </w:rPr>
              <w:t>9</w:t>
            </w:r>
          </w:p>
        </w:tc>
      </w:tr>
      <w:tr w:rsidR="00083862" w:rsidRPr="00C33AA2" w14:paraId="012FBF28" w14:textId="77777777" w:rsidTr="005228E4">
        <w:tc>
          <w:tcPr>
            <w:tcW w:w="1703" w:type="dxa"/>
            <w:vMerge/>
          </w:tcPr>
          <w:p w14:paraId="49FBA88C" w14:textId="77777777" w:rsidR="00083862" w:rsidRPr="00C33AA2" w:rsidRDefault="00083862" w:rsidP="00083862">
            <w:pPr>
              <w:rPr>
                <w:lang w:val="en-US"/>
              </w:rPr>
            </w:pPr>
          </w:p>
        </w:tc>
        <w:tc>
          <w:tcPr>
            <w:tcW w:w="2374" w:type="dxa"/>
            <w:vAlign w:val="bottom"/>
          </w:tcPr>
          <w:p w14:paraId="567DE3AA" w14:textId="4A69EF2F" w:rsidR="00083862" w:rsidRPr="00C33AA2" w:rsidRDefault="001B52D4" w:rsidP="00083862">
            <w:pPr>
              <w:rPr>
                <w:rFonts w:eastAsia="Times New Roman"/>
                <w:sz w:val="22"/>
                <w:szCs w:val="22"/>
                <w:lang w:val="en-US"/>
              </w:rPr>
            </w:pPr>
            <w:r w:rsidRPr="00C33AA2">
              <w:rPr>
                <w:rFonts w:eastAsia="Times New Roman"/>
                <w:i/>
                <w:sz w:val="22"/>
                <w:szCs w:val="22"/>
                <w:lang w:val="en-US"/>
              </w:rPr>
              <w:t>progovorit´</w:t>
            </w:r>
            <w:r w:rsidRPr="00C33AA2">
              <w:rPr>
                <w:rFonts w:eastAsia="Times New Roman"/>
                <w:sz w:val="22"/>
                <w:szCs w:val="22"/>
                <w:lang w:val="en-US"/>
              </w:rPr>
              <w:t xml:space="preserve"> ‘speak’</w:t>
            </w:r>
          </w:p>
        </w:tc>
        <w:tc>
          <w:tcPr>
            <w:tcW w:w="1032" w:type="dxa"/>
            <w:vAlign w:val="bottom"/>
          </w:tcPr>
          <w:p w14:paraId="3693E4AC" w14:textId="09425B25" w:rsidR="00083862" w:rsidRPr="00C33AA2" w:rsidRDefault="00083862" w:rsidP="000424E4">
            <w:pPr>
              <w:jc w:val="right"/>
              <w:rPr>
                <w:rFonts w:eastAsia="Times New Roman"/>
                <w:lang w:val="en-US"/>
              </w:rPr>
            </w:pPr>
            <w:r w:rsidRPr="00C33AA2">
              <w:rPr>
                <w:rFonts w:eastAsia="Times New Roman"/>
                <w:lang w:val="en-US"/>
              </w:rPr>
              <w:t>0</w:t>
            </w:r>
            <w:r w:rsidR="000424E4" w:rsidRPr="00C33AA2">
              <w:rPr>
                <w:rFonts w:eastAsia="Times New Roman"/>
                <w:lang w:val="en-US"/>
              </w:rPr>
              <w:t>.</w:t>
            </w:r>
            <w:r w:rsidRPr="00C33AA2">
              <w:rPr>
                <w:rFonts w:eastAsia="Times New Roman"/>
                <w:lang w:val="en-US"/>
              </w:rPr>
              <w:t>6</w:t>
            </w:r>
            <w:r w:rsidR="000424E4" w:rsidRPr="00C33AA2">
              <w:rPr>
                <w:rFonts w:eastAsia="Times New Roman"/>
                <w:lang w:val="en-US"/>
              </w:rPr>
              <w:t>30</w:t>
            </w:r>
          </w:p>
        </w:tc>
        <w:tc>
          <w:tcPr>
            <w:tcW w:w="2370" w:type="dxa"/>
            <w:vAlign w:val="bottom"/>
          </w:tcPr>
          <w:p w14:paraId="62B8743F" w14:textId="05CDA0B5" w:rsidR="00083862" w:rsidRPr="00C33AA2" w:rsidRDefault="00174A76" w:rsidP="00083862">
            <w:pPr>
              <w:rPr>
                <w:rFonts w:eastAsia="Times New Roman"/>
                <w:sz w:val="22"/>
                <w:szCs w:val="22"/>
                <w:lang w:val="en-US"/>
              </w:rPr>
            </w:pPr>
            <w:r w:rsidRPr="00C33AA2">
              <w:rPr>
                <w:rFonts w:eastAsia="Times New Roman"/>
                <w:i/>
                <w:sz w:val="22"/>
                <w:szCs w:val="22"/>
                <w:lang w:val="en-US"/>
              </w:rPr>
              <w:t>starat´</w:t>
            </w:r>
            <w:r w:rsidR="00083862" w:rsidRPr="00C33AA2">
              <w:rPr>
                <w:rFonts w:eastAsia="Times New Roman"/>
                <w:i/>
                <w:sz w:val="22"/>
                <w:szCs w:val="22"/>
                <w:lang w:val="en-US"/>
              </w:rPr>
              <w:t>sja</w:t>
            </w:r>
            <w:r w:rsidRPr="00C33AA2">
              <w:rPr>
                <w:rFonts w:eastAsia="Times New Roman"/>
                <w:sz w:val="22"/>
                <w:szCs w:val="22"/>
                <w:lang w:val="en-US"/>
              </w:rPr>
              <w:t xml:space="preserve"> ‘try’</w:t>
            </w:r>
          </w:p>
        </w:tc>
        <w:tc>
          <w:tcPr>
            <w:tcW w:w="1037" w:type="dxa"/>
            <w:vAlign w:val="bottom"/>
          </w:tcPr>
          <w:p w14:paraId="595085F4" w14:textId="34D41DED" w:rsidR="00083862" w:rsidRPr="00C33AA2" w:rsidRDefault="00083862" w:rsidP="000424E4">
            <w:pPr>
              <w:jc w:val="right"/>
              <w:rPr>
                <w:rFonts w:eastAsia="Times New Roman"/>
                <w:lang w:val="en-US"/>
              </w:rPr>
            </w:pPr>
            <w:r w:rsidRPr="00C33AA2">
              <w:rPr>
                <w:rFonts w:eastAsia="Times New Roman"/>
                <w:lang w:val="en-US"/>
              </w:rPr>
              <w:t>-0</w:t>
            </w:r>
            <w:r w:rsidR="000424E4" w:rsidRPr="00C33AA2">
              <w:rPr>
                <w:rFonts w:eastAsia="Times New Roman"/>
                <w:lang w:val="en-US"/>
              </w:rPr>
              <w:t>.</w:t>
            </w:r>
            <w:r w:rsidRPr="00C33AA2">
              <w:rPr>
                <w:rFonts w:eastAsia="Times New Roman"/>
                <w:lang w:val="en-US"/>
              </w:rPr>
              <w:t>80</w:t>
            </w:r>
            <w:r w:rsidR="000424E4" w:rsidRPr="00C33AA2">
              <w:rPr>
                <w:rFonts w:eastAsia="Times New Roman"/>
                <w:lang w:val="en-US"/>
              </w:rPr>
              <w:t>9</w:t>
            </w:r>
          </w:p>
        </w:tc>
      </w:tr>
      <w:tr w:rsidR="00083862" w:rsidRPr="00C33AA2" w14:paraId="7D155AE4" w14:textId="77777777" w:rsidTr="005228E4">
        <w:tc>
          <w:tcPr>
            <w:tcW w:w="1703" w:type="dxa"/>
            <w:vMerge/>
            <w:tcBorders>
              <w:bottom w:val="thinThickThinSmallGap" w:sz="24" w:space="0" w:color="auto"/>
            </w:tcBorders>
          </w:tcPr>
          <w:p w14:paraId="1FC50905" w14:textId="77777777" w:rsidR="00083862" w:rsidRPr="00C33AA2" w:rsidRDefault="00083862" w:rsidP="00083862">
            <w:pPr>
              <w:rPr>
                <w:lang w:val="en-US"/>
              </w:rPr>
            </w:pPr>
          </w:p>
        </w:tc>
        <w:tc>
          <w:tcPr>
            <w:tcW w:w="2374" w:type="dxa"/>
            <w:tcBorders>
              <w:bottom w:val="thinThickThinSmallGap" w:sz="24" w:space="0" w:color="auto"/>
            </w:tcBorders>
            <w:vAlign w:val="bottom"/>
          </w:tcPr>
          <w:p w14:paraId="64F7D417" w14:textId="41219380" w:rsidR="00083862" w:rsidRPr="00C33AA2" w:rsidRDefault="001B52D4" w:rsidP="00083862">
            <w:pPr>
              <w:rPr>
                <w:rFonts w:eastAsia="Times New Roman"/>
                <w:sz w:val="22"/>
                <w:szCs w:val="22"/>
                <w:lang w:val="en-US"/>
              </w:rPr>
            </w:pPr>
            <w:r w:rsidRPr="00C33AA2">
              <w:rPr>
                <w:rFonts w:eastAsia="Times New Roman"/>
                <w:i/>
                <w:sz w:val="22"/>
                <w:szCs w:val="22"/>
                <w:lang w:val="en-US"/>
              </w:rPr>
              <w:t>kivnut´</w:t>
            </w:r>
            <w:r w:rsidRPr="00C33AA2">
              <w:rPr>
                <w:rFonts w:eastAsia="Times New Roman"/>
                <w:sz w:val="22"/>
                <w:szCs w:val="22"/>
                <w:lang w:val="en-US"/>
              </w:rPr>
              <w:t xml:space="preserve"> ‘nod’</w:t>
            </w:r>
          </w:p>
        </w:tc>
        <w:tc>
          <w:tcPr>
            <w:tcW w:w="1032" w:type="dxa"/>
            <w:tcBorders>
              <w:bottom w:val="thinThickThinSmallGap" w:sz="24" w:space="0" w:color="auto"/>
            </w:tcBorders>
            <w:vAlign w:val="bottom"/>
          </w:tcPr>
          <w:p w14:paraId="12906271" w14:textId="53604099" w:rsidR="00083862" w:rsidRPr="00C33AA2" w:rsidRDefault="00083862" w:rsidP="000424E4">
            <w:pPr>
              <w:jc w:val="right"/>
              <w:rPr>
                <w:rFonts w:eastAsia="Times New Roman"/>
                <w:lang w:val="en-US"/>
              </w:rPr>
            </w:pPr>
            <w:r w:rsidRPr="00C33AA2">
              <w:rPr>
                <w:rFonts w:eastAsia="Times New Roman"/>
                <w:lang w:val="en-US"/>
              </w:rPr>
              <w:t>0</w:t>
            </w:r>
            <w:r w:rsidR="000424E4" w:rsidRPr="00C33AA2">
              <w:rPr>
                <w:rFonts w:eastAsia="Times New Roman"/>
                <w:lang w:val="en-US"/>
              </w:rPr>
              <w:t>.</w:t>
            </w:r>
            <w:r w:rsidRPr="00C33AA2">
              <w:rPr>
                <w:rFonts w:eastAsia="Times New Roman"/>
                <w:lang w:val="en-US"/>
              </w:rPr>
              <w:t>62</w:t>
            </w:r>
            <w:r w:rsidR="000424E4" w:rsidRPr="00C33AA2">
              <w:rPr>
                <w:rFonts w:eastAsia="Times New Roman"/>
                <w:lang w:val="en-US"/>
              </w:rPr>
              <w:t>4</w:t>
            </w:r>
          </w:p>
        </w:tc>
        <w:tc>
          <w:tcPr>
            <w:tcW w:w="2370" w:type="dxa"/>
            <w:tcBorders>
              <w:bottom w:val="thinThickThinSmallGap" w:sz="24" w:space="0" w:color="auto"/>
            </w:tcBorders>
            <w:vAlign w:val="bottom"/>
          </w:tcPr>
          <w:p w14:paraId="481D5062" w14:textId="68BD7DF7" w:rsidR="00083862" w:rsidRPr="00C33AA2" w:rsidRDefault="00174A76" w:rsidP="00083862">
            <w:pPr>
              <w:rPr>
                <w:rFonts w:eastAsia="Times New Roman"/>
                <w:sz w:val="22"/>
                <w:szCs w:val="22"/>
                <w:lang w:val="en-US"/>
              </w:rPr>
            </w:pPr>
            <w:r w:rsidRPr="00C33AA2">
              <w:rPr>
                <w:rFonts w:eastAsia="Times New Roman"/>
                <w:i/>
                <w:sz w:val="22"/>
                <w:szCs w:val="22"/>
                <w:lang w:val="en-US"/>
              </w:rPr>
              <w:t>nazyvat´</w:t>
            </w:r>
            <w:r w:rsidR="00083862" w:rsidRPr="00C33AA2">
              <w:rPr>
                <w:rFonts w:eastAsia="Times New Roman"/>
                <w:i/>
                <w:sz w:val="22"/>
                <w:szCs w:val="22"/>
                <w:lang w:val="en-US"/>
              </w:rPr>
              <w:t>sja</w:t>
            </w:r>
            <w:r w:rsidRPr="00C33AA2">
              <w:rPr>
                <w:rFonts w:eastAsia="Times New Roman"/>
                <w:sz w:val="22"/>
                <w:szCs w:val="22"/>
                <w:lang w:val="en-US"/>
              </w:rPr>
              <w:t xml:space="preserve"> ‘be called’</w:t>
            </w:r>
          </w:p>
        </w:tc>
        <w:tc>
          <w:tcPr>
            <w:tcW w:w="1037" w:type="dxa"/>
            <w:tcBorders>
              <w:bottom w:val="thinThickThinSmallGap" w:sz="24" w:space="0" w:color="auto"/>
            </w:tcBorders>
            <w:vAlign w:val="bottom"/>
          </w:tcPr>
          <w:p w14:paraId="27A19672" w14:textId="2A1DC315" w:rsidR="00083862" w:rsidRPr="00C33AA2" w:rsidRDefault="00083862" w:rsidP="000424E4">
            <w:pPr>
              <w:jc w:val="right"/>
              <w:rPr>
                <w:rFonts w:eastAsia="Times New Roman"/>
                <w:lang w:val="en-US"/>
              </w:rPr>
            </w:pPr>
            <w:r w:rsidRPr="00C33AA2">
              <w:rPr>
                <w:rFonts w:eastAsia="Times New Roman"/>
                <w:lang w:val="en-US"/>
              </w:rPr>
              <w:t>-0</w:t>
            </w:r>
            <w:r w:rsidR="000424E4" w:rsidRPr="00C33AA2">
              <w:rPr>
                <w:rFonts w:eastAsia="Times New Roman"/>
                <w:lang w:val="en-US"/>
              </w:rPr>
              <w:t>.</w:t>
            </w:r>
            <w:r w:rsidRPr="00C33AA2">
              <w:rPr>
                <w:rFonts w:eastAsia="Times New Roman"/>
                <w:lang w:val="en-US"/>
              </w:rPr>
              <w:t>80</w:t>
            </w:r>
            <w:r w:rsidR="000424E4" w:rsidRPr="00C33AA2">
              <w:rPr>
                <w:rFonts w:eastAsia="Times New Roman"/>
                <w:lang w:val="en-US"/>
              </w:rPr>
              <w:t>2</w:t>
            </w:r>
          </w:p>
        </w:tc>
      </w:tr>
      <w:tr w:rsidR="00083862" w:rsidRPr="00C33AA2" w14:paraId="163C54FE" w14:textId="77777777" w:rsidTr="005228E4">
        <w:tc>
          <w:tcPr>
            <w:tcW w:w="1703" w:type="dxa"/>
            <w:vMerge w:val="restart"/>
            <w:tcBorders>
              <w:top w:val="thinThickThinSmallGap" w:sz="24" w:space="0" w:color="auto"/>
            </w:tcBorders>
          </w:tcPr>
          <w:p w14:paraId="374CE7F9" w14:textId="77777777" w:rsidR="00083862" w:rsidRPr="00C33AA2" w:rsidRDefault="00083862" w:rsidP="00083862">
            <w:pPr>
              <w:rPr>
                <w:lang w:val="en-US"/>
              </w:rPr>
            </w:pPr>
            <w:r w:rsidRPr="00C33AA2">
              <w:rPr>
                <w:lang w:val="en-US"/>
              </w:rPr>
              <w:t>10 Least Extreme Verbs</w:t>
            </w:r>
          </w:p>
        </w:tc>
        <w:tc>
          <w:tcPr>
            <w:tcW w:w="2374" w:type="dxa"/>
            <w:tcBorders>
              <w:top w:val="thinThickThinSmallGap" w:sz="24" w:space="0" w:color="auto"/>
            </w:tcBorders>
            <w:vAlign w:val="bottom"/>
          </w:tcPr>
          <w:p w14:paraId="1C6BFAC6" w14:textId="05DE34FD" w:rsidR="00083862" w:rsidRPr="00C33AA2" w:rsidRDefault="000E1D84" w:rsidP="00083862">
            <w:pPr>
              <w:rPr>
                <w:rFonts w:eastAsia="Times New Roman"/>
                <w:sz w:val="22"/>
                <w:szCs w:val="22"/>
                <w:lang w:val="en-US"/>
              </w:rPr>
            </w:pPr>
            <w:r w:rsidRPr="00C33AA2">
              <w:rPr>
                <w:rFonts w:eastAsia="Times New Roman"/>
                <w:i/>
                <w:sz w:val="22"/>
                <w:szCs w:val="22"/>
                <w:lang w:val="en-US"/>
              </w:rPr>
              <w:t>dat´</w:t>
            </w:r>
            <w:r w:rsidRPr="00C33AA2">
              <w:rPr>
                <w:rFonts w:eastAsia="Times New Roman"/>
                <w:sz w:val="22"/>
                <w:szCs w:val="22"/>
                <w:lang w:val="en-US"/>
              </w:rPr>
              <w:t xml:space="preserve"> ‘give’</w:t>
            </w:r>
          </w:p>
        </w:tc>
        <w:tc>
          <w:tcPr>
            <w:tcW w:w="1032" w:type="dxa"/>
            <w:tcBorders>
              <w:top w:val="thinThickThinSmallGap" w:sz="24" w:space="0" w:color="auto"/>
            </w:tcBorders>
            <w:vAlign w:val="bottom"/>
          </w:tcPr>
          <w:p w14:paraId="7580440F" w14:textId="12E1F18D" w:rsidR="00083862" w:rsidRPr="00C33AA2" w:rsidRDefault="00083862" w:rsidP="000424E4">
            <w:pPr>
              <w:jc w:val="right"/>
              <w:rPr>
                <w:rFonts w:eastAsia="Times New Roman"/>
                <w:lang w:val="en-US"/>
              </w:rPr>
            </w:pPr>
            <w:r w:rsidRPr="00C33AA2">
              <w:rPr>
                <w:rFonts w:eastAsia="Times New Roman"/>
                <w:lang w:val="en-US"/>
              </w:rPr>
              <w:t>0</w:t>
            </w:r>
            <w:r w:rsidR="000424E4" w:rsidRPr="00C33AA2">
              <w:rPr>
                <w:rFonts w:eastAsia="Times New Roman"/>
                <w:lang w:val="en-US"/>
              </w:rPr>
              <w:t>.</w:t>
            </w:r>
            <w:r w:rsidRPr="00C33AA2">
              <w:rPr>
                <w:rFonts w:eastAsia="Times New Roman"/>
                <w:lang w:val="en-US"/>
              </w:rPr>
              <w:t>15</w:t>
            </w:r>
            <w:r w:rsidR="000424E4" w:rsidRPr="00C33AA2">
              <w:rPr>
                <w:rFonts w:eastAsia="Times New Roman"/>
                <w:lang w:val="en-US"/>
              </w:rPr>
              <w:t>1</w:t>
            </w:r>
          </w:p>
        </w:tc>
        <w:tc>
          <w:tcPr>
            <w:tcW w:w="2370" w:type="dxa"/>
            <w:tcBorders>
              <w:top w:val="thinThickThinSmallGap" w:sz="24" w:space="0" w:color="auto"/>
            </w:tcBorders>
            <w:vAlign w:val="bottom"/>
          </w:tcPr>
          <w:p w14:paraId="54BFF440" w14:textId="150B4A93" w:rsidR="00083862" w:rsidRPr="00C33AA2" w:rsidRDefault="00174A76" w:rsidP="00083862">
            <w:pPr>
              <w:rPr>
                <w:rFonts w:eastAsia="Times New Roman"/>
                <w:sz w:val="22"/>
                <w:szCs w:val="22"/>
                <w:lang w:val="en-US"/>
              </w:rPr>
            </w:pPr>
            <w:r w:rsidRPr="00C33AA2">
              <w:rPr>
                <w:rFonts w:eastAsia="Times New Roman"/>
                <w:i/>
                <w:sz w:val="22"/>
                <w:szCs w:val="22"/>
                <w:lang w:val="en-US"/>
              </w:rPr>
              <w:t>stavit´</w:t>
            </w:r>
            <w:r w:rsidRPr="00C33AA2">
              <w:rPr>
                <w:rFonts w:eastAsia="Times New Roman"/>
                <w:sz w:val="22"/>
                <w:szCs w:val="22"/>
                <w:lang w:val="en-US"/>
              </w:rPr>
              <w:t xml:space="preserve"> ‘place’</w:t>
            </w:r>
          </w:p>
        </w:tc>
        <w:tc>
          <w:tcPr>
            <w:tcW w:w="1037" w:type="dxa"/>
            <w:tcBorders>
              <w:top w:val="thinThickThinSmallGap" w:sz="24" w:space="0" w:color="auto"/>
            </w:tcBorders>
            <w:vAlign w:val="bottom"/>
          </w:tcPr>
          <w:p w14:paraId="630A1E61" w14:textId="6AC32B7E" w:rsidR="00083862" w:rsidRPr="00C33AA2" w:rsidRDefault="000424E4" w:rsidP="000424E4">
            <w:pPr>
              <w:jc w:val="right"/>
              <w:rPr>
                <w:rFonts w:eastAsia="Times New Roman"/>
                <w:lang w:val="en-US"/>
              </w:rPr>
            </w:pPr>
            <w:r w:rsidRPr="00C33AA2">
              <w:rPr>
                <w:rFonts w:eastAsia="Times New Roman"/>
                <w:lang w:val="en-US"/>
              </w:rPr>
              <w:t>-0.</w:t>
            </w:r>
            <w:r w:rsidR="00083862" w:rsidRPr="00C33AA2">
              <w:rPr>
                <w:rFonts w:eastAsia="Times New Roman"/>
                <w:lang w:val="en-US"/>
              </w:rPr>
              <w:t>087</w:t>
            </w:r>
          </w:p>
        </w:tc>
      </w:tr>
      <w:tr w:rsidR="00083862" w:rsidRPr="00C33AA2" w14:paraId="2C5DC3C2" w14:textId="77777777" w:rsidTr="005228E4">
        <w:tc>
          <w:tcPr>
            <w:tcW w:w="1703" w:type="dxa"/>
            <w:vMerge/>
          </w:tcPr>
          <w:p w14:paraId="23956160" w14:textId="77777777" w:rsidR="00083862" w:rsidRPr="00C33AA2" w:rsidRDefault="00083862" w:rsidP="00083862">
            <w:pPr>
              <w:rPr>
                <w:lang w:val="en-US"/>
              </w:rPr>
            </w:pPr>
          </w:p>
        </w:tc>
        <w:tc>
          <w:tcPr>
            <w:tcW w:w="2374" w:type="dxa"/>
            <w:vAlign w:val="bottom"/>
          </w:tcPr>
          <w:p w14:paraId="34C57632" w14:textId="79895063" w:rsidR="00083862" w:rsidRPr="00C33AA2" w:rsidRDefault="000E1D84" w:rsidP="00083862">
            <w:pPr>
              <w:rPr>
                <w:rFonts w:eastAsia="Times New Roman"/>
                <w:sz w:val="22"/>
                <w:szCs w:val="22"/>
                <w:lang w:val="en-US"/>
              </w:rPr>
            </w:pPr>
            <w:r w:rsidRPr="00C33AA2">
              <w:rPr>
                <w:rFonts w:eastAsia="Times New Roman"/>
                <w:i/>
                <w:sz w:val="22"/>
                <w:szCs w:val="22"/>
                <w:lang w:val="en-US"/>
              </w:rPr>
              <w:t>rasskazat´</w:t>
            </w:r>
            <w:r w:rsidRPr="00C33AA2">
              <w:rPr>
                <w:rFonts w:eastAsia="Times New Roman"/>
                <w:sz w:val="22"/>
                <w:szCs w:val="22"/>
                <w:lang w:val="en-US"/>
              </w:rPr>
              <w:t xml:space="preserve"> ‘narrate’</w:t>
            </w:r>
          </w:p>
        </w:tc>
        <w:tc>
          <w:tcPr>
            <w:tcW w:w="1032" w:type="dxa"/>
            <w:vAlign w:val="bottom"/>
          </w:tcPr>
          <w:p w14:paraId="1654193C" w14:textId="68B34F02" w:rsidR="00083862" w:rsidRPr="00C33AA2" w:rsidRDefault="00083862" w:rsidP="000424E4">
            <w:pPr>
              <w:jc w:val="right"/>
              <w:rPr>
                <w:rFonts w:eastAsia="Times New Roman"/>
                <w:lang w:val="en-US"/>
              </w:rPr>
            </w:pPr>
            <w:r w:rsidRPr="00C33AA2">
              <w:rPr>
                <w:rFonts w:eastAsia="Times New Roman"/>
                <w:lang w:val="en-US"/>
              </w:rPr>
              <w:t>0</w:t>
            </w:r>
            <w:r w:rsidR="000424E4" w:rsidRPr="00C33AA2">
              <w:rPr>
                <w:rFonts w:eastAsia="Times New Roman"/>
                <w:lang w:val="en-US"/>
              </w:rPr>
              <w:t>.</w:t>
            </w:r>
            <w:r w:rsidRPr="00C33AA2">
              <w:rPr>
                <w:rFonts w:eastAsia="Times New Roman"/>
                <w:lang w:val="en-US"/>
              </w:rPr>
              <w:t>14</w:t>
            </w:r>
            <w:r w:rsidR="000424E4" w:rsidRPr="00C33AA2">
              <w:rPr>
                <w:rFonts w:eastAsia="Times New Roman"/>
                <w:lang w:val="en-US"/>
              </w:rPr>
              <w:t>1</w:t>
            </w:r>
          </w:p>
        </w:tc>
        <w:tc>
          <w:tcPr>
            <w:tcW w:w="2370" w:type="dxa"/>
            <w:vAlign w:val="bottom"/>
          </w:tcPr>
          <w:p w14:paraId="3358C7B3" w14:textId="73ECFE85" w:rsidR="00083862" w:rsidRPr="00C33AA2" w:rsidRDefault="00174A76" w:rsidP="00083862">
            <w:pPr>
              <w:rPr>
                <w:rFonts w:eastAsia="Times New Roman"/>
                <w:sz w:val="22"/>
                <w:szCs w:val="22"/>
                <w:lang w:val="en-US"/>
              </w:rPr>
            </w:pPr>
            <w:r w:rsidRPr="00C33AA2">
              <w:rPr>
                <w:rFonts w:eastAsia="Times New Roman"/>
                <w:i/>
                <w:sz w:val="22"/>
                <w:szCs w:val="22"/>
                <w:lang w:val="en-US"/>
              </w:rPr>
              <w:t>igrat´</w:t>
            </w:r>
            <w:r w:rsidRPr="00C33AA2">
              <w:rPr>
                <w:rFonts w:eastAsia="Times New Roman"/>
                <w:sz w:val="22"/>
                <w:szCs w:val="22"/>
                <w:lang w:val="en-US"/>
              </w:rPr>
              <w:t xml:space="preserve"> ‘play’</w:t>
            </w:r>
          </w:p>
        </w:tc>
        <w:tc>
          <w:tcPr>
            <w:tcW w:w="1037" w:type="dxa"/>
            <w:vAlign w:val="bottom"/>
          </w:tcPr>
          <w:p w14:paraId="6FF1DAA4" w14:textId="06908F71" w:rsidR="00083862" w:rsidRPr="00C33AA2" w:rsidRDefault="000424E4" w:rsidP="000424E4">
            <w:pPr>
              <w:jc w:val="right"/>
              <w:rPr>
                <w:rFonts w:eastAsia="Times New Roman"/>
                <w:lang w:val="en-US"/>
              </w:rPr>
            </w:pPr>
            <w:r w:rsidRPr="00C33AA2">
              <w:rPr>
                <w:rFonts w:eastAsia="Times New Roman"/>
                <w:lang w:val="en-US"/>
              </w:rPr>
              <w:t>-0.</w:t>
            </w:r>
            <w:r w:rsidR="00083862" w:rsidRPr="00C33AA2">
              <w:rPr>
                <w:rFonts w:eastAsia="Times New Roman"/>
                <w:lang w:val="en-US"/>
              </w:rPr>
              <w:t>068</w:t>
            </w:r>
          </w:p>
        </w:tc>
      </w:tr>
      <w:tr w:rsidR="00083862" w:rsidRPr="00C33AA2" w14:paraId="5765A012" w14:textId="77777777" w:rsidTr="005228E4">
        <w:tc>
          <w:tcPr>
            <w:tcW w:w="1703" w:type="dxa"/>
            <w:vMerge/>
          </w:tcPr>
          <w:p w14:paraId="242BBED2" w14:textId="77777777" w:rsidR="00083862" w:rsidRPr="00C33AA2" w:rsidRDefault="00083862" w:rsidP="00083862">
            <w:pPr>
              <w:rPr>
                <w:lang w:val="en-US"/>
              </w:rPr>
            </w:pPr>
          </w:p>
        </w:tc>
        <w:tc>
          <w:tcPr>
            <w:tcW w:w="2374" w:type="dxa"/>
            <w:vAlign w:val="bottom"/>
          </w:tcPr>
          <w:p w14:paraId="3D4453DC" w14:textId="5BED8703" w:rsidR="00083862" w:rsidRPr="00C33AA2" w:rsidRDefault="000E1D84" w:rsidP="00083862">
            <w:pPr>
              <w:rPr>
                <w:rFonts w:eastAsia="Times New Roman"/>
                <w:sz w:val="22"/>
                <w:szCs w:val="22"/>
                <w:lang w:val="en-US"/>
              </w:rPr>
            </w:pPr>
            <w:r w:rsidRPr="00C33AA2">
              <w:rPr>
                <w:rFonts w:eastAsia="Times New Roman"/>
                <w:i/>
                <w:sz w:val="22"/>
                <w:szCs w:val="22"/>
                <w:lang w:val="en-US"/>
              </w:rPr>
              <w:t>ustroit´</w:t>
            </w:r>
            <w:r w:rsidRPr="00C33AA2">
              <w:rPr>
                <w:rFonts w:eastAsia="Times New Roman"/>
                <w:sz w:val="22"/>
                <w:szCs w:val="22"/>
                <w:lang w:val="en-US"/>
              </w:rPr>
              <w:t xml:space="preserve"> ‘organize’</w:t>
            </w:r>
          </w:p>
        </w:tc>
        <w:tc>
          <w:tcPr>
            <w:tcW w:w="1032" w:type="dxa"/>
            <w:vAlign w:val="bottom"/>
          </w:tcPr>
          <w:p w14:paraId="0151E309" w14:textId="07F897B8" w:rsidR="00083862" w:rsidRPr="00C33AA2" w:rsidRDefault="00083862" w:rsidP="000424E4">
            <w:pPr>
              <w:jc w:val="right"/>
              <w:rPr>
                <w:rFonts w:eastAsia="Times New Roman"/>
                <w:lang w:val="en-US"/>
              </w:rPr>
            </w:pPr>
            <w:r w:rsidRPr="00C33AA2">
              <w:rPr>
                <w:rFonts w:eastAsia="Times New Roman"/>
                <w:lang w:val="en-US"/>
              </w:rPr>
              <w:t>0</w:t>
            </w:r>
            <w:r w:rsidR="000424E4" w:rsidRPr="00C33AA2">
              <w:rPr>
                <w:rFonts w:eastAsia="Times New Roman"/>
                <w:lang w:val="en-US"/>
              </w:rPr>
              <w:t>.</w:t>
            </w:r>
            <w:r w:rsidRPr="00C33AA2">
              <w:rPr>
                <w:rFonts w:eastAsia="Times New Roman"/>
                <w:lang w:val="en-US"/>
              </w:rPr>
              <w:t>108</w:t>
            </w:r>
          </w:p>
        </w:tc>
        <w:tc>
          <w:tcPr>
            <w:tcW w:w="2370" w:type="dxa"/>
            <w:vAlign w:val="bottom"/>
          </w:tcPr>
          <w:p w14:paraId="3D7F8804" w14:textId="0B86C4EC" w:rsidR="00083862" w:rsidRPr="00C33AA2" w:rsidRDefault="00174A76" w:rsidP="00083862">
            <w:pPr>
              <w:rPr>
                <w:rFonts w:eastAsia="Times New Roman"/>
                <w:sz w:val="22"/>
                <w:szCs w:val="22"/>
                <w:lang w:val="en-US"/>
              </w:rPr>
            </w:pPr>
            <w:r w:rsidRPr="00C33AA2">
              <w:rPr>
                <w:rFonts w:eastAsia="Times New Roman"/>
                <w:i/>
                <w:sz w:val="22"/>
                <w:szCs w:val="22"/>
                <w:lang w:val="en-US"/>
              </w:rPr>
              <w:t>lezt´</w:t>
            </w:r>
            <w:r w:rsidRPr="00C33AA2">
              <w:rPr>
                <w:rFonts w:eastAsia="Times New Roman"/>
                <w:sz w:val="22"/>
                <w:szCs w:val="22"/>
                <w:lang w:val="en-US"/>
              </w:rPr>
              <w:t xml:space="preserve"> ‘crawl’</w:t>
            </w:r>
          </w:p>
        </w:tc>
        <w:tc>
          <w:tcPr>
            <w:tcW w:w="1037" w:type="dxa"/>
            <w:vAlign w:val="bottom"/>
          </w:tcPr>
          <w:p w14:paraId="6091E0B0" w14:textId="0410EF4D" w:rsidR="00083862" w:rsidRPr="00C33AA2" w:rsidRDefault="000424E4" w:rsidP="000424E4">
            <w:pPr>
              <w:jc w:val="right"/>
              <w:rPr>
                <w:rFonts w:eastAsia="Times New Roman"/>
                <w:lang w:val="en-US"/>
              </w:rPr>
            </w:pPr>
            <w:r w:rsidRPr="00C33AA2">
              <w:rPr>
                <w:rFonts w:eastAsia="Times New Roman"/>
                <w:lang w:val="en-US"/>
              </w:rPr>
              <w:t>-0.</w:t>
            </w:r>
            <w:r w:rsidR="00083862" w:rsidRPr="00C33AA2">
              <w:rPr>
                <w:rFonts w:eastAsia="Times New Roman"/>
                <w:lang w:val="en-US"/>
              </w:rPr>
              <w:t>066</w:t>
            </w:r>
          </w:p>
        </w:tc>
      </w:tr>
      <w:tr w:rsidR="00083862" w:rsidRPr="00C33AA2" w14:paraId="202F19DC" w14:textId="77777777" w:rsidTr="005228E4">
        <w:tc>
          <w:tcPr>
            <w:tcW w:w="1703" w:type="dxa"/>
            <w:vMerge/>
          </w:tcPr>
          <w:p w14:paraId="70BAAE19" w14:textId="77777777" w:rsidR="00083862" w:rsidRPr="00C33AA2" w:rsidRDefault="00083862" w:rsidP="00083862">
            <w:pPr>
              <w:rPr>
                <w:lang w:val="en-US"/>
              </w:rPr>
            </w:pPr>
          </w:p>
        </w:tc>
        <w:tc>
          <w:tcPr>
            <w:tcW w:w="2374" w:type="dxa"/>
            <w:vAlign w:val="bottom"/>
          </w:tcPr>
          <w:p w14:paraId="44B5F3F0" w14:textId="2EF22F0B" w:rsidR="00083862" w:rsidRPr="00C33AA2" w:rsidRDefault="00083862" w:rsidP="000E1D84">
            <w:pPr>
              <w:rPr>
                <w:rFonts w:eastAsia="Times New Roman"/>
                <w:sz w:val="22"/>
                <w:szCs w:val="22"/>
                <w:lang w:val="en-US"/>
              </w:rPr>
            </w:pPr>
            <w:r w:rsidRPr="00C33AA2">
              <w:rPr>
                <w:rFonts w:eastAsia="Times New Roman"/>
                <w:i/>
                <w:sz w:val="22"/>
                <w:szCs w:val="22"/>
                <w:lang w:val="en-US"/>
              </w:rPr>
              <w:t>kon</w:t>
            </w:r>
            <w:r w:rsidR="000E1D84" w:rsidRPr="00C33AA2">
              <w:rPr>
                <w:rFonts w:eastAsia="Times New Roman"/>
                <w:i/>
                <w:sz w:val="22"/>
                <w:szCs w:val="22"/>
                <w:lang w:val="en-US"/>
              </w:rPr>
              <w:t>č</w:t>
            </w:r>
            <w:r w:rsidRPr="00C33AA2">
              <w:rPr>
                <w:rFonts w:eastAsia="Times New Roman"/>
                <w:i/>
                <w:sz w:val="22"/>
                <w:szCs w:val="22"/>
                <w:lang w:val="en-US"/>
              </w:rPr>
              <w:t>it'sja</w:t>
            </w:r>
            <w:r w:rsidR="000E1D84" w:rsidRPr="00C33AA2">
              <w:rPr>
                <w:rFonts w:eastAsia="Times New Roman"/>
                <w:sz w:val="22"/>
                <w:szCs w:val="22"/>
                <w:lang w:val="en-US"/>
              </w:rPr>
              <w:t xml:space="preserve"> ‘end’</w:t>
            </w:r>
          </w:p>
        </w:tc>
        <w:tc>
          <w:tcPr>
            <w:tcW w:w="1032" w:type="dxa"/>
            <w:vAlign w:val="bottom"/>
          </w:tcPr>
          <w:p w14:paraId="135C0599" w14:textId="67C66A22" w:rsidR="00083862" w:rsidRPr="00C33AA2" w:rsidRDefault="00083862" w:rsidP="000424E4">
            <w:pPr>
              <w:jc w:val="right"/>
              <w:rPr>
                <w:rFonts w:eastAsia="Times New Roman"/>
                <w:lang w:val="en-US"/>
              </w:rPr>
            </w:pPr>
            <w:r w:rsidRPr="00C33AA2">
              <w:rPr>
                <w:rFonts w:eastAsia="Times New Roman"/>
                <w:lang w:val="en-US"/>
              </w:rPr>
              <w:t>0</w:t>
            </w:r>
            <w:r w:rsidR="000424E4" w:rsidRPr="00C33AA2">
              <w:rPr>
                <w:rFonts w:eastAsia="Times New Roman"/>
                <w:lang w:val="en-US"/>
              </w:rPr>
              <w:t>.</w:t>
            </w:r>
            <w:r w:rsidRPr="00C33AA2">
              <w:rPr>
                <w:rFonts w:eastAsia="Times New Roman"/>
                <w:lang w:val="en-US"/>
              </w:rPr>
              <w:t>078</w:t>
            </w:r>
          </w:p>
        </w:tc>
        <w:tc>
          <w:tcPr>
            <w:tcW w:w="2370" w:type="dxa"/>
            <w:vAlign w:val="bottom"/>
          </w:tcPr>
          <w:p w14:paraId="4C4F7607" w14:textId="4B033D40" w:rsidR="00083862" w:rsidRPr="00C33AA2" w:rsidRDefault="00083862" w:rsidP="000E1D84">
            <w:pPr>
              <w:rPr>
                <w:rFonts w:eastAsia="Times New Roman"/>
                <w:sz w:val="22"/>
                <w:szCs w:val="22"/>
                <w:lang w:val="en-US"/>
              </w:rPr>
            </w:pPr>
            <w:r w:rsidRPr="00C33AA2">
              <w:rPr>
                <w:rFonts w:eastAsia="Times New Roman"/>
                <w:i/>
                <w:sz w:val="22"/>
                <w:szCs w:val="22"/>
                <w:lang w:val="en-US"/>
              </w:rPr>
              <w:t>u</w:t>
            </w:r>
            <w:r w:rsidR="000E1D84" w:rsidRPr="00C33AA2">
              <w:rPr>
                <w:rFonts w:eastAsia="Times New Roman"/>
                <w:i/>
                <w:sz w:val="22"/>
                <w:szCs w:val="22"/>
                <w:lang w:val="en-US"/>
              </w:rPr>
              <w:t>č</w:t>
            </w:r>
            <w:r w:rsidR="00174A76" w:rsidRPr="00C33AA2">
              <w:rPr>
                <w:rFonts w:eastAsia="Times New Roman"/>
                <w:i/>
                <w:sz w:val="22"/>
                <w:szCs w:val="22"/>
                <w:lang w:val="en-US"/>
              </w:rPr>
              <w:t>it´</w:t>
            </w:r>
            <w:r w:rsidRPr="00C33AA2">
              <w:rPr>
                <w:rFonts w:eastAsia="Times New Roman"/>
                <w:i/>
                <w:sz w:val="22"/>
                <w:szCs w:val="22"/>
                <w:lang w:val="en-US"/>
              </w:rPr>
              <w:t>sja</w:t>
            </w:r>
            <w:r w:rsidR="00174A76" w:rsidRPr="00C33AA2">
              <w:rPr>
                <w:rFonts w:eastAsia="Times New Roman"/>
                <w:i/>
                <w:sz w:val="22"/>
                <w:szCs w:val="22"/>
                <w:lang w:val="en-US"/>
              </w:rPr>
              <w:t xml:space="preserve"> </w:t>
            </w:r>
            <w:r w:rsidR="00174A76" w:rsidRPr="00C33AA2">
              <w:rPr>
                <w:rFonts w:eastAsia="Times New Roman"/>
                <w:sz w:val="22"/>
                <w:szCs w:val="22"/>
                <w:lang w:val="en-US"/>
              </w:rPr>
              <w:t>‘learn’</w:t>
            </w:r>
          </w:p>
        </w:tc>
        <w:tc>
          <w:tcPr>
            <w:tcW w:w="1037" w:type="dxa"/>
            <w:vAlign w:val="bottom"/>
          </w:tcPr>
          <w:p w14:paraId="1F6FD445" w14:textId="383DDABD" w:rsidR="00083862" w:rsidRPr="00C33AA2" w:rsidRDefault="000424E4" w:rsidP="000424E4">
            <w:pPr>
              <w:jc w:val="right"/>
              <w:rPr>
                <w:rFonts w:eastAsia="Times New Roman"/>
                <w:lang w:val="en-US"/>
              </w:rPr>
            </w:pPr>
            <w:r w:rsidRPr="00C33AA2">
              <w:rPr>
                <w:rFonts w:eastAsia="Times New Roman"/>
                <w:lang w:val="en-US"/>
              </w:rPr>
              <w:t>-0.</w:t>
            </w:r>
            <w:r w:rsidR="00083862" w:rsidRPr="00C33AA2">
              <w:rPr>
                <w:rFonts w:eastAsia="Times New Roman"/>
                <w:lang w:val="en-US"/>
              </w:rPr>
              <w:t>063</w:t>
            </w:r>
          </w:p>
        </w:tc>
      </w:tr>
      <w:tr w:rsidR="00083862" w:rsidRPr="00C33AA2" w14:paraId="65F72508" w14:textId="77777777" w:rsidTr="005228E4">
        <w:tc>
          <w:tcPr>
            <w:tcW w:w="1703" w:type="dxa"/>
            <w:vMerge/>
          </w:tcPr>
          <w:p w14:paraId="49FFC8A4" w14:textId="77777777" w:rsidR="00083862" w:rsidRPr="00C33AA2" w:rsidRDefault="00083862" w:rsidP="00083862">
            <w:pPr>
              <w:rPr>
                <w:lang w:val="en-US"/>
              </w:rPr>
            </w:pPr>
          </w:p>
        </w:tc>
        <w:tc>
          <w:tcPr>
            <w:tcW w:w="2374" w:type="dxa"/>
            <w:vAlign w:val="bottom"/>
          </w:tcPr>
          <w:p w14:paraId="74C10C7F" w14:textId="208CAE5F" w:rsidR="00083862" w:rsidRPr="00C33AA2" w:rsidRDefault="000E1D84" w:rsidP="00083862">
            <w:pPr>
              <w:rPr>
                <w:rFonts w:eastAsia="Times New Roman"/>
                <w:sz w:val="22"/>
                <w:szCs w:val="22"/>
                <w:lang w:val="en-US"/>
              </w:rPr>
            </w:pPr>
            <w:r w:rsidRPr="00C33AA2">
              <w:rPr>
                <w:rFonts w:eastAsia="Times New Roman"/>
                <w:i/>
                <w:sz w:val="22"/>
                <w:szCs w:val="22"/>
                <w:lang w:val="en-US"/>
              </w:rPr>
              <w:t>otdat´</w:t>
            </w:r>
            <w:r w:rsidRPr="00C33AA2">
              <w:rPr>
                <w:rFonts w:eastAsia="Times New Roman"/>
                <w:sz w:val="22"/>
                <w:szCs w:val="22"/>
                <w:lang w:val="en-US"/>
              </w:rPr>
              <w:t xml:space="preserve"> ‘submit’</w:t>
            </w:r>
          </w:p>
        </w:tc>
        <w:tc>
          <w:tcPr>
            <w:tcW w:w="1032" w:type="dxa"/>
            <w:vAlign w:val="bottom"/>
          </w:tcPr>
          <w:p w14:paraId="2D096AEF" w14:textId="3E5AA8AE" w:rsidR="00083862" w:rsidRPr="00C33AA2" w:rsidRDefault="00083862" w:rsidP="000424E4">
            <w:pPr>
              <w:jc w:val="right"/>
              <w:rPr>
                <w:rFonts w:eastAsia="Times New Roman"/>
                <w:lang w:val="en-US"/>
              </w:rPr>
            </w:pPr>
            <w:r w:rsidRPr="00C33AA2">
              <w:rPr>
                <w:rFonts w:eastAsia="Times New Roman"/>
                <w:lang w:val="en-US"/>
              </w:rPr>
              <w:t>0</w:t>
            </w:r>
            <w:r w:rsidR="000424E4" w:rsidRPr="00C33AA2">
              <w:rPr>
                <w:rFonts w:eastAsia="Times New Roman"/>
                <w:lang w:val="en-US"/>
              </w:rPr>
              <w:t>.</w:t>
            </w:r>
            <w:r w:rsidRPr="00C33AA2">
              <w:rPr>
                <w:rFonts w:eastAsia="Times New Roman"/>
                <w:lang w:val="en-US"/>
              </w:rPr>
              <w:t>067</w:t>
            </w:r>
          </w:p>
        </w:tc>
        <w:tc>
          <w:tcPr>
            <w:tcW w:w="2370" w:type="dxa"/>
            <w:vAlign w:val="bottom"/>
          </w:tcPr>
          <w:p w14:paraId="5D5823F8" w14:textId="4F41692F" w:rsidR="00083862" w:rsidRPr="00C33AA2" w:rsidRDefault="00174A76" w:rsidP="00083862">
            <w:pPr>
              <w:rPr>
                <w:rFonts w:eastAsia="Times New Roman"/>
                <w:sz w:val="22"/>
                <w:szCs w:val="22"/>
                <w:lang w:val="en-US"/>
              </w:rPr>
            </w:pPr>
            <w:r w:rsidRPr="00C33AA2">
              <w:rPr>
                <w:rFonts w:eastAsia="Times New Roman"/>
                <w:i/>
                <w:sz w:val="22"/>
                <w:szCs w:val="22"/>
                <w:lang w:val="en-US"/>
              </w:rPr>
              <w:t>ostavat´</w:t>
            </w:r>
            <w:r w:rsidR="00083862" w:rsidRPr="00C33AA2">
              <w:rPr>
                <w:rFonts w:eastAsia="Times New Roman"/>
                <w:i/>
                <w:sz w:val="22"/>
                <w:szCs w:val="22"/>
                <w:lang w:val="en-US"/>
              </w:rPr>
              <w:t>sja</w:t>
            </w:r>
            <w:r w:rsidRPr="00C33AA2">
              <w:rPr>
                <w:rFonts w:eastAsia="Times New Roman"/>
                <w:sz w:val="22"/>
                <w:szCs w:val="22"/>
                <w:lang w:val="en-US"/>
              </w:rPr>
              <w:t xml:space="preserve"> ‘remain’</w:t>
            </w:r>
          </w:p>
        </w:tc>
        <w:tc>
          <w:tcPr>
            <w:tcW w:w="1037" w:type="dxa"/>
            <w:vAlign w:val="bottom"/>
          </w:tcPr>
          <w:p w14:paraId="1968D66F" w14:textId="4E4FADF1" w:rsidR="00083862" w:rsidRPr="00C33AA2" w:rsidRDefault="000424E4" w:rsidP="000424E4">
            <w:pPr>
              <w:jc w:val="right"/>
              <w:rPr>
                <w:rFonts w:eastAsia="Times New Roman"/>
                <w:lang w:val="en-US"/>
              </w:rPr>
            </w:pPr>
            <w:r w:rsidRPr="00C33AA2">
              <w:rPr>
                <w:rFonts w:eastAsia="Times New Roman"/>
                <w:lang w:val="en-US"/>
              </w:rPr>
              <w:t>-0.</w:t>
            </w:r>
            <w:r w:rsidR="00083862" w:rsidRPr="00C33AA2">
              <w:rPr>
                <w:rFonts w:eastAsia="Times New Roman"/>
                <w:lang w:val="en-US"/>
              </w:rPr>
              <w:t>06</w:t>
            </w:r>
            <w:r w:rsidRPr="00C33AA2">
              <w:rPr>
                <w:rFonts w:eastAsia="Times New Roman"/>
                <w:lang w:val="en-US"/>
              </w:rPr>
              <w:t>3</w:t>
            </w:r>
          </w:p>
        </w:tc>
      </w:tr>
      <w:tr w:rsidR="00083862" w:rsidRPr="00C33AA2" w14:paraId="1B302ACB" w14:textId="77777777" w:rsidTr="005228E4">
        <w:tc>
          <w:tcPr>
            <w:tcW w:w="1703" w:type="dxa"/>
            <w:vMerge/>
          </w:tcPr>
          <w:p w14:paraId="55549366" w14:textId="77777777" w:rsidR="00083862" w:rsidRPr="00C33AA2" w:rsidRDefault="00083862" w:rsidP="00083862">
            <w:pPr>
              <w:rPr>
                <w:lang w:val="en-US"/>
              </w:rPr>
            </w:pPr>
          </w:p>
        </w:tc>
        <w:tc>
          <w:tcPr>
            <w:tcW w:w="2374" w:type="dxa"/>
            <w:vAlign w:val="bottom"/>
          </w:tcPr>
          <w:p w14:paraId="28A794AF" w14:textId="4C850D5B" w:rsidR="00083862" w:rsidRPr="00C33AA2" w:rsidRDefault="00083862" w:rsidP="000E1D84">
            <w:pPr>
              <w:rPr>
                <w:rFonts w:eastAsia="Times New Roman"/>
                <w:sz w:val="22"/>
                <w:szCs w:val="22"/>
                <w:lang w:val="en-US"/>
              </w:rPr>
            </w:pPr>
            <w:r w:rsidRPr="00C33AA2">
              <w:rPr>
                <w:rFonts w:eastAsia="Times New Roman"/>
                <w:i/>
                <w:sz w:val="22"/>
                <w:szCs w:val="22"/>
                <w:lang w:val="en-US"/>
              </w:rPr>
              <w:t>pri</w:t>
            </w:r>
            <w:r w:rsidR="000E1D84" w:rsidRPr="00C33AA2">
              <w:rPr>
                <w:rFonts w:eastAsia="Times New Roman"/>
                <w:i/>
                <w:sz w:val="22"/>
                <w:szCs w:val="22"/>
                <w:lang w:val="en-US"/>
              </w:rPr>
              <w:t>j</w:t>
            </w:r>
            <w:r w:rsidRPr="00C33AA2">
              <w:rPr>
                <w:rFonts w:eastAsia="Times New Roman"/>
                <w:i/>
                <w:sz w:val="22"/>
                <w:szCs w:val="22"/>
                <w:lang w:val="en-US"/>
              </w:rPr>
              <w:t>tis</w:t>
            </w:r>
            <w:r w:rsidR="000E1D84" w:rsidRPr="00C33AA2">
              <w:rPr>
                <w:rFonts w:eastAsia="Times New Roman"/>
                <w:i/>
                <w:sz w:val="22"/>
                <w:szCs w:val="22"/>
                <w:lang w:val="en-US"/>
              </w:rPr>
              <w:t>´</w:t>
            </w:r>
            <w:r w:rsidR="000E1D84" w:rsidRPr="00C33AA2">
              <w:rPr>
                <w:rFonts w:eastAsia="Times New Roman"/>
                <w:sz w:val="22"/>
                <w:szCs w:val="22"/>
                <w:lang w:val="en-US"/>
              </w:rPr>
              <w:t xml:space="preserve"> ‘be necessary’</w:t>
            </w:r>
          </w:p>
        </w:tc>
        <w:tc>
          <w:tcPr>
            <w:tcW w:w="1032" w:type="dxa"/>
            <w:vAlign w:val="bottom"/>
          </w:tcPr>
          <w:p w14:paraId="3FFFD53E" w14:textId="08E71347" w:rsidR="00083862" w:rsidRPr="00C33AA2" w:rsidRDefault="000424E4" w:rsidP="000424E4">
            <w:pPr>
              <w:jc w:val="right"/>
              <w:rPr>
                <w:rFonts w:eastAsia="Times New Roman"/>
                <w:lang w:val="en-US"/>
              </w:rPr>
            </w:pPr>
            <w:r w:rsidRPr="00C33AA2">
              <w:rPr>
                <w:rFonts w:eastAsia="Times New Roman"/>
                <w:lang w:val="en-US"/>
              </w:rPr>
              <w:t>0.</w:t>
            </w:r>
            <w:r w:rsidR="00083862" w:rsidRPr="00C33AA2">
              <w:rPr>
                <w:rFonts w:eastAsia="Times New Roman"/>
                <w:lang w:val="en-US"/>
              </w:rPr>
              <w:t>062</w:t>
            </w:r>
          </w:p>
        </w:tc>
        <w:tc>
          <w:tcPr>
            <w:tcW w:w="2370" w:type="dxa"/>
            <w:vAlign w:val="bottom"/>
          </w:tcPr>
          <w:p w14:paraId="54A472EE" w14:textId="7A5E8E6C" w:rsidR="00083862" w:rsidRPr="00C33AA2" w:rsidRDefault="00083862" w:rsidP="00F400FD">
            <w:pPr>
              <w:rPr>
                <w:rFonts w:eastAsia="Times New Roman"/>
                <w:sz w:val="22"/>
                <w:szCs w:val="22"/>
                <w:lang w:val="en-US"/>
              </w:rPr>
            </w:pPr>
            <w:r w:rsidRPr="00C33AA2">
              <w:rPr>
                <w:rFonts w:eastAsia="Times New Roman"/>
                <w:i/>
                <w:sz w:val="22"/>
                <w:szCs w:val="22"/>
                <w:lang w:val="en-US"/>
              </w:rPr>
              <w:t>vesti</w:t>
            </w:r>
            <w:r w:rsidR="00174A76" w:rsidRPr="00C33AA2">
              <w:rPr>
                <w:rFonts w:eastAsia="Times New Roman"/>
                <w:sz w:val="22"/>
                <w:szCs w:val="22"/>
                <w:lang w:val="en-US"/>
              </w:rPr>
              <w:t xml:space="preserve"> ‘</w:t>
            </w:r>
            <w:r w:rsidR="00F400FD" w:rsidRPr="00C33AA2">
              <w:rPr>
                <w:rFonts w:eastAsia="Times New Roman"/>
                <w:sz w:val="22"/>
                <w:szCs w:val="22"/>
                <w:lang w:val="en-US"/>
              </w:rPr>
              <w:t>lead</w:t>
            </w:r>
            <w:r w:rsidR="00174A76" w:rsidRPr="00C33AA2">
              <w:rPr>
                <w:rFonts w:eastAsia="Times New Roman"/>
                <w:sz w:val="22"/>
                <w:szCs w:val="22"/>
                <w:lang w:val="en-US"/>
              </w:rPr>
              <w:t>’</w:t>
            </w:r>
          </w:p>
        </w:tc>
        <w:tc>
          <w:tcPr>
            <w:tcW w:w="1037" w:type="dxa"/>
            <w:vAlign w:val="bottom"/>
          </w:tcPr>
          <w:p w14:paraId="43D9F245" w14:textId="3ECD8D4E" w:rsidR="00083862" w:rsidRPr="00C33AA2" w:rsidRDefault="000424E4" w:rsidP="000424E4">
            <w:pPr>
              <w:jc w:val="right"/>
              <w:rPr>
                <w:rFonts w:eastAsia="Times New Roman"/>
                <w:lang w:val="en-US"/>
              </w:rPr>
            </w:pPr>
            <w:r w:rsidRPr="00C33AA2">
              <w:rPr>
                <w:rFonts w:eastAsia="Times New Roman"/>
                <w:lang w:val="en-US"/>
              </w:rPr>
              <w:t>-0.</w:t>
            </w:r>
            <w:r w:rsidR="00083862" w:rsidRPr="00C33AA2">
              <w:rPr>
                <w:rFonts w:eastAsia="Times New Roman"/>
                <w:lang w:val="en-US"/>
              </w:rPr>
              <w:t>056</w:t>
            </w:r>
          </w:p>
        </w:tc>
      </w:tr>
      <w:tr w:rsidR="00083862" w:rsidRPr="00C33AA2" w14:paraId="311949A6" w14:textId="77777777" w:rsidTr="005228E4">
        <w:tc>
          <w:tcPr>
            <w:tcW w:w="1703" w:type="dxa"/>
            <w:vMerge/>
          </w:tcPr>
          <w:p w14:paraId="21E66C8A" w14:textId="77777777" w:rsidR="00083862" w:rsidRPr="00C33AA2" w:rsidRDefault="00083862" w:rsidP="00083862">
            <w:pPr>
              <w:rPr>
                <w:lang w:val="en-US"/>
              </w:rPr>
            </w:pPr>
          </w:p>
        </w:tc>
        <w:tc>
          <w:tcPr>
            <w:tcW w:w="2374" w:type="dxa"/>
            <w:vAlign w:val="bottom"/>
          </w:tcPr>
          <w:p w14:paraId="1FDEA5DA" w14:textId="3F7BEEE6" w:rsidR="00083862" w:rsidRPr="00C33AA2" w:rsidRDefault="000E1D84" w:rsidP="00083862">
            <w:pPr>
              <w:rPr>
                <w:rFonts w:eastAsia="Times New Roman"/>
                <w:sz w:val="22"/>
                <w:szCs w:val="22"/>
                <w:lang w:val="en-US"/>
              </w:rPr>
            </w:pPr>
            <w:r w:rsidRPr="00C33AA2">
              <w:rPr>
                <w:rFonts w:eastAsia="Times New Roman"/>
                <w:i/>
                <w:sz w:val="22"/>
                <w:szCs w:val="22"/>
                <w:lang w:val="en-US"/>
              </w:rPr>
              <w:t>ubit´</w:t>
            </w:r>
            <w:r w:rsidRPr="00C33AA2">
              <w:rPr>
                <w:rFonts w:eastAsia="Times New Roman"/>
                <w:sz w:val="22"/>
                <w:szCs w:val="22"/>
                <w:lang w:val="en-US"/>
              </w:rPr>
              <w:t xml:space="preserve"> ‘kill’</w:t>
            </w:r>
          </w:p>
        </w:tc>
        <w:tc>
          <w:tcPr>
            <w:tcW w:w="1032" w:type="dxa"/>
            <w:vAlign w:val="bottom"/>
          </w:tcPr>
          <w:p w14:paraId="3B8D6D1E" w14:textId="172DADBC" w:rsidR="00083862" w:rsidRPr="00C33AA2" w:rsidRDefault="00083862" w:rsidP="000424E4">
            <w:pPr>
              <w:jc w:val="right"/>
              <w:rPr>
                <w:rFonts w:eastAsia="Times New Roman"/>
                <w:lang w:val="en-US"/>
              </w:rPr>
            </w:pPr>
            <w:r w:rsidRPr="00C33AA2">
              <w:rPr>
                <w:rFonts w:eastAsia="Times New Roman"/>
                <w:lang w:val="en-US"/>
              </w:rPr>
              <w:t>0</w:t>
            </w:r>
            <w:r w:rsidR="000424E4" w:rsidRPr="00C33AA2">
              <w:rPr>
                <w:rFonts w:eastAsia="Times New Roman"/>
                <w:lang w:val="en-US"/>
              </w:rPr>
              <w:t>.</w:t>
            </w:r>
            <w:r w:rsidRPr="00C33AA2">
              <w:rPr>
                <w:rFonts w:eastAsia="Times New Roman"/>
                <w:lang w:val="en-US"/>
              </w:rPr>
              <w:t>04</w:t>
            </w:r>
            <w:r w:rsidR="000424E4" w:rsidRPr="00C33AA2">
              <w:rPr>
                <w:rFonts w:eastAsia="Times New Roman"/>
                <w:lang w:val="en-US"/>
              </w:rPr>
              <w:t>9</w:t>
            </w:r>
          </w:p>
        </w:tc>
        <w:tc>
          <w:tcPr>
            <w:tcW w:w="2370" w:type="dxa"/>
            <w:vAlign w:val="bottom"/>
          </w:tcPr>
          <w:p w14:paraId="3B9FF855" w14:textId="1E570B4C" w:rsidR="00083862" w:rsidRPr="00C33AA2" w:rsidRDefault="00174A76" w:rsidP="00083862">
            <w:pPr>
              <w:rPr>
                <w:rFonts w:eastAsia="Times New Roman"/>
                <w:sz w:val="22"/>
                <w:szCs w:val="22"/>
                <w:lang w:val="en-US"/>
              </w:rPr>
            </w:pPr>
            <w:r w:rsidRPr="00C33AA2">
              <w:rPr>
                <w:rFonts w:eastAsia="Times New Roman"/>
                <w:i/>
                <w:sz w:val="22"/>
                <w:szCs w:val="22"/>
                <w:lang w:val="en-US"/>
              </w:rPr>
              <w:t>razgovarivat´</w:t>
            </w:r>
            <w:r w:rsidRPr="00C33AA2">
              <w:rPr>
                <w:rFonts w:eastAsia="Times New Roman"/>
                <w:sz w:val="22"/>
                <w:szCs w:val="22"/>
                <w:lang w:val="en-US"/>
              </w:rPr>
              <w:t xml:space="preserve"> ‘converse’</w:t>
            </w:r>
          </w:p>
        </w:tc>
        <w:tc>
          <w:tcPr>
            <w:tcW w:w="1037" w:type="dxa"/>
            <w:vAlign w:val="bottom"/>
          </w:tcPr>
          <w:p w14:paraId="0306A5F5" w14:textId="74DF2114" w:rsidR="00083862" w:rsidRPr="00C33AA2" w:rsidRDefault="000424E4" w:rsidP="000424E4">
            <w:pPr>
              <w:jc w:val="right"/>
              <w:rPr>
                <w:rFonts w:eastAsia="Times New Roman"/>
                <w:lang w:val="en-US"/>
              </w:rPr>
            </w:pPr>
            <w:r w:rsidRPr="00C33AA2">
              <w:rPr>
                <w:rFonts w:eastAsia="Times New Roman"/>
                <w:lang w:val="en-US"/>
              </w:rPr>
              <w:t>-0.</w:t>
            </w:r>
            <w:r w:rsidR="00083862" w:rsidRPr="00C33AA2">
              <w:rPr>
                <w:rFonts w:eastAsia="Times New Roman"/>
                <w:lang w:val="en-US"/>
              </w:rPr>
              <w:t>04</w:t>
            </w:r>
            <w:r w:rsidRPr="00C33AA2">
              <w:rPr>
                <w:rFonts w:eastAsia="Times New Roman"/>
                <w:lang w:val="en-US"/>
              </w:rPr>
              <w:t>9</w:t>
            </w:r>
          </w:p>
        </w:tc>
      </w:tr>
      <w:tr w:rsidR="00083862" w:rsidRPr="00C33AA2" w14:paraId="221F88C8" w14:textId="77777777" w:rsidTr="005228E4">
        <w:tc>
          <w:tcPr>
            <w:tcW w:w="1703" w:type="dxa"/>
            <w:vMerge/>
          </w:tcPr>
          <w:p w14:paraId="322B2E23" w14:textId="77777777" w:rsidR="00083862" w:rsidRPr="00C33AA2" w:rsidRDefault="00083862" w:rsidP="00083862">
            <w:pPr>
              <w:rPr>
                <w:lang w:val="en-US"/>
              </w:rPr>
            </w:pPr>
          </w:p>
        </w:tc>
        <w:tc>
          <w:tcPr>
            <w:tcW w:w="2374" w:type="dxa"/>
            <w:vAlign w:val="bottom"/>
          </w:tcPr>
          <w:p w14:paraId="3D95D479" w14:textId="1030642D" w:rsidR="00083862" w:rsidRPr="00C33AA2" w:rsidRDefault="00083862" w:rsidP="00FE5899">
            <w:pPr>
              <w:rPr>
                <w:rFonts w:eastAsia="Times New Roman"/>
                <w:sz w:val="22"/>
                <w:szCs w:val="22"/>
                <w:lang w:val="en-US"/>
              </w:rPr>
            </w:pPr>
            <w:r w:rsidRPr="00C33AA2">
              <w:rPr>
                <w:rFonts w:eastAsia="Times New Roman"/>
                <w:i/>
                <w:sz w:val="22"/>
                <w:szCs w:val="22"/>
                <w:lang w:val="en-US"/>
              </w:rPr>
              <w:t>polu</w:t>
            </w:r>
            <w:r w:rsidR="000E1D84" w:rsidRPr="00C33AA2">
              <w:rPr>
                <w:rFonts w:eastAsia="Times New Roman"/>
                <w:i/>
                <w:sz w:val="22"/>
                <w:szCs w:val="22"/>
                <w:lang w:val="en-US"/>
              </w:rPr>
              <w:t>č</w:t>
            </w:r>
            <w:r w:rsidRPr="00C33AA2">
              <w:rPr>
                <w:rFonts w:eastAsia="Times New Roman"/>
                <w:i/>
                <w:sz w:val="22"/>
                <w:szCs w:val="22"/>
                <w:lang w:val="en-US"/>
              </w:rPr>
              <w:t>it</w:t>
            </w:r>
            <w:r w:rsidR="00FE5899" w:rsidRPr="00C33AA2">
              <w:rPr>
                <w:rFonts w:eastAsia="Times New Roman"/>
                <w:i/>
                <w:sz w:val="22"/>
                <w:szCs w:val="22"/>
                <w:lang w:val="en-US"/>
              </w:rPr>
              <w:t>´</w:t>
            </w:r>
            <w:r w:rsidRPr="00C33AA2">
              <w:rPr>
                <w:rFonts w:eastAsia="Times New Roman"/>
                <w:i/>
                <w:sz w:val="22"/>
                <w:szCs w:val="22"/>
                <w:lang w:val="en-US"/>
              </w:rPr>
              <w:t>sja</w:t>
            </w:r>
            <w:r w:rsidR="000E1D84" w:rsidRPr="00C33AA2">
              <w:rPr>
                <w:rFonts w:eastAsia="Times New Roman"/>
                <w:sz w:val="22"/>
                <w:szCs w:val="22"/>
                <w:lang w:val="en-US"/>
              </w:rPr>
              <w:t xml:space="preserve"> ‘turn out’</w:t>
            </w:r>
          </w:p>
        </w:tc>
        <w:tc>
          <w:tcPr>
            <w:tcW w:w="1032" w:type="dxa"/>
            <w:vAlign w:val="bottom"/>
          </w:tcPr>
          <w:p w14:paraId="3805050B" w14:textId="3D5320A0" w:rsidR="00083862" w:rsidRPr="00C33AA2" w:rsidRDefault="00083862" w:rsidP="000424E4">
            <w:pPr>
              <w:jc w:val="right"/>
              <w:rPr>
                <w:rFonts w:eastAsia="Times New Roman"/>
                <w:lang w:val="en-US"/>
              </w:rPr>
            </w:pPr>
            <w:r w:rsidRPr="00C33AA2">
              <w:rPr>
                <w:rFonts w:eastAsia="Times New Roman"/>
                <w:lang w:val="en-US"/>
              </w:rPr>
              <w:t>0</w:t>
            </w:r>
            <w:r w:rsidR="000424E4" w:rsidRPr="00C33AA2">
              <w:rPr>
                <w:rFonts w:eastAsia="Times New Roman"/>
                <w:lang w:val="en-US"/>
              </w:rPr>
              <w:t>.</w:t>
            </w:r>
            <w:r w:rsidRPr="00C33AA2">
              <w:rPr>
                <w:rFonts w:eastAsia="Times New Roman"/>
                <w:lang w:val="en-US"/>
              </w:rPr>
              <w:t>02</w:t>
            </w:r>
            <w:r w:rsidR="000424E4" w:rsidRPr="00C33AA2">
              <w:rPr>
                <w:rFonts w:eastAsia="Times New Roman"/>
                <w:lang w:val="en-US"/>
              </w:rPr>
              <w:t>8</w:t>
            </w:r>
          </w:p>
        </w:tc>
        <w:tc>
          <w:tcPr>
            <w:tcW w:w="2370" w:type="dxa"/>
            <w:vAlign w:val="bottom"/>
          </w:tcPr>
          <w:p w14:paraId="339F3DBB" w14:textId="151C0149" w:rsidR="00083862" w:rsidRPr="00C33AA2" w:rsidRDefault="00083862" w:rsidP="000E1D84">
            <w:pPr>
              <w:rPr>
                <w:rFonts w:eastAsia="Times New Roman"/>
                <w:sz w:val="22"/>
                <w:szCs w:val="22"/>
                <w:lang w:val="en-US"/>
              </w:rPr>
            </w:pPr>
            <w:r w:rsidRPr="00C33AA2">
              <w:rPr>
                <w:rFonts w:eastAsia="Times New Roman"/>
                <w:i/>
                <w:sz w:val="22"/>
                <w:szCs w:val="22"/>
                <w:lang w:val="en-US"/>
              </w:rPr>
              <w:t>pri</w:t>
            </w:r>
            <w:r w:rsidR="000E1D84" w:rsidRPr="00C33AA2">
              <w:rPr>
                <w:rFonts w:eastAsia="Times New Roman"/>
                <w:i/>
                <w:sz w:val="22"/>
                <w:szCs w:val="22"/>
                <w:lang w:val="en-US"/>
              </w:rPr>
              <w:t>x</w:t>
            </w:r>
            <w:r w:rsidR="00174A76" w:rsidRPr="00C33AA2">
              <w:rPr>
                <w:rFonts w:eastAsia="Times New Roman"/>
                <w:i/>
                <w:sz w:val="22"/>
                <w:szCs w:val="22"/>
                <w:lang w:val="en-US"/>
              </w:rPr>
              <w:t>odit´</w:t>
            </w:r>
            <w:r w:rsidR="00174A76" w:rsidRPr="00C33AA2">
              <w:rPr>
                <w:rFonts w:eastAsia="Times New Roman"/>
                <w:sz w:val="22"/>
                <w:szCs w:val="22"/>
                <w:lang w:val="en-US"/>
              </w:rPr>
              <w:t xml:space="preserve"> ‘arrive’</w:t>
            </w:r>
          </w:p>
        </w:tc>
        <w:tc>
          <w:tcPr>
            <w:tcW w:w="1037" w:type="dxa"/>
            <w:vAlign w:val="bottom"/>
          </w:tcPr>
          <w:p w14:paraId="7F0FF463" w14:textId="0DA8980B" w:rsidR="00083862" w:rsidRPr="00C33AA2" w:rsidRDefault="00083862" w:rsidP="000424E4">
            <w:pPr>
              <w:jc w:val="right"/>
              <w:rPr>
                <w:rFonts w:eastAsia="Times New Roman"/>
                <w:lang w:val="en-US"/>
              </w:rPr>
            </w:pPr>
            <w:r w:rsidRPr="00C33AA2">
              <w:rPr>
                <w:rFonts w:eastAsia="Times New Roman"/>
                <w:lang w:val="en-US"/>
              </w:rPr>
              <w:t>-0</w:t>
            </w:r>
            <w:r w:rsidR="000424E4" w:rsidRPr="00C33AA2">
              <w:rPr>
                <w:rFonts w:eastAsia="Times New Roman"/>
                <w:lang w:val="en-US"/>
              </w:rPr>
              <w:t>.</w:t>
            </w:r>
            <w:r w:rsidRPr="00C33AA2">
              <w:rPr>
                <w:rFonts w:eastAsia="Times New Roman"/>
                <w:lang w:val="en-US"/>
              </w:rPr>
              <w:t>04</w:t>
            </w:r>
            <w:r w:rsidR="000424E4" w:rsidRPr="00C33AA2">
              <w:rPr>
                <w:rFonts w:eastAsia="Times New Roman"/>
                <w:lang w:val="en-US"/>
              </w:rPr>
              <w:t>5</w:t>
            </w:r>
          </w:p>
        </w:tc>
      </w:tr>
      <w:tr w:rsidR="00083862" w:rsidRPr="00C33AA2" w14:paraId="221ACA61" w14:textId="77777777" w:rsidTr="005228E4">
        <w:tc>
          <w:tcPr>
            <w:tcW w:w="1703" w:type="dxa"/>
            <w:vMerge/>
          </w:tcPr>
          <w:p w14:paraId="2ECF1C3A" w14:textId="77777777" w:rsidR="00083862" w:rsidRPr="00C33AA2" w:rsidRDefault="00083862" w:rsidP="00083862">
            <w:pPr>
              <w:rPr>
                <w:lang w:val="en-US"/>
              </w:rPr>
            </w:pPr>
          </w:p>
        </w:tc>
        <w:tc>
          <w:tcPr>
            <w:tcW w:w="2374" w:type="dxa"/>
            <w:vAlign w:val="bottom"/>
          </w:tcPr>
          <w:p w14:paraId="5A7AA00E" w14:textId="2FC41CE9" w:rsidR="00083862" w:rsidRPr="00C33AA2" w:rsidRDefault="00083862" w:rsidP="000E1D84">
            <w:pPr>
              <w:rPr>
                <w:rFonts w:eastAsia="Times New Roman"/>
                <w:sz w:val="22"/>
                <w:szCs w:val="22"/>
                <w:lang w:val="en-US"/>
              </w:rPr>
            </w:pPr>
            <w:r w:rsidRPr="00C33AA2">
              <w:rPr>
                <w:rFonts w:eastAsia="Times New Roman"/>
                <w:i/>
                <w:sz w:val="22"/>
                <w:szCs w:val="22"/>
                <w:lang w:val="en-US"/>
              </w:rPr>
              <w:t>ue</w:t>
            </w:r>
            <w:r w:rsidR="000E1D84" w:rsidRPr="00C33AA2">
              <w:rPr>
                <w:rFonts w:eastAsia="Times New Roman"/>
                <w:i/>
                <w:sz w:val="22"/>
                <w:szCs w:val="22"/>
                <w:lang w:val="en-US"/>
              </w:rPr>
              <w:t>x</w:t>
            </w:r>
            <w:r w:rsidRPr="00C33AA2">
              <w:rPr>
                <w:rFonts w:eastAsia="Times New Roman"/>
                <w:i/>
                <w:sz w:val="22"/>
                <w:szCs w:val="22"/>
                <w:lang w:val="en-US"/>
              </w:rPr>
              <w:t>at</w:t>
            </w:r>
            <w:r w:rsidR="000E1D84" w:rsidRPr="00C33AA2">
              <w:rPr>
                <w:rFonts w:eastAsia="Times New Roman"/>
                <w:i/>
                <w:sz w:val="22"/>
                <w:szCs w:val="22"/>
                <w:lang w:val="en-US"/>
              </w:rPr>
              <w:t>´</w:t>
            </w:r>
            <w:r w:rsidR="000E1D84" w:rsidRPr="00C33AA2">
              <w:rPr>
                <w:rFonts w:eastAsia="Times New Roman"/>
                <w:sz w:val="22"/>
                <w:szCs w:val="22"/>
                <w:lang w:val="en-US"/>
              </w:rPr>
              <w:t xml:space="preserve"> ‘depart’</w:t>
            </w:r>
          </w:p>
        </w:tc>
        <w:tc>
          <w:tcPr>
            <w:tcW w:w="1032" w:type="dxa"/>
            <w:vAlign w:val="bottom"/>
          </w:tcPr>
          <w:p w14:paraId="2D5B21C3" w14:textId="585A7DE9" w:rsidR="00083862" w:rsidRPr="00C33AA2" w:rsidRDefault="00083862" w:rsidP="000424E4">
            <w:pPr>
              <w:jc w:val="right"/>
              <w:rPr>
                <w:rFonts w:eastAsia="Times New Roman"/>
                <w:lang w:val="en-US"/>
              </w:rPr>
            </w:pPr>
            <w:r w:rsidRPr="00C33AA2">
              <w:rPr>
                <w:rFonts w:eastAsia="Times New Roman"/>
                <w:lang w:val="en-US"/>
              </w:rPr>
              <w:t>0</w:t>
            </w:r>
            <w:r w:rsidR="000424E4" w:rsidRPr="00C33AA2">
              <w:rPr>
                <w:rFonts w:eastAsia="Times New Roman"/>
                <w:lang w:val="en-US"/>
              </w:rPr>
              <w:t>.</w:t>
            </w:r>
            <w:r w:rsidRPr="00C33AA2">
              <w:rPr>
                <w:rFonts w:eastAsia="Times New Roman"/>
                <w:lang w:val="en-US"/>
              </w:rPr>
              <w:t>01</w:t>
            </w:r>
            <w:r w:rsidR="000424E4" w:rsidRPr="00C33AA2">
              <w:rPr>
                <w:rFonts w:eastAsia="Times New Roman"/>
                <w:lang w:val="en-US"/>
              </w:rPr>
              <w:t>9</w:t>
            </w:r>
          </w:p>
        </w:tc>
        <w:tc>
          <w:tcPr>
            <w:tcW w:w="2370" w:type="dxa"/>
            <w:vAlign w:val="bottom"/>
          </w:tcPr>
          <w:p w14:paraId="1C2B062A" w14:textId="20C1A4F5" w:rsidR="00083862" w:rsidRPr="00C33AA2" w:rsidRDefault="00174A76" w:rsidP="00083862">
            <w:pPr>
              <w:rPr>
                <w:rFonts w:eastAsia="Times New Roman"/>
                <w:sz w:val="22"/>
                <w:szCs w:val="22"/>
                <w:lang w:val="en-US"/>
              </w:rPr>
            </w:pPr>
            <w:r w:rsidRPr="00C33AA2">
              <w:rPr>
                <w:rFonts w:eastAsia="Times New Roman"/>
                <w:i/>
                <w:sz w:val="22"/>
                <w:szCs w:val="22"/>
                <w:lang w:val="en-US"/>
              </w:rPr>
              <w:t>est´</w:t>
            </w:r>
            <w:r w:rsidRPr="00C33AA2">
              <w:rPr>
                <w:rFonts w:eastAsia="Times New Roman"/>
                <w:sz w:val="22"/>
                <w:szCs w:val="22"/>
                <w:lang w:val="en-US"/>
              </w:rPr>
              <w:t xml:space="preserve"> ‘eat’</w:t>
            </w:r>
          </w:p>
        </w:tc>
        <w:tc>
          <w:tcPr>
            <w:tcW w:w="1037" w:type="dxa"/>
            <w:vAlign w:val="bottom"/>
          </w:tcPr>
          <w:p w14:paraId="3998484F" w14:textId="0767165F" w:rsidR="00083862" w:rsidRPr="00C33AA2" w:rsidRDefault="00083862" w:rsidP="000424E4">
            <w:pPr>
              <w:jc w:val="right"/>
              <w:rPr>
                <w:rFonts w:eastAsia="Times New Roman"/>
                <w:lang w:val="en-US"/>
              </w:rPr>
            </w:pPr>
            <w:r w:rsidRPr="00C33AA2">
              <w:rPr>
                <w:rFonts w:eastAsia="Times New Roman"/>
                <w:lang w:val="en-US"/>
              </w:rPr>
              <w:t>-0</w:t>
            </w:r>
            <w:r w:rsidR="000424E4" w:rsidRPr="00C33AA2">
              <w:rPr>
                <w:rFonts w:eastAsia="Times New Roman"/>
                <w:lang w:val="en-US"/>
              </w:rPr>
              <w:t>.</w:t>
            </w:r>
            <w:r w:rsidRPr="00C33AA2">
              <w:rPr>
                <w:rFonts w:eastAsia="Times New Roman"/>
                <w:lang w:val="en-US"/>
              </w:rPr>
              <w:t>016</w:t>
            </w:r>
          </w:p>
        </w:tc>
      </w:tr>
      <w:tr w:rsidR="00083862" w:rsidRPr="00C33AA2" w14:paraId="69C83045" w14:textId="77777777" w:rsidTr="005228E4">
        <w:tc>
          <w:tcPr>
            <w:tcW w:w="1703" w:type="dxa"/>
            <w:vMerge/>
          </w:tcPr>
          <w:p w14:paraId="78D2B03E" w14:textId="77777777" w:rsidR="00083862" w:rsidRPr="00C33AA2" w:rsidRDefault="00083862" w:rsidP="00083862">
            <w:pPr>
              <w:rPr>
                <w:lang w:val="en-US"/>
              </w:rPr>
            </w:pPr>
          </w:p>
        </w:tc>
        <w:tc>
          <w:tcPr>
            <w:tcW w:w="2374" w:type="dxa"/>
            <w:vAlign w:val="bottom"/>
          </w:tcPr>
          <w:p w14:paraId="45C045E4" w14:textId="15AB471F" w:rsidR="00083862" w:rsidRPr="00C33AA2" w:rsidRDefault="000E1D84" w:rsidP="00083862">
            <w:pPr>
              <w:rPr>
                <w:rFonts w:eastAsia="Times New Roman"/>
                <w:sz w:val="22"/>
                <w:szCs w:val="22"/>
                <w:lang w:val="en-US"/>
              </w:rPr>
            </w:pPr>
            <w:r w:rsidRPr="00C33AA2">
              <w:rPr>
                <w:rFonts w:eastAsia="Times New Roman"/>
                <w:i/>
                <w:sz w:val="22"/>
                <w:szCs w:val="22"/>
                <w:lang w:val="en-US"/>
              </w:rPr>
              <w:t>pogovorit´</w:t>
            </w:r>
            <w:r w:rsidRPr="00C33AA2">
              <w:rPr>
                <w:rFonts w:eastAsia="Times New Roman"/>
                <w:sz w:val="22"/>
                <w:szCs w:val="22"/>
                <w:lang w:val="en-US"/>
              </w:rPr>
              <w:t xml:space="preserve"> ‘speak’</w:t>
            </w:r>
          </w:p>
        </w:tc>
        <w:tc>
          <w:tcPr>
            <w:tcW w:w="1032" w:type="dxa"/>
            <w:vAlign w:val="bottom"/>
          </w:tcPr>
          <w:p w14:paraId="7C460FF8" w14:textId="4341104F" w:rsidR="00083862" w:rsidRPr="00C33AA2" w:rsidRDefault="00083862" w:rsidP="000424E4">
            <w:pPr>
              <w:jc w:val="right"/>
              <w:rPr>
                <w:rFonts w:eastAsia="Times New Roman"/>
                <w:lang w:val="en-US"/>
              </w:rPr>
            </w:pPr>
            <w:r w:rsidRPr="00C33AA2">
              <w:rPr>
                <w:rFonts w:eastAsia="Times New Roman"/>
                <w:lang w:val="en-US"/>
              </w:rPr>
              <w:t>0</w:t>
            </w:r>
            <w:r w:rsidR="000424E4" w:rsidRPr="00C33AA2">
              <w:rPr>
                <w:rFonts w:eastAsia="Times New Roman"/>
                <w:lang w:val="en-US"/>
              </w:rPr>
              <w:t>.</w:t>
            </w:r>
            <w:r w:rsidRPr="00C33AA2">
              <w:rPr>
                <w:rFonts w:eastAsia="Times New Roman"/>
                <w:lang w:val="en-US"/>
              </w:rPr>
              <w:t>003</w:t>
            </w:r>
          </w:p>
        </w:tc>
        <w:tc>
          <w:tcPr>
            <w:tcW w:w="2370" w:type="dxa"/>
            <w:vAlign w:val="bottom"/>
          </w:tcPr>
          <w:p w14:paraId="26DF9CA0" w14:textId="38460C00" w:rsidR="00083862" w:rsidRPr="00C33AA2" w:rsidRDefault="00174A76" w:rsidP="00083862">
            <w:pPr>
              <w:rPr>
                <w:rFonts w:eastAsia="Times New Roman"/>
                <w:sz w:val="22"/>
                <w:szCs w:val="22"/>
                <w:lang w:val="en-US"/>
              </w:rPr>
            </w:pPr>
            <w:r w:rsidRPr="00C33AA2">
              <w:rPr>
                <w:rFonts w:eastAsia="Times New Roman"/>
                <w:i/>
                <w:sz w:val="22"/>
                <w:szCs w:val="22"/>
                <w:lang w:val="en-US"/>
              </w:rPr>
              <w:t>rasskazyvat´</w:t>
            </w:r>
            <w:r w:rsidRPr="00C33AA2">
              <w:rPr>
                <w:rFonts w:eastAsia="Times New Roman"/>
                <w:sz w:val="22"/>
                <w:szCs w:val="22"/>
                <w:lang w:val="en-US"/>
              </w:rPr>
              <w:t xml:space="preserve"> ‘narrate’</w:t>
            </w:r>
          </w:p>
        </w:tc>
        <w:tc>
          <w:tcPr>
            <w:tcW w:w="1037" w:type="dxa"/>
            <w:vAlign w:val="bottom"/>
          </w:tcPr>
          <w:p w14:paraId="6B885F98" w14:textId="5A92DA80" w:rsidR="00083862" w:rsidRPr="00C33AA2" w:rsidRDefault="00083862" w:rsidP="000424E4">
            <w:pPr>
              <w:jc w:val="right"/>
              <w:rPr>
                <w:rFonts w:eastAsia="Times New Roman"/>
                <w:lang w:val="en-US"/>
              </w:rPr>
            </w:pPr>
            <w:r w:rsidRPr="00C33AA2">
              <w:rPr>
                <w:rFonts w:eastAsia="Times New Roman"/>
                <w:lang w:val="en-US"/>
              </w:rPr>
              <w:t>-0</w:t>
            </w:r>
            <w:r w:rsidR="000424E4" w:rsidRPr="00C33AA2">
              <w:rPr>
                <w:rFonts w:eastAsia="Times New Roman"/>
                <w:lang w:val="en-US"/>
              </w:rPr>
              <w:t>.</w:t>
            </w:r>
            <w:r w:rsidRPr="00C33AA2">
              <w:rPr>
                <w:rFonts w:eastAsia="Times New Roman"/>
                <w:lang w:val="en-US"/>
              </w:rPr>
              <w:t>01</w:t>
            </w:r>
            <w:r w:rsidR="000424E4" w:rsidRPr="00C33AA2">
              <w:rPr>
                <w:rFonts w:eastAsia="Times New Roman"/>
                <w:lang w:val="en-US"/>
              </w:rPr>
              <w:t>1</w:t>
            </w:r>
          </w:p>
        </w:tc>
      </w:tr>
    </w:tbl>
    <w:p w14:paraId="3FF0B031" w14:textId="339D897F" w:rsidR="00083862" w:rsidRPr="00C33AA2" w:rsidRDefault="00083862" w:rsidP="00083862">
      <w:pPr>
        <w:rPr>
          <w:lang w:val="en-US"/>
        </w:rPr>
      </w:pPr>
      <w:r w:rsidRPr="00C33AA2">
        <w:rPr>
          <w:lang w:val="en-US"/>
        </w:rPr>
        <w:t>Table 8: Most and least extreme perfective and imperfective verbs in Fiction</w:t>
      </w:r>
    </w:p>
    <w:p w14:paraId="0FA41B93" w14:textId="77777777" w:rsidR="00083862" w:rsidRPr="00C33AA2" w:rsidRDefault="00083862" w:rsidP="00083862">
      <w:pPr>
        <w:rPr>
          <w:lang w:val="en-US"/>
        </w:rPr>
      </w:pPr>
    </w:p>
    <w:p w14:paraId="504402FC" w14:textId="3D5C9847" w:rsidR="003A4BBD" w:rsidRPr="00C33AA2" w:rsidRDefault="00B40BC1">
      <w:pPr>
        <w:rPr>
          <w:lang w:val="en-US"/>
        </w:rPr>
      </w:pPr>
      <w:r w:rsidRPr="00C33AA2">
        <w:rPr>
          <w:lang w:val="en-US"/>
        </w:rPr>
        <w:tab/>
      </w:r>
      <w:r w:rsidR="004A3583" w:rsidRPr="00C33AA2">
        <w:rPr>
          <w:lang w:val="en-US"/>
        </w:rPr>
        <w:t>T</w:t>
      </w:r>
      <w:r w:rsidRPr="00C33AA2">
        <w:rPr>
          <w:lang w:val="en-US"/>
        </w:rPr>
        <w:t xml:space="preserve">he overall impression these verbs make is very similar: once again we find </w:t>
      </w:r>
      <w:r w:rsidR="00F95408" w:rsidRPr="00C33AA2">
        <w:rPr>
          <w:lang w:val="en-US"/>
        </w:rPr>
        <w:t>clearl</w:t>
      </w:r>
      <w:r w:rsidRPr="00C33AA2">
        <w:rPr>
          <w:lang w:val="en-US"/>
        </w:rPr>
        <w:t xml:space="preserve">y resultative verbs among the most extreme perfectives and stative verbs among the </w:t>
      </w:r>
      <w:r w:rsidR="004A3583" w:rsidRPr="00C33AA2">
        <w:rPr>
          <w:lang w:val="en-US"/>
        </w:rPr>
        <w:t xml:space="preserve">most extreme imperfectives. However, </w:t>
      </w:r>
      <w:r w:rsidR="0080572E" w:rsidRPr="00C33AA2">
        <w:rPr>
          <w:lang w:val="en-US"/>
        </w:rPr>
        <w:t xml:space="preserve">we also find four punctual verbs suffixed in </w:t>
      </w:r>
      <w:r w:rsidR="0080572E" w:rsidRPr="00C33AA2">
        <w:rPr>
          <w:i/>
          <w:lang w:val="en-US"/>
        </w:rPr>
        <w:t>–nu-</w:t>
      </w:r>
      <w:r w:rsidR="0080572E" w:rsidRPr="00C33AA2">
        <w:rPr>
          <w:lang w:val="en-US"/>
        </w:rPr>
        <w:t xml:space="preserve"> among the extreme perfectives, and </w:t>
      </w:r>
      <w:r w:rsidR="004A3583" w:rsidRPr="00C33AA2">
        <w:rPr>
          <w:lang w:val="en-US"/>
        </w:rPr>
        <w:t xml:space="preserve">the verbs themselves are almost completely different. The </w:t>
      </w:r>
      <w:r w:rsidR="00360AA9" w:rsidRPr="00C33AA2">
        <w:rPr>
          <w:lang w:val="en-US"/>
        </w:rPr>
        <w:t>three</w:t>
      </w:r>
      <w:r w:rsidR="004A3583" w:rsidRPr="00C33AA2">
        <w:rPr>
          <w:lang w:val="en-US"/>
        </w:rPr>
        <w:t xml:space="preserve"> verbs shared across Tables 5 and 8 are </w:t>
      </w:r>
      <w:r w:rsidR="00FE5899" w:rsidRPr="00C33AA2">
        <w:rPr>
          <w:i/>
          <w:lang w:val="en-US"/>
        </w:rPr>
        <w:t>polučit´sja</w:t>
      </w:r>
      <w:r w:rsidR="00FE5899" w:rsidRPr="00C33AA2">
        <w:rPr>
          <w:lang w:val="en-US"/>
        </w:rPr>
        <w:t xml:space="preserve"> ‘turn out’ (a non-extreme perfective), </w:t>
      </w:r>
      <w:r w:rsidR="004A3583" w:rsidRPr="00C33AA2">
        <w:rPr>
          <w:i/>
          <w:lang w:val="en-US"/>
        </w:rPr>
        <w:t>pomnit´</w:t>
      </w:r>
      <w:r w:rsidR="004A3583" w:rsidRPr="00C33AA2">
        <w:rPr>
          <w:lang w:val="en-US"/>
        </w:rPr>
        <w:t xml:space="preserve"> ‘remember’</w:t>
      </w:r>
      <w:r w:rsidR="00FE5899" w:rsidRPr="00C33AA2">
        <w:rPr>
          <w:lang w:val="en-US"/>
        </w:rPr>
        <w:t xml:space="preserve"> (</w:t>
      </w:r>
      <w:r w:rsidR="004A3583" w:rsidRPr="00C33AA2">
        <w:rPr>
          <w:lang w:val="en-US"/>
        </w:rPr>
        <w:t>an extreme imperfective</w:t>
      </w:r>
      <w:r w:rsidR="00FE5899" w:rsidRPr="00C33AA2">
        <w:rPr>
          <w:lang w:val="en-US"/>
        </w:rPr>
        <w:t>)</w:t>
      </w:r>
      <w:r w:rsidR="00E83ED5" w:rsidRPr="00C33AA2">
        <w:rPr>
          <w:lang w:val="en-US"/>
        </w:rPr>
        <w:t>,</w:t>
      </w:r>
      <w:r w:rsidR="004A3583" w:rsidRPr="00C33AA2">
        <w:rPr>
          <w:lang w:val="en-US"/>
        </w:rPr>
        <w:t xml:space="preserve"> and </w:t>
      </w:r>
      <w:r w:rsidR="004A3583" w:rsidRPr="00C33AA2">
        <w:rPr>
          <w:i/>
          <w:lang w:val="en-US"/>
        </w:rPr>
        <w:t>igrat´</w:t>
      </w:r>
      <w:r w:rsidR="004A3583" w:rsidRPr="00C33AA2">
        <w:rPr>
          <w:lang w:val="en-US"/>
        </w:rPr>
        <w:t xml:space="preserve"> ‘play’ </w:t>
      </w:r>
      <w:r w:rsidR="00FE5899" w:rsidRPr="00C33AA2">
        <w:rPr>
          <w:lang w:val="en-US"/>
        </w:rPr>
        <w:t>(a</w:t>
      </w:r>
      <w:r w:rsidR="004A3583" w:rsidRPr="00C33AA2">
        <w:rPr>
          <w:lang w:val="en-US"/>
        </w:rPr>
        <w:t xml:space="preserve"> </w:t>
      </w:r>
      <w:r w:rsidR="00FE5899" w:rsidRPr="00C33AA2">
        <w:rPr>
          <w:lang w:val="en-US"/>
        </w:rPr>
        <w:t>non-</w:t>
      </w:r>
      <w:r w:rsidR="004A3583" w:rsidRPr="00C33AA2">
        <w:rPr>
          <w:lang w:val="en-US"/>
        </w:rPr>
        <w:t>extreme imperfective</w:t>
      </w:r>
      <w:r w:rsidR="00FE5899" w:rsidRPr="00C33AA2">
        <w:rPr>
          <w:lang w:val="en-US"/>
        </w:rPr>
        <w:t>).</w:t>
      </w:r>
      <w:r w:rsidR="004A3583" w:rsidRPr="00C33AA2">
        <w:rPr>
          <w:lang w:val="en-US"/>
        </w:rPr>
        <w:t xml:space="preserve"> </w:t>
      </w:r>
      <w:r w:rsidR="00FE5899" w:rsidRPr="00C33AA2">
        <w:rPr>
          <w:lang w:val="en-US"/>
        </w:rPr>
        <w:t>These verbs behave similarly across</w:t>
      </w:r>
      <w:r w:rsidR="004A3583" w:rsidRPr="00C33AA2">
        <w:rPr>
          <w:lang w:val="en-US"/>
        </w:rPr>
        <w:t xml:space="preserve"> Journalistic prose and Fiction.</w:t>
      </w:r>
    </w:p>
    <w:p w14:paraId="73330C2C" w14:textId="6F0F51D8" w:rsidR="00083862" w:rsidRPr="00C33AA2" w:rsidRDefault="00E00A24">
      <w:pPr>
        <w:rPr>
          <w:lang w:val="en-US"/>
        </w:rPr>
      </w:pPr>
      <w:r w:rsidRPr="00C33AA2">
        <w:rPr>
          <w:lang w:val="en-US"/>
        </w:rPr>
        <w:tab/>
        <w:t>Table 9 shows the deviations found in the Fiction data.</w:t>
      </w:r>
    </w:p>
    <w:p w14:paraId="5C334F38" w14:textId="496D8683" w:rsidR="00355C0D" w:rsidRPr="00C33AA2" w:rsidRDefault="00355C0D" w:rsidP="00355C0D">
      <w:pPr>
        <w:rPr>
          <w:lang w:val="en-US"/>
        </w:rPr>
      </w:pPr>
    </w:p>
    <w:tbl>
      <w:tblPr>
        <w:tblStyle w:val="TableGrid"/>
        <w:tblW w:w="0" w:type="auto"/>
        <w:tblLook w:val="04A0" w:firstRow="1" w:lastRow="0" w:firstColumn="1" w:lastColumn="0" w:noHBand="0" w:noVBand="1"/>
      </w:tblPr>
      <w:tblGrid>
        <w:gridCol w:w="3227"/>
        <w:gridCol w:w="1031"/>
        <w:gridCol w:w="3221"/>
        <w:gridCol w:w="1037"/>
      </w:tblGrid>
      <w:tr w:rsidR="00355C0D" w:rsidRPr="00C33AA2" w14:paraId="028E2270" w14:textId="77777777" w:rsidTr="00355C0D">
        <w:tc>
          <w:tcPr>
            <w:tcW w:w="4258" w:type="dxa"/>
            <w:gridSpan w:val="2"/>
          </w:tcPr>
          <w:p w14:paraId="3772F0BC" w14:textId="77777777" w:rsidR="00355C0D" w:rsidRPr="00C33AA2" w:rsidRDefault="00355C0D" w:rsidP="00355C0D">
            <w:pPr>
              <w:jc w:val="center"/>
              <w:rPr>
                <w:lang w:val="en-US"/>
              </w:rPr>
            </w:pPr>
            <w:r w:rsidRPr="00C33AA2">
              <w:rPr>
                <w:lang w:val="en-US"/>
              </w:rPr>
              <w:t>Perfective Deviations</w:t>
            </w:r>
          </w:p>
        </w:tc>
        <w:tc>
          <w:tcPr>
            <w:tcW w:w="4258" w:type="dxa"/>
            <w:gridSpan w:val="2"/>
          </w:tcPr>
          <w:p w14:paraId="4F8A2A85" w14:textId="77777777" w:rsidR="00355C0D" w:rsidRPr="00C33AA2" w:rsidRDefault="00355C0D" w:rsidP="00355C0D">
            <w:pPr>
              <w:jc w:val="center"/>
              <w:rPr>
                <w:lang w:val="en-US"/>
              </w:rPr>
            </w:pPr>
            <w:r w:rsidRPr="00C33AA2">
              <w:rPr>
                <w:lang w:val="en-US"/>
              </w:rPr>
              <w:t>Imperfective Deviations</w:t>
            </w:r>
          </w:p>
        </w:tc>
      </w:tr>
      <w:tr w:rsidR="00355C0D" w:rsidRPr="00C33AA2" w14:paraId="795E6627" w14:textId="77777777" w:rsidTr="003C5937">
        <w:tc>
          <w:tcPr>
            <w:tcW w:w="3227" w:type="dxa"/>
          </w:tcPr>
          <w:p w14:paraId="21CBC84E" w14:textId="77777777" w:rsidR="00355C0D" w:rsidRPr="00C33AA2" w:rsidRDefault="00355C0D" w:rsidP="00355C0D">
            <w:pPr>
              <w:rPr>
                <w:lang w:val="en-US"/>
              </w:rPr>
            </w:pPr>
            <w:r w:rsidRPr="00C33AA2">
              <w:rPr>
                <w:lang w:val="en-US"/>
              </w:rPr>
              <w:t>Verb</w:t>
            </w:r>
          </w:p>
        </w:tc>
        <w:tc>
          <w:tcPr>
            <w:tcW w:w="1031" w:type="dxa"/>
          </w:tcPr>
          <w:p w14:paraId="21D012DC" w14:textId="3FCE165B" w:rsidR="00355C0D" w:rsidRPr="00C33AA2" w:rsidRDefault="00355C0D" w:rsidP="00280FAD">
            <w:pPr>
              <w:rPr>
                <w:lang w:val="en-US"/>
              </w:rPr>
            </w:pPr>
            <w:r w:rsidRPr="00C33AA2">
              <w:rPr>
                <w:lang w:val="en-US"/>
              </w:rPr>
              <w:t>Factor 1</w:t>
            </w:r>
          </w:p>
        </w:tc>
        <w:tc>
          <w:tcPr>
            <w:tcW w:w="3221" w:type="dxa"/>
          </w:tcPr>
          <w:p w14:paraId="46704715" w14:textId="77777777" w:rsidR="00355C0D" w:rsidRPr="00C33AA2" w:rsidRDefault="00355C0D" w:rsidP="00355C0D">
            <w:pPr>
              <w:rPr>
                <w:lang w:val="en-US"/>
              </w:rPr>
            </w:pPr>
            <w:r w:rsidRPr="00C33AA2">
              <w:rPr>
                <w:lang w:val="en-US"/>
              </w:rPr>
              <w:t>Verb</w:t>
            </w:r>
          </w:p>
        </w:tc>
        <w:tc>
          <w:tcPr>
            <w:tcW w:w="1037" w:type="dxa"/>
          </w:tcPr>
          <w:p w14:paraId="5C63BD34" w14:textId="0835BE68" w:rsidR="00355C0D" w:rsidRPr="00C33AA2" w:rsidRDefault="00355C0D" w:rsidP="00280FAD">
            <w:pPr>
              <w:rPr>
                <w:lang w:val="en-US"/>
              </w:rPr>
            </w:pPr>
            <w:r w:rsidRPr="00C33AA2">
              <w:rPr>
                <w:lang w:val="en-US"/>
              </w:rPr>
              <w:t>Factor 1</w:t>
            </w:r>
          </w:p>
        </w:tc>
      </w:tr>
      <w:tr w:rsidR="003A4BBD" w:rsidRPr="00C33AA2" w14:paraId="7D12729F" w14:textId="77777777" w:rsidTr="003C5937">
        <w:tc>
          <w:tcPr>
            <w:tcW w:w="3227" w:type="dxa"/>
            <w:shd w:val="clear" w:color="auto" w:fill="BFBFBF" w:themeFill="background1" w:themeFillShade="BF"/>
            <w:vAlign w:val="bottom"/>
          </w:tcPr>
          <w:p w14:paraId="3581E672" w14:textId="37C0E6D2" w:rsidR="003A4BBD" w:rsidRPr="00C33AA2" w:rsidRDefault="0081395B" w:rsidP="00280FAD">
            <w:pPr>
              <w:rPr>
                <w:rFonts w:eastAsia="Times New Roman"/>
                <w:lang w:val="en-US"/>
              </w:rPr>
            </w:pPr>
            <w:r w:rsidRPr="00C33AA2">
              <w:rPr>
                <w:rFonts w:eastAsia="Times New Roman"/>
                <w:i/>
                <w:lang w:val="en-US"/>
              </w:rPr>
              <w:t>xvatit´</w:t>
            </w:r>
            <w:r w:rsidR="006A5EC5" w:rsidRPr="00C33AA2">
              <w:rPr>
                <w:rFonts w:eastAsia="Times New Roman"/>
                <w:i/>
                <w:lang w:val="en-US"/>
              </w:rPr>
              <w:t xml:space="preserve"> </w:t>
            </w:r>
            <w:r w:rsidR="006A5EC5" w:rsidRPr="00C33AA2">
              <w:rPr>
                <w:rFonts w:eastAsia="Times New Roman"/>
                <w:lang w:val="en-US"/>
              </w:rPr>
              <w:t>‘be enough’</w:t>
            </w:r>
          </w:p>
        </w:tc>
        <w:tc>
          <w:tcPr>
            <w:tcW w:w="1031" w:type="dxa"/>
            <w:shd w:val="clear" w:color="auto" w:fill="BFBFBF" w:themeFill="background1" w:themeFillShade="BF"/>
            <w:vAlign w:val="bottom"/>
          </w:tcPr>
          <w:p w14:paraId="53727C0E" w14:textId="1F05A75E" w:rsidR="003A4BBD" w:rsidRPr="00C33AA2" w:rsidRDefault="006A5EC5" w:rsidP="00280FAD">
            <w:pPr>
              <w:jc w:val="right"/>
              <w:rPr>
                <w:rFonts w:eastAsia="Times New Roman"/>
                <w:lang w:val="en-US"/>
              </w:rPr>
            </w:pPr>
            <w:r w:rsidRPr="00C33AA2">
              <w:rPr>
                <w:rFonts w:eastAsia="Times New Roman"/>
                <w:lang w:val="en-US"/>
              </w:rPr>
              <w:t>-0.492</w:t>
            </w:r>
          </w:p>
        </w:tc>
        <w:tc>
          <w:tcPr>
            <w:tcW w:w="3221" w:type="dxa"/>
            <w:shd w:val="clear" w:color="auto" w:fill="BFBFBF" w:themeFill="background1" w:themeFillShade="BF"/>
            <w:vAlign w:val="bottom"/>
          </w:tcPr>
          <w:p w14:paraId="6A0DFA5A" w14:textId="0208DE9B" w:rsidR="003A4BBD" w:rsidRPr="00C33AA2" w:rsidRDefault="00526BFB">
            <w:pPr>
              <w:rPr>
                <w:rFonts w:eastAsia="Times New Roman"/>
                <w:lang w:val="en-US"/>
              </w:rPr>
            </w:pPr>
            <w:r w:rsidRPr="00C33AA2">
              <w:rPr>
                <w:rFonts w:eastAsia="Times New Roman"/>
                <w:i/>
                <w:lang w:val="en-US"/>
              </w:rPr>
              <w:t>bit´</w:t>
            </w:r>
            <w:r w:rsidRPr="00C33AA2">
              <w:rPr>
                <w:rFonts w:eastAsia="Times New Roman"/>
                <w:lang w:val="en-US"/>
              </w:rPr>
              <w:t xml:space="preserve"> ‘beat’</w:t>
            </w:r>
          </w:p>
        </w:tc>
        <w:tc>
          <w:tcPr>
            <w:tcW w:w="1037" w:type="dxa"/>
            <w:shd w:val="clear" w:color="auto" w:fill="BFBFBF" w:themeFill="background1" w:themeFillShade="BF"/>
            <w:vAlign w:val="bottom"/>
          </w:tcPr>
          <w:p w14:paraId="354A43A9" w14:textId="149AC347" w:rsidR="003A4BBD" w:rsidRPr="00C33AA2" w:rsidRDefault="003A4BBD" w:rsidP="00280FAD">
            <w:pPr>
              <w:jc w:val="right"/>
              <w:rPr>
                <w:rFonts w:eastAsia="Times New Roman"/>
                <w:lang w:val="en-US"/>
              </w:rPr>
            </w:pPr>
            <w:r w:rsidRPr="00C33AA2">
              <w:rPr>
                <w:rFonts w:eastAsia="Times New Roman"/>
                <w:lang w:val="en-US"/>
              </w:rPr>
              <w:t>0</w:t>
            </w:r>
            <w:r w:rsidR="00280FAD" w:rsidRPr="00C33AA2">
              <w:rPr>
                <w:rFonts w:eastAsia="Times New Roman"/>
                <w:lang w:val="en-US"/>
              </w:rPr>
              <w:t>.</w:t>
            </w:r>
            <w:r w:rsidRPr="00C33AA2">
              <w:rPr>
                <w:rFonts w:eastAsia="Times New Roman"/>
                <w:lang w:val="en-US"/>
              </w:rPr>
              <w:t>236</w:t>
            </w:r>
          </w:p>
        </w:tc>
      </w:tr>
      <w:tr w:rsidR="002A1916" w:rsidRPr="00C33AA2" w14:paraId="6AD155BD" w14:textId="77777777" w:rsidTr="006A5EC5">
        <w:tc>
          <w:tcPr>
            <w:tcW w:w="3227" w:type="dxa"/>
            <w:shd w:val="clear" w:color="auto" w:fill="BFBFBF" w:themeFill="background1" w:themeFillShade="BF"/>
            <w:vAlign w:val="bottom"/>
          </w:tcPr>
          <w:p w14:paraId="47C441DC" w14:textId="00C9ABED" w:rsidR="002A1916" w:rsidRPr="00C33AA2" w:rsidRDefault="002A1916" w:rsidP="00280FAD">
            <w:pPr>
              <w:rPr>
                <w:rFonts w:eastAsia="Times New Roman"/>
                <w:lang w:val="en-US"/>
              </w:rPr>
            </w:pPr>
            <w:r w:rsidRPr="00C33AA2">
              <w:rPr>
                <w:rFonts w:eastAsia="Times New Roman"/>
                <w:i/>
                <w:lang w:val="en-US"/>
              </w:rPr>
              <w:t>smoč´</w:t>
            </w:r>
            <w:r w:rsidRPr="00C33AA2">
              <w:rPr>
                <w:rFonts w:eastAsia="Times New Roman"/>
                <w:lang w:val="en-US"/>
              </w:rPr>
              <w:t xml:space="preserve"> ‘be able’</w:t>
            </w:r>
          </w:p>
        </w:tc>
        <w:tc>
          <w:tcPr>
            <w:tcW w:w="1031" w:type="dxa"/>
            <w:shd w:val="clear" w:color="auto" w:fill="BFBFBF" w:themeFill="background1" w:themeFillShade="BF"/>
            <w:vAlign w:val="bottom"/>
          </w:tcPr>
          <w:p w14:paraId="4F1F77C0" w14:textId="53D5572C" w:rsidR="002A1916" w:rsidRPr="00C33AA2" w:rsidRDefault="002A1916" w:rsidP="00280FAD">
            <w:pPr>
              <w:jc w:val="right"/>
              <w:rPr>
                <w:rFonts w:eastAsia="Times New Roman"/>
                <w:lang w:val="en-US"/>
              </w:rPr>
            </w:pPr>
            <w:r w:rsidRPr="00C33AA2">
              <w:rPr>
                <w:rFonts w:eastAsia="Times New Roman"/>
                <w:lang w:val="en-US"/>
              </w:rPr>
              <w:t>-0.463</w:t>
            </w:r>
          </w:p>
        </w:tc>
        <w:tc>
          <w:tcPr>
            <w:tcW w:w="3221" w:type="dxa"/>
            <w:shd w:val="clear" w:color="auto" w:fill="BFBFBF" w:themeFill="background1" w:themeFillShade="BF"/>
            <w:vAlign w:val="bottom"/>
          </w:tcPr>
          <w:p w14:paraId="0541F0FF" w14:textId="4B23F137" w:rsidR="002A1916" w:rsidRPr="00C33AA2" w:rsidRDefault="002A1916">
            <w:pPr>
              <w:rPr>
                <w:rFonts w:eastAsia="Times New Roman"/>
                <w:lang w:val="en-US"/>
              </w:rPr>
            </w:pPr>
            <w:r w:rsidRPr="00C33AA2">
              <w:rPr>
                <w:rFonts w:eastAsia="Times New Roman"/>
                <w:i/>
                <w:lang w:val="en-US"/>
              </w:rPr>
              <w:t>byt´</w:t>
            </w:r>
            <w:r w:rsidRPr="00C33AA2">
              <w:rPr>
                <w:rFonts w:eastAsia="Times New Roman"/>
                <w:lang w:val="en-US"/>
              </w:rPr>
              <w:t xml:space="preserve"> ‘be’</w:t>
            </w:r>
          </w:p>
        </w:tc>
        <w:tc>
          <w:tcPr>
            <w:tcW w:w="1037" w:type="dxa"/>
            <w:shd w:val="clear" w:color="auto" w:fill="BFBFBF" w:themeFill="background1" w:themeFillShade="BF"/>
            <w:vAlign w:val="bottom"/>
          </w:tcPr>
          <w:p w14:paraId="4DC71DDC" w14:textId="78305590" w:rsidR="002A1916" w:rsidRPr="00C33AA2" w:rsidRDefault="002A1916" w:rsidP="00280FAD">
            <w:pPr>
              <w:jc w:val="right"/>
              <w:rPr>
                <w:rFonts w:eastAsia="Times New Roman"/>
                <w:lang w:val="en-US"/>
              </w:rPr>
            </w:pPr>
            <w:r w:rsidRPr="00C33AA2">
              <w:rPr>
                <w:rFonts w:eastAsia="Times New Roman"/>
                <w:lang w:val="en-US"/>
              </w:rPr>
              <w:t>0.206</w:t>
            </w:r>
          </w:p>
        </w:tc>
      </w:tr>
      <w:tr w:rsidR="002A1916" w:rsidRPr="00C33AA2" w14:paraId="323046C4" w14:textId="77777777" w:rsidTr="00657E48">
        <w:tc>
          <w:tcPr>
            <w:tcW w:w="3227" w:type="dxa"/>
            <w:shd w:val="clear" w:color="auto" w:fill="BFBFBF" w:themeFill="background1" w:themeFillShade="BF"/>
            <w:vAlign w:val="bottom"/>
          </w:tcPr>
          <w:p w14:paraId="7BD3252C" w14:textId="5FDAFC56" w:rsidR="002A1916" w:rsidRPr="00C33AA2" w:rsidRDefault="0081395B" w:rsidP="00280FAD">
            <w:pPr>
              <w:rPr>
                <w:rFonts w:eastAsia="Times New Roman"/>
                <w:lang w:val="en-US"/>
              </w:rPr>
            </w:pPr>
            <w:r w:rsidRPr="00C33AA2">
              <w:rPr>
                <w:rFonts w:eastAsia="Times New Roman"/>
                <w:i/>
                <w:lang w:val="en-US"/>
              </w:rPr>
              <w:t>prostit´</w:t>
            </w:r>
            <w:r w:rsidR="00657E48" w:rsidRPr="00C33AA2">
              <w:rPr>
                <w:rFonts w:eastAsia="Times New Roman"/>
                <w:i/>
                <w:lang w:val="en-US"/>
              </w:rPr>
              <w:t xml:space="preserve"> </w:t>
            </w:r>
            <w:r w:rsidR="00657E48" w:rsidRPr="00C33AA2">
              <w:rPr>
                <w:rFonts w:eastAsia="Times New Roman"/>
                <w:lang w:val="en-US"/>
              </w:rPr>
              <w:t>‘forgive’</w:t>
            </w:r>
          </w:p>
        </w:tc>
        <w:tc>
          <w:tcPr>
            <w:tcW w:w="1031" w:type="dxa"/>
            <w:shd w:val="clear" w:color="auto" w:fill="BFBFBF" w:themeFill="background1" w:themeFillShade="BF"/>
            <w:vAlign w:val="bottom"/>
          </w:tcPr>
          <w:p w14:paraId="6E461061" w14:textId="07791D37" w:rsidR="002A1916" w:rsidRPr="00C33AA2" w:rsidRDefault="00657E48" w:rsidP="00280FAD">
            <w:pPr>
              <w:jc w:val="right"/>
              <w:rPr>
                <w:rFonts w:eastAsia="Times New Roman"/>
                <w:lang w:val="en-US"/>
              </w:rPr>
            </w:pPr>
            <w:r w:rsidRPr="00C33AA2">
              <w:rPr>
                <w:rFonts w:eastAsia="Times New Roman"/>
                <w:lang w:val="en-US"/>
              </w:rPr>
              <w:t>-0.140</w:t>
            </w:r>
          </w:p>
        </w:tc>
        <w:tc>
          <w:tcPr>
            <w:tcW w:w="3221" w:type="dxa"/>
            <w:shd w:val="clear" w:color="auto" w:fill="BFBFBF" w:themeFill="background1" w:themeFillShade="BF"/>
            <w:vAlign w:val="bottom"/>
          </w:tcPr>
          <w:p w14:paraId="10EF3BC6" w14:textId="254A0FEF" w:rsidR="002A1916" w:rsidRPr="00C33AA2" w:rsidRDefault="002A1916">
            <w:pPr>
              <w:rPr>
                <w:rFonts w:eastAsia="Times New Roman"/>
                <w:lang w:val="en-US"/>
              </w:rPr>
            </w:pPr>
            <w:r w:rsidRPr="00C33AA2">
              <w:rPr>
                <w:rFonts w:eastAsia="Times New Roman"/>
                <w:i/>
                <w:lang w:val="en-US"/>
              </w:rPr>
              <w:t>kazat´sja</w:t>
            </w:r>
            <w:r w:rsidRPr="00C33AA2">
              <w:rPr>
                <w:rFonts w:eastAsia="Times New Roman"/>
                <w:lang w:val="en-US"/>
              </w:rPr>
              <w:t xml:space="preserve"> ‘seem’</w:t>
            </w:r>
          </w:p>
        </w:tc>
        <w:tc>
          <w:tcPr>
            <w:tcW w:w="1037" w:type="dxa"/>
            <w:shd w:val="clear" w:color="auto" w:fill="BFBFBF" w:themeFill="background1" w:themeFillShade="BF"/>
            <w:vAlign w:val="bottom"/>
          </w:tcPr>
          <w:p w14:paraId="44D4C903" w14:textId="1FF72188" w:rsidR="002A1916" w:rsidRPr="00C33AA2" w:rsidRDefault="002A1916" w:rsidP="00280FAD">
            <w:pPr>
              <w:jc w:val="right"/>
              <w:rPr>
                <w:rFonts w:eastAsia="Times New Roman"/>
                <w:lang w:val="en-US"/>
              </w:rPr>
            </w:pPr>
            <w:r w:rsidRPr="00C33AA2">
              <w:rPr>
                <w:rFonts w:eastAsia="Times New Roman"/>
                <w:lang w:val="en-US"/>
              </w:rPr>
              <w:t>0.189</w:t>
            </w:r>
          </w:p>
        </w:tc>
      </w:tr>
      <w:tr w:rsidR="00657E48" w:rsidRPr="00C33AA2" w14:paraId="4C3ACA77" w14:textId="77777777" w:rsidTr="003C5937">
        <w:tc>
          <w:tcPr>
            <w:tcW w:w="3227" w:type="dxa"/>
            <w:vAlign w:val="bottom"/>
          </w:tcPr>
          <w:p w14:paraId="01179C68" w14:textId="71F48C7E" w:rsidR="00657E48" w:rsidRPr="00C33AA2" w:rsidRDefault="00657E48">
            <w:pPr>
              <w:rPr>
                <w:rFonts w:eastAsia="Times New Roman"/>
                <w:lang w:val="en-US"/>
              </w:rPr>
            </w:pPr>
            <w:r w:rsidRPr="00C33AA2">
              <w:rPr>
                <w:rFonts w:eastAsia="Times New Roman"/>
                <w:i/>
                <w:lang w:val="en-US"/>
              </w:rPr>
              <w:t>pomoč´</w:t>
            </w:r>
            <w:r w:rsidRPr="00C33AA2">
              <w:rPr>
                <w:rFonts w:eastAsia="Times New Roman"/>
                <w:lang w:val="en-US"/>
              </w:rPr>
              <w:t xml:space="preserve"> ‘help’</w:t>
            </w:r>
          </w:p>
        </w:tc>
        <w:tc>
          <w:tcPr>
            <w:tcW w:w="1031" w:type="dxa"/>
            <w:vAlign w:val="bottom"/>
          </w:tcPr>
          <w:p w14:paraId="01D7F509" w14:textId="4DBEA360" w:rsidR="00657E48" w:rsidRPr="00C33AA2" w:rsidRDefault="00657E48" w:rsidP="00280FAD">
            <w:pPr>
              <w:jc w:val="right"/>
              <w:rPr>
                <w:rFonts w:eastAsia="Times New Roman"/>
                <w:lang w:val="en-US"/>
              </w:rPr>
            </w:pPr>
            <w:r w:rsidRPr="00C33AA2">
              <w:rPr>
                <w:rFonts w:eastAsia="Times New Roman"/>
                <w:lang w:val="en-US"/>
              </w:rPr>
              <w:t>-0.096</w:t>
            </w:r>
          </w:p>
        </w:tc>
        <w:tc>
          <w:tcPr>
            <w:tcW w:w="3221" w:type="dxa"/>
            <w:shd w:val="clear" w:color="auto" w:fill="BFBFBF" w:themeFill="background1" w:themeFillShade="BF"/>
            <w:vAlign w:val="bottom"/>
          </w:tcPr>
          <w:p w14:paraId="54E01709" w14:textId="4DC175D8" w:rsidR="00657E48" w:rsidRPr="00C33AA2" w:rsidRDefault="00657E48">
            <w:pPr>
              <w:rPr>
                <w:rFonts w:eastAsia="Times New Roman"/>
                <w:lang w:val="en-US"/>
              </w:rPr>
            </w:pPr>
            <w:r w:rsidRPr="00C33AA2">
              <w:rPr>
                <w:rFonts w:eastAsia="Times New Roman"/>
                <w:i/>
                <w:lang w:val="en-US"/>
              </w:rPr>
              <w:t>streljat´</w:t>
            </w:r>
            <w:r w:rsidRPr="00C33AA2">
              <w:rPr>
                <w:rFonts w:eastAsia="Times New Roman"/>
                <w:lang w:val="en-US"/>
              </w:rPr>
              <w:t xml:space="preserve"> ‘shoot’</w:t>
            </w:r>
          </w:p>
        </w:tc>
        <w:tc>
          <w:tcPr>
            <w:tcW w:w="1037" w:type="dxa"/>
            <w:shd w:val="clear" w:color="auto" w:fill="BFBFBF" w:themeFill="background1" w:themeFillShade="BF"/>
            <w:vAlign w:val="bottom"/>
          </w:tcPr>
          <w:p w14:paraId="33E0A586" w14:textId="1224DA8C" w:rsidR="00657E48" w:rsidRPr="00C33AA2" w:rsidRDefault="00657E48" w:rsidP="00280FAD">
            <w:pPr>
              <w:jc w:val="right"/>
              <w:rPr>
                <w:rFonts w:eastAsia="Times New Roman"/>
                <w:lang w:val="en-US"/>
              </w:rPr>
            </w:pPr>
            <w:r w:rsidRPr="00C33AA2">
              <w:rPr>
                <w:rFonts w:eastAsia="Times New Roman"/>
                <w:lang w:val="en-US"/>
              </w:rPr>
              <w:t>0.166</w:t>
            </w:r>
          </w:p>
        </w:tc>
      </w:tr>
      <w:tr w:rsidR="00657E48" w:rsidRPr="00C33AA2" w14:paraId="652BFE4B" w14:textId="77777777" w:rsidTr="00BE5BA7">
        <w:tc>
          <w:tcPr>
            <w:tcW w:w="3227" w:type="dxa"/>
            <w:vAlign w:val="bottom"/>
          </w:tcPr>
          <w:p w14:paraId="06760755" w14:textId="258E7F68" w:rsidR="00657E48" w:rsidRPr="00C33AA2" w:rsidRDefault="00657E48" w:rsidP="00355C0D">
            <w:pPr>
              <w:rPr>
                <w:lang w:val="en-US"/>
              </w:rPr>
            </w:pPr>
            <w:r w:rsidRPr="00C33AA2">
              <w:rPr>
                <w:rFonts w:eastAsia="Times New Roman"/>
                <w:i/>
                <w:lang w:val="en-US"/>
              </w:rPr>
              <w:t>poexat´</w:t>
            </w:r>
            <w:r w:rsidRPr="00C33AA2">
              <w:rPr>
                <w:rFonts w:eastAsia="Times New Roman"/>
                <w:lang w:val="en-US"/>
              </w:rPr>
              <w:t xml:space="preserve"> ‘go’</w:t>
            </w:r>
          </w:p>
        </w:tc>
        <w:tc>
          <w:tcPr>
            <w:tcW w:w="1031" w:type="dxa"/>
            <w:vAlign w:val="bottom"/>
          </w:tcPr>
          <w:p w14:paraId="79040205" w14:textId="66BA70FA" w:rsidR="00657E48" w:rsidRPr="00C33AA2" w:rsidRDefault="00657E48" w:rsidP="006A5EC5">
            <w:pPr>
              <w:jc w:val="right"/>
              <w:rPr>
                <w:lang w:val="en-US"/>
              </w:rPr>
            </w:pPr>
            <w:r w:rsidRPr="00C33AA2">
              <w:rPr>
                <w:rFonts w:eastAsia="Times New Roman"/>
                <w:lang w:val="en-US"/>
              </w:rPr>
              <w:t>-0.005</w:t>
            </w:r>
          </w:p>
        </w:tc>
        <w:tc>
          <w:tcPr>
            <w:tcW w:w="3221" w:type="dxa"/>
            <w:shd w:val="clear" w:color="auto" w:fill="BFBFBF" w:themeFill="background1" w:themeFillShade="BF"/>
            <w:vAlign w:val="bottom"/>
          </w:tcPr>
          <w:p w14:paraId="29CE7839" w14:textId="5EE0B1F6" w:rsidR="00657E48" w:rsidRPr="00C33AA2" w:rsidRDefault="00657E48" w:rsidP="00280FAD">
            <w:pPr>
              <w:rPr>
                <w:rFonts w:eastAsia="Times New Roman"/>
                <w:lang w:val="en-US"/>
              </w:rPr>
            </w:pPr>
            <w:r w:rsidRPr="00C33AA2">
              <w:rPr>
                <w:rFonts w:eastAsia="Times New Roman"/>
                <w:i/>
                <w:lang w:val="en-US"/>
              </w:rPr>
              <w:t>prodolžat´</w:t>
            </w:r>
            <w:r w:rsidRPr="00C33AA2">
              <w:rPr>
                <w:rFonts w:eastAsia="Times New Roman"/>
                <w:lang w:val="en-US"/>
              </w:rPr>
              <w:t xml:space="preserve"> ‘continue’</w:t>
            </w:r>
          </w:p>
        </w:tc>
        <w:tc>
          <w:tcPr>
            <w:tcW w:w="1037" w:type="dxa"/>
            <w:shd w:val="clear" w:color="auto" w:fill="BFBFBF" w:themeFill="background1" w:themeFillShade="BF"/>
            <w:vAlign w:val="bottom"/>
          </w:tcPr>
          <w:p w14:paraId="70E6E6AA" w14:textId="6B86B6A4" w:rsidR="00657E48" w:rsidRPr="00C33AA2" w:rsidRDefault="00657E48" w:rsidP="00280FAD">
            <w:pPr>
              <w:jc w:val="right"/>
              <w:rPr>
                <w:rFonts w:eastAsia="Times New Roman"/>
                <w:lang w:val="en-US"/>
              </w:rPr>
            </w:pPr>
            <w:r w:rsidRPr="00C33AA2">
              <w:rPr>
                <w:rFonts w:eastAsia="Times New Roman"/>
                <w:lang w:val="en-US"/>
              </w:rPr>
              <w:t>0.163</w:t>
            </w:r>
          </w:p>
        </w:tc>
      </w:tr>
      <w:tr w:rsidR="00657E48" w:rsidRPr="00C33AA2" w14:paraId="4DE8D36D" w14:textId="77777777" w:rsidTr="00BE5BA7">
        <w:tc>
          <w:tcPr>
            <w:tcW w:w="3227" w:type="dxa"/>
            <w:vAlign w:val="bottom"/>
          </w:tcPr>
          <w:p w14:paraId="63C76ADF" w14:textId="198D0981" w:rsidR="00657E48" w:rsidRPr="00C33AA2" w:rsidRDefault="00657E48" w:rsidP="00355C0D">
            <w:pPr>
              <w:rPr>
                <w:lang w:val="en-US"/>
              </w:rPr>
            </w:pPr>
            <w:r w:rsidRPr="00C33AA2">
              <w:rPr>
                <w:rFonts w:eastAsia="Times New Roman"/>
                <w:i/>
                <w:lang w:val="en-US"/>
              </w:rPr>
              <w:t>napisat´</w:t>
            </w:r>
            <w:r w:rsidRPr="00C33AA2">
              <w:rPr>
                <w:rFonts w:eastAsia="Times New Roman"/>
                <w:lang w:val="en-US"/>
              </w:rPr>
              <w:t xml:space="preserve"> ‘write’</w:t>
            </w:r>
          </w:p>
        </w:tc>
        <w:tc>
          <w:tcPr>
            <w:tcW w:w="1031" w:type="dxa"/>
            <w:vAlign w:val="bottom"/>
          </w:tcPr>
          <w:p w14:paraId="745BCEDD" w14:textId="52B255CE" w:rsidR="00657E48" w:rsidRPr="00C33AA2" w:rsidRDefault="00657E48" w:rsidP="00657E48">
            <w:pPr>
              <w:jc w:val="right"/>
              <w:rPr>
                <w:lang w:val="en-US"/>
              </w:rPr>
            </w:pPr>
            <w:r w:rsidRPr="00C33AA2">
              <w:rPr>
                <w:rFonts w:eastAsia="Times New Roman"/>
                <w:lang w:val="en-US"/>
              </w:rPr>
              <w:t>-0.005</w:t>
            </w:r>
          </w:p>
        </w:tc>
        <w:tc>
          <w:tcPr>
            <w:tcW w:w="3221" w:type="dxa"/>
            <w:shd w:val="clear" w:color="auto" w:fill="BFBFBF" w:themeFill="background1" w:themeFillShade="BF"/>
            <w:vAlign w:val="bottom"/>
          </w:tcPr>
          <w:p w14:paraId="011BFD09" w14:textId="281FA3C9" w:rsidR="00657E48" w:rsidRPr="00C33AA2" w:rsidRDefault="00657E48">
            <w:pPr>
              <w:rPr>
                <w:rFonts w:eastAsia="Times New Roman"/>
                <w:lang w:val="en-US"/>
              </w:rPr>
            </w:pPr>
            <w:r w:rsidRPr="00C33AA2">
              <w:rPr>
                <w:rFonts w:eastAsia="Times New Roman"/>
                <w:i/>
                <w:lang w:val="en-US"/>
              </w:rPr>
              <w:t>ezdit´</w:t>
            </w:r>
            <w:r w:rsidRPr="00C33AA2">
              <w:rPr>
                <w:rFonts w:eastAsia="Times New Roman"/>
                <w:lang w:val="en-US"/>
              </w:rPr>
              <w:t xml:space="preserve"> ‘ride’</w:t>
            </w:r>
          </w:p>
        </w:tc>
        <w:tc>
          <w:tcPr>
            <w:tcW w:w="1037" w:type="dxa"/>
            <w:shd w:val="clear" w:color="auto" w:fill="BFBFBF" w:themeFill="background1" w:themeFillShade="BF"/>
            <w:vAlign w:val="bottom"/>
          </w:tcPr>
          <w:p w14:paraId="29C6E26A" w14:textId="736154A9" w:rsidR="00657E48" w:rsidRPr="00C33AA2" w:rsidRDefault="00657E48" w:rsidP="00280FAD">
            <w:pPr>
              <w:jc w:val="right"/>
              <w:rPr>
                <w:rFonts w:eastAsia="Times New Roman"/>
                <w:lang w:val="en-US"/>
              </w:rPr>
            </w:pPr>
            <w:r w:rsidRPr="00C33AA2">
              <w:rPr>
                <w:rFonts w:eastAsia="Times New Roman"/>
                <w:lang w:val="en-US"/>
              </w:rPr>
              <w:t>0.138</w:t>
            </w:r>
          </w:p>
        </w:tc>
      </w:tr>
      <w:tr w:rsidR="003A4BBD" w:rsidRPr="00C33AA2" w14:paraId="54E1AF12" w14:textId="77777777" w:rsidTr="003C5937">
        <w:tc>
          <w:tcPr>
            <w:tcW w:w="3227" w:type="dxa"/>
          </w:tcPr>
          <w:p w14:paraId="7803D68C" w14:textId="77777777" w:rsidR="003A4BBD" w:rsidRPr="00C33AA2" w:rsidRDefault="003A4BBD" w:rsidP="00355C0D">
            <w:pPr>
              <w:rPr>
                <w:lang w:val="en-US"/>
              </w:rPr>
            </w:pPr>
          </w:p>
        </w:tc>
        <w:tc>
          <w:tcPr>
            <w:tcW w:w="1031" w:type="dxa"/>
          </w:tcPr>
          <w:p w14:paraId="464AA834" w14:textId="77777777" w:rsidR="003A4BBD" w:rsidRPr="00C33AA2" w:rsidRDefault="003A4BBD" w:rsidP="00355C0D">
            <w:pPr>
              <w:rPr>
                <w:lang w:val="en-US"/>
              </w:rPr>
            </w:pPr>
          </w:p>
        </w:tc>
        <w:tc>
          <w:tcPr>
            <w:tcW w:w="3221" w:type="dxa"/>
            <w:shd w:val="clear" w:color="auto" w:fill="BFBFBF" w:themeFill="background1" w:themeFillShade="BF"/>
            <w:vAlign w:val="bottom"/>
          </w:tcPr>
          <w:p w14:paraId="3923A9BC" w14:textId="034A7A2A" w:rsidR="003A4BBD" w:rsidRPr="00C33AA2" w:rsidRDefault="003A4BBD">
            <w:pPr>
              <w:rPr>
                <w:rFonts w:eastAsia="Times New Roman"/>
                <w:lang w:val="en-US"/>
              </w:rPr>
            </w:pPr>
            <w:r w:rsidRPr="00C33AA2">
              <w:rPr>
                <w:rFonts w:eastAsia="Times New Roman"/>
                <w:i/>
                <w:lang w:val="en-US"/>
              </w:rPr>
              <w:t>pr</w:t>
            </w:r>
            <w:r w:rsidR="00526BFB" w:rsidRPr="00C33AA2">
              <w:rPr>
                <w:rFonts w:eastAsia="Times New Roman"/>
                <w:i/>
                <w:lang w:val="en-US"/>
              </w:rPr>
              <w:t>ovodit´</w:t>
            </w:r>
            <w:r w:rsidR="00526BFB" w:rsidRPr="00C33AA2">
              <w:rPr>
                <w:rFonts w:eastAsia="Times New Roman"/>
                <w:lang w:val="en-US"/>
              </w:rPr>
              <w:t xml:space="preserve"> ‘carry out’</w:t>
            </w:r>
          </w:p>
        </w:tc>
        <w:tc>
          <w:tcPr>
            <w:tcW w:w="1037" w:type="dxa"/>
            <w:shd w:val="clear" w:color="auto" w:fill="BFBFBF" w:themeFill="background1" w:themeFillShade="BF"/>
            <w:vAlign w:val="bottom"/>
          </w:tcPr>
          <w:p w14:paraId="283358C8" w14:textId="1A322059" w:rsidR="003A4BBD" w:rsidRPr="00C33AA2" w:rsidRDefault="003A4BBD" w:rsidP="00280FAD">
            <w:pPr>
              <w:jc w:val="right"/>
              <w:rPr>
                <w:rFonts w:eastAsia="Times New Roman"/>
                <w:lang w:val="en-US"/>
              </w:rPr>
            </w:pPr>
            <w:r w:rsidRPr="00C33AA2">
              <w:rPr>
                <w:rFonts w:eastAsia="Times New Roman"/>
                <w:lang w:val="en-US"/>
              </w:rPr>
              <w:t>0</w:t>
            </w:r>
            <w:r w:rsidR="00280FAD" w:rsidRPr="00C33AA2">
              <w:rPr>
                <w:rFonts w:eastAsia="Times New Roman"/>
                <w:lang w:val="en-US"/>
              </w:rPr>
              <w:t>.</w:t>
            </w:r>
            <w:r w:rsidRPr="00C33AA2">
              <w:rPr>
                <w:rFonts w:eastAsia="Times New Roman"/>
                <w:lang w:val="en-US"/>
              </w:rPr>
              <w:t>115</w:t>
            </w:r>
          </w:p>
        </w:tc>
      </w:tr>
      <w:tr w:rsidR="003A4BBD" w:rsidRPr="00C33AA2" w14:paraId="107E72B7" w14:textId="77777777" w:rsidTr="003C5937">
        <w:tc>
          <w:tcPr>
            <w:tcW w:w="3227" w:type="dxa"/>
          </w:tcPr>
          <w:p w14:paraId="71062B24" w14:textId="77777777" w:rsidR="003A4BBD" w:rsidRPr="00C33AA2" w:rsidRDefault="003A4BBD" w:rsidP="00355C0D">
            <w:pPr>
              <w:rPr>
                <w:lang w:val="en-US"/>
              </w:rPr>
            </w:pPr>
          </w:p>
        </w:tc>
        <w:tc>
          <w:tcPr>
            <w:tcW w:w="1031" w:type="dxa"/>
          </w:tcPr>
          <w:p w14:paraId="14B1E99C" w14:textId="77777777" w:rsidR="003A4BBD" w:rsidRPr="00C33AA2" w:rsidRDefault="003A4BBD" w:rsidP="00355C0D">
            <w:pPr>
              <w:rPr>
                <w:lang w:val="en-US"/>
              </w:rPr>
            </w:pPr>
          </w:p>
        </w:tc>
        <w:tc>
          <w:tcPr>
            <w:tcW w:w="3221" w:type="dxa"/>
            <w:shd w:val="clear" w:color="auto" w:fill="BFBFBF" w:themeFill="background1" w:themeFillShade="BF"/>
            <w:vAlign w:val="bottom"/>
          </w:tcPr>
          <w:p w14:paraId="085BBDF2" w14:textId="7DF6975F" w:rsidR="003A4BBD" w:rsidRPr="00C33AA2" w:rsidRDefault="003A4BBD" w:rsidP="00280FAD">
            <w:pPr>
              <w:rPr>
                <w:rFonts w:eastAsia="Times New Roman"/>
                <w:lang w:val="en-US"/>
              </w:rPr>
            </w:pPr>
            <w:r w:rsidRPr="00C33AA2">
              <w:rPr>
                <w:rFonts w:eastAsia="Times New Roman"/>
                <w:i/>
                <w:lang w:val="en-US"/>
              </w:rPr>
              <w:t>mol</w:t>
            </w:r>
            <w:r w:rsidR="00280FAD" w:rsidRPr="00C33AA2">
              <w:rPr>
                <w:rFonts w:eastAsia="Times New Roman"/>
                <w:i/>
                <w:lang w:val="en-US"/>
              </w:rPr>
              <w:t>č</w:t>
            </w:r>
            <w:r w:rsidRPr="00C33AA2">
              <w:rPr>
                <w:rFonts w:eastAsia="Times New Roman"/>
                <w:i/>
                <w:lang w:val="en-US"/>
              </w:rPr>
              <w:t>at</w:t>
            </w:r>
            <w:r w:rsidR="003C5937" w:rsidRPr="00C33AA2">
              <w:rPr>
                <w:rFonts w:eastAsia="Times New Roman"/>
                <w:i/>
                <w:lang w:val="en-US"/>
              </w:rPr>
              <w:t>´</w:t>
            </w:r>
            <w:r w:rsidR="003C5937" w:rsidRPr="00C33AA2">
              <w:rPr>
                <w:rFonts w:eastAsia="Times New Roman"/>
                <w:lang w:val="en-US"/>
              </w:rPr>
              <w:t xml:space="preserve"> ‘be silent’</w:t>
            </w:r>
          </w:p>
        </w:tc>
        <w:tc>
          <w:tcPr>
            <w:tcW w:w="1037" w:type="dxa"/>
            <w:shd w:val="clear" w:color="auto" w:fill="BFBFBF" w:themeFill="background1" w:themeFillShade="BF"/>
            <w:vAlign w:val="bottom"/>
          </w:tcPr>
          <w:p w14:paraId="4292B033" w14:textId="6243C283" w:rsidR="003A4BBD" w:rsidRPr="00C33AA2" w:rsidRDefault="003A4BBD" w:rsidP="00280FAD">
            <w:pPr>
              <w:jc w:val="right"/>
              <w:rPr>
                <w:rFonts w:eastAsia="Times New Roman"/>
                <w:lang w:val="en-US"/>
              </w:rPr>
            </w:pPr>
            <w:r w:rsidRPr="00C33AA2">
              <w:rPr>
                <w:rFonts w:eastAsia="Times New Roman"/>
                <w:lang w:val="en-US"/>
              </w:rPr>
              <w:t>0</w:t>
            </w:r>
            <w:r w:rsidR="00280FAD" w:rsidRPr="00C33AA2">
              <w:rPr>
                <w:rFonts w:eastAsia="Times New Roman"/>
                <w:lang w:val="en-US"/>
              </w:rPr>
              <w:t>.</w:t>
            </w:r>
            <w:r w:rsidRPr="00C33AA2">
              <w:rPr>
                <w:rFonts w:eastAsia="Times New Roman"/>
                <w:lang w:val="en-US"/>
              </w:rPr>
              <w:t>115</w:t>
            </w:r>
          </w:p>
        </w:tc>
      </w:tr>
      <w:tr w:rsidR="003A4BBD" w:rsidRPr="00C33AA2" w14:paraId="4484529A" w14:textId="77777777" w:rsidTr="003C5937">
        <w:tc>
          <w:tcPr>
            <w:tcW w:w="3227" w:type="dxa"/>
          </w:tcPr>
          <w:p w14:paraId="5E039651" w14:textId="77777777" w:rsidR="003A4BBD" w:rsidRPr="00C33AA2" w:rsidRDefault="003A4BBD" w:rsidP="00355C0D">
            <w:pPr>
              <w:rPr>
                <w:lang w:val="en-US"/>
              </w:rPr>
            </w:pPr>
          </w:p>
        </w:tc>
        <w:tc>
          <w:tcPr>
            <w:tcW w:w="1031" w:type="dxa"/>
          </w:tcPr>
          <w:p w14:paraId="4AAA9856" w14:textId="77777777" w:rsidR="003A4BBD" w:rsidRPr="00C33AA2" w:rsidRDefault="003A4BBD" w:rsidP="00355C0D">
            <w:pPr>
              <w:rPr>
                <w:lang w:val="en-US"/>
              </w:rPr>
            </w:pPr>
          </w:p>
        </w:tc>
        <w:tc>
          <w:tcPr>
            <w:tcW w:w="3221" w:type="dxa"/>
            <w:vAlign w:val="bottom"/>
          </w:tcPr>
          <w:p w14:paraId="0DA2FF33" w14:textId="1E917061" w:rsidR="003A4BBD" w:rsidRPr="00C33AA2" w:rsidRDefault="003C5937">
            <w:pPr>
              <w:rPr>
                <w:rFonts w:eastAsia="Times New Roman"/>
                <w:lang w:val="en-US"/>
              </w:rPr>
            </w:pPr>
            <w:r w:rsidRPr="00C33AA2">
              <w:rPr>
                <w:rFonts w:eastAsia="Times New Roman"/>
                <w:i/>
                <w:lang w:val="en-US"/>
              </w:rPr>
              <w:t>zvonit´</w:t>
            </w:r>
            <w:r w:rsidRPr="00C33AA2">
              <w:rPr>
                <w:rFonts w:eastAsia="Times New Roman"/>
                <w:lang w:val="en-US"/>
              </w:rPr>
              <w:t xml:space="preserve"> ‘ring’</w:t>
            </w:r>
          </w:p>
        </w:tc>
        <w:tc>
          <w:tcPr>
            <w:tcW w:w="1037" w:type="dxa"/>
            <w:vAlign w:val="bottom"/>
          </w:tcPr>
          <w:p w14:paraId="412506D8" w14:textId="076CA4C0" w:rsidR="003A4BBD" w:rsidRPr="00C33AA2" w:rsidRDefault="003A4BBD" w:rsidP="00280FAD">
            <w:pPr>
              <w:jc w:val="right"/>
              <w:rPr>
                <w:rFonts w:eastAsia="Times New Roman"/>
                <w:lang w:val="en-US"/>
              </w:rPr>
            </w:pPr>
            <w:r w:rsidRPr="00C33AA2">
              <w:rPr>
                <w:rFonts w:eastAsia="Times New Roman"/>
                <w:lang w:val="en-US"/>
              </w:rPr>
              <w:t>0</w:t>
            </w:r>
            <w:r w:rsidR="00280FAD" w:rsidRPr="00C33AA2">
              <w:rPr>
                <w:rFonts w:eastAsia="Times New Roman"/>
                <w:lang w:val="en-US"/>
              </w:rPr>
              <w:t>.</w:t>
            </w:r>
            <w:r w:rsidRPr="00C33AA2">
              <w:rPr>
                <w:rFonts w:eastAsia="Times New Roman"/>
                <w:lang w:val="en-US"/>
              </w:rPr>
              <w:t>094</w:t>
            </w:r>
          </w:p>
        </w:tc>
      </w:tr>
      <w:tr w:rsidR="003A4BBD" w:rsidRPr="00C33AA2" w14:paraId="3EB6D39E" w14:textId="77777777" w:rsidTr="003C5937">
        <w:tc>
          <w:tcPr>
            <w:tcW w:w="3227" w:type="dxa"/>
          </w:tcPr>
          <w:p w14:paraId="2361B863" w14:textId="77777777" w:rsidR="003A4BBD" w:rsidRPr="00C33AA2" w:rsidRDefault="003A4BBD" w:rsidP="00355C0D">
            <w:pPr>
              <w:rPr>
                <w:lang w:val="en-US"/>
              </w:rPr>
            </w:pPr>
          </w:p>
        </w:tc>
        <w:tc>
          <w:tcPr>
            <w:tcW w:w="1031" w:type="dxa"/>
          </w:tcPr>
          <w:p w14:paraId="76EB6AA7" w14:textId="77777777" w:rsidR="003A4BBD" w:rsidRPr="00C33AA2" w:rsidRDefault="003A4BBD" w:rsidP="00355C0D">
            <w:pPr>
              <w:rPr>
                <w:lang w:val="en-US"/>
              </w:rPr>
            </w:pPr>
          </w:p>
        </w:tc>
        <w:tc>
          <w:tcPr>
            <w:tcW w:w="3221" w:type="dxa"/>
            <w:vAlign w:val="bottom"/>
          </w:tcPr>
          <w:p w14:paraId="40678DD1" w14:textId="4E448426" w:rsidR="003A4BBD" w:rsidRPr="00C33AA2" w:rsidRDefault="003C5937">
            <w:pPr>
              <w:rPr>
                <w:rFonts w:eastAsia="Times New Roman"/>
                <w:lang w:val="en-US"/>
              </w:rPr>
            </w:pPr>
            <w:r w:rsidRPr="00C33AA2">
              <w:rPr>
                <w:rFonts w:eastAsia="Times New Roman"/>
                <w:i/>
                <w:lang w:val="en-US"/>
              </w:rPr>
              <w:t>stojat´</w:t>
            </w:r>
            <w:r w:rsidRPr="00C33AA2">
              <w:rPr>
                <w:rFonts w:eastAsia="Times New Roman"/>
                <w:lang w:val="en-US"/>
              </w:rPr>
              <w:t xml:space="preserve"> ‘stand’</w:t>
            </w:r>
          </w:p>
        </w:tc>
        <w:tc>
          <w:tcPr>
            <w:tcW w:w="1037" w:type="dxa"/>
            <w:vAlign w:val="bottom"/>
          </w:tcPr>
          <w:p w14:paraId="5FB85C39" w14:textId="57FEC4F2" w:rsidR="003A4BBD" w:rsidRPr="00C33AA2" w:rsidRDefault="003A4BBD" w:rsidP="00280FAD">
            <w:pPr>
              <w:jc w:val="right"/>
              <w:rPr>
                <w:rFonts w:eastAsia="Times New Roman"/>
                <w:lang w:val="en-US"/>
              </w:rPr>
            </w:pPr>
            <w:r w:rsidRPr="00C33AA2">
              <w:rPr>
                <w:rFonts w:eastAsia="Times New Roman"/>
                <w:lang w:val="en-US"/>
              </w:rPr>
              <w:t>0</w:t>
            </w:r>
            <w:r w:rsidR="00280FAD" w:rsidRPr="00C33AA2">
              <w:rPr>
                <w:rFonts w:eastAsia="Times New Roman"/>
                <w:lang w:val="en-US"/>
              </w:rPr>
              <w:t>.</w:t>
            </w:r>
            <w:r w:rsidRPr="00C33AA2">
              <w:rPr>
                <w:rFonts w:eastAsia="Times New Roman"/>
                <w:lang w:val="en-US"/>
              </w:rPr>
              <w:t>048</w:t>
            </w:r>
          </w:p>
        </w:tc>
      </w:tr>
      <w:tr w:rsidR="003A4BBD" w:rsidRPr="00C33AA2" w14:paraId="114A8DC8" w14:textId="77777777" w:rsidTr="003C5937">
        <w:tc>
          <w:tcPr>
            <w:tcW w:w="3227" w:type="dxa"/>
          </w:tcPr>
          <w:p w14:paraId="06E1373C" w14:textId="77777777" w:rsidR="003A4BBD" w:rsidRPr="00C33AA2" w:rsidRDefault="003A4BBD" w:rsidP="00355C0D">
            <w:pPr>
              <w:rPr>
                <w:lang w:val="en-US"/>
              </w:rPr>
            </w:pPr>
          </w:p>
        </w:tc>
        <w:tc>
          <w:tcPr>
            <w:tcW w:w="1031" w:type="dxa"/>
          </w:tcPr>
          <w:p w14:paraId="09109C51" w14:textId="77777777" w:rsidR="003A4BBD" w:rsidRPr="00C33AA2" w:rsidRDefault="003A4BBD" w:rsidP="00355C0D">
            <w:pPr>
              <w:rPr>
                <w:lang w:val="en-US"/>
              </w:rPr>
            </w:pPr>
          </w:p>
        </w:tc>
        <w:tc>
          <w:tcPr>
            <w:tcW w:w="3221" w:type="dxa"/>
            <w:vAlign w:val="bottom"/>
          </w:tcPr>
          <w:p w14:paraId="5D4986A5" w14:textId="16CC8A6D" w:rsidR="003A4BBD" w:rsidRPr="00C33AA2" w:rsidRDefault="003C5937">
            <w:pPr>
              <w:rPr>
                <w:rFonts w:eastAsia="Times New Roman"/>
                <w:lang w:val="en-US"/>
              </w:rPr>
            </w:pPr>
            <w:r w:rsidRPr="00C33AA2">
              <w:rPr>
                <w:rFonts w:eastAsia="Times New Roman"/>
                <w:i/>
                <w:lang w:val="en-US"/>
              </w:rPr>
              <w:t>viset´</w:t>
            </w:r>
            <w:r w:rsidRPr="00C33AA2">
              <w:rPr>
                <w:rFonts w:eastAsia="Times New Roman"/>
                <w:lang w:val="en-US"/>
              </w:rPr>
              <w:t xml:space="preserve"> ‘hang’</w:t>
            </w:r>
          </w:p>
        </w:tc>
        <w:tc>
          <w:tcPr>
            <w:tcW w:w="1037" w:type="dxa"/>
            <w:vAlign w:val="bottom"/>
          </w:tcPr>
          <w:p w14:paraId="68BF631F" w14:textId="6A7CDE75" w:rsidR="003A4BBD" w:rsidRPr="00C33AA2" w:rsidRDefault="003A4BBD" w:rsidP="00280FAD">
            <w:pPr>
              <w:jc w:val="right"/>
              <w:rPr>
                <w:rFonts w:eastAsia="Times New Roman"/>
                <w:lang w:val="en-US"/>
              </w:rPr>
            </w:pPr>
            <w:r w:rsidRPr="00C33AA2">
              <w:rPr>
                <w:rFonts w:eastAsia="Times New Roman"/>
                <w:lang w:val="en-US"/>
              </w:rPr>
              <w:t>0</w:t>
            </w:r>
            <w:r w:rsidR="00280FAD" w:rsidRPr="00C33AA2">
              <w:rPr>
                <w:rFonts w:eastAsia="Times New Roman"/>
                <w:lang w:val="en-US"/>
              </w:rPr>
              <w:t>.</w:t>
            </w:r>
            <w:r w:rsidRPr="00C33AA2">
              <w:rPr>
                <w:rFonts w:eastAsia="Times New Roman"/>
                <w:lang w:val="en-US"/>
              </w:rPr>
              <w:t>047</w:t>
            </w:r>
          </w:p>
        </w:tc>
      </w:tr>
      <w:tr w:rsidR="003A4BBD" w:rsidRPr="00C33AA2" w14:paraId="3A336367" w14:textId="77777777" w:rsidTr="003C5937">
        <w:tc>
          <w:tcPr>
            <w:tcW w:w="3227" w:type="dxa"/>
          </w:tcPr>
          <w:p w14:paraId="742DEC3F" w14:textId="77777777" w:rsidR="003A4BBD" w:rsidRPr="00C33AA2" w:rsidRDefault="003A4BBD" w:rsidP="00355C0D">
            <w:pPr>
              <w:rPr>
                <w:lang w:val="en-US"/>
              </w:rPr>
            </w:pPr>
          </w:p>
        </w:tc>
        <w:tc>
          <w:tcPr>
            <w:tcW w:w="1031" w:type="dxa"/>
          </w:tcPr>
          <w:p w14:paraId="20CD2EBD" w14:textId="77777777" w:rsidR="003A4BBD" w:rsidRPr="00C33AA2" w:rsidRDefault="003A4BBD" w:rsidP="00355C0D">
            <w:pPr>
              <w:rPr>
                <w:lang w:val="en-US"/>
              </w:rPr>
            </w:pPr>
          </w:p>
        </w:tc>
        <w:tc>
          <w:tcPr>
            <w:tcW w:w="3221" w:type="dxa"/>
            <w:vAlign w:val="bottom"/>
          </w:tcPr>
          <w:p w14:paraId="7A86DA41" w14:textId="7C13123D" w:rsidR="003A4BBD" w:rsidRPr="00C33AA2" w:rsidRDefault="003C5937">
            <w:pPr>
              <w:rPr>
                <w:rFonts w:eastAsia="Times New Roman"/>
                <w:lang w:val="en-US"/>
              </w:rPr>
            </w:pPr>
            <w:r w:rsidRPr="00C33AA2">
              <w:rPr>
                <w:rFonts w:eastAsia="Times New Roman"/>
                <w:i/>
                <w:lang w:val="en-US"/>
              </w:rPr>
              <w:t>vygljadet´</w:t>
            </w:r>
            <w:r w:rsidRPr="00C33AA2">
              <w:rPr>
                <w:rFonts w:eastAsia="Times New Roman"/>
                <w:lang w:val="en-US"/>
              </w:rPr>
              <w:t xml:space="preserve"> ‘look’</w:t>
            </w:r>
          </w:p>
        </w:tc>
        <w:tc>
          <w:tcPr>
            <w:tcW w:w="1037" w:type="dxa"/>
            <w:vAlign w:val="bottom"/>
          </w:tcPr>
          <w:p w14:paraId="226FE866" w14:textId="13D32227" w:rsidR="003A4BBD" w:rsidRPr="00C33AA2" w:rsidRDefault="003A4BBD" w:rsidP="00280FAD">
            <w:pPr>
              <w:jc w:val="right"/>
              <w:rPr>
                <w:rFonts w:eastAsia="Times New Roman"/>
                <w:lang w:val="en-US"/>
              </w:rPr>
            </w:pPr>
            <w:r w:rsidRPr="00C33AA2">
              <w:rPr>
                <w:rFonts w:eastAsia="Times New Roman"/>
                <w:lang w:val="en-US"/>
              </w:rPr>
              <w:t>0</w:t>
            </w:r>
            <w:r w:rsidR="00280FAD" w:rsidRPr="00C33AA2">
              <w:rPr>
                <w:rFonts w:eastAsia="Times New Roman"/>
                <w:lang w:val="en-US"/>
              </w:rPr>
              <w:t>.</w:t>
            </w:r>
            <w:r w:rsidRPr="00C33AA2">
              <w:rPr>
                <w:rFonts w:eastAsia="Times New Roman"/>
                <w:lang w:val="en-US"/>
              </w:rPr>
              <w:t>03</w:t>
            </w:r>
            <w:r w:rsidR="00280FAD" w:rsidRPr="00C33AA2">
              <w:rPr>
                <w:rFonts w:eastAsia="Times New Roman"/>
                <w:lang w:val="en-US"/>
              </w:rPr>
              <w:t>5</w:t>
            </w:r>
          </w:p>
        </w:tc>
      </w:tr>
      <w:tr w:rsidR="003A4BBD" w:rsidRPr="00C33AA2" w14:paraId="0629F45E" w14:textId="77777777" w:rsidTr="003C5937">
        <w:tc>
          <w:tcPr>
            <w:tcW w:w="3227" w:type="dxa"/>
          </w:tcPr>
          <w:p w14:paraId="607931CB" w14:textId="77777777" w:rsidR="003A4BBD" w:rsidRPr="00C33AA2" w:rsidRDefault="003A4BBD" w:rsidP="00355C0D">
            <w:pPr>
              <w:rPr>
                <w:lang w:val="en-US"/>
              </w:rPr>
            </w:pPr>
          </w:p>
        </w:tc>
        <w:tc>
          <w:tcPr>
            <w:tcW w:w="1031" w:type="dxa"/>
          </w:tcPr>
          <w:p w14:paraId="24782E9C" w14:textId="77777777" w:rsidR="003A4BBD" w:rsidRPr="00C33AA2" w:rsidRDefault="003A4BBD" w:rsidP="00355C0D">
            <w:pPr>
              <w:rPr>
                <w:lang w:val="en-US"/>
              </w:rPr>
            </w:pPr>
          </w:p>
        </w:tc>
        <w:tc>
          <w:tcPr>
            <w:tcW w:w="3221" w:type="dxa"/>
            <w:vAlign w:val="bottom"/>
          </w:tcPr>
          <w:p w14:paraId="31A0E5CC" w14:textId="0951F48E" w:rsidR="003A4BBD" w:rsidRPr="00C33AA2" w:rsidRDefault="003C5937">
            <w:pPr>
              <w:rPr>
                <w:rFonts w:eastAsia="Times New Roman"/>
                <w:lang w:val="en-US"/>
              </w:rPr>
            </w:pPr>
            <w:r w:rsidRPr="00C33AA2">
              <w:rPr>
                <w:rFonts w:eastAsia="Times New Roman"/>
                <w:i/>
                <w:lang w:val="en-US"/>
              </w:rPr>
              <w:t>kurit´</w:t>
            </w:r>
            <w:r w:rsidRPr="00C33AA2">
              <w:rPr>
                <w:rFonts w:eastAsia="Times New Roman"/>
                <w:lang w:val="en-US"/>
              </w:rPr>
              <w:t xml:space="preserve"> ‘smoke’</w:t>
            </w:r>
          </w:p>
        </w:tc>
        <w:tc>
          <w:tcPr>
            <w:tcW w:w="1037" w:type="dxa"/>
            <w:vAlign w:val="bottom"/>
          </w:tcPr>
          <w:p w14:paraId="049C95C2" w14:textId="3A7B872D" w:rsidR="003A4BBD" w:rsidRPr="00C33AA2" w:rsidRDefault="003A4BBD" w:rsidP="00280FAD">
            <w:pPr>
              <w:jc w:val="right"/>
              <w:rPr>
                <w:rFonts w:eastAsia="Times New Roman"/>
                <w:lang w:val="en-US"/>
              </w:rPr>
            </w:pPr>
            <w:r w:rsidRPr="00C33AA2">
              <w:rPr>
                <w:rFonts w:eastAsia="Times New Roman"/>
                <w:lang w:val="en-US"/>
              </w:rPr>
              <w:t>0</w:t>
            </w:r>
            <w:r w:rsidR="00280FAD" w:rsidRPr="00C33AA2">
              <w:rPr>
                <w:rFonts w:eastAsia="Times New Roman"/>
                <w:lang w:val="en-US"/>
              </w:rPr>
              <w:t>.</w:t>
            </w:r>
            <w:r w:rsidRPr="00C33AA2">
              <w:rPr>
                <w:rFonts w:eastAsia="Times New Roman"/>
                <w:lang w:val="en-US"/>
              </w:rPr>
              <w:t>008</w:t>
            </w:r>
          </w:p>
        </w:tc>
      </w:tr>
    </w:tbl>
    <w:p w14:paraId="1429D13E" w14:textId="20A9B124" w:rsidR="00242AC6" w:rsidRPr="00C33AA2" w:rsidRDefault="00242AC6" w:rsidP="00242AC6">
      <w:pPr>
        <w:rPr>
          <w:lang w:val="en-US"/>
        </w:rPr>
      </w:pPr>
      <w:r w:rsidRPr="00C33AA2">
        <w:rPr>
          <w:lang w:val="en-US"/>
        </w:rPr>
        <w:t xml:space="preserve">Table </w:t>
      </w:r>
      <w:r w:rsidR="00083862" w:rsidRPr="00C33AA2">
        <w:rPr>
          <w:lang w:val="en-US"/>
        </w:rPr>
        <w:t>9</w:t>
      </w:r>
      <w:r w:rsidRPr="00C33AA2">
        <w:rPr>
          <w:lang w:val="en-US"/>
        </w:rPr>
        <w:t xml:space="preserve">: Verbs in Fiction </w:t>
      </w:r>
      <w:r w:rsidR="009955D3" w:rsidRPr="00C33AA2">
        <w:rPr>
          <w:lang w:val="en-US"/>
        </w:rPr>
        <w:t>misclassified</w:t>
      </w:r>
      <w:r w:rsidRPr="00C33AA2">
        <w:rPr>
          <w:lang w:val="en-US"/>
        </w:rPr>
        <w:t xml:space="preserve"> by Factor 1</w:t>
      </w:r>
    </w:p>
    <w:p w14:paraId="1290792B" w14:textId="77777777" w:rsidR="00355C0D" w:rsidRPr="00C33AA2" w:rsidRDefault="00355C0D" w:rsidP="00355C0D">
      <w:pPr>
        <w:rPr>
          <w:lang w:val="en-US"/>
        </w:rPr>
      </w:pPr>
    </w:p>
    <w:p w14:paraId="464BC4CB" w14:textId="037CEDB5" w:rsidR="00E00A24" w:rsidRPr="00C33AA2" w:rsidRDefault="00111758" w:rsidP="001C5AA3">
      <w:pPr>
        <w:ind w:firstLine="720"/>
        <w:rPr>
          <w:lang w:val="en-US"/>
        </w:rPr>
      </w:pPr>
      <w:r w:rsidRPr="00C33AA2">
        <w:rPr>
          <w:lang w:val="en-US"/>
        </w:rPr>
        <w:t xml:space="preserve">There are three strong perfective deviations: </w:t>
      </w:r>
      <w:r w:rsidR="0081395B" w:rsidRPr="00C33AA2">
        <w:rPr>
          <w:i/>
          <w:lang w:val="en-US"/>
        </w:rPr>
        <w:t>x</w:t>
      </w:r>
      <w:r w:rsidRPr="00C33AA2">
        <w:rPr>
          <w:i/>
          <w:lang w:val="en-US"/>
        </w:rPr>
        <w:t xml:space="preserve">vatit´ </w:t>
      </w:r>
      <w:r w:rsidRPr="00C33AA2">
        <w:rPr>
          <w:lang w:val="en-US"/>
        </w:rPr>
        <w:t xml:space="preserve">‘be enough’, </w:t>
      </w:r>
      <w:r w:rsidRPr="00C33AA2">
        <w:rPr>
          <w:i/>
          <w:lang w:val="en-US"/>
        </w:rPr>
        <w:t>s</w:t>
      </w:r>
      <w:r w:rsidR="00E00A24" w:rsidRPr="00C33AA2">
        <w:rPr>
          <w:i/>
          <w:lang w:val="en-US"/>
        </w:rPr>
        <w:t>moč´</w:t>
      </w:r>
      <w:r w:rsidRPr="00C33AA2">
        <w:rPr>
          <w:lang w:val="en-US"/>
        </w:rPr>
        <w:t xml:space="preserve"> ‘be able’ and </w:t>
      </w:r>
      <w:r w:rsidRPr="00C33AA2">
        <w:rPr>
          <w:i/>
          <w:lang w:val="en-US"/>
        </w:rPr>
        <w:t xml:space="preserve">prostit´ </w:t>
      </w:r>
      <w:r w:rsidRPr="00C33AA2">
        <w:rPr>
          <w:lang w:val="en-US"/>
        </w:rPr>
        <w:t>‘forgive’.  R</w:t>
      </w:r>
      <w:r w:rsidR="00E00A24" w:rsidRPr="00C33AA2">
        <w:rPr>
          <w:lang w:val="en-US"/>
        </w:rPr>
        <w:t xml:space="preserve">ecall that </w:t>
      </w:r>
      <w:r w:rsidRPr="00C33AA2">
        <w:rPr>
          <w:i/>
          <w:lang w:val="en-US"/>
        </w:rPr>
        <w:t>smoč´</w:t>
      </w:r>
      <w:r w:rsidRPr="00C33AA2">
        <w:rPr>
          <w:lang w:val="en-US"/>
        </w:rPr>
        <w:t xml:space="preserve"> </w:t>
      </w:r>
      <w:r w:rsidR="00E00A24" w:rsidRPr="00C33AA2">
        <w:rPr>
          <w:lang w:val="en-US"/>
        </w:rPr>
        <w:t xml:space="preserve">is also a strong deviation for Journalistic prose. Once </w:t>
      </w:r>
      <w:proofErr w:type="gramStart"/>
      <w:r w:rsidR="00E00A24" w:rsidRPr="00C33AA2">
        <w:rPr>
          <w:lang w:val="en-US"/>
        </w:rPr>
        <w:t>again</w:t>
      </w:r>
      <w:proofErr w:type="gramEnd"/>
      <w:r w:rsidR="00E00A24" w:rsidRPr="00C33AA2">
        <w:rPr>
          <w:lang w:val="en-US"/>
        </w:rPr>
        <w:t xml:space="preserve"> this deviation can be attribute</w:t>
      </w:r>
      <w:r w:rsidR="00F95208" w:rsidRPr="00C33AA2">
        <w:rPr>
          <w:lang w:val="en-US"/>
        </w:rPr>
        <w:t>d</w:t>
      </w:r>
      <w:r w:rsidR="00E00A24" w:rsidRPr="00C33AA2">
        <w:rPr>
          <w:lang w:val="en-US"/>
        </w:rPr>
        <w:t xml:space="preserve"> to an unusual affinity for nonpast tense forms, which make up 56.4% of this verb’s grammatical profile (the </w:t>
      </w:r>
      <w:r w:rsidR="006A265D" w:rsidRPr="00C33AA2">
        <w:rPr>
          <w:lang w:val="en-US"/>
        </w:rPr>
        <w:t>remaining 43.6% of its forms are past tense</w:t>
      </w:r>
      <w:r w:rsidR="00E00A24" w:rsidRPr="00C33AA2">
        <w:rPr>
          <w:lang w:val="en-US"/>
        </w:rPr>
        <w:t>)</w:t>
      </w:r>
      <w:r w:rsidR="006A265D" w:rsidRPr="00C33AA2">
        <w:rPr>
          <w:lang w:val="en-US"/>
        </w:rPr>
        <w:t>.</w:t>
      </w:r>
      <w:r w:rsidR="00EF673B" w:rsidRPr="00C33AA2">
        <w:rPr>
          <w:lang w:val="en-US"/>
        </w:rPr>
        <w:t xml:space="preserve"> </w:t>
      </w:r>
      <w:r w:rsidR="0081395B" w:rsidRPr="00C33AA2">
        <w:rPr>
          <w:i/>
          <w:lang w:val="en-US"/>
        </w:rPr>
        <w:t>X</w:t>
      </w:r>
      <w:r w:rsidR="00EF673B" w:rsidRPr="00C33AA2">
        <w:rPr>
          <w:i/>
          <w:lang w:val="en-US"/>
        </w:rPr>
        <w:t>vatit´</w:t>
      </w:r>
      <w:r w:rsidR="00EF673B" w:rsidRPr="00C33AA2">
        <w:rPr>
          <w:lang w:val="en-US"/>
        </w:rPr>
        <w:t xml:space="preserve"> is very similar, with 59.1% nonpast forms, while </w:t>
      </w:r>
      <w:r w:rsidR="00EF673B" w:rsidRPr="00C33AA2">
        <w:rPr>
          <w:i/>
          <w:lang w:val="en-US"/>
        </w:rPr>
        <w:t>prostit´</w:t>
      </w:r>
      <w:r w:rsidR="00EF673B" w:rsidRPr="00C33AA2">
        <w:rPr>
          <w:lang w:val="en-US"/>
        </w:rPr>
        <w:t xml:space="preserve"> is deviant due to its strong preference for the imperative (69.1%).</w:t>
      </w:r>
    </w:p>
    <w:p w14:paraId="642C579B" w14:textId="04D4B05C" w:rsidR="00242AC6" w:rsidRPr="00C33AA2" w:rsidRDefault="001C5AA3" w:rsidP="001C5AA3">
      <w:pPr>
        <w:ind w:firstLine="720"/>
        <w:rPr>
          <w:lang w:val="en-US"/>
        </w:rPr>
      </w:pPr>
      <w:r w:rsidRPr="00C33AA2">
        <w:rPr>
          <w:lang w:val="en-US"/>
        </w:rPr>
        <w:t>For the Fiction genre, the imperfective deviations are largely accounted for by an attraction</w:t>
      </w:r>
      <w:r w:rsidR="00BE75FB" w:rsidRPr="00C33AA2">
        <w:rPr>
          <w:lang w:val="en-US"/>
        </w:rPr>
        <w:t xml:space="preserve"> to the </w:t>
      </w:r>
      <w:r w:rsidRPr="00C33AA2">
        <w:rPr>
          <w:lang w:val="en-US"/>
        </w:rPr>
        <w:t xml:space="preserve">indicative past. Among the strong deviations, the proportion of indicative past ranges from 76.1% for </w:t>
      </w:r>
      <w:r w:rsidRPr="00C33AA2">
        <w:rPr>
          <w:i/>
          <w:lang w:val="en-US"/>
        </w:rPr>
        <w:t>prodolžat´</w:t>
      </w:r>
      <w:r w:rsidRPr="00C33AA2">
        <w:rPr>
          <w:lang w:val="en-US"/>
        </w:rPr>
        <w:t xml:space="preserve"> ‘continue’ to 46.4% for </w:t>
      </w:r>
      <w:r w:rsidRPr="00C33AA2">
        <w:rPr>
          <w:i/>
          <w:lang w:val="en-US"/>
        </w:rPr>
        <w:t>streljat´</w:t>
      </w:r>
      <w:r w:rsidRPr="00C33AA2">
        <w:rPr>
          <w:lang w:val="en-US"/>
        </w:rPr>
        <w:t xml:space="preserve"> ‘shoot’. </w:t>
      </w:r>
      <w:r w:rsidRPr="00C33AA2">
        <w:rPr>
          <w:i/>
          <w:lang w:val="en-US"/>
        </w:rPr>
        <w:t>Byt´</w:t>
      </w:r>
      <w:r w:rsidRPr="00C33AA2">
        <w:rPr>
          <w:lang w:val="en-US"/>
        </w:rPr>
        <w:t xml:space="preserve"> ‘be’ is among the least extreme imperfectives for Journalism, but appears as a deviation for Fiction, where 71.9% of its grammatical profile consists of indicative past forms.</w:t>
      </w:r>
      <w:r w:rsidR="00E83ED5" w:rsidRPr="00C33AA2">
        <w:rPr>
          <w:lang w:val="en-US"/>
        </w:rPr>
        <w:t xml:space="preserve"> </w:t>
      </w:r>
      <w:r w:rsidR="00D0591C" w:rsidRPr="00C33AA2">
        <w:rPr>
          <w:lang w:val="en-US"/>
        </w:rPr>
        <w:t xml:space="preserve">This finding supports Padučeva’s (2015) claim that </w:t>
      </w:r>
      <w:r w:rsidR="00D4551B" w:rsidRPr="00C33AA2">
        <w:rPr>
          <w:lang w:val="en-US"/>
        </w:rPr>
        <w:t xml:space="preserve">Russian </w:t>
      </w:r>
      <w:r w:rsidR="00D4551B" w:rsidRPr="00C33AA2">
        <w:rPr>
          <w:i/>
          <w:lang w:val="en-US"/>
        </w:rPr>
        <w:t>byt´</w:t>
      </w:r>
      <w:r w:rsidR="00D4551B" w:rsidRPr="00C33AA2">
        <w:rPr>
          <w:lang w:val="en-US"/>
        </w:rPr>
        <w:t xml:space="preserve"> ‘be’ is actually a biaspectual verb, with perfective interpretations when it expresses resultative bidirectional movements such as ‘visit’, ‘go to a place’. </w:t>
      </w:r>
      <w:r w:rsidR="00FE5899" w:rsidRPr="00C33AA2">
        <w:rPr>
          <w:i/>
          <w:lang w:val="en-US"/>
        </w:rPr>
        <w:t>Provodit´</w:t>
      </w:r>
      <w:r w:rsidR="00FE5899" w:rsidRPr="00C33AA2">
        <w:rPr>
          <w:lang w:val="en-US"/>
        </w:rPr>
        <w:t xml:space="preserve"> ‘carry out’ is among the strong deviations for both Journalism and Fiction</w:t>
      </w:r>
      <w:r w:rsidR="00207924" w:rsidRPr="00C33AA2">
        <w:rPr>
          <w:lang w:val="en-US"/>
        </w:rPr>
        <w:t>, but whereas the indicative past is most prominent in Fiction (accounting for 48.1% of the grammatical profile), it is the infinitive form of this verb that makes the strongest showing in Journalistic prose (36.3% of the profile)</w:t>
      </w:r>
      <w:r w:rsidR="00FE5899" w:rsidRPr="00C33AA2">
        <w:rPr>
          <w:lang w:val="en-US"/>
        </w:rPr>
        <w:t xml:space="preserve">. </w:t>
      </w:r>
      <w:r w:rsidRPr="00C33AA2">
        <w:rPr>
          <w:i/>
          <w:lang w:val="en-US"/>
        </w:rPr>
        <w:t xml:space="preserve">Ezdit´ </w:t>
      </w:r>
      <w:r w:rsidRPr="00C33AA2">
        <w:rPr>
          <w:lang w:val="en-US"/>
        </w:rPr>
        <w:t xml:space="preserve">‘ride’ appears among the deviations in both </w:t>
      </w:r>
      <w:r w:rsidR="00FE5899" w:rsidRPr="00C33AA2">
        <w:rPr>
          <w:lang w:val="en-US"/>
        </w:rPr>
        <w:t>genres as well</w:t>
      </w:r>
      <w:r w:rsidRPr="00C33AA2">
        <w:rPr>
          <w:lang w:val="en-US"/>
        </w:rPr>
        <w:t>, but is a strong deviation only in Fiction.</w:t>
      </w:r>
    </w:p>
    <w:p w14:paraId="2AB9D4A7" w14:textId="77777777" w:rsidR="00904409" w:rsidRPr="00C33AA2" w:rsidRDefault="00904409">
      <w:pPr>
        <w:rPr>
          <w:lang w:val="en-US"/>
        </w:rPr>
      </w:pPr>
    </w:p>
    <w:p w14:paraId="3677FFDE" w14:textId="70299181" w:rsidR="00BE28C4" w:rsidRPr="00C33AA2" w:rsidRDefault="00530AF4">
      <w:pPr>
        <w:rPr>
          <w:b/>
          <w:lang w:val="en-US"/>
        </w:rPr>
      </w:pPr>
      <w:r w:rsidRPr="00C33AA2">
        <w:rPr>
          <w:b/>
          <w:lang w:val="en-US"/>
        </w:rPr>
        <w:t>6</w:t>
      </w:r>
      <w:r w:rsidR="00BE28C4" w:rsidRPr="00C33AA2">
        <w:rPr>
          <w:b/>
          <w:lang w:val="en-US"/>
        </w:rPr>
        <w:t>. Scientific-Technical Prose</w:t>
      </w:r>
    </w:p>
    <w:p w14:paraId="361FDB97" w14:textId="4B4A1F85" w:rsidR="00E5527A" w:rsidRPr="00C33AA2" w:rsidRDefault="007C6E57">
      <w:pPr>
        <w:rPr>
          <w:lang w:val="en-US"/>
        </w:rPr>
      </w:pPr>
      <w:r w:rsidRPr="00C33AA2">
        <w:rPr>
          <w:lang w:val="en-US"/>
        </w:rPr>
        <w:t xml:space="preserve">Figure 4, the correspondence analysis </w:t>
      </w:r>
      <w:r w:rsidR="00E63951" w:rsidRPr="00C33AA2">
        <w:rPr>
          <w:lang w:val="en-US"/>
        </w:rPr>
        <w:t>plot</w:t>
      </w:r>
      <w:r w:rsidRPr="00C33AA2">
        <w:rPr>
          <w:lang w:val="en-US"/>
        </w:rPr>
        <w:t xml:space="preserve"> for Scientific-Technical prose, looks very </w:t>
      </w:r>
      <w:r w:rsidR="006A6B2B" w:rsidRPr="00C33AA2">
        <w:rPr>
          <w:lang w:val="en-US"/>
        </w:rPr>
        <w:t xml:space="preserve">similar to </w:t>
      </w:r>
      <w:r w:rsidR="00FB6675" w:rsidRPr="00C33AA2">
        <w:rPr>
          <w:lang w:val="en-US"/>
        </w:rPr>
        <w:t>those for the other two genres</w:t>
      </w:r>
      <w:r w:rsidR="00A76194" w:rsidRPr="00C33AA2">
        <w:rPr>
          <w:lang w:val="en-US"/>
        </w:rPr>
        <w:t>, sorting the verbs according to aspect along Factor 1</w:t>
      </w:r>
      <w:r w:rsidR="00FB6675" w:rsidRPr="00C33AA2">
        <w:rPr>
          <w:lang w:val="en-US"/>
        </w:rPr>
        <w:t>.</w:t>
      </w:r>
      <w:r w:rsidR="00E63951" w:rsidRPr="00C33AA2">
        <w:rPr>
          <w:lang w:val="en-US"/>
        </w:rPr>
        <w:t xml:space="preserve"> The </w:t>
      </w:r>
      <w:r w:rsidR="006C3659" w:rsidRPr="00C33AA2">
        <w:rPr>
          <w:lang w:val="en-US"/>
        </w:rPr>
        <w:t xml:space="preserve">past participle, past gerund, imperative, </w:t>
      </w:r>
      <w:r w:rsidR="00E63951" w:rsidRPr="00C33AA2">
        <w:rPr>
          <w:lang w:val="en-US"/>
        </w:rPr>
        <w:t xml:space="preserve">indicative past, </w:t>
      </w:r>
      <w:r w:rsidR="006C3659" w:rsidRPr="00C33AA2">
        <w:rPr>
          <w:lang w:val="en-US"/>
        </w:rPr>
        <w:t>and infinitive</w:t>
      </w:r>
      <w:r w:rsidR="00F364A0" w:rsidRPr="00C33AA2">
        <w:rPr>
          <w:lang w:val="en-US"/>
        </w:rPr>
        <w:t xml:space="preserve"> (note that these last two are superimposed)</w:t>
      </w:r>
      <w:r w:rsidR="00E63951" w:rsidRPr="00C33AA2">
        <w:rPr>
          <w:lang w:val="en-US"/>
        </w:rPr>
        <w:t xml:space="preserve"> are on the same side of zero as the perfective verbs, whereas the indicative nonpast, indicative future, nonpast gerund and nonpast participle are on the side of the imperfective verbs. </w:t>
      </w:r>
    </w:p>
    <w:p w14:paraId="7F381049" w14:textId="0FB6D106" w:rsidR="00E5527A" w:rsidRPr="00C33AA2" w:rsidRDefault="00253E30">
      <w:pPr>
        <w:rPr>
          <w:lang w:val="en-US"/>
        </w:rPr>
      </w:pPr>
      <w:r w:rsidRPr="00C33AA2">
        <w:rPr>
          <w:noProof/>
        </w:rPr>
        <w:lastRenderedPageBreak/>
        <w:drawing>
          <wp:inline distT="0" distB="0" distL="0" distR="0" wp14:anchorId="737D90D8" wp14:editId="45DC7833">
            <wp:extent cx="5270500" cy="5270500"/>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smotr_scitech_asp.pdf"/>
                    <pic:cNvPicPr/>
                  </pic:nvPicPr>
                  <pic:blipFill>
                    <a:blip r:embed="rId10">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40E5910C" w14:textId="6479C9E3" w:rsidR="004203B0" w:rsidRPr="00C33AA2" w:rsidRDefault="004203B0" w:rsidP="004203B0">
      <w:pPr>
        <w:rPr>
          <w:lang w:val="en-US"/>
        </w:rPr>
      </w:pPr>
      <w:r w:rsidRPr="00C33AA2">
        <w:rPr>
          <w:lang w:val="en-US"/>
        </w:rPr>
        <w:t xml:space="preserve">Figure 4: Correspondence analysis of Scientific-Technical prose with aspect labels </w:t>
      </w:r>
      <w:r w:rsidR="00A55E92" w:rsidRPr="00C33AA2">
        <w:rPr>
          <w:lang w:val="en-US"/>
        </w:rPr>
        <w:t xml:space="preserve">(p = perfective, i = imperfective, b = biaspectual) </w:t>
      </w:r>
      <w:r w:rsidRPr="00C33AA2">
        <w:rPr>
          <w:lang w:val="en-US"/>
        </w:rPr>
        <w:t>overlaid</w:t>
      </w:r>
    </w:p>
    <w:p w14:paraId="24D5B7F5" w14:textId="77777777" w:rsidR="00904409" w:rsidRPr="00C33AA2" w:rsidRDefault="00904409">
      <w:pPr>
        <w:rPr>
          <w:lang w:val="en-US"/>
        </w:rPr>
      </w:pPr>
    </w:p>
    <w:p w14:paraId="5AC0FDAF" w14:textId="50F8C2DB" w:rsidR="00DA7899" w:rsidRPr="00C33AA2" w:rsidRDefault="00DA7899">
      <w:pPr>
        <w:rPr>
          <w:lang w:val="en-US"/>
        </w:rPr>
      </w:pPr>
      <w:r w:rsidRPr="00C33AA2">
        <w:rPr>
          <w:lang w:val="en-US"/>
        </w:rPr>
        <w:tab/>
        <w:t>Table 10 summarizes the relationship between Factor 1 and aspect for Scientific-Technical prose, showing that the correspondence is best of all for this genre, with aspect correctly predicted over 9</w:t>
      </w:r>
      <w:r w:rsidR="00C23A29" w:rsidRPr="00C33AA2">
        <w:rPr>
          <w:lang w:val="en-US"/>
        </w:rPr>
        <w:t>5</w:t>
      </w:r>
      <w:r w:rsidRPr="00C33AA2">
        <w:rPr>
          <w:lang w:val="en-US"/>
        </w:rPr>
        <w:t>% of the time across the board.</w:t>
      </w:r>
    </w:p>
    <w:p w14:paraId="38D11943" w14:textId="77777777" w:rsidR="00DA7899" w:rsidRPr="00C33AA2" w:rsidRDefault="00DA7899">
      <w:pPr>
        <w:rPr>
          <w:lang w:val="en-US"/>
        </w:rPr>
      </w:pPr>
    </w:p>
    <w:tbl>
      <w:tblPr>
        <w:tblStyle w:val="TableGrid"/>
        <w:tblW w:w="0" w:type="auto"/>
        <w:tblLook w:val="04A0" w:firstRow="1" w:lastRow="0" w:firstColumn="1" w:lastColumn="0" w:noHBand="0" w:noVBand="1"/>
      </w:tblPr>
      <w:tblGrid>
        <w:gridCol w:w="3667"/>
        <w:gridCol w:w="836"/>
        <w:gridCol w:w="1234"/>
        <w:gridCol w:w="1443"/>
        <w:gridCol w:w="1336"/>
      </w:tblGrid>
      <w:tr w:rsidR="00904409" w:rsidRPr="00C33AA2" w14:paraId="4DB6DE21" w14:textId="77777777" w:rsidTr="00AA3DD4">
        <w:tc>
          <w:tcPr>
            <w:tcW w:w="3667" w:type="dxa"/>
          </w:tcPr>
          <w:p w14:paraId="35FEFA29" w14:textId="77777777" w:rsidR="00904409" w:rsidRPr="00C33AA2" w:rsidRDefault="00904409" w:rsidP="00904409">
            <w:pPr>
              <w:rPr>
                <w:lang w:val="en-US"/>
              </w:rPr>
            </w:pPr>
          </w:p>
        </w:tc>
        <w:tc>
          <w:tcPr>
            <w:tcW w:w="836" w:type="dxa"/>
          </w:tcPr>
          <w:p w14:paraId="11CFCDAA" w14:textId="77777777" w:rsidR="00904409" w:rsidRPr="00C33AA2" w:rsidRDefault="00904409" w:rsidP="00904409">
            <w:pPr>
              <w:rPr>
                <w:lang w:val="en-US"/>
              </w:rPr>
            </w:pPr>
            <w:r w:rsidRPr="00C33AA2">
              <w:rPr>
                <w:lang w:val="en-US"/>
              </w:rPr>
              <w:t>All Verbs</w:t>
            </w:r>
          </w:p>
        </w:tc>
        <w:tc>
          <w:tcPr>
            <w:tcW w:w="1234" w:type="dxa"/>
          </w:tcPr>
          <w:p w14:paraId="6C11B345" w14:textId="77777777" w:rsidR="00904409" w:rsidRPr="00C33AA2" w:rsidRDefault="00904409" w:rsidP="00904409">
            <w:pPr>
              <w:rPr>
                <w:lang w:val="en-US"/>
              </w:rPr>
            </w:pPr>
            <w:r w:rsidRPr="00C33AA2">
              <w:rPr>
                <w:lang w:val="en-US"/>
              </w:rPr>
              <w:t>Perfective Verbs</w:t>
            </w:r>
          </w:p>
        </w:tc>
        <w:tc>
          <w:tcPr>
            <w:tcW w:w="1443" w:type="dxa"/>
          </w:tcPr>
          <w:p w14:paraId="7E1746F6" w14:textId="77777777" w:rsidR="00904409" w:rsidRPr="00C33AA2" w:rsidRDefault="00904409" w:rsidP="00904409">
            <w:pPr>
              <w:rPr>
                <w:lang w:val="en-US"/>
              </w:rPr>
            </w:pPr>
            <w:r w:rsidRPr="00C33AA2">
              <w:rPr>
                <w:lang w:val="en-US"/>
              </w:rPr>
              <w:t>Imperfective Verbs</w:t>
            </w:r>
          </w:p>
        </w:tc>
        <w:tc>
          <w:tcPr>
            <w:tcW w:w="1336" w:type="dxa"/>
          </w:tcPr>
          <w:p w14:paraId="5E0A56F5" w14:textId="77777777" w:rsidR="00904409" w:rsidRPr="00C33AA2" w:rsidRDefault="00904409" w:rsidP="00904409">
            <w:pPr>
              <w:rPr>
                <w:lang w:val="en-US"/>
              </w:rPr>
            </w:pPr>
            <w:r w:rsidRPr="00C33AA2">
              <w:rPr>
                <w:lang w:val="en-US"/>
              </w:rPr>
              <w:t>Biaspectual Verbs</w:t>
            </w:r>
          </w:p>
        </w:tc>
      </w:tr>
      <w:tr w:rsidR="00904409" w:rsidRPr="00C33AA2" w14:paraId="78CA2B20" w14:textId="77777777" w:rsidTr="00AA3DD4">
        <w:tc>
          <w:tcPr>
            <w:tcW w:w="3667" w:type="dxa"/>
          </w:tcPr>
          <w:p w14:paraId="7B746BC1" w14:textId="77777777" w:rsidR="00904409" w:rsidRPr="00C33AA2" w:rsidRDefault="00904409" w:rsidP="00904409">
            <w:pPr>
              <w:rPr>
                <w:lang w:val="en-US"/>
              </w:rPr>
            </w:pPr>
            <w:r w:rsidRPr="00C33AA2">
              <w:rPr>
                <w:lang w:val="en-US"/>
              </w:rPr>
              <w:t>Total # Verbs</w:t>
            </w:r>
          </w:p>
        </w:tc>
        <w:tc>
          <w:tcPr>
            <w:tcW w:w="836" w:type="dxa"/>
          </w:tcPr>
          <w:p w14:paraId="3C56CE2A" w14:textId="7D260C69" w:rsidR="00904409" w:rsidRPr="00C33AA2" w:rsidRDefault="006B3012" w:rsidP="007360C5">
            <w:pPr>
              <w:jc w:val="right"/>
              <w:rPr>
                <w:lang w:val="en-US"/>
              </w:rPr>
            </w:pPr>
            <w:r w:rsidRPr="00C33AA2">
              <w:rPr>
                <w:lang w:val="en-US"/>
              </w:rPr>
              <w:t>17</w:t>
            </w:r>
            <w:r w:rsidR="007360C5" w:rsidRPr="00C33AA2">
              <w:rPr>
                <w:lang w:val="en-US"/>
              </w:rPr>
              <w:t>2</w:t>
            </w:r>
          </w:p>
        </w:tc>
        <w:tc>
          <w:tcPr>
            <w:tcW w:w="1234" w:type="dxa"/>
          </w:tcPr>
          <w:p w14:paraId="692FEF42" w14:textId="4576C181" w:rsidR="00904409" w:rsidRPr="00C33AA2" w:rsidRDefault="00456DCF" w:rsidP="004917E8">
            <w:pPr>
              <w:jc w:val="right"/>
              <w:rPr>
                <w:lang w:val="en-US"/>
              </w:rPr>
            </w:pPr>
            <w:r w:rsidRPr="00C33AA2">
              <w:rPr>
                <w:lang w:val="en-US"/>
              </w:rPr>
              <w:t>64</w:t>
            </w:r>
          </w:p>
        </w:tc>
        <w:tc>
          <w:tcPr>
            <w:tcW w:w="1443" w:type="dxa"/>
          </w:tcPr>
          <w:p w14:paraId="6EFA942F" w14:textId="07337464" w:rsidR="00904409" w:rsidRPr="00C33AA2" w:rsidRDefault="006B3012" w:rsidP="007360C5">
            <w:pPr>
              <w:jc w:val="right"/>
              <w:rPr>
                <w:lang w:val="en-US"/>
              </w:rPr>
            </w:pPr>
            <w:r w:rsidRPr="00C33AA2">
              <w:rPr>
                <w:lang w:val="en-US"/>
              </w:rPr>
              <w:t>10</w:t>
            </w:r>
            <w:r w:rsidR="007360C5" w:rsidRPr="00C33AA2">
              <w:rPr>
                <w:lang w:val="en-US"/>
              </w:rPr>
              <w:t>3</w:t>
            </w:r>
          </w:p>
        </w:tc>
        <w:tc>
          <w:tcPr>
            <w:tcW w:w="1336" w:type="dxa"/>
          </w:tcPr>
          <w:p w14:paraId="1E13CDC8" w14:textId="1360A256" w:rsidR="00904409" w:rsidRPr="00C33AA2" w:rsidRDefault="006C1F6D" w:rsidP="006B3012">
            <w:pPr>
              <w:jc w:val="right"/>
              <w:rPr>
                <w:lang w:val="en-US"/>
              </w:rPr>
            </w:pPr>
            <w:r w:rsidRPr="00C33AA2">
              <w:rPr>
                <w:lang w:val="en-US"/>
              </w:rPr>
              <w:t>5</w:t>
            </w:r>
          </w:p>
        </w:tc>
      </w:tr>
      <w:tr w:rsidR="00904409" w:rsidRPr="00C33AA2" w14:paraId="1F7053DE" w14:textId="77777777" w:rsidTr="00AA3DD4">
        <w:tc>
          <w:tcPr>
            <w:tcW w:w="3667" w:type="dxa"/>
          </w:tcPr>
          <w:p w14:paraId="7EE550AD" w14:textId="77777777" w:rsidR="00904409" w:rsidRPr="00C33AA2" w:rsidRDefault="00904409" w:rsidP="00904409">
            <w:pPr>
              <w:rPr>
                <w:lang w:val="en-US"/>
              </w:rPr>
            </w:pPr>
            <w:r w:rsidRPr="00C33AA2">
              <w:rPr>
                <w:lang w:val="en-US"/>
              </w:rPr>
              <w:t># Deviations</w:t>
            </w:r>
          </w:p>
        </w:tc>
        <w:tc>
          <w:tcPr>
            <w:tcW w:w="836" w:type="dxa"/>
          </w:tcPr>
          <w:p w14:paraId="3E54E5F9" w14:textId="67489CF7" w:rsidR="00904409" w:rsidRPr="00C33AA2" w:rsidRDefault="00043DCE" w:rsidP="006B3012">
            <w:pPr>
              <w:jc w:val="right"/>
              <w:rPr>
                <w:lang w:val="en-US"/>
              </w:rPr>
            </w:pPr>
            <w:r w:rsidRPr="00C33AA2">
              <w:rPr>
                <w:lang w:val="en-US"/>
              </w:rPr>
              <w:t>7</w:t>
            </w:r>
          </w:p>
        </w:tc>
        <w:tc>
          <w:tcPr>
            <w:tcW w:w="1234" w:type="dxa"/>
          </w:tcPr>
          <w:p w14:paraId="5A07554D" w14:textId="7D1C7203" w:rsidR="00904409" w:rsidRPr="00C33AA2" w:rsidRDefault="00484F15" w:rsidP="006B3012">
            <w:pPr>
              <w:jc w:val="right"/>
              <w:rPr>
                <w:lang w:val="en-US"/>
              </w:rPr>
            </w:pPr>
            <w:r w:rsidRPr="00C33AA2">
              <w:rPr>
                <w:lang w:val="en-US"/>
              </w:rPr>
              <w:t>2</w:t>
            </w:r>
          </w:p>
        </w:tc>
        <w:tc>
          <w:tcPr>
            <w:tcW w:w="1443" w:type="dxa"/>
          </w:tcPr>
          <w:p w14:paraId="66604EA0" w14:textId="56D8529F" w:rsidR="00904409" w:rsidRPr="00C33AA2" w:rsidRDefault="00043DCE" w:rsidP="006B3012">
            <w:pPr>
              <w:jc w:val="right"/>
              <w:rPr>
                <w:lang w:val="en-US"/>
              </w:rPr>
            </w:pPr>
            <w:r w:rsidRPr="00C33AA2">
              <w:rPr>
                <w:lang w:val="en-US"/>
              </w:rPr>
              <w:t>5</w:t>
            </w:r>
          </w:p>
        </w:tc>
        <w:tc>
          <w:tcPr>
            <w:tcW w:w="1336" w:type="dxa"/>
          </w:tcPr>
          <w:p w14:paraId="17B5404C" w14:textId="77777777" w:rsidR="00904409" w:rsidRPr="00C33AA2" w:rsidRDefault="006B3012" w:rsidP="006B3012">
            <w:pPr>
              <w:jc w:val="right"/>
              <w:rPr>
                <w:lang w:val="en-US"/>
              </w:rPr>
            </w:pPr>
            <w:r w:rsidRPr="00C33AA2">
              <w:rPr>
                <w:lang w:val="en-US"/>
              </w:rPr>
              <w:t>NA</w:t>
            </w:r>
          </w:p>
        </w:tc>
      </w:tr>
      <w:tr w:rsidR="00904409" w:rsidRPr="00C33AA2" w14:paraId="1E7F22C1" w14:textId="77777777" w:rsidTr="00AA3DD4">
        <w:tc>
          <w:tcPr>
            <w:tcW w:w="3667" w:type="dxa"/>
          </w:tcPr>
          <w:p w14:paraId="334E1E3A" w14:textId="77777777" w:rsidR="00904409" w:rsidRPr="00C33AA2" w:rsidRDefault="006B3012" w:rsidP="00904409">
            <w:pPr>
              <w:rPr>
                <w:lang w:val="en-US"/>
              </w:rPr>
            </w:pPr>
            <w:r w:rsidRPr="00C33AA2">
              <w:rPr>
                <w:lang w:val="en-US"/>
              </w:rPr>
              <w:t>Factor 1 Correctly Predicts Aspect</w:t>
            </w:r>
          </w:p>
        </w:tc>
        <w:tc>
          <w:tcPr>
            <w:tcW w:w="836" w:type="dxa"/>
          </w:tcPr>
          <w:p w14:paraId="56EA61D9" w14:textId="6A8AA635" w:rsidR="00904409" w:rsidRPr="00C33AA2" w:rsidRDefault="006B3012" w:rsidP="00C23A29">
            <w:pPr>
              <w:jc w:val="right"/>
              <w:rPr>
                <w:lang w:val="en-US"/>
              </w:rPr>
            </w:pPr>
            <w:r w:rsidRPr="00C33AA2">
              <w:rPr>
                <w:lang w:val="en-US"/>
              </w:rPr>
              <w:t>9</w:t>
            </w:r>
            <w:r w:rsidR="00484F15" w:rsidRPr="00C33AA2">
              <w:rPr>
                <w:lang w:val="en-US"/>
              </w:rPr>
              <w:t>5</w:t>
            </w:r>
            <w:r w:rsidRPr="00C33AA2">
              <w:rPr>
                <w:lang w:val="en-US"/>
              </w:rPr>
              <w:t>.</w:t>
            </w:r>
            <w:r w:rsidR="00C23A29" w:rsidRPr="00C33AA2">
              <w:rPr>
                <w:lang w:val="en-US"/>
              </w:rPr>
              <w:t>8</w:t>
            </w:r>
            <w:r w:rsidRPr="00C33AA2">
              <w:rPr>
                <w:lang w:val="en-US"/>
              </w:rPr>
              <w:t>%</w:t>
            </w:r>
          </w:p>
        </w:tc>
        <w:tc>
          <w:tcPr>
            <w:tcW w:w="1234" w:type="dxa"/>
          </w:tcPr>
          <w:p w14:paraId="78B8A64F" w14:textId="3F484AD8" w:rsidR="00904409" w:rsidRPr="00C33AA2" w:rsidRDefault="006B3012" w:rsidP="00484F15">
            <w:pPr>
              <w:jc w:val="right"/>
              <w:rPr>
                <w:lang w:val="en-US"/>
              </w:rPr>
            </w:pPr>
            <w:r w:rsidRPr="00C33AA2">
              <w:rPr>
                <w:lang w:val="en-US"/>
              </w:rPr>
              <w:t>9</w:t>
            </w:r>
            <w:r w:rsidR="008D06B4" w:rsidRPr="00C33AA2">
              <w:rPr>
                <w:lang w:val="en-US"/>
              </w:rPr>
              <w:t>7.0</w:t>
            </w:r>
            <w:r w:rsidRPr="00C33AA2">
              <w:rPr>
                <w:lang w:val="en-US"/>
              </w:rPr>
              <w:t>%</w:t>
            </w:r>
          </w:p>
        </w:tc>
        <w:tc>
          <w:tcPr>
            <w:tcW w:w="1443" w:type="dxa"/>
          </w:tcPr>
          <w:p w14:paraId="5ED114CA" w14:textId="685DBA88" w:rsidR="00904409" w:rsidRPr="00C33AA2" w:rsidRDefault="006B3012" w:rsidP="00C23A29">
            <w:pPr>
              <w:jc w:val="right"/>
              <w:rPr>
                <w:lang w:val="en-US"/>
              </w:rPr>
            </w:pPr>
            <w:r w:rsidRPr="00C33AA2">
              <w:rPr>
                <w:lang w:val="en-US"/>
              </w:rPr>
              <w:t>9</w:t>
            </w:r>
            <w:r w:rsidR="00C23A29" w:rsidRPr="00C33AA2">
              <w:rPr>
                <w:lang w:val="en-US"/>
              </w:rPr>
              <w:t>5</w:t>
            </w:r>
            <w:r w:rsidRPr="00C33AA2">
              <w:rPr>
                <w:lang w:val="en-US"/>
              </w:rPr>
              <w:t>.2%</w:t>
            </w:r>
          </w:p>
        </w:tc>
        <w:tc>
          <w:tcPr>
            <w:tcW w:w="1336" w:type="dxa"/>
          </w:tcPr>
          <w:p w14:paraId="16177F66" w14:textId="77777777" w:rsidR="00904409" w:rsidRPr="00C33AA2" w:rsidRDefault="006B3012" w:rsidP="006B3012">
            <w:pPr>
              <w:jc w:val="right"/>
              <w:rPr>
                <w:lang w:val="en-US"/>
              </w:rPr>
            </w:pPr>
            <w:r w:rsidRPr="00C33AA2">
              <w:rPr>
                <w:lang w:val="en-US"/>
              </w:rPr>
              <w:t>NA</w:t>
            </w:r>
          </w:p>
        </w:tc>
      </w:tr>
    </w:tbl>
    <w:p w14:paraId="13B67B11" w14:textId="406020F4" w:rsidR="004203B0" w:rsidRPr="00C33AA2" w:rsidRDefault="004203B0" w:rsidP="004203B0">
      <w:pPr>
        <w:rPr>
          <w:lang w:val="en-US"/>
        </w:rPr>
      </w:pPr>
      <w:r w:rsidRPr="00C33AA2">
        <w:rPr>
          <w:lang w:val="en-US"/>
        </w:rPr>
        <w:t>Table 10: Overview of sorting of verbs in Scientific-Technical prose</w:t>
      </w:r>
    </w:p>
    <w:p w14:paraId="0E651085" w14:textId="77777777" w:rsidR="00904409" w:rsidRPr="00C33AA2" w:rsidRDefault="00904409" w:rsidP="00904409">
      <w:pPr>
        <w:rPr>
          <w:lang w:val="en-US"/>
        </w:rPr>
      </w:pPr>
    </w:p>
    <w:p w14:paraId="28DF33F5" w14:textId="74CCDF48" w:rsidR="00DA7899" w:rsidRPr="00C33AA2" w:rsidRDefault="00DA7899" w:rsidP="00904409">
      <w:pPr>
        <w:rPr>
          <w:lang w:val="en-US"/>
        </w:rPr>
      </w:pPr>
      <w:r w:rsidRPr="00C33AA2">
        <w:rPr>
          <w:lang w:val="en-US"/>
        </w:rPr>
        <w:tab/>
        <w:t xml:space="preserve">The </w:t>
      </w:r>
      <w:r w:rsidR="008D06B4" w:rsidRPr="00C33AA2">
        <w:rPr>
          <w:lang w:val="en-US"/>
        </w:rPr>
        <w:t>five</w:t>
      </w:r>
      <w:r w:rsidRPr="00C33AA2">
        <w:rPr>
          <w:lang w:val="en-US"/>
        </w:rPr>
        <w:t xml:space="preserve"> biaspectual verbs and their Factor 1 values in this sample are as follows: </w:t>
      </w:r>
      <w:r w:rsidR="009F3E4D" w:rsidRPr="00C33AA2">
        <w:rPr>
          <w:i/>
          <w:lang w:val="en-US"/>
        </w:rPr>
        <w:t>realizovat´</w:t>
      </w:r>
      <w:r w:rsidR="009F3E4D" w:rsidRPr="00C33AA2">
        <w:rPr>
          <w:lang w:val="en-US"/>
        </w:rPr>
        <w:t xml:space="preserve"> ‘realize’ (-0.</w:t>
      </w:r>
      <w:r w:rsidR="004917E8" w:rsidRPr="00C33AA2">
        <w:rPr>
          <w:lang w:val="en-US"/>
        </w:rPr>
        <w:t>55</w:t>
      </w:r>
      <w:r w:rsidR="00C23A29" w:rsidRPr="00C33AA2">
        <w:rPr>
          <w:lang w:val="en-US"/>
        </w:rPr>
        <w:t>1</w:t>
      </w:r>
      <w:r w:rsidR="009F3E4D" w:rsidRPr="00C33AA2">
        <w:rPr>
          <w:lang w:val="en-US"/>
        </w:rPr>
        <w:t xml:space="preserve">) and </w:t>
      </w:r>
      <w:r w:rsidR="009F3E4D" w:rsidRPr="00C33AA2">
        <w:rPr>
          <w:i/>
          <w:lang w:val="en-US"/>
        </w:rPr>
        <w:t>organizovat´</w:t>
      </w:r>
      <w:r w:rsidR="009F3E4D" w:rsidRPr="00C33AA2">
        <w:rPr>
          <w:lang w:val="en-US"/>
        </w:rPr>
        <w:t xml:space="preserve"> ‘organize’ (-0.</w:t>
      </w:r>
      <w:r w:rsidR="004917E8" w:rsidRPr="00C33AA2">
        <w:rPr>
          <w:lang w:val="en-US"/>
        </w:rPr>
        <w:t>31</w:t>
      </w:r>
      <w:r w:rsidR="00C23A29" w:rsidRPr="00C33AA2">
        <w:rPr>
          <w:lang w:val="en-US"/>
        </w:rPr>
        <w:t>6</w:t>
      </w:r>
      <w:r w:rsidR="009F3E4D" w:rsidRPr="00C33AA2">
        <w:rPr>
          <w:lang w:val="en-US"/>
        </w:rPr>
        <w:t xml:space="preserve">) pattern with the perfectives, while </w:t>
      </w:r>
      <w:r w:rsidR="009F3E4D" w:rsidRPr="00C33AA2">
        <w:rPr>
          <w:i/>
          <w:lang w:val="en-US"/>
        </w:rPr>
        <w:t>ispol´zovat´</w:t>
      </w:r>
      <w:r w:rsidR="009F3E4D" w:rsidRPr="00C33AA2">
        <w:rPr>
          <w:lang w:val="en-US"/>
        </w:rPr>
        <w:t xml:space="preserve"> ‘use’ (</w:t>
      </w:r>
      <w:r w:rsidR="00214087" w:rsidRPr="00C33AA2">
        <w:rPr>
          <w:lang w:val="en-US"/>
        </w:rPr>
        <w:t>-</w:t>
      </w:r>
      <w:r w:rsidR="009F3E4D" w:rsidRPr="00C33AA2">
        <w:rPr>
          <w:lang w:val="en-US"/>
        </w:rPr>
        <w:t>0.0</w:t>
      </w:r>
      <w:r w:rsidR="00214087" w:rsidRPr="00C33AA2">
        <w:rPr>
          <w:lang w:val="en-US"/>
        </w:rPr>
        <w:t>1</w:t>
      </w:r>
      <w:r w:rsidR="00C23A29" w:rsidRPr="00C33AA2">
        <w:rPr>
          <w:lang w:val="en-US"/>
        </w:rPr>
        <w:t>6</w:t>
      </w:r>
      <w:r w:rsidR="009F3E4D" w:rsidRPr="00C33AA2">
        <w:rPr>
          <w:lang w:val="en-US"/>
        </w:rPr>
        <w:t xml:space="preserve">) </w:t>
      </w:r>
      <w:r w:rsidR="00214087" w:rsidRPr="00C33AA2">
        <w:rPr>
          <w:lang w:val="en-US"/>
        </w:rPr>
        <w:t xml:space="preserve">is very close to the zero line </w:t>
      </w:r>
      <w:r w:rsidR="009F3E4D" w:rsidRPr="00C33AA2">
        <w:rPr>
          <w:lang w:val="en-US"/>
        </w:rPr>
        <w:t xml:space="preserve">and </w:t>
      </w:r>
      <w:r w:rsidR="009D60D4" w:rsidRPr="00C33AA2">
        <w:rPr>
          <w:lang w:val="en-US"/>
        </w:rPr>
        <w:t xml:space="preserve">and </w:t>
      </w:r>
      <w:r w:rsidR="009D60D4" w:rsidRPr="00C33AA2">
        <w:rPr>
          <w:i/>
          <w:lang w:val="en-US"/>
        </w:rPr>
        <w:t>issledovat´</w:t>
      </w:r>
      <w:r w:rsidR="009D60D4" w:rsidRPr="00C33AA2">
        <w:rPr>
          <w:lang w:val="en-US"/>
        </w:rPr>
        <w:t xml:space="preserve"> ‘examine’ (0.171) and </w:t>
      </w:r>
      <w:r w:rsidR="009F3E4D" w:rsidRPr="00C33AA2">
        <w:rPr>
          <w:i/>
          <w:lang w:val="en-US"/>
        </w:rPr>
        <w:t>ispol´zovat´sja</w:t>
      </w:r>
      <w:r w:rsidR="009F3E4D" w:rsidRPr="00C33AA2">
        <w:rPr>
          <w:lang w:val="en-US"/>
        </w:rPr>
        <w:t xml:space="preserve"> ‘be used’ (0.</w:t>
      </w:r>
      <w:r w:rsidR="00214087" w:rsidRPr="00C33AA2">
        <w:rPr>
          <w:lang w:val="en-US"/>
        </w:rPr>
        <w:t>31</w:t>
      </w:r>
      <w:r w:rsidR="00C23A29" w:rsidRPr="00C33AA2">
        <w:rPr>
          <w:lang w:val="en-US"/>
        </w:rPr>
        <w:t>8</w:t>
      </w:r>
      <w:r w:rsidR="009F3E4D" w:rsidRPr="00C33AA2">
        <w:rPr>
          <w:lang w:val="en-US"/>
        </w:rPr>
        <w:t xml:space="preserve">) pattern with the imperfectives. </w:t>
      </w:r>
    </w:p>
    <w:p w14:paraId="7C7E5A99" w14:textId="0FA47FD3" w:rsidR="00083862" w:rsidRPr="00C33AA2" w:rsidRDefault="00083862" w:rsidP="00083862">
      <w:pPr>
        <w:rPr>
          <w:lang w:val="en-US"/>
        </w:rPr>
      </w:pPr>
    </w:p>
    <w:p w14:paraId="757B51D4" w14:textId="77777777" w:rsidR="00E46221" w:rsidRPr="00C33AA2" w:rsidRDefault="00E46221" w:rsidP="00E46221">
      <w:pPr>
        <w:rPr>
          <w:lang w:val="en-US"/>
        </w:rPr>
      </w:pPr>
    </w:p>
    <w:tbl>
      <w:tblPr>
        <w:tblStyle w:val="TableGrid"/>
        <w:tblW w:w="0" w:type="auto"/>
        <w:tblLayout w:type="fixed"/>
        <w:tblLook w:val="04A0" w:firstRow="1" w:lastRow="0" w:firstColumn="1" w:lastColumn="0" w:noHBand="0" w:noVBand="1"/>
      </w:tblPr>
      <w:tblGrid>
        <w:gridCol w:w="1686"/>
        <w:gridCol w:w="2391"/>
        <w:gridCol w:w="1080"/>
        <w:gridCol w:w="2322"/>
        <w:gridCol w:w="1037"/>
      </w:tblGrid>
      <w:tr w:rsidR="00E46221" w:rsidRPr="00C33AA2" w14:paraId="1EBB7DFA" w14:textId="77777777" w:rsidTr="00E46221">
        <w:tc>
          <w:tcPr>
            <w:tcW w:w="1686" w:type="dxa"/>
          </w:tcPr>
          <w:p w14:paraId="16FF2F00" w14:textId="77777777" w:rsidR="00E46221" w:rsidRPr="00C33AA2" w:rsidRDefault="00E46221" w:rsidP="00E46221">
            <w:pPr>
              <w:rPr>
                <w:lang w:val="en-US"/>
              </w:rPr>
            </w:pPr>
          </w:p>
        </w:tc>
        <w:tc>
          <w:tcPr>
            <w:tcW w:w="3471" w:type="dxa"/>
            <w:gridSpan w:val="2"/>
          </w:tcPr>
          <w:p w14:paraId="56BAC593" w14:textId="77777777" w:rsidR="00E46221" w:rsidRPr="00C33AA2" w:rsidRDefault="00E46221" w:rsidP="00E46221">
            <w:pPr>
              <w:jc w:val="center"/>
              <w:rPr>
                <w:lang w:val="en-US"/>
              </w:rPr>
            </w:pPr>
            <w:r w:rsidRPr="00C33AA2">
              <w:rPr>
                <w:lang w:val="en-US"/>
              </w:rPr>
              <w:t>Perfective Verbs</w:t>
            </w:r>
          </w:p>
        </w:tc>
        <w:tc>
          <w:tcPr>
            <w:tcW w:w="3359" w:type="dxa"/>
            <w:gridSpan w:val="2"/>
          </w:tcPr>
          <w:p w14:paraId="563A898B" w14:textId="77777777" w:rsidR="00E46221" w:rsidRPr="00C33AA2" w:rsidRDefault="00E46221" w:rsidP="00E46221">
            <w:pPr>
              <w:jc w:val="center"/>
              <w:rPr>
                <w:lang w:val="en-US"/>
              </w:rPr>
            </w:pPr>
            <w:r w:rsidRPr="00C33AA2">
              <w:rPr>
                <w:lang w:val="en-US"/>
              </w:rPr>
              <w:t>Imperfective Verbs</w:t>
            </w:r>
          </w:p>
        </w:tc>
      </w:tr>
      <w:tr w:rsidR="00E46221" w:rsidRPr="00C33AA2" w14:paraId="3307C194" w14:textId="77777777" w:rsidTr="00E46221">
        <w:tc>
          <w:tcPr>
            <w:tcW w:w="1686" w:type="dxa"/>
          </w:tcPr>
          <w:p w14:paraId="19DCA98D" w14:textId="77777777" w:rsidR="00E46221" w:rsidRPr="00C33AA2" w:rsidRDefault="00E46221" w:rsidP="00E46221">
            <w:pPr>
              <w:rPr>
                <w:lang w:val="en-US"/>
              </w:rPr>
            </w:pPr>
          </w:p>
        </w:tc>
        <w:tc>
          <w:tcPr>
            <w:tcW w:w="2391" w:type="dxa"/>
          </w:tcPr>
          <w:p w14:paraId="416155DF" w14:textId="77777777" w:rsidR="00E46221" w:rsidRPr="00C33AA2" w:rsidRDefault="00E46221" w:rsidP="00E46221">
            <w:pPr>
              <w:rPr>
                <w:lang w:val="en-US"/>
              </w:rPr>
            </w:pPr>
            <w:r w:rsidRPr="00C33AA2">
              <w:rPr>
                <w:lang w:val="en-US"/>
              </w:rPr>
              <w:t>Verb</w:t>
            </w:r>
          </w:p>
        </w:tc>
        <w:tc>
          <w:tcPr>
            <w:tcW w:w="1080" w:type="dxa"/>
          </w:tcPr>
          <w:p w14:paraId="4E282912" w14:textId="77777777" w:rsidR="00E46221" w:rsidRPr="00C33AA2" w:rsidRDefault="00E46221" w:rsidP="00E46221">
            <w:pPr>
              <w:rPr>
                <w:lang w:val="en-US"/>
              </w:rPr>
            </w:pPr>
            <w:r w:rsidRPr="00C33AA2">
              <w:rPr>
                <w:lang w:val="en-US"/>
              </w:rPr>
              <w:t>Factor 1</w:t>
            </w:r>
          </w:p>
        </w:tc>
        <w:tc>
          <w:tcPr>
            <w:tcW w:w="2322" w:type="dxa"/>
          </w:tcPr>
          <w:p w14:paraId="75BC884E" w14:textId="77777777" w:rsidR="00E46221" w:rsidRPr="00C33AA2" w:rsidRDefault="00E46221" w:rsidP="00E46221">
            <w:pPr>
              <w:rPr>
                <w:lang w:val="en-US"/>
              </w:rPr>
            </w:pPr>
            <w:r w:rsidRPr="00C33AA2">
              <w:rPr>
                <w:lang w:val="en-US"/>
              </w:rPr>
              <w:t>Verb</w:t>
            </w:r>
          </w:p>
        </w:tc>
        <w:tc>
          <w:tcPr>
            <w:tcW w:w="1037" w:type="dxa"/>
          </w:tcPr>
          <w:p w14:paraId="5CC60056" w14:textId="77777777" w:rsidR="00E46221" w:rsidRPr="00C33AA2" w:rsidRDefault="00E46221" w:rsidP="00E46221">
            <w:pPr>
              <w:rPr>
                <w:lang w:val="en-US"/>
              </w:rPr>
            </w:pPr>
            <w:r w:rsidRPr="00C33AA2">
              <w:rPr>
                <w:lang w:val="en-US"/>
              </w:rPr>
              <w:t>Factor 1</w:t>
            </w:r>
          </w:p>
        </w:tc>
      </w:tr>
      <w:tr w:rsidR="00E46221" w:rsidRPr="00C33AA2" w14:paraId="41FE786F" w14:textId="77777777" w:rsidTr="00E46221">
        <w:tc>
          <w:tcPr>
            <w:tcW w:w="1686" w:type="dxa"/>
            <w:vMerge w:val="restart"/>
          </w:tcPr>
          <w:p w14:paraId="4B9A188A" w14:textId="77777777" w:rsidR="00E46221" w:rsidRPr="00C33AA2" w:rsidRDefault="00E46221" w:rsidP="00E46221">
            <w:pPr>
              <w:rPr>
                <w:lang w:val="en-US"/>
              </w:rPr>
            </w:pPr>
            <w:r w:rsidRPr="00C33AA2">
              <w:rPr>
                <w:lang w:val="en-US"/>
              </w:rPr>
              <w:t>10 Most Extreme Verbs</w:t>
            </w:r>
          </w:p>
        </w:tc>
        <w:tc>
          <w:tcPr>
            <w:tcW w:w="2391" w:type="dxa"/>
            <w:vAlign w:val="bottom"/>
          </w:tcPr>
          <w:p w14:paraId="71AC54CD" w14:textId="77777777" w:rsidR="00E46221" w:rsidRPr="00C33AA2" w:rsidRDefault="00E46221" w:rsidP="00E46221">
            <w:pPr>
              <w:rPr>
                <w:rFonts w:eastAsia="Times New Roman"/>
                <w:sz w:val="22"/>
                <w:szCs w:val="22"/>
                <w:lang w:val="en-US"/>
              </w:rPr>
            </w:pPr>
            <w:r w:rsidRPr="00C33AA2">
              <w:rPr>
                <w:rFonts w:eastAsia="Times New Roman"/>
                <w:i/>
                <w:sz w:val="22"/>
                <w:szCs w:val="22"/>
                <w:lang w:val="en-US"/>
              </w:rPr>
              <w:t>složit´sja</w:t>
            </w:r>
            <w:r w:rsidRPr="00C33AA2">
              <w:rPr>
                <w:rFonts w:eastAsia="Times New Roman"/>
                <w:sz w:val="22"/>
                <w:szCs w:val="22"/>
                <w:lang w:val="en-US"/>
              </w:rPr>
              <w:t xml:space="preserve"> ‘form’</w:t>
            </w:r>
          </w:p>
        </w:tc>
        <w:tc>
          <w:tcPr>
            <w:tcW w:w="1080" w:type="dxa"/>
            <w:vAlign w:val="bottom"/>
          </w:tcPr>
          <w:p w14:paraId="7B3E212C" w14:textId="1D06729B" w:rsidR="00E46221" w:rsidRPr="00C33AA2" w:rsidRDefault="00E46221" w:rsidP="00C23A29">
            <w:pPr>
              <w:jc w:val="right"/>
              <w:rPr>
                <w:rFonts w:eastAsia="Times New Roman"/>
                <w:lang w:val="en-US"/>
              </w:rPr>
            </w:pPr>
            <w:r w:rsidRPr="00C33AA2">
              <w:rPr>
                <w:rFonts w:eastAsia="Times New Roman"/>
                <w:lang w:val="en-US"/>
              </w:rPr>
              <w:t>-1.62</w:t>
            </w:r>
            <w:r w:rsidR="00C23A29" w:rsidRPr="00C33AA2">
              <w:rPr>
                <w:rFonts w:eastAsia="Times New Roman"/>
                <w:lang w:val="en-US"/>
              </w:rPr>
              <w:t>9</w:t>
            </w:r>
          </w:p>
        </w:tc>
        <w:tc>
          <w:tcPr>
            <w:tcW w:w="2322" w:type="dxa"/>
            <w:vAlign w:val="bottom"/>
          </w:tcPr>
          <w:p w14:paraId="198B99FC" w14:textId="77777777" w:rsidR="00E46221" w:rsidRPr="00C33AA2" w:rsidRDefault="00E46221" w:rsidP="00E46221">
            <w:pPr>
              <w:rPr>
                <w:sz w:val="22"/>
                <w:szCs w:val="22"/>
                <w:lang w:val="en-US"/>
              </w:rPr>
            </w:pPr>
            <w:r w:rsidRPr="00C33AA2">
              <w:rPr>
                <w:rFonts w:eastAsia="Times New Roman"/>
                <w:i/>
                <w:sz w:val="22"/>
                <w:szCs w:val="22"/>
                <w:lang w:val="en-US"/>
              </w:rPr>
              <w:t>podležat´</w:t>
            </w:r>
            <w:r w:rsidRPr="00C33AA2">
              <w:rPr>
                <w:rFonts w:eastAsia="Times New Roman"/>
                <w:sz w:val="22"/>
                <w:szCs w:val="22"/>
                <w:lang w:val="en-US"/>
              </w:rPr>
              <w:t xml:space="preserve"> ‘submit’</w:t>
            </w:r>
          </w:p>
        </w:tc>
        <w:tc>
          <w:tcPr>
            <w:tcW w:w="1037" w:type="dxa"/>
            <w:vAlign w:val="bottom"/>
          </w:tcPr>
          <w:p w14:paraId="1B9F1BE9" w14:textId="24F7EF14" w:rsidR="00E46221" w:rsidRPr="00C33AA2" w:rsidRDefault="00E46221" w:rsidP="000A146D">
            <w:pPr>
              <w:jc w:val="right"/>
              <w:rPr>
                <w:lang w:val="en-US"/>
              </w:rPr>
            </w:pPr>
            <w:r w:rsidRPr="00C33AA2">
              <w:rPr>
                <w:rFonts w:eastAsia="Times New Roman"/>
                <w:lang w:val="en-US"/>
              </w:rPr>
              <w:t>0.81</w:t>
            </w:r>
            <w:r w:rsidR="000A146D" w:rsidRPr="00C33AA2">
              <w:rPr>
                <w:rFonts w:eastAsia="Times New Roman"/>
                <w:lang w:val="en-US"/>
              </w:rPr>
              <w:t>6</w:t>
            </w:r>
          </w:p>
        </w:tc>
      </w:tr>
      <w:tr w:rsidR="00E46221" w:rsidRPr="00C33AA2" w14:paraId="54AD3798" w14:textId="77777777" w:rsidTr="00E46221">
        <w:tc>
          <w:tcPr>
            <w:tcW w:w="1686" w:type="dxa"/>
            <w:vMerge/>
          </w:tcPr>
          <w:p w14:paraId="5A5F1C67" w14:textId="77777777" w:rsidR="00E46221" w:rsidRPr="00C33AA2" w:rsidRDefault="00E46221" w:rsidP="00E46221">
            <w:pPr>
              <w:rPr>
                <w:lang w:val="en-US"/>
              </w:rPr>
            </w:pPr>
          </w:p>
        </w:tc>
        <w:tc>
          <w:tcPr>
            <w:tcW w:w="2391" w:type="dxa"/>
            <w:vAlign w:val="bottom"/>
          </w:tcPr>
          <w:p w14:paraId="0DD192B5" w14:textId="77777777" w:rsidR="00E46221" w:rsidRPr="00C33AA2" w:rsidRDefault="00E46221" w:rsidP="00E46221">
            <w:pPr>
              <w:rPr>
                <w:rFonts w:eastAsia="Times New Roman"/>
                <w:sz w:val="22"/>
                <w:szCs w:val="22"/>
                <w:lang w:val="en-US"/>
              </w:rPr>
            </w:pPr>
            <w:r w:rsidRPr="00C33AA2">
              <w:rPr>
                <w:rFonts w:eastAsia="Times New Roman"/>
                <w:i/>
                <w:sz w:val="22"/>
                <w:szCs w:val="22"/>
                <w:lang w:val="en-US"/>
              </w:rPr>
              <w:t>ukazat´</w:t>
            </w:r>
            <w:r w:rsidRPr="00C33AA2">
              <w:rPr>
                <w:rFonts w:eastAsia="Times New Roman"/>
                <w:sz w:val="22"/>
                <w:szCs w:val="22"/>
                <w:lang w:val="en-US"/>
              </w:rPr>
              <w:t xml:space="preserve"> ‘indicate’</w:t>
            </w:r>
          </w:p>
        </w:tc>
        <w:tc>
          <w:tcPr>
            <w:tcW w:w="1080" w:type="dxa"/>
            <w:vAlign w:val="bottom"/>
          </w:tcPr>
          <w:p w14:paraId="3BF5E3D3" w14:textId="6B4E35C3" w:rsidR="00E46221" w:rsidRPr="00C33AA2" w:rsidRDefault="00E46221" w:rsidP="00C23A29">
            <w:pPr>
              <w:jc w:val="right"/>
              <w:rPr>
                <w:rFonts w:eastAsia="Times New Roman"/>
                <w:lang w:val="en-US"/>
              </w:rPr>
            </w:pPr>
            <w:r w:rsidRPr="00C33AA2">
              <w:rPr>
                <w:rFonts w:eastAsia="Times New Roman"/>
                <w:lang w:val="en-US"/>
              </w:rPr>
              <w:t>-1.50</w:t>
            </w:r>
            <w:r w:rsidR="00C23A29" w:rsidRPr="00C33AA2">
              <w:rPr>
                <w:rFonts w:eastAsia="Times New Roman"/>
                <w:lang w:val="en-US"/>
              </w:rPr>
              <w:t>7</w:t>
            </w:r>
          </w:p>
        </w:tc>
        <w:tc>
          <w:tcPr>
            <w:tcW w:w="2322" w:type="dxa"/>
            <w:vAlign w:val="bottom"/>
          </w:tcPr>
          <w:p w14:paraId="6331E6B9" w14:textId="77777777" w:rsidR="00E46221" w:rsidRPr="00C33AA2" w:rsidRDefault="00E46221" w:rsidP="00E46221">
            <w:pPr>
              <w:rPr>
                <w:sz w:val="22"/>
                <w:szCs w:val="22"/>
                <w:lang w:val="en-US"/>
              </w:rPr>
            </w:pPr>
            <w:r w:rsidRPr="00C33AA2">
              <w:rPr>
                <w:rFonts w:eastAsia="Times New Roman"/>
                <w:i/>
                <w:sz w:val="22"/>
                <w:szCs w:val="22"/>
                <w:lang w:val="en-US"/>
              </w:rPr>
              <w:t>vxodit´</w:t>
            </w:r>
            <w:r w:rsidRPr="00C33AA2">
              <w:rPr>
                <w:rFonts w:eastAsia="Times New Roman"/>
                <w:sz w:val="22"/>
                <w:szCs w:val="22"/>
                <w:lang w:val="en-US"/>
              </w:rPr>
              <w:t xml:space="preserve"> ‘enter (into)’</w:t>
            </w:r>
          </w:p>
        </w:tc>
        <w:tc>
          <w:tcPr>
            <w:tcW w:w="1037" w:type="dxa"/>
            <w:vAlign w:val="bottom"/>
          </w:tcPr>
          <w:p w14:paraId="0C6D3594" w14:textId="77777777" w:rsidR="00E46221" w:rsidRPr="00C33AA2" w:rsidRDefault="00E46221" w:rsidP="00E46221">
            <w:pPr>
              <w:jc w:val="right"/>
              <w:rPr>
                <w:lang w:val="en-US"/>
              </w:rPr>
            </w:pPr>
            <w:r w:rsidRPr="00C33AA2">
              <w:rPr>
                <w:rFonts w:eastAsia="Times New Roman"/>
                <w:lang w:val="en-US"/>
              </w:rPr>
              <w:t>0.760</w:t>
            </w:r>
          </w:p>
        </w:tc>
      </w:tr>
      <w:tr w:rsidR="00E46221" w:rsidRPr="00C33AA2" w14:paraId="54DDAC52" w14:textId="77777777" w:rsidTr="00E46221">
        <w:tc>
          <w:tcPr>
            <w:tcW w:w="1686" w:type="dxa"/>
            <w:vMerge/>
          </w:tcPr>
          <w:p w14:paraId="143AB157" w14:textId="77777777" w:rsidR="00E46221" w:rsidRPr="00C33AA2" w:rsidRDefault="00E46221" w:rsidP="00E46221">
            <w:pPr>
              <w:rPr>
                <w:lang w:val="en-US"/>
              </w:rPr>
            </w:pPr>
          </w:p>
        </w:tc>
        <w:tc>
          <w:tcPr>
            <w:tcW w:w="2391" w:type="dxa"/>
            <w:vAlign w:val="bottom"/>
          </w:tcPr>
          <w:p w14:paraId="2AB21865" w14:textId="77777777" w:rsidR="00E46221" w:rsidRPr="00C33AA2" w:rsidRDefault="00E46221" w:rsidP="00E46221">
            <w:pPr>
              <w:rPr>
                <w:rFonts w:eastAsia="Times New Roman"/>
                <w:sz w:val="22"/>
                <w:szCs w:val="22"/>
                <w:lang w:val="en-US"/>
              </w:rPr>
            </w:pPr>
            <w:r w:rsidRPr="00C33AA2">
              <w:rPr>
                <w:rFonts w:eastAsia="Times New Roman"/>
                <w:i/>
                <w:sz w:val="22"/>
                <w:szCs w:val="22"/>
                <w:lang w:val="en-US"/>
              </w:rPr>
              <w:t>svjazat´</w:t>
            </w:r>
            <w:r w:rsidRPr="00C33AA2">
              <w:rPr>
                <w:rFonts w:eastAsia="Times New Roman"/>
                <w:sz w:val="22"/>
                <w:szCs w:val="22"/>
                <w:lang w:val="en-US"/>
              </w:rPr>
              <w:t xml:space="preserve"> ‘tie’</w:t>
            </w:r>
          </w:p>
        </w:tc>
        <w:tc>
          <w:tcPr>
            <w:tcW w:w="1080" w:type="dxa"/>
            <w:vAlign w:val="bottom"/>
          </w:tcPr>
          <w:p w14:paraId="0D5EA09A" w14:textId="77777777" w:rsidR="00E46221" w:rsidRPr="00C33AA2" w:rsidRDefault="00E46221" w:rsidP="00E46221">
            <w:pPr>
              <w:jc w:val="right"/>
              <w:rPr>
                <w:rFonts w:eastAsia="Times New Roman"/>
                <w:lang w:val="en-US"/>
              </w:rPr>
            </w:pPr>
            <w:r w:rsidRPr="00C33AA2">
              <w:rPr>
                <w:rFonts w:eastAsia="Times New Roman"/>
                <w:lang w:val="en-US"/>
              </w:rPr>
              <w:t>-1.415</w:t>
            </w:r>
          </w:p>
        </w:tc>
        <w:tc>
          <w:tcPr>
            <w:tcW w:w="2322" w:type="dxa"/>
            <w:vAlign w:val="bottom"/>
          </w:tcPr>
          <w:p w14:paraId="0243F97C" w14:textId="77777777" w:rsidR="00E46221" w:rsidRPr="00C33AA2" w:rsidRDefault="00E46221" w:rsidP="00E46221">
            <w:pPr>
              <w:rPr>
                <w:sz w:val="22"/>
                <w:szCs w:val="22"/>
                <w:lang w:val="en-US"/>
              </w:rPr>
            </w:pPr>
            <w:r w:rsidRPr="00C33AA2">
              <w:rPr>
                <w:rFonts w:eastAsia="Times New Roman"/>
                <w:i/>
                <w:sz w:val="22"/>
                <w:szCs w:val="22"/>
                <w:lang w:val="en-US"/>
              </w:rPr>
              <w:t>opisyvat´</w:t>
            </w:r>
            <w:r w:rsidRPr="00C33AA2">
              <w:rPr>
                <w:rFonts w:eastAsia="Times New Roman"/>
                <w:sz w:val="22"/>
                <w:szCs w:val="22"/>
                <w:lang w:val="en-US"/>
              </w:rPr>
              <w:t xml:space="preserve"> ‘describe’</w:t>
            </w:r>
          </w:p>
        </w:tc>
        <w:tc>
          <w:tcPr>
            <w:tcW w:w="1037" w:type="dxa"/>
            <w:vAlign w:val="bottom"/>
          </w:tcPr>
          <w:p w14:paraId="04C6ACBE" w14:textId="28E4EA7F" w:rsidR="00E46221" w:rsidRPr="00C33AA2" w:rsidRDefault="00E46221" w:rsidP="000A146D">
            <w:pPr>
              <w:jc w:val="right"/>
              <w:rPr>
                <w:lang w:val="en-US"/>
              </w:rPr>
            </w:pPr>
            <w:r w:rsidRPr="00C33AA2">
              <w:rPr>
                <w:rFonts w:eastAsia="Times New Roman"/>
                <w:lang w:val="en-US"/>
              </w:rPr>
              <w:t>0.75</w:t>
            </w:r>
            <w:r w:rsidR="000A146D" w:rsidRPr="00C33AA2">
              <w:rPr>
                <w:rFonts w:eastAsia="Times New Roman"/>
                <w:lang w:val="en-US"/>
              </w:rPr>
              <w:t>1</w:t>
            </w:r>
          </w:p>
        </w:tc>
      </w:tr>
      <w:tr w:rsidR="00E46221" w:rsidRPr="00C33AA2" w14:paraId="251BE7C7" w14:textId="77777777" w:rsidTr="00E46221">
        <w:tc>
          <w:tcPr>
            <w:tcW w:w="1686" w:type="dxa"/>
            <w:vMerge/>
          </w:tcPr>
          <w:p w14:paraId="5728B892" w14:textId="77777777" w:rsidR="00E46221" w:rsidRPr="00C33AA2" w:rsidRDefault="00E46221" w:rsidP="00E46221">
            <w:pPr>
              <w:rPr>
                <w:lang w:val="en-US"/>
              </w:rPr>
            </w:pPr>
          </w:p>
        </w:tc>
        <w:tc>
          <w:tcPr>
            <w:tcW w:w="2391" w:type="dxa"/>
            <w:vAlign w:val="bottom"/>
          </w:tcPr>
          <w:p w14:paraId="503D8E15" w14:textId="77777777" w:rsidR="00E46221" w:rsidRPr="00C33AA2" w:rsidRDefault="00E46221" w:rsidP="00E46221">
            <w:pPr>
              <w:rPr>
                <w:rFonts w:eastAsia="Times New Roman"/>
                <w:sz w:val="22"/>
                <w:szCs w:val="22"/>
                <w:lang w:val="en-US"/>
              </w:rPr>
            </w:pPr>
            <w:r w:rsidRPr="00C33AA2">
              <w:rPr>
                <w:rFonts w:eastAsia="Times New Roman"/>
                <w:i/>
                <w:sz w:val="22"/>
                <w:szCs w:val="22"/>
                <w:lang w:val="en-US"/>
              </w:rPr>
              <w:t>napravit´</w:t>
            </w:r>
            <w:r w:rsidRPr="00C33AA2">
              <w:rPr>
                <w:rFonts w:eastAsia="Times New Roman"/>
                <w:sz w:val="22"/>
                <w:szCs w:val="22"/>
                <w:lang w:val="en-US"/>
              </w:rPr>
              <w:t xml:space="preserve"> ‘direct’</w:t>
            </w:r>
          </w:p>
        </w:tc>
        <w:tc>
          <w:tcPr>
            <w:tcW w:w="1080" w:type="dxa"/>
            <w:vAlign w:val="bottom"/>
          </w:tcPr>
          <w:p w14:paraId="64809BAF" w14:textId="41C09F3B" w:rsidR="00E46221" w:rsidRPr="00C33AA2" w:rsidRDefault="00E46221" w:rsidP="00C23A29">
            <w:pPr>
              <w:jc w:val="right"/>
              <w:rPr>
                <w:rFonts w:eastAsia="Times New Roman"/>
                <w:lang w:val="en-US"/>
              </w:rPr>
            </w:pPr>
            <w:r w:rsidRPr="00C33AA2">
              <w:rPr>
                <w:rFonts w:eastAsia="Times New Roman"/>
                <w:lang w:val="en-US"/>
              </w:rPr>
              <w:t>-1.40</w:t>
            </w:r>
            <w:r w:rsidR="00C23A29" w:rsidRPr="00C33AA2">
              <w:rPr>
                <w:rFonts w:eastAsia="Times New Roman"/>
                <w:lang w:val="en-US"/>
              </w:rPr>
              <w:t>6</w:t>
            </w:r>
          </w:p>
        </w:tc>
        <w:tc>
          <w:tcPr>
            <w:tcW w:w="2322" w:type="dxa"/>
            <w:vAlign w:val="bottom"/>
          </w:tcPr>
          <w:p w14:paraId="34E18388" w14:textId="77777777" w:rsidR="00E46221" w:rsidRPr="00C33AA2" w:rsidRDefault="00E46221" w:rsidP="00E46221">
            <w:pPr>
              <w:rPr>
                <w:sz w:val="22"/>
                <w:szCs w:val="22"/>
                <w:lang w:val="en-US"/>
              </w:rPr>
            </w:pPr>
            <w:r w:rsidRPr="00C33AA2">
              <w:rPr>
                <w:rFonts w:eastAsia="Times New Roman"/>
                <w:i/>
                <w:sz w:val="22"/>
                <w:szCs w:val="22"/>
                <w:lang w:val="en-US"/>
              </w:rPr>
              <w:t>imet´sja</w:t>
            </w:r>
            <w:r w:rsidRPr="00C33AA2">
              <w:rPr>
                <w:rFonts w:eastAsia="Times New Roman"/>
                <w:sz w:val="22"/>
                <w:szCs w:val="22"/>
                <w:lang w:val="en-US"/>
              </w:rPr>
              <w:t xml:space="preserve"> ‘exist’</w:t>
            </w:r>
          </w:p>
        </w:tc>
        <w:tc>
          <w:tcPr>
            <w:tcW w:w="1037" w:type="dxa"/>
            <w:vAlign w:val="bottom"/>
          </w:tcPr>
          <w:p w14:paraId="4A7FD504" w14:textId="77777777" w:rsidR="00E46221" w:rsidRPr="00C33AA2" w:rsidRDefault="00E46221" w:rsidP="00E46221">
            <w:pPr>
              <w:jc w:val="right"/>
              <w:rPr>
                <w:lang w:val="en-US"/>
              </w:rPr>
            </w:pPr>
            <w:r w:rsidRPr="00C33AA2">
              <w:rPr>
                <w:rFonts w:eastAsia="Times New Roman"/>
                <w:lang w:val="en-US"/>
              </w:rPr>
              <w:t>0.713</w:t>
            </w:r>
          </w:p>
        </w:tc>
      </w:tr>
      <w:tr w:rsidR="00E46221" w:rsidRPr="00C33AA2" w14:paraId="7811DBBA" w14:textId="77777777" w:rsidTr="00E46221">
        <w:tc>
          <w:tcPr>
            <w:tcW w:w="1686" w:type="dxa"/>
            <w:vMerge/>
          </w:tcPr>
          <w:p w14:paraId="3A97714B" w14:textId="77777777" w:rsidR="00E46221" w:rsidRPr="00C33AA2" w:rsidRDefault="00E46221" w:rsidP="00E46221">
            <w:pPr>
              <w:rPr>
                <w:lang w:val="en-US"/>
              </w:rPr>
            </w:pPr>
          </w:p>
        </w:tc>
        <w:tc>
          <w:tcPr>
            <w:tcW w:w="2391" w:type="dxa"/>
            <w:vAlign w:val="bottom"/>
          </w:tcPr>
          <w:p w14:paraId="5EE22655" w14:textId="77777777" w:rsidR="00E46221" w:rsidRPr="00C33AA2" w:rsidRDefault="00E46221" w:rsidP="00E46221">
            <w:pPr>
              <w:rPr>
                <w:rFonts w:eastAsia="Times New Roman"/>
                <w:sz w:val="22"/>
                <w:szCs w:val="22"/>
                <w:lang w:val="en-US"/>
              </w:rPr>
            </w:pPr>
            <w:r w:rsidRPr="00C33AA2">
              <w:rPr>
                <w:rFonts w:eastAsia="Times New Roman"/>
                <w:i/>
                <w:sz w:val="22"/>
                <w:szCs w:val="22"/>
                <w:lang w:val="en-US"/>
              </w:rPr>
              <w:t>vydelit´</w:t>
            </w:r>
            <w:r w:rsidRPr="00C33AA2">
              <w:rPr>
                <w:rFonts w:eastAsia="Times New Roman"/>
                <w:sz w:val="22"/>
                <w:szCs w:val="22"/>
                <w:lang w:val="en-US"/>
              </w:rPr>
              <w:t xml:space="preserve"> ‘separate’</w:t>
            </w:r>
          </w:p>
        </w:tc>
        <w:tc>
          <w:tcPr>
            <w:tcW w:w="1080" w:type="dxa"/>
            <w:vAlign w:val="bottom"/>
          </w:tcPr>
          <w:p w14:paraId="24E56DC9" w14:textId="1F3DA5DB" w:rsidR="00E46221" w:rsidRPr="00C33AA2" w:rsidRDefault="00E46221" w:rsidP="00C23A29">
            <w:pPr>
              <w:jc w:val="right"/>
              <w:rPr>
                <w:rFonts w:eastAsia="Times New Roman"/>
                <w:lang w:val="en-US"/>
              </w:rPr>
            </w:pPr>
            <w:r w:rsidRPr="00C33AA2">
              <w:rPr>
                <w:rFonts w:eastAsia="Times New Roman"/>
                <w:lang w:val="en-US"/>
              </w:rPr>
              <w:t>-1.38</w:t>
            </w:r>
            <w:r w:rsidR="00C23A29" w:rsidRPr="00C33AA2">
              <w:rPr>
                <w:rFonts w:eastAsia="Times New Roman"/>
                <w:lang w:val="en-US"/>
              </w:rPr>
              <w:t>5</w:t>
            </w:r>
          </w:p>
        </w:tc>
        <w:tc>
          <w:tcPr>
            <w:tcW w:w="2322" w:type="dxa"/>
            <w:vAlign w:val="bottom"/>
          </w:tcPr>
          <w:p w14:paraId="10B188DF" w14:textId="77777777" w:rsidR="00E46221" w:rsidRPr="00C33AA2" w:rsidRDefault="00E46221" w:rsidP="00E46221">
            <w:pPr>
              <w:rPr>
                <w:sz w:val="22"/>
                <w:szCs w:val="22"/>
                <w:lang w:val="en-US"/>
              </w:rPr>
            </w:pPr>
            <w:r w:rsidRPr="00C33AA2">
              <w:rPr>
                <w:rFonts w:eastAsia="Times New Roman"/>
                <w:i/>
                <w:sz w:val="22"/>
                <w:szCs w:val="22"/>
                <w:lang w:val="en-US"/>
              </w:rPr>
              <w:t>predlagat´</w:t>
            </w:r>
            <w:r w:rsidRPr="00C33AA2">
              <w:rPr>
                <w:rFonts w:eastAsia="Times New Roman"/>
                <w:sz w:val="22"/>
                <w:szCs w:val="22"/>
                <w:lang w:val="en-US"/>
              </w:rPr>
              <w:t xml:space="preserve"> ‘suggest’</w:t>
            </w:r>
          </w:p>
        </w:tc>
        <w:tc>
          <w:tcPr>
            <w:tcW w:w="1037" w:type="dxa"/>
            <w:vAlign w:val="bottom"/>
          </w:tcPr>
          <w:p w14:paraId="05DC861E" w14:textId="77777777" w:rsidR="00E46221" w:rsidRPr="00C33AA2" w:rsidRDefault="00E46221" w:rsidP="00E46221">
            <w:pPr>
              <w:jc w:val="right"/>
              <w:rPr>
                <w:lang w:val="en-US"/>
              </w:rPr>
            </w:pPr>
            <w:r w:rsidRPr="00C33AA2">
              <w:rPr>
                <w:rFonts w:eastAsia="Times New Roman"/>
                <w:lang w:val="en-US"/>
              </w:rPr>
              <w:t>0.699</w:t>
            </w:r>
          </w:p>
        </w:tc>
      </w:tr>
      <w:tr w:rsidR="00E46221" w:rsidRPr="00C33AA2" w14:paraId="2EB9680C" w14:textId="77777777" w:rsidTr="00E46221">
        <w:tc>
          <w:tcPr>
            <w:tcW w:w="1686" w:type="dxa"/>
            <w:vMerge/>
          </w:tcPr>
          <w:p w14:paraId="60275C90" w14:textId="77777777" w:rsidR="00E46221" w:rsidRPr="00C33AA2" w:rsidRDefault="00E46221" w:rsidP="00E46221">
            <w:pPr>
              <w:rPr>
                <w:lang w:val="en-US"/>
              </w:rPr>
            </w:pPr>
          </w:p>
        </w:tc>
        <w:tc>
          <w:tcPr>
            <w:tcW w:w="2391" w:type="dxa"/>
            <w:vAlign w:val="bottom"/>
          </w:tcPr>
          <w:p w14:paraId="6116F307" w14:textId="77777777" w:rsidR="00E46221" w:rsidRPr="00C33AA2" w:rsidRDefault="00E46221" w:rsidP="00E46221">
            <w:pPr>
              <w:rPr>
                <w:rFonts w:eastAsia="Times New Roman"/>
                <w:sz w:val="22"/>
                <w:szCs w:val="22"/>
                <w:lang w:val="en-US"/>
              </w:rPr>
            </w:pPr>
            <w:r w:rsidRPr="00C33AA2">
              <w:rPr>
                <w:rFonts w:eastAsia="Times New Roman"/>
                <w:i/>
                <w:sz w:val="22"/>
                <w:szCs w:val="22"/>
                <w:lang w:val="en-US"/>
              </w:rPr>
              <w:t>vybrat´</w:t>
            </w:r>
            <w:r w:rsidRPr="00C33AA2">
              <w:rPr>
                <w:rFonts w:eastAsia="Times New Roman"/>
                <w:sz w:val="22"/>
                <w:szCs w:val="22"/>
                <w:lang w:val="en-US"/>
              </w:rPr>
              <w:t xml:space="preserve"> ‘select’</w:t>
            </w:r>
          </w:p>
        </w:tc>
        <w:tc>
          <w:tcPr>
            <w:tcW w:w="1080" w:type="dxa"/>
            <w:vAlign w:val="bottom"/>
          </w:tcPr>
          <w:p w14:paraId="487630E7" w14:textId="64CBC390" w:rsidR="00E46221" w:rsidRPr="00C33AA2" w:rsidRDefault="00E46221" w:rsidP="00C23A29">
            <w:pPr>
              <w:jc w:val="right"/>
              <w:rPr>
                <w:rFonts w:eastAsia="Times New Roman"/>
                <w:lang w:val="en-US"/>
              </w:rPr>
            </w:pPr>
            <w:r w:rsidRPr="00C33AA2">
              <w:rPr>
                <w:rFonts w:eastAsia="Times New Roman"/>
                <w:lang w:val="en-US"/>
              </w:rPr>
              <w:t>-1.37</w:t>
            </w:r>
            <w:r w:rsidR="00C23A29" w:rsidRPr="00C33AA2">
              <w:rPr>
                <w:rFonts w:eastAsia="Times New Roman"/>
                <w:lang w:val="en-US"/>
              </w:rPr>
              <w:t>3</w:t>
            </w:r>
          </w:p>
        </w:tc>
        <w:tc>
          <w:tcPr>
            <w:tcW w:w="2322" w:type="dxa"/>
            <w:vAlign w:val="bottom"/>
          </w:tcPr>
          <w:p w14:paraId="793EF431" w14:textId="77777777" w:rsidR="00E46221" w:rsidRPr="00C33AA2" w:rsidRDefault="00E46221" w:rsidP="00E46221">
            <w:pPr>
              <w:rPr>
                <w:sz w:val="22"/>
                <w:szCs w:val="22"/>
                <w:lang w:val="en-US"/>
              </w:rPr>
            </w:pPr>
            <w:r w:rsidRPr="00C33AA2">
              <w:rPr>
                <w:rFonts w:eastAsia="Times New Roman"/>
                <w:i/>
                <w:sz w:val="22"/>
                <w:szCs w:val="22"/>
                <w:lang w:val="en-US"/>
              </w:rPr>
              <w:t>obladat´</w:t>
            </w:r>
            <w:r w:rsidRPr="00C33AA2">
              <w:rPr>
                <w:rFonts w:eastAsia="Times New Roman"/>
                <w:sz w:val="22"/>
                <w:szCs w:val="22"/>
                <w:lang w:val="en-US"/>
              </w:rPr>
              <w:t xml:space="preserve"> ‘possess’ </w:t>
            </w:r>
          </w:p>
        </w:tc>
        <w:tc>
          <w:tcPr>
            <w:tcW w:w="1037" w:type="dxa"/>
            <w:vAlign w:val="bottom"/>
          </w:tcPr>
          <w:p w14:paraId="7F2AF9AD" w14:textId="77777777" w:rsidR="00E46221" w:rsidRPr="00C33AA2" w:rsidRDefault="00E46221" w:rsidP="00E46221">
            <w:pPr>
              <w:jc w:val="right"/>
              <w:rPr>
                <w:lang w:val="en-US"/>
              </w:rPr>
            </w:pPr>
            <w:r w:rsidRPr="00C33AA2">
              <w:rPr>
                <w:rFonts w:eastAsia="Times New Roman"/>
                <w:lang w:val="en-US"/>
              </w:rPr>
              <w:t>0.693</w:t>
            </w:r>
          </w:p>
        </w:tc>
      </w:tr>
      <w:tr w:rsidR="00E46221" w:rsidRPr="00C33AA2" w14:paraId="673B7ADA" w14:textId="77777777" w:rsidTr="00E46221">
        <w:tc>
          <w:tcPr>
            <w:tcW w:w="1686" w:type="dxa"/>
            <w:vMerge/>
          </w:tcPr>
          <w:p w14:paraId="19D95420" w14:textId="77777777" w:rsidR="00E46221" w:rsidRPr="00C33AA2" w:rsidRDefault="00E46221" w:rsidP="00E46221">
            <w:pPr>
              <w:rPr>
                <w:lang w:val="en-US"/>
              </w:rPr>
            </w:pPr>
          </w:p>
        </w:tc>
        <w:tc>
          <w:tcPr>
            <w:tcW w:w="2391" w:type="dxa"/>
            <w:vAlign w:val="bottom"/>
          </w:tcPr>
          <w:p w14:paraId="417D1934" w14:textId="77777777" w:rsidR="00E46221" w:rsidRPr="00C33AA2" w:rsidRDefault="00E46221" w:rsidP="00E46221">
            <w:pPr>
              <w:rPr>
                <w:rFonts w:eastAsia="Times New Roman"/>
                <w:sz w:val="22"/>
                <w:szCs w:val="22"/>
                <w:lang w:val="en-US"/>
              </w:rPr>
            </w:pPr>
            <w:r w:rsidRPr="00C33AA2">
              <w:rPr>
                <w:rFonts w:eastAsia="Times New Roman"/>
                <w:i/>
                <w:sz w:val="22"/>
                <w:szCs w:val="22"/>
                <w:lang w:val="en-US"/>
              </w:rPr>
              <w:t>zaključit´</w:t>
            </w:r>
            <w:r w:rsidRPr="00C33AA2">
              <w:rPr>
                <w:rFonts w:eastAsia="Times New Roman"/>
                <w:sz w:val="22"/>
                <w:szCs w:val="22"/>
                <w:lang w:val="en-US"/>
              </w:rPr>
              <w:t xml:space="preserve"> ‘conclude’</w:t>
            </w:r>
          </w:p>
        </w:tc>
        <w:tc>
          <w:tcPr>
            <w:tcW w:w="1080" w:type="dxa"/>
            <w:vAlign w:val="bottom"/>
          </w:tcPr>
          <w:p w14:paraId="773CC7F7" w14:textId="77777777" w:rsidR="00E46221" w:rsidRPr="00C33AA2" w:rsidRDefault="00E46221" w:rsidP="00E46221">
            <w:pPr>
              <w:jc w:val="right"/>
              <w:rPr>
                <w:rFonts w:eastAsia="Times New Roman"/>
                <w:lang w:val="en-US"/>
              </w:rPr>
            </w:pPr>
            <w:r w:rsidRPr="00C33AA2">
              <w:rPr>
                <w:rFonts w:eastAsia="Times New Roman"/>
                <w:lang w:val="en-US"/>
              </w:rPr>
              <w:t>-1.325</w:t>
            </w:r>
          </w:p>
        </w:tc>
        <w:tc>
          <w:tcPr>
            <w:tcW w:w="2322" w:type="dxa"/>
            <w:vAlign w:val="bottom"/>
          </w:tcPr>
          <w:p w14:paraId="71D03408" w14:textId="77777777" w:rsidR="00E46221" w:rsidRPr="00C33AA2" w:rsidRDefault="00E46221" w:rsidP="00E46221">
            <w:pPr>
              <w:rPr>
                <w:sz w:val="22"/>
                <w:szCs w:val="22"/>
                <w:lang w:val="en-US"/>
              </w:rPr>
            </w:pPr>
            <w:r w:rsidRPr="00C33AA2">
              <w:rPr>
                <w:rFonts w:eastAsia="Times New Roman"/>
                <w:i/>
                <w:sz w:val="22"/>
                <w:szCs w:val="22"/>
                <w:lang w:val="en-US"/>
              </w:rPr>
              <w:t>otražat´</w:t>
            </w:r>
            <w:r w:rsidRPr="00C33AA2">
              <w:rPr>
                <w:rFonts w:eastAsia="Times New Roman"/>
                <w:sz w:val="22"/>
                <w:szCs w:val="22"/>
                <w:lang w:val="en-US"/>
              </w:rPr>
              <w:t xml:space="preserve"> ‘reflect’</w:t>
            </w:r>
          </w:p>
        </w:tc>
        <w:tc>
          <w:tcPr>
            <w:tcW w:w="1037" w:type="dxa"/>
            <w:vAlign w:val="bottom"/>
          </w:tcPr>
          <w:p w14:paraId="5B6906EC" w14:textId="77777777" w:rsidR="00E46221" w:rsidRPr="00C33AA2" w:rsidRDefault="00E46221" w:rsidP="00E46221">
            <w:pPr>
              <w:jc w:val="right"/>
              <w:rPr>
                <w:lang w:val="en-US"/>
              </w:rPr>
            </w:pPr>
            <w:r w:rsidRPr="00C33AA2">
              <w:rPr>
                <w:rFonts w:eastAsia="Times New Roman"/>
                <w:lang w:val="en-US"/>
              </w:rPr>
              <w:t>0.693</w:t>
            </w:r>
          </w:p>
        </w:tc>
      </w:tr>
      <w:tr w:rsidR="00E46221" w:rsidRPr="00C33AA2" w14:paraId="7AD7DFBE" w14:textId="77777777" w:rsidTr="00E46221">
        <w:tc>
          <w:tcPr>
            <w:tcW w:w="1686" w:type="dxa"/>
            <w:vMerge/>
          </w:tcPr>
          <w:p w14:paraId="6FE4E558" w14:textId="77777777" w:rsidR="00E46221" w:rsidRPr="00C33AA2" w:rsidRDefault="00E46221" w:rsidP="00E46221">
            <w:pPr>
              <w:rPr>
                <w:lang w:val="en-US"/>
              </w:rPr>
            </w:pPr>
          </w:p>
        </w:tc>
        <w:tc>
          <w:tcPr>
            <w:tcW w:w="2391" w:type="dxa"/>
            <w:vAlign w:val="bottom"/>
          </w:tcPr>
          <w:p w14:paraId="3B3F4D3E" w14:textId="77777777" w:rsidR="00E46221" w:rsidRPr="00C33AA2" w:rsidRDefault="00E46221" w:rsidP="00E46221">
            <w:pPr>
              <w:rPr>
                <w:rFonts w:eastAsia="Times New Roman"/>
                <w:sz w:val="22"/>
                <w:szCs w:val="22"/>
                <w:lang w:val="en-US"/>
              </w:rPr>
            </w:pPr>
            <w:r w:rsidRPr="00C33AA2">
              <w:rPr>
                <w:rFonts w:eastAsia="Times New Roman"/>
                <w:i/>
                <w:sz w:val="22"/>
                <w:szCs w:val="22"/>
                <w:lang w:val="en-US"/>
              </w:rPr>
              <w:t>polučit´</w:t>
            </w:r>
            <w:r w:rsidRPr="00C33AA2">
              <w:rPr>
                <w:rFonts w:eastAsia="Times New Roman"/>
                <w:sz w:val="22"/>
                <w:szCs w:val="22"/>
                <w:lang w:val="en-US"/>
              </w:rPr>
              <w:t xml:space="preserve"> ‘receive’</w:t>
            </w:r>
          </w:p>
        </w:tc>
        <w:tc>
          <w:tcPr>
            <w:tcW w:w="1080" w:type="dxa"/>
            <w:vAlign w:val="bottom"/>
          </w:tcPr>
          <w:p w14:paraId="06830923" w14:textId="28481C61" w:rsidR="00E46221" w:rsidRPr="00C33AA2" w:rsidRDefault="00E46221" w:rsidP="00C23A29">
            <w:pPr>
              <w:jc w:val="right"/>
              <w:rPr>
                <w:rFonts w:eastAsia="Times New Roman"/>
                <w:lang w:val="en-US"/>
              </w:rPr>
            </w:pPr>
            <w:r w:rsidRPr="00C33AA2">
              <w:rPr>
                <w:rFonts w:eastAsia="Times New Roman"/>
                <w:lang w:val="en-US"/>
              </w:rPr>
              <w:t>-1.30</w:t>
            </w:r>
            <w:r w:rsidR="00C23A29" w:rsidRPr="00C33AA2">
              <w:rPr>
                <w:rFonts w:eastAsia="Times New Roman"/>
                <w:lang w:val="en-US"/>
              </w:rPr>
              <w:t>1</w:t>
            </w:r>
          </w:p>
        </w:tc>
        <w:tc>
          <w:tcPr>
            <w:tcW w:w="2322" w:type="dxa"/>
            <w:vAlign w:val="bottom"/>
          </w:tcPr>
          <w:p w14:paraId="6C022D5F" w14:textId="77777777" w:rsidR="00E46221" w:rsidRPr="00C33AA2" w:rsidRDefault="00E46221" w:rsidP="00E46221">
            <w:pPr>
              <w:rPr>
                <w:sz w:val="22"/>
                <w:szCs w:val="22"/>
                <w:lang w:val="en-US"/>
              </w:rPr>
            </w:pPr>
            <w:r w:rsidRPr="00C33AA2">
              <w:rPr>
                <w:rFonts w:eastAsia="Times New Roman"/>
                <w:i/>
                <w:sz w:val="22"/>
                <w:szCs w:val="22"/>
                <w:lang w:val="en-US"/>
              </w:rPr>
              <w:t>trebovat´</w:t>
            </w:r>
            <w:r w:rsidRPr="00C33AA2">
              <w:rPr>
                <w:rFonts w:eastAsia="Times New Roman"/>
                <w:sz w:val="22"/>
                <w:szCs w:val="22"/>
                <w:lang w:val="en-US"/>
              </w:rPr>
              <w:t xml:space="preserve"> ‘require’</w:t>
            </w:r>
          </w:p>
        </w:tc>
        <w:tc>
          <w:tcPr>
            <w:tcW w:w="1037" w:type="dxa"/>
            <w:vAlign w:val="bottom"/>
          </w:tcPr>
          <w:p w14:paraId="2A93956A" w14:textId="77777777" w:rsidR="00E46221" w:rsidRPr="00C33AA2" w:rsidRDefault="00E46221" w:rsidP="00E46221">
            <w:pPr>
              <w:jc w:val="right"/>
              <w:rPr>
                <w:lang w:val="en-US"/>
              </w:rPr>
            </w:pPr>
            <w:r w:rsidRPr="00C33AA2">
              <w:rPr>
                <w:rFonts w:eastAsia="Times New Roman"/>
                <w:lang w:val="en-US"/>
              </w:rPr>
              <w:t>0.690</w:t>
            </w:r>
          </w:p>
        </w:tc>
      </w:tr>
      <w:tr w:rsidR="00E46221" w:rsidRPr="00C33AA2" w14:paraId="69D6A99E" w14:textId="77777777" w:rsidTr="00E46221">
        <w:tc>
          <w:tcPr>
            <w:tcW w:w="1686" w:type="dxa"/>
            <w:vMerge/>
          </w:tcPr>
          <w:p w14:paraId="46AF6CDE" w14:textId="77777777" w:rsidR="00E46221" w:rsidRPr="00C33AA2" w:rsidRDefault="00E46221" w:rsidP="00E46221">
            <w:pPr>
              <w:rPr>
                <w:lang w:val="en-US"/>
              </w:rPr>
            </w:pPr>
          </w:p>
        </w:tc>
        <w:tc>
          <w:tcPr>
            <w:tcW w:w="2391" w:type="dxa"/>
            <w:vAlign w:val="bottom"/>
          </w:tcPr>
          <w:p w14:paraId="52F04967" w14:textId="77777777" w:rsidR="00E46221" w:rsidRPr="00C33AA2" w:rsidRDefault="00E46221" w:rsidP="00E46221">
            <w:pPr>
              <w:rPr>
                <w:rFonts w:eastAsia="Times New Roman"/>
                <w:sz w:val="22"/>
                <w:szCs w:val="22"/>
                <w:lang w:val="en-US"/>
              </w:rPr>
            </w:pPr>
            <w:r w:rsidRPr="00C33AA2">
              <w:rPr>
                <w:rFonts w:eastAsia="Times New Roman"/>
                <w:i/>
                <w:sz w:val="22"/>
                <w:szCs w:val="22"/>
                <w:lang w:val="en-US"/>
              </w:rPr>
              <w:t>rasprostranit´</w:t>
            </w:r>
            <w:r w:rsidRPr="00C33AA2">
              <w:rPr>
                <w:rFonts w:eastAsia="Times New Roman"/>
                <w:sz w:val="22"/>
                <w:szCs w:val="22"/>
                <w:lang w:val="en-US"/>
              </w:rPr>
              <w:t xml:space="preserve"> ‘spread’</w:t>
            </w:r>
          </w:p>
        </w:tc>
        <w:tc>
          <w:tcPr>
            <w:tcW w:w="1080" w:type="dxa"/>
            <w:vAlign w:val="bottom"/>
          </w:tcPr>
          <w:p w14:paraId="673CDC91" w14:textId="40DA3F2B" w:rsidR="00E46221" w:rsidRPr="00C33AA2" w:rsidRDefault="00E46221" w:rsidP="00C23A29">
            <w:pPr>
              <w:jc w:val="right"/>
              <w:rPr>
                <w:rFonts w:eastAsia="Times New Roman"/>
                <w:lang w:val="en-US"/>
              </w:rPr>
            </w:pPr>
            <w:r w:rsidRPr="00C33AA2">
              <w:rPr>
                <w:rFonts w:eastAsia="Times New Roman"/>
                <w:lang w:val="en-US"/>
              </w:rPr>
              <w:t>-1.27</w:t>
            </w:r>
            <w:r w:rsidR="00C23A29" w:rsidRPr="00C33AA2">
              <w:rPr>
                <w:rFonts w:eastAsia="Times New Roman"/>
                <w:lang w:val="en-US"/>
              </w:rPr>
              <w:t>8</w:t>
            </w:r>
          </w:p>
        </w:tc>
        <w:tc>
          <w:tcPr>
            <w:tcW w:w="2322" w:type="dxa"/>
            <w:vAlign w:val="bottom"/>
          </w:tcPr>
          <w:p w14:paraId="24E692F3" w14:textId="77777777" w:rsidR="00E46221" w:rsidRPr="00C33AA2" w:rsidRDefault="00E46221" w:rsidP="00E46221">
            <w:pPr>
              <w:rPr>
                <w:sz w:val="22"/>
                <w:szCs w:val="22"/>
                <w:lang w:val="en-US"/>
              </w:rPr>
            </w:pPr>
            <w:r w:rsidRPr="00C33AA2">
              <w:rPr>
                <w:rFonts w:eastAsia="Times New Roman"/>
                <w:i/>
                <w:sz w:val="22"/>
                <w:szCs w:val="22"/>
                <w:lang w:val="en-US"/>
              </w:rPr>
              <w:t>sootvetstvovat´</w:t>
            </w:r>
            <w:r w:rsidRPr="00C33AA2">
              <w:rPr>
                <w:rFonts w:eastAsia="Times New Roman"/>
                <w:sz w:val="22"/>
                <w:szCs w:val="22"/>
                <w:lang w:val="en-US"/>
              </w:rPr>
              <w:t xml:space="preserve"> ‘correspond’ </w:t>
            </w:r>
          </w:p>
        </w:tc>
        <w:tc>
          <w:tcPr>
            <w:tcW w:w="1037" w:type="dxa"/>
            <w:vAlign w:val="bottom"/>
          </w:tcPr>
          <w:p w14:paraId="3CA039D0" w14:textId="77777777" w:rsidR="00E46221" w:rsidRPr="00C33AA2" w:rsidRDefault="00E46221" w:rsidP="00E46221">
            <w:pPr>
              <w:jc w:val="right"/>
              <w:rPr>
                <w:lang w:val="en-US"/>
              </w:rPr>
            </w:pPr>
            <w:r w:rsidRPr="00C33AA2">
              <w:rPr>
                <w:rFonts w:eastAsia="Times New Roman"/>
                <w:lang w:val="en-US"/>
              </w:rPr>
              <w:t>0.687</w:t>
            </w:r>
          </w:p>
        </w:tc>
      </w:tr>
      <w:tr w:rsidR="00E46221" w:rsidRPr="00C33AA2" w14:paraId="35E619E9" w14:textId="77777777" w:rsidTr="00E46221">
        <w:tc>
          <w:tcPr>
            <w:tcW w:w="1686" w:type="dxa"/>
            <w:vMerge/>
            <w:tcBorders>
              <w:bottom w:val="thinThickThinSmallGap" w:sz="24" w:space="0" w:color="auto"/>
            </w:tcBorders>
          </w:tcPr>
          <w:p w14:paraId="6B35F00E" w14:textId="77777777" w:rsidR="00E46221" w:rsidRPr="00C33AA2" w:rsidRDefault="00E46221" w:rsidP="00E46221">
            <w:pPr>
              <w:rPr>
                <w:lang w:val="en-US"/>
              </w:rPr>
            </w:pPr>
          </w:p>
        </w:tc>
        <w:tc>
          <w:tcPr>
            <w:tcW w:w="2391" w:type="dxa"/>
            <w:tcBorders>
              <w:bottom w:val="thinThickThinSmallGap" w:sz="24" w:space="0" w:color="auto"/>
            </w:tcBorders>
            <w:vAlign w:val="bottom"/>
          </w:tcPr>
          <w:p w14:paraId="0F474B3D" w14:textId="77777777" w:rsidR="00E46221" w:rsidRPr="00C33AA2" w:rsidRDefault="00E46221" w:rsidP="00E46221">
            <w:pPr>
              <w:rPr>
                <w:rFonts w:eastAsia="Times New Roman"/>
                <w:sz w:val="22"/>
                <w:szCs w:val="22"/>
                <w:lang w:val="en-US"/>
              </w:rPr>
            </w:pPr>
            <w:r w:rsidRPr="00C33AA2">
              <w:rPr>
                <w:rFonts w:eastAsia="Times New Roman"/>
                <w:i/>
                <w:sz w:val="22"/>
                <w:szCs w:val="22"/>
                <w:lang w:val="en-US"/>
              </w:rPr>
              <w:t>rassmotret´</w:t>
            </w:r>
            <w:r w:rsidRPr="00C33AA2">
              <w:rPr>
                <w:rFonts w:eastAsia="Times New Roman"/>
                <w:sz w:val="22"/>
                <w:szCs w:val="22"/>
                <w:lang w:val="en-US"/>
              </w:rPr>
              <w:t xml:space="preserve"> ‘examine’</w:t>
            </w:r>
          </w:p>
        </w:tc>
        <w:tc>
          <w:tcPr>
            <w:tcW w:w="1080" w:type="dxa"/>
            <w:tcBorders>
              <w:bottom w:val="thinThickThinSmallGap" w:sz="24" w:space="0" w:color="auto"/>
            </w:tcBorders>
            <w:vAlign w:val="bottom"/>
          </w:tcPr>
          <w:p w14:paraId="3D1E2A45" w14:textId="5C352A1F" w:rsidR="00E46221" w:rsidRPr="00C33AA2" w:rsidRDefault="00E46221" w:rsidP="00C23A29">
            <w:pPr>
              <w:jc w:val="right"/>
              <w:rPr>
                <w:rFonts w:eastAsia="Times New Roman"/>
                <w:lang w:val="en-US"/>
              </w:rPr>
            </w:pPr>
            <w:r w:rsidRPr="00C33AA2">
              <w:rPr>
                <w:rFonts w:eastAsia="Times New Roman"/>
                <w:lang w:val="en-US"/>
              </w:rPr>
              <w:t>-1.25</w:t>
            </w:r>
            <w:r w:rsidR="00C23A29" w:rsidRPr="00C33AA2">
              <w:rPr>
                <w:rFonts w:eastAsia="Times New Roman"/>
                <w:lang w:val="en-US"/>
              </w:rPr>
              <w:t>1</w:t>
            </w:r>
          </w:p>
        </w:tc>
        <w:tc>
          <w:tcPr>
            <w:tcW w:w="2322" w:type="dxa"/>
            <w:tcBorders>
              <w:bottom w:val="thinThickThinSmallGap" w:sz="24" w:space="0" w:color="auto"/>
            </w:tcBorders>
            <w:vAlign w:val="bottom"/>
          </w:tcPr>
          <w:p w14:paraId="49485B01" w14:textId="77777777" w:rsidR="00E46221" w:rsidRPr="00C33AA2" w:rsidRDefault="00E46221" w:rsidP="00E46221">
            <w:pPr>
              <w:rPr>
                <w:sz w:val="22"/>
                <w:szCs w:val="22"/>
                <w:lang w:val="en-US"/>
              </w:rPr>
            </w:pPr>
            <w:r w:rsidRPr="00C33AA2">
              <w:rPr>
                <w:rFonts w:eastAsia="Times New Roman"/>
                <w:i/>
                <w:sz w:val="22"/>
                <w:szCs w:val="22"/>
                <w:lang w:val="en-US"/>
              </w:rPr>
              <w:t>pozvoljat´</w:t>
            </w:r>
            <w:r w:rsidRPr="00C33AA2">
              <w:rPr>
                <w:rFonts w:eastAsia="Times New Roman"/>
                <w:sz w:val="22"/>
                <w:szCs w:val="22"/>
                <w:lang w:val="en-US"/>
              </w:rPr>
              <w:t xml:space="preserve"> ‘allow’</w:t>
            </w:r>
          </w:p>
        </w:tc>
        <w:tc>
          <w:tcPr>
            <w:tcW w:w="1037" w:type="dxa"/>
            <w:tcBorders>
              <w:bottom w:val="thinThickThinSmallGap" w:sz="24" w:space="0" w:color="auto"/>
            </w:tcBorders>
            <w:vAlign w:val="bottom"/>
          </w:tcPr>
          <w:p w14:paraId="77D80934" w14:textId="77777777" w:rsidR="00E46221" w:rsidRPr="00C33AA2" w:rsidRDefault="00E46221" w:rsidP="00E46221">
            <w:pPr>
              <w:jc w:val="right"/>
              <w:rPr>
                <w:lang w:val="en-US"/>
              </w:rPr>
            </w:pPr>
            <w:r w:rsidRPr="00C33AA2">
              <w:rPr>
                <w:rFonts w:eastAsia="Times New Roman"/>
                <w:lang w:val="en-US"/>
              </w:rPr>
              <w:t>0.686</w:t>
            </w:r>
          </w:p>
        </w:tc>
      </w:tr>
      <w:tr w:rsidR="00E46221" w:rsidRPr="00C33AA2" w14:paraId="6540F4B6" w14:textId="77777777" w:rsidTr="00E46221">
        <w:tc>
          <w:tcPr>
            <w:tcW w:w="1686" w:type="dxa"/>
            <w:vMerge w:val="restart"/>
            <w:tcBorders>
              <w:top w:val="thinThickThinSmallGap" w:sz="24" w:space="0" w:color="auto"/>
            </w:tcBorders>
          </w:tcPr>
          <w:p w14:paraId="577CC999" w14:textId="77777777" w:rsidR="00E46221" w:rsidRPr="00C33AA2" w:rsidRDefault="00E46221" w:rsidP="00E46221">
            <w:pPr>
              <w:rPr>
                <w:lang w:val="en-US"/>
              </w:rPr>
            </w:pPr>
            <w:r w:rsidRPr="00C33AA2">
              <w:rPr>
                <w:lang w:val="en-US"/>
              </w:rPr>
              <w:t>10 Least Extreme Verbs</w:t>
            </w:r>
          </w:p>
        </w:tc>
        <w:tc>
          <w:tcPr>
            <w:tcW w:w="2391" w:type="dxa"/>
            <w:tcBorders>
              <w:top w:val="thinThickThinSmallGap" w:sz="24" w:space="0" w:color="auto"/>
            </w:tcBorders>
            <w:vAlign w:val="bottom"/>
          </w:tcPr>
          <w:p w14:paraId="694ED722" w14:textId="77777777" w:rsidR="00E46221" w:rsidRPr="00C33AA2" w:rsidRDefault="00E46221" w:rsidP="00E46221">
            <w:pPr>
              <w:rPr>
                <w:rFonts w:eastAsia="Times New Roman"/>
                <w:sz w:val="22"/>
                <w:szCs w:val="22"/>
                <w:lang w:val="en-US"/>
              </w:rPr>
            </w:pPr>
            <w:r w:rsidRPr="00C33AA2">
              <w:rPr>
                <w:rFonts w:eastAsia="Times New Roman"/>
                <w:i/>
                <w:sz w:val="22"/>
                <w:szCs w:val="22"/>
                <w:lang w:val="en-US"/>
              </w:rPr>
              <w:t>uvidet´</w:t>
            </w:r>
            <w:r w:rsidRPr="00C33AA2">
              <w:rPr>
                <w:rFonts w:eastAsia="Times New Roman"/>
                <w:sz w:val="22"/>
                <w:szCs w:val="22"/>
                <w:lang w:val="en-US"/>
              </w:rPr>
              <w:t xml:space="preserve"> ‘see’</w:t>
            </w:r>
          </w:p>
        </w:tc>
        <w:tc>
          <w:tcPr>
            <w:tcW w:w="1080" w:type="dxa"/>
            <w:tcBorders>
              <w:top w:val="thinThickThinSmallGap" w:sz="24" w:space="0" w:color="auto"/>
            </w:tcBorders>
            <w:vAlign w:val="bottom"/>
          </w:tcPr>
          <w:p w14:paraId="10A02A6A" w14:textId="74C6D429" w:rsidR="00E46221" w:rsidRPr="00C33AA2" w:rsidRDefault="00E46221" w:rsidP="009C08E8">
            <w:pPr>
              <w:jc w:val="right"/>
              <w:rPr>
                <w:rFonts w:eastAsia="Times New Roman"/>
                <w:lang w:val="en-US"/>
              </w:rPr>
            </w:pPr>
            <w:r w:rsidRPr="00C33AA2">
              <w:rPr>
                <w:rFonts w:eastAsia="Times New Roman"/>
                <w:lang w:val="en-US"/>
              </w:rPr>
              <w:t>-0.56</w:t>
            </w:r>
            <w:r w:rsidR="009C08E8" w:rsidRPr="00C33AA2">
              <w:rPr>
                <w:rFonts w:eastAsia="Times New Roman"/>
                <w:lang w:val="en-US"/>
              </w:rPr>
              <w:t>3</w:t>
            </w:r>
          </w:p>
        </w:tc>
        <w:tc>
          <w:tcPr>
            <w:tcW w:w="2322" w:type="dxa"/>
            <w:tcBorders>
              <w:top w:val="thinThickThinSmallGap" w:sz="24" w:space="0" w:color="auto"/>
            </w:tcBorders>
          </w:tcPr>
          <w:p w14:paraId="6B87F008" w14:textId="77777777" w:rsidR="00E46221" w:rsidRPr="00C33AA2" w:rsidRDefault="00E46221" w:rsidP="00E46221">
            <w:pPr>
              <w:rPr>
                <w:sz w:val="22"/>
                <w:szCs w:val="22"/>
                <w:lang w:val="en-US"/>
              </w:rPr>
            </w:pPr>
            <w:r w:rsidRPr="00C33AA2">
              <w:rPr>
                <w:i/>
                <w:sz w:val="22"/>
                <w:szCs w:val="22"/>
                <w:lang w:val="en-US"/>
              </w:rPr>
              <w:t>ožidat´</w:t>
            </w:r>
            <w:r w:rsidRPr="00C33AA2">
              <w:rPr>
                <w:sz w:val="22"/>
                <w:szCs w:val="22"/>
                <w:lang w:val="en-US"/>
              </w:rPr>
              <w:t xml:space="preserve"> ‘expect’</w:t>
            </w:r>
          </w:p>
        </w:tc>
        <w:tc>
          <w:tcPr>
            <w:tcW w:w="1037" w:type="dxa"/>
            <w:tcBorders>
              <w:top w:val="thinThickThinSmallGap" w:sz="24" w:space="0" w:color="auto"/>
            </w:tcBorders>
          </w:tcPr>
          <w:p w14:paraId="591066B4" w14:textId="61F2F347" w:rsidR="00E46221" w:rsidRPr="00C33AA2" w:rsidRDefault="00E46221" w:rsidP="000A146D">
            <w:pPr>
              <w:jc w:val="right"/>
              <w:rPr>
                <w:lang w:val="en-US"/>
              </w:rPr>
            </w:pPr>
            <w:r w:rsidRPr="00C33AA2">
              <w:rPr>
                <w:lang w:val="en-US"/>
              </w:rPr>
              <w:t>0.1</w:t>
            </w:r>
            <w:r w:rsidR="000A146D" w:rsidRPr="00C33AA2">
              <w:rPr>
                <w:lang w:val="en-US"/>
              </w:rPr>
              <w:t>31</w:t>
            </w:r>
          </w:p>
        </w:tc>
      </w:tr>
      <w:tr w:rsidR="00E46221" w:rsidRPr="00C33AA2" w14:paraId="4EE31F51" w14:textId="77777777" w:rsidTr="00E46221">
        <w:tc>
          <w:tcPr>
            <w:tcW w:w="1686" w:type="dxa"/>
            <w:vMerge/>
          </w:tcPr>
          <w:p w14:paraId="07F8C47C" w14:textId="77777777" w:rsidR="00E46221" w:rsidRPr="00C33AA2" w:rsidRDefault="00E46221" w:rsidP="00E46221">
            <w:pPr>
              <w:rPr>
                <w:lang w:val="en-US"/>
              </w:rPr>
            </w:pPr>
          </w:p>
        </w:tc>
        <w:tc>
          <w:tcPr>
            <w:tcW w:w="2391" w:type="dxa"/>
            <w:vAlign w:val="bottom"/>
          </w:tcPr>
          <w:p w14:paraId="6D967EC5" w14:textId="77777777" w:rsidR="00E46221" w:rsidRPr="00C33AA2" w:rsidRDefault="00E46221" w:rsidP="00E46221">
            <w:pPr>
              <w:rPr>
                <w:rFonts w:eastAsia="Times New Roman"/>
                <w:sz w:val="22"/>
                <w:szCs w:val="22"/>
                <w:lang w:val="en-US"/>
              </w:rPr>
            </w:pPr>
            <w:r w:rsidRPr="00C33AA2">
              <w:rPr>
                <w:rFonts w:eastAsia="Times New Roman"/>
                <w:i/>
                <w:sz w:val="22"/>
                <w:szCs w:val="22"/>
                <w:lang w:val="en-US"/>
              </w:rPr>
              <w:t>ocenit´</w:t>
            </w:r>
            <w:r w:rsidRPr="00C33AA2">
              <w:rPr>
                <w:rFonts w:eastAsia="Times New Roman"/>
                <w:sz w:val="22"/>
                <w:szCs w:val="22"/>
                <w:lang w:val="en-US"/>
              </w:rPr>
              <w:t xml:space="preserve"> ‘evaluate’</w:t>
            </w:r>
          </w:p>
        </w:tc>
        <w:tc>
          <w:tcPr>
            <w:tcW w:w="1080" w:type="dxa"/>
            <w:vAlign w:val="bottom"/>
          </w:tcPr>
          <w:p w14:paraId="418A2E79" w14:textId="0BA3F977" w:rsidR="00E46221" w:rsidRPr="00C33AA2" w:rsidRDefault="00E46221" w:rsidP="009C08E8">
            <w:pPr>
              <w:jc w:val="right"/>
              <w:rPr>
                <w:rFonts w:eastAsia="Times New Roman"/>
                <w:lang w:val="en-US"/>
              </w:rPr>
            </w:pPr>
            <w:r w:rsidRPr="00C33AA2">
              <w:rPr>
                <w:rFonts w:eastAsia="Times New Roman"/>
                <w:lang w:val="en-US"/>
              </w:rPr>
              <w:t>-0.56</w:t>
            </w:r>
            <w:r w:rsidR="009C08E8" w:rsidRPr="00C33AA2">
              <w:rPr>
                <w:rFonts w:eastAsia="Times New Roman"/>
                <w:lang w:val="en-US"/>
              </w:rPr>
              <w:t>1</w:t>
            </w:r>
          </w:p>
        </w:tc>
        <w:tc>
          <w:tcPr>
            <w:tcW w:w="2322" w:type="dxa"/>
          </w:tcPr>
          <w:p w14:paraId="6D25A8CD" w14:textId="77777777" w:rsidR="00E46221" w:rsidRPr="00C33AA2" w:rsidRDefault="00E46221" w:rsidP="00E46221">
            <w:pPr>
              <w:rPr>
                <w:sz w:val="22"/>
                <w:szCs w:val="22"/>
                <w:lang w:val="en-US"/>
              </w:rPr>
            </w:pPr>
            <w:r w:rsidRPr="00C33AA2">
              <w:rPr>
                <w:i/>
                <w:sz w:val="22"/>
                <w:szCs w:val="22"/>
                <w:lang w:val="en-US"/>
              </w:rPr>
              <w:t>vesti</w:t>
            </w:r>
            <w:r w:rsidRPr="00C33AA2">
              <w:rPr>
                <w:sz w:val="22"/>
                <w:szCs w:val="22"/>
                <w:lang w:val="en-US"/>
              </w:rPr>
              <w:t xml:space="preserve"> ‘lead’</w:t>
            </w:r>
          </w:p>
        </w:tc>
        <w:tc>
          <w:tcPr>
            <w:tcW w:w="1037" w:type="dxa"/>
          </w:tcPr>
          <w:p w14:paraId="58C9C04D" w14:textId="03D5F056" w:rsidR="00E46221" w:rsidRPr="00C33AA2" w:rsidRDefault="00E46221" w:rsidP="000A146D">
            <w:pPr>
              <w:jc w:val="right"/>
              <w:rPr>
                <w:lang w:val="en-US"/>
              </w:rPr>
            </w:pPr>
            <w:r w:rsidRPr="00C33AA2">
              <w:rPr>
                <w:lang w:val="en-US"/>
              </w:rPr>
              <w:t>0.12</w:t>
            </w:r>
            <w:r w:rsidR="000A146D" w:rsidRPr="00C33AA2">
              <w:rPr>
                <w:lang w:val="en-US"/>
              </w:rPr>
              <w:t>5</w:t>
            </w:r>
          </w:p>
        </w:tc>
      </w:tr>
      <w:tr w:rsidR="00E46221" w:rsidRPr="00C33AA2" w14:paraId="7299CE7E" w14:textId="77777777" w:rsidTr="00E46221">
        <w:tc>
          <w:tcPr>
            <w:tcW w:w="1686" w:type="dxa"/>
            <w:vMerge/>
          </w:tcPr>
          <w:p w14:paraId="7A353BFE" w14:textId="77777777" w:rsidR="00E46221" w:rsidRPr="00C33AA2" w:rsidRDefault="00E46221" w:rsidP="00E46221">
            <w:pPr>
              <w:rPr>
                <w:lang w:val="en-US"/>
              </w:rPr>
            </w:pPr>
          </w:p>
        </w:tc>
        <w:tc>
          <w:tcPr>
            <w:tcW w:w="2391" w:type="dxa"/>
            <w:vAlign w:val="bottom"/>
          </w:tcPr>
          <w:p w14:paraId="674B69BF" w14:textId="77777777" w:rsidR="00E46221" w:rsidRPr="00C33AA2" w:rsidRDefault="00E46221" w:rsidP="00E46221">
            <w:pPr>
              <w:rPr>
                <w:rFonts w:eastAsia="Times New Roman"/>
                <w:sz w:val="22"/>
                <w:szCs w:val="22"/>
                <w:lang w:val="en-US"/>
              </w:rPr>
            </w:pPr>
            <w:r w:rsidRPr="00C33AA2">
              <w:rPr>
                <w:rFonts w:eastAsia="Times New Roman"/>
                <w:i/>
                <w:sz w:val="22"/>
                <w:szCs w:val="22"/>
                <w:lang w:val="en-US"/>
              </w:rPr>
              <w:t>prednaznačit´</w:t>
            </w:r>
            <w:r w:rsidRPr="00C33AA2">
              <w:rPr>
                <w:rFonts w:eastAsia="Times New Roman"/>
                <w:sz w:val="22"/>
                <w:szCs w:val="22"/>
                <w:lang w:val="en-US"/>
              </w:rPr>
              <w:t xml:space="preserve"> ‘predetermine’</w:t>
            </w:r>
          </w:p>
        </w:tc>
        <w:tc>
          <w:tcPr>
            <w:tcW w:w="1080" w:type="dxa"/>
            <w:vAlign w:val="bottom"/>
          </w:tcPr>
          <w:p w14:paraId="5324A292" w14:textId="77777777" w:rsidR="00E46221" w:rsidRPr="00C33AA2" w:rsidRDefault="00E46221" w:rsidP="00E46221">
            <w:pPr>
              <w:jc w:val="right"/>
              <w:rPr>
                <w:rFonts w:eastAsia="Times New Roman"/>
                <w:lang w:val="en-US"/>
              </w:rPr>
            </w:pPr>
            <w:r w:rsidRPr="00C33AA2">
              <w:rPr>
                <w:rFonts w:eastAsia="Times New Roman"/>
                <w:lang w:val="en-US"/>
              </w:rPr>
              <w:t>-0.556</w:t>
            </w:r>
          </w:p>
        </w:tc>
        <w:tc>
          <w:tcPr>
            <w:tcW w:w="2322" w:type="dxa"/>
          </w:tcPr>
          <w:p w14:paraId="3F7DA13E" w14:textId="77777777" w:rsidR="00E46221" w:rsidRPr="00C33AA2" w:rsidRDefault="00E46221" w:rsidP="00E46221">
            <w:pPr>
              <w:rPr>
                <w:sz w:val="22"/>
                <w:szCs w:val="22"/>
                <w:lang w:val="en-US"/>
              </w:rPr>
            </w:pPr>
            <w:r w:rsidRPr="00C33AA2">
              <w:rPr>
                <w:i/>
                <w:sz w:val="22"/>
                <w:szCs w:val="22"/>
                <w:lang w:val="en-US"/>
              </w:rPr>
              <w:t>otvečat´</w:t>
            </w:r>
            <w:r w:rsidRPr="00C33AA2">
              <w:rPr>
                <w:sz w:val="22"/>
                <w:szCs w:val="22"/>
                <w:lang w:val="en-US"/>
              </w:rPr>
              <w:t xml:space="preserve"> ‘answer’</w:t>
            </w:r>
          </w:p>
        </w:tc>
        <w:tc>
          <w:tcPr>
            <w:tcW w:w="1037" w:type="dxa"/>
          </w:tcPr>
          <w:p w14:paraId="519F9812" w14:textId="4268EEF8" w:rsidR="00E46221" w:rsidRPr="00C33AA2" w:rsidRDefault="00E46221" w:rsidP="000A146D">
            <w:pPr>
              <w:jc w:val="right"/>
              <w:rPr>
                <w:lang w:val="en-US"/>
              </w:rPr>
            </w:pPr>
            <w:r w:rsidRPr="00C33AA2">
              <w:rPr>
                <w:lang w:val="en-US"/>
              </w:rPr>
              <w:t>0.1</w:t>
            </w:r>
            <w:r w:rsidR="000A146D" w:rsidRPr="00C33AA2">
              <w:rPr>
                <w:lang w:val="en-US"/>
              </w:rPr>
              <w:t>10</w:t>
            </w:r>
          </w:p>
        </w:tc>
      </w:tr>
      <w:tr w:rsidR="00E46221" w:rsidRPr="00C33AA2" w14:paraId="0D5D31F1" w14:textId="77777777" w:rsidTr="00E46221">
        <w:tc>
          <w:tcPr>
            <w:tcW w:w="1686" w:type="dxa"/>
            <w:vMerge/>
          </w:tcPr>
          <w:p w14:paraId="11939D74" w14:textId="77777777" w:rsidR="00E46221" w:rsidRPr="00C33AA2" w:rsidRDefault="00E46221" w:rsidP="00E46221">
            <w:pPr>
              <w:rPr>
                <w:lang w:val="en-US"/>
              </w:rPr>
            </w:pPr>
          </w:p>
        </w:tc>
        <w:tc>
          <w:tcPr>
            <w:tcW w:w="2391" w:type="dxa"/>
            <w:vAlign w:val="bottom"/>
          </w:tcPr>
          <w:p w14:paraId="670C3159" w14:textId="77777777" w:rsidR="00E46221" w:rsidRPr="00C33AA2" w:rsidRDefault="00E46221" w:rsidP="00E46221">
            <w:pPr>
              <w:rPr>
                <w:rFonts w:eastAsia="Times New Roman"/>
                <w:sz w:val="22"/>
                <w:szCs w:val="22"/>
                <w:lang w:val="en-US"/>
              </w:rPr>
            </w:pPr>
            <w:r w:rsidRPr="00C33AA2">
              <w:rPr>
                <w:rFonts w:eastAsia="Times New Roman"/>
                <w:i/>
                <w:sz w:val="22"/>
                <w:szCs w:val="22"/>
                <w:lang w:val="en-US"/>
              </w:rPr>
              <w:t>okazat´sja</w:t>
            </w:r>
            <w:r w:rsidRPr="00C33AA2">
              <w:rPr>
                <w:rFonts w:eastAsia="Times New Roman"/>
                <w:sz w:val="22"/>
                <w:szCs w:val="22"/>
                <w:lang w:val="en-US"/>
              </w:rPr>
              <w:t xml:space="preserve"> ‘turn out’</w:t>
            </w:r>
          </w:p>
        </w:tc>
        <w:tc>
          <w:tcPr>
            <w:tcW w:w="1080" w:type="dxa"/>
            <w:vAlign w:val="bottom"/>
          </w:tcPr>
          <w:p w14:paraId="59CE04BD" w14:textId="17444A94" w:rsidR="00E46221" w:rsidRPr="00C33AA2" w:rsidRDefault="00E46221" w:rsidP="009C08E8">
            <w:pPr>
              <w:jc w:val="right"/>
              <w:rPr>
                <w:rFonts w:eastAsia="Times New Roman"/>
                <w:lang w:val="en-US"/>
              </w:rPr>
            </w:pPr>
            <w:r w:rsidRPr="00C33AA2">
              <w:rPr>
                <w:rFonts w:eastAsia="Times New Roman"/>
                <w:lang w:val="en-US"/>
              </w:rPr>
              <w:t>-0.53</w:t>
            </w:r>
            <w:r w:rsidR="009C08E8" w:rsidRPr="00C33AA2">
              <w:rPr>
                <w:rFonts w:eastAsia="Times New Roman"/>
                <w:lang w:val="en-US"/>
              </w:rPr>
              <w:t>5</w:t>
            </w:r>
          </w:p>
        </w:tc>
        <w:tc>
          <w:tcPr>
            <w:tcW w:w="2322" w:type="dxa"/>
          </w:tcPr>
          <w:p w14:paraId="4F98A598" w14:textId="77777777" w:rsidR="00E46221" w:rsidRPr="00C33AA2" w:rsidRDefault="00E46221" w:rsidP="00E46221">
            <w:pPr>
              <w:rPr>
                <w:sz w:val="22"/>
                <w:szCs w:val="22"/>
                <w:lang w:val="en-US"/>
              </w:rPr>
            </w:pPr>
            <w:r w:rsidRPr="00C33AA2">
              <w:rPr>
                <w:i/>
                <w:sz w:val="22"/>
                <w:szCs w:val="22"/>
                <w:lang w:val="en-US"/>
              </w:rPr>
              <w:t>videt´</w:t>
            </w:r>
            <w:r w:rsidRPr="00C33AA2">
              <w:rPr>
                <w:sz w:val="22"/>
                <w:szCs w:val="22"/>
                <w:lang w:val="en-US"/>
              </w:rPr>
              <w:t xml:space="preserve"> ‘see’</w:t>
            </w:r>
          </w:p>
        </w:tc>
        <w:tc>
          <w:tcPr>
            <w:tcW w:w="1037" w:type="dxa"/>
          </w:tcPr>
          <w:p w14:paraId="2E159761" w14:textId="14B8F097" w:rsidR="00E46221" w:rsidRPr="00C33AA2" w:rsidRDefault="00E46221" w:rsidP="000A146D">
            <w:pPr>
              <w:jc w:val="right"/>
              <w:rPr>
                <w:lang w:val="en-US"/>
              </w:rPr>
            </w:pPr>
            <w:r w:rsidRPr="00C33AA2">
              <w:rPr>
                <w:lang w:val="en-US"/>
              </w:rPr>
              <w:t>0.10</w:t>
            </w:r>
            <w:r w:rsidR="000A146D" w:rsidRPr="00C33AA2">
              <w:rPr>
                <w:lang w:val="en-US"/>
              </w:rPr>
              <w:t>7</w:t>
            </w:r>
          </w:p>
        </w:tc>
      </w:tr>
      <w:tr w:rsidR="00E46221" w:rsidRPr="00C33AA2" w14:paraId="09A39F0D" w14:textId="77777777" w:rsidTr="00E46221">
        <w:tc>
          <w:tcPr>
            <w:tcW w:w="1686" w:type="dxa"/>
            <w:vMerge/>
          </w:tcPr>
          <w:p w14:paraId="4B51ABE3" w14:textId="77777777" w:rsidR="00E46221" w:rsidRPr="00C33AA2" w:rsidRDefault="00E46221" w:rsidP="00E46221">
            <w:pPr>
              <w:rPr>
                <w:lang w:val="en-US"/>
              </w:rPr>
            </w:pPr>
          </w:p>
        </w:tc>
        <w:tc>
          <w:tcPr>
            <w:tcW w:w="2391" w:type="dxa"/>
            <w:vAlign w:val="bottom"/>
          </w:tcPr>
          <w:p w14:paraId="173C0C4B" w14:textId="77777777" w:rsidR="00E46221" w:rsidRPr="00C33AA2" w:rsidRDefault="00E46221" w:rsidP="00E46221">
            <w:pPr>
              <w:rPr>
                <w:rFonts w:eastAsia="Times New Roman"/>
                <w:sz w:val="22"/>
                <w:szCs w:val="22"/>
                <w:lang w:val="en-US"/>
              </w:rPr>
            </w:pPr>
            <w:r w:rsidRPr="00C33AA2">
              <w:rPr>
                <w:rFonts w:eastAsia="Times New Roman"/>
                <w:i/>
                <w:sz w:val="22"/>
                <w:szCs w:val="22"/>
                <w:lang w:val="en-US"/>
              </w:rPr>
              <w:t>dat´</w:t>
            </w:r>
            <w:r w:rsidRPr="00C33AA2">
              <w:rPr>
                <w:rFonts w:eastAsia="Times New Roman"/>
                <w:sz w:val="22"/>
                <w:szCs w:val="22"/>
                <w:lang w:val="en-US"/>
              </w:rPr>
              <w:t xml:space="preserve"> ‘give’</w:t>
            </w:r>
          </w:p>
        </w:tc>
        <w:tc>
          <w:tcPr>
            <w:tcW w:w="1080" w:type="dxa"/>
            <w:vAlign w:val="bottom"/>
          </w:tcPr>
          <w:p w14:paraId="75B05124" w14:textId="705F5A2B" w:rsidR="00E46221" w:rsidRPr="00C33AA2" w:rsidRDefault="00E46221" w:rsidP="009C08E8">
            <w:pPr>
              <w:jc w:val="right"/>
              <w:rPr>
                <w:rFonts w:eastAsia="Times New Roman"/>
                <w:lang w:val="en-US"/>
              </w:rPr>
            </w:pPr>
            <w:r w:rsidRPr="00C33AA2">
              <w:rPr>
                <w:rFonts w:eastAsia="Times New Roman"/>
                <w:lang w:val="en-US"/>
              </w:rPr>
              <w:t>-0.46</w:t>
            </w:r>
            <w:r w:rsidR="009C08E8" w:rsidRPr="00C33AA2">
              <w:rPr>
                <w:rFonts w:eastAsia="Times New Roman"/>
                <w:lang w:val="en-US"/>
              </w:rPr>
              <w:t>4</w:t>
            </w:r>
          </w:p>
        </w:tc>
        <w:tc>
          <w:tcPr>
            <w:tcW w:w="2322" w:type="dxa"/>
          </w:tcPr>
          <w:p w14:paraId="0825BF41" w14:textId="77777777" w:rsidR="00E46221" w:rsidRPr="00C33AA2" w:rsidRDefault="00E46221" w:rsidP="00E46221">
            <w:pPr>
              <w:rPr>
                <w:sz w:val="22"/>
                <w:szCs w:val="22"/>
                <w:lang w:val="en-US"/>
              </w:rPr>
            </w:pPr>
            <w:r w:rsidRPr="00C33AA2">
              <w:rPr>
                <w:i/>
                <w:sz w:val="22"/>
                <w:szCs w:val="22"/>
                <w:lang w:val="en-US"/>
              </w:rPr>
              <w:t>proxodit´</w:t>
            </w:r>
            <w:r w:rsidRPr="00C33AA2">
              <w:rPr>
                <w:sz w:val="22"/>
                <w:szCs w:val="22"/>
                <w:lang w:val="en-US"/>
              </w:rPr>
              <w:t xml:space="preserve"> ‘go through’</w:t>
            </w:r>
          </w:p>
        </w:tc>
        <w:tc>
          <w:tcPr>
            <w:tcW w:w="1037" w:type="dxa"/>
          </w:tcPr>
          <w:p w14:paraId="2B26C6C1" w14:textId="12CE8DEF" w:rsidR="00E46221" w:rsidRPr="00C33AA2" w:rsidRDefault="00E46221" w:rsidP="000A146D">
            <w:pPr>
              <w:jc w:val="right"/>
              <w:rPr>
                <w:lang w:val="en-US"/>
              </w:rPr>
            </w:pPr>
            <w:r w:rsidRPr="00C33AA2">
              <w:rPr>
                <w:lang w:val="en-US"/>
              </w:rPr>
              <w:t>0.07</w:t>
            </w:r>
            <w:r w:rsidR="000A146D" w:rsidRPr="00C33AA2">
              <w:rPr>
                <w:lang w:val="en-US"/>
              </w:rPr>
              <w:t>9</w:t>
            </w:r>
          </w:p>
        </w:tc>
      </w:tr>
      <w:tr w:rsidR="00E46221" w:rsidRPr="00C33AA2" w14:paraId="692C700E" w14:textId="77777777" w:rsidTr="00E46221">
        <w:tc>
          <w:tcPr>
            <w:tcW w:w="1686" w:type="dxa"/>
            <w:vMerge/>
          </w:tcPr>
          <w:p w14:paraId="65196D64" w14:textId="77777777" w:rsidR="00E46221" w:rsidRPr="00C33AA2" w:rsidRDefault="00E46221" w:rsidP="00E46221">
            <w:pPr>
              <w:rPr>
                <w:lang w:val="en-US"/>
              </w:rPr>
            </w:pPr>
          </w:p>
        </w:tc>
        <w:tc>
          <w:tcPr>
            <w:tcW w:w="2391" w:type="dxa"/>
            <w:vAlign w:val="bottom"/>
          </w:tcPr>
          <w:p w14:paraId="1B8693F6" w14:textId="77777777" w:rsidR="00E46221" w:rsidRPr="00C33AA2" w:rsidRDefault="00E46221" w:rsidP="00E46221">
            <w:pPr>
              <w:rPr>
                <w:rFonts w:eastAsia="Times New Roman"/>
                <w:sz w:val="22"/>
                <w:szCs w:val="22"/>
                <w:lang w:val="en-US"/>
              </w:rPr>
            </w:pPr>
            <w:r w:rsidRPr="00C33AA2">
              <w:rPr>
                <w:rFonts w:eastAsia="Times New Roman"/>
                <w:i/>
                <w:sz w:val="22"/>
                <w:szCs w:val="22"/>
                <w:lang w:val="en-US"/>
              </w:rPr>
              <w:t>stat´</w:t>
            </w:r>
            <w:r w:rsidRPr="00C33AA2">
              <w:rPr>
                <w:rFonts w:eastAsia="Times New Roman"/>
                <w:sz w:val="22"/>
                <w:szCs w:val="22"/>
                <w:lang w:val="en-US"/>
              </w:rPr>
              <w:t xml:space="preserve"> ‘become’</w:t>
            </w:r>
          </w:p>
        </w:tc>
        <w:tc>
          <w:tcPr>
            <w:tcW w:w="1080" w:type="dxa"/>
            <w:vAlign w:val="bottom"/>
          </w:tcPr>
          <w:p w14:paraId="14E6F6CC" w14:textId="491571E2" w:rsidR="00E46221" w:rsidRPr="00C33AA2" w:rsidRDefault="00E46221" w:rsidP="009C08E8">
            <w:pPr>
              <w:jc w:val="right"/>
              <w:rPr>
                <w:rFonts w:eastAsia="Times New Roman"/>
                <w:lang w:val="en-US"/>
              </w:rPr>
            </w:pPr>
            <w:r w:rsidRPr="00C33AA2">
              <w:rPr>
                <w:rFonts w:eastAsia="Times New Roman"/>
                <w:lang w:val="en-US"/>
              </w:rPr>
              <w:t>-0.44</w:t>
            </w:r>
            <w:r w:rsidR="009C08E8" w:rsidRPr="00C33AA2">
              <w:rPr>
                <w:rFonts w:eastAsia="Times New Roman"/>
                <w:lang w:val="en-US"/>
              </w:rPr>
              <w:t>4</w:t>
            </w:r>
          </w:p>
        </w:tc>
        <w:tc>
          <w:tcPr>
            <w:tcW w:w="2322" w:type="dxa"/>
          </w:tcPr>
          <w:p w14:paraId="7B96ACF3" w14:textId="77777777" w:rsidR="00E46221" w:rsidRPr="00C33AA2" w:rsidRDefault="00E46221" w:rsidP="00E46221">
            <w:pPr>
              <w:rPr>
                <w:sz w:val="22"/>
                <w:szCs w:val="22"/>
                <w:lang w:val="en-US"/>
              </w:rPr>
            </w:pPr>
            <w:r w:rsidRPr="00C33AA2">
              <w:rPr>
                <w:i/>
                <w:sz w:val="22"/>
                <w:szCs w:val="22"/>
                <w:lang w:val="en-US"/>
              </w:rPr>
              <w:t>govorit´</w:t>
            </w:r>
            <w:r w:rsidRPr="00C33AA2">
              <w:rPr>
                <w:sz w:val="22"/>
                <w:szCs w:val="22"/>
                <w:lang w:val="en-US"/>
              </w:rPr>
              <w:t xml:space="preserve"> ‘speak’</w:t>
            </w:r>
          </w:p>
        </w:tc>
        <w:tc>
          <w:tcPr>
            <w:tcW w:w="1037" w:type="dxa"/>
          </w:tcPr>
          <w:p w14:paraId="5E75D2FF" w14:textId="271FA76B" w:rsidR="00E46221" w:rsidRPr="00C33AA2" w:rsidRDefault="00E46221" w:rsidP="000A146D">
            <w:pPr>
              <w:jc w:val="right"/>
              <w:rPr>
                <w:lang w:val="en-US"/>
              </w:rPr>
            </w:pPr>
            <w:r w:rsidRPr="00C33AA2">
              <w:rPr>
                <w:lang w:val="en-US"/>
              </w:rPr>
              <w:t>0.05</w:t>
            </w:r>
            <w:r w:rsidR="000A146D" w:rsidRPr="00C33AA2">
              <w:rPr>
                <w:lang w:val="en-US"/>
              </w:rPr>
              <w:t>9</w:t>
            </w:r>
          </w:p>
        </w:tc>
      </w:tr>
      <w:tr w:rsidR="00E46221" w:rsidRPr="00C33AA2" w14:paraId="2B652AA5" w14:textId="77777777" w:rsidTr="00E46221">
        <w:tc>
          <w:tcPr>
            <w:tcW w:w="1686" w:type="dxa"/>
            <w:vMerge/>
          </w:tcPr>
          <w:p w14:paraId="68D3A6BE" w14:textId="77777777" w:rsidR="00E46221" w:rsidRPr="00C33AA2" w:rsidRDefault="00E46221" w:rsidP="00E46221">
            <w:pPr>
              <w:rPr>
                <w:lang w:val="en-US"/>
              </w:rPr>
            </w:pPr>
          </w:p>
        </w:tc>
        <w:tc>
          <w:tcPr>
            <w:tcW w:w="2391" w:type="dxa"/>
            <w:vAlign w:val="bottom"/>
          </w:tcPr>
          <w:p w14:paraId="1AB0C92D" w14:textId="77777777" w:rsidR="00E46221" w:rsidRPr="00C33AA2" w:rsidRDefault="00E46221" w:rsidP="00E46221">
            <w:pPr>
              <w:rPr>
                <w:rFonts w:eastAsia="Times New Roman"/>
                <w:sz w:val="22"/>
                <w:szCs w:val="22"/>
                <w:lang w:val="en-US"/>
              </w:rPr>
            </w:pPr>
            <w:r w:rsidRPr="00C33AA2">
              <w:rPr>
                <w:rFonts w:eastAsia="Times New Roman"/>
                <w:i/>
                <w:sz w:val="22"/>
                <w:szCs w:val="22"/>
                <w:lang w:val="en-US"/>
              </w:rPr>
              <w:t>obnaružit´</w:t>
            </w:r>
            <w:r w:rsidRPr="00C33AA2">
              <w:rPr>
                <w:rFonts w:eastAsia="Times New Roman"/>
                <w:sz w:val="22"/>
                <w:szCs w:val="22"/>
                <w:lang w:val="en-US"/>
              </w:rPr>
              <w:t xml:space="preserve"> ‘reveal’</w:t>
            </w:r>
          </w:p>
        </w:tc>
        <w:tc>
          <w:tcPr>
            <w:tcW w:w="1080" w:type="dxa"/>
            <w:vAlign w:val="bottom"/>
          </w:tcPr>
          <w:p w14:paraId="0B228A62" w14:textId="0C7D6ADE" w:rsidR="00E46221" w:rsidRPr="00C33AA2" w:rsidRDefault="00E46221" w:rsidP="009C08E8">
            <w:pPr>
              <w:jc w:val="right"/>
              <w:rPr>
                <w:rFonts w:eastAsia="Times New Roman"/>
                <w:lang w:val="en-US"/>
              </w:rPr>
            </w:pPr>
            <w:r w:rsidRPr="00C33AA2">
              <w:rPr>
                <w:rFonts w:eastAsia="Times New Roman"/>
                <w:lang w:val="en-US"/>
              </w:rPr>
              <w:t>-0.39</w:t>
            </w:r>
            <w:r w:rsidR="009C08E8" w:rsidRPr="00C33AA2">
              <w:rPr>
                <w:rFonts w:eastAsia="Times New Roman"/>
                <w:lang w:val="en-US"/>
              </w:rPr>
              <w:t>6</w:t>
            </w:r>
          </w:p>
        </w:tc>
        <w:tc>
          <w:tcPr>
            <w:tcW w:w="2322" w:type="dxa"/>
          </w:tcPr>
          <w:p w14:paraId="47238C92" w14:textId="77777777" w:rsidR="00E46221" w:rsidRPr="00C33AA2" w:rsidRDefault="00E46221" w:rsidP="00E46221">
            <w:pPr>
              <w:rPr>
                <w:sz w:val="22"/>
                <w:szCs w:val="22"/>
                <w:lang w:val="en-US"/>
              </w:rPr>
            </w:pPr>
            <w:r w:rsidRPr="00C33AA2">
              <w:rPr>
                <w:i/>
                <w:sz w:val="22"/>
                <w:szCs w:val="22"/>
                <w:lang w:val="en-US"/>
              </w:rPr>
              <w:t>provodit´</w:t>
            </w:r>
            <w:r w:rsidRPr="00C33AA2">
              <w:rPr>
                <w:sz w:val="22"/>
                <w:szCs w:val="22"/>
                <w:lang w:val="en-US"/>
              </w:rPr>
              <w:t xml:space="preserve"> ‘carry out’</w:t>
            </w:r>
          </w:p>
        </w:tc>
        <w:tc>
          <w:tcPr>
            <w:tcW w:w="1037" w:type="dxa"/>
          </w:tcPr>
          <w:p w14:paraId="39D49501" w14:textId="6BADE3ED" w:rsidR="00E46221" w:rsidRPr="00C33AA2" w:rsidRDefault="00E46221" w:rsidP="000A146D">
            <w:pPr>
              <w:jc w:val="right"/>
              <w:rPr>
                <w:lang w:val="en-US"/>
              </w:rPr>
            </w:pPr>
            <w:r w:rsidRPr="00C33AA2">
              <w:rPr>
                <w:lang w:val="en-US"/>
              </w:rPr>
              <w:t>0.05</w:t>
            </w:r>
            <w:r w:rsidR="000A146D" w:rsidRPr="00C33AA2">
              <w:rPr>
                <w:lang w:val="en-US"/>
              </w:rPr>
              <w:t>6</w:t>
            </w:r>
          </w:p>
        </w:tc>
      </w:tr>
      <w:tr w:rsidR="00E46221" w:rsidRPr="00C33AA2" w14:paraId="57E819C9" w14:textId="77777777" w:rsidTr="00E46221">
        <w:tc>
          <w:tcPr>
            <w:tcW w:w="1686" w:type="dxa"/>
            <w:vMerge/>
          </w:tcPr>
          <w:p w14:paraId="6321C944" w14:textId="77777777" w:rsidR="00E46221" w:rsidRPr="00C33AA2" w:rsidRDefault="00E46221" w:rsidP="00E46221">
            <w:pPr>
              <w:rPr>
                <w:lang w:val="en-US"/>
              </w:rPr>
            </w:pPr>
          </w:p>
        </w:tc>
        <w:tc>
          <w:tcPr>
            <w:tcW w:w="2391" w:type="dxa"/>
            <w:vAlign w:val="bottom"/>
          </w:tcPr>
          <w:p w14:paraId="223320ED" w14:textId="77777777" w:rsidR="00E46221" w:rsidRPr="00C33AA2" w:rsidRDefault="00E46221" w:rsidP="00E46221">
            <w:pPr>
              <w:rPr>
                <w:rFonts w:eastAsia="Times New Roman"/>
                <w:sz w:val="22"/>
                <w:szCs w:val="22"/>
                <w:lang w:val="en-US"/>
              </w:rPr>
            </w:pPr>
            <w:r w:rsidRPr="00C33AA2">
              <w:rPr>
                <w:rFonts w:eastAsia="Times New Roman"/>
                <w:i/>
                <w:sz w:val="22"/>
                <w:szCs w:val="22"/>
                <w:lang w:val="en-US"/>
              </w:rPr>
              <w:t>pojti</w:t>
            </w:r>
            <w:r w:rsidRPr="00C33AA2">
              <w:rPr>
                <w:rFonts w:eastAsia="Times New Roman"/>
                <w:sz w:val="22"/>
                <w:szCs w:val="22"/>
                <w:lang w:val="en-US"/>
              </w:rPr>
              <w:t xml:space="preserve"> ‘go’</w:t>
            </w:r>
          </w:p>
        </w:tc>
        <w:tc>
          <w:tcPr>
            <w:tcW w:w="1080" w:type="dxa"/>
            <w:vAlign w:val="bottom"/>
          </w:tcPr>
          <w:p w14:paraId="1E82FB2B" w14:textId="15A7C1EF" w:rsidR="00E46221" w:rsidRPr="00C33AA2" w:rsidRDefault="00E46221" w:rsidP="009C08E8">
            <w:pPr>
              <w:jc w:val="right"/>
              <w:rPr>
                <w:rFonts w:eastAsia="Times New Roman"/>
                <w:lang w:val="en-US"/>
              </w:rPr>
            </w:pPr>
            <w:r w:rsidRPr="00C33AA2">
              <w:rPr>
                <w:rFonts w:eastAsia="Times New Roman"/>
                <w:lang w:val="en-US"/>
              </w:rPr>
              <w:t>-0.29</w:t>
            </w:r>
            <w:r w:rsidR="009C08E8" w:rsidRPr="00C33AA2">
              <w:rPr>
                <w:rFonts w:eastAsia="Times New Roman"/>
                <w:lang w:val="en-US"/>
              </w:rPr>
              <w:t>3</w:t>
            </w:r>
          </w:p>
        </w:tc>
        <w:tc>
          <w:tcPr>
            <w:tcW w:w="2322" w:type="dxa"/>
          </w:tcPr>
          <w:p w14:paraId="21EA56A6" w14:textId="77777777" w:rsidR="00E46221" w:rsidRPr="00C33AA2" w:rsidRDefault="00E46221" w:rsidP="00E46221">
            <w:pPr>
              <w:rPr>
                <w:sz w:val="22"/>
                <w:szCs w:val="22"/>
                <w:lang w:val="en-US"/>
              </w:rPr>
            </w:pPr>
            <w:r w:rsidRPr="00C33AA2">
              <w:rPr>
                <w:i/>
                <w:sz w:val="22"/>
                <w:szCs w:val="22"/>
                <w:lang w:val="en-US"/>
              </w:rPr>
              <w:t>delat´</w:t>
            </w:r>
            <w:r w:rsidRPr="00C33AA2">
              <w:rPr>
                <w:sz w:val="22"/>
                <w:szCs w:val="22"/>
                <w:lang w:val="en-US"/>
              </w:rPr>
              <w:t xml:space="preserve"> ‘do’</w:t>
            </w:r>
          </w:p>
        </w:tc>
        <w:tc>
          <w:tcPr>
            <w:tcW w:w="1037" w:type="dxa"/>
          </w:tcPr>
          <w:p w14:paraId="360AD05C" w14:textId="77C7D238" w:rsidR="00E46221" w:rsidRPr="00C33AA2" w:rsidRDefault="00E46221" w:rsidP="000A146D">
            <w:pPr>
              <w:jc w:val="right"/>
              <w:rPr>
                <w:lang w:val="en-US"/>
              </w:rPr>
            </w:pPr>
            <w:r w:rsidRPr="00C33AA2">
              <w:rPr>
                <w:lang w:val="en-US"/>
              </w:rPr>
              <w:t>0.05</w:t>
            </w:r>
            <w:r w:rsidR="000A146D" w:rsidRPr="00C33AA2">
              <w:rPr>
                <w:lang w:val="en-US"/>
              </w:rPr>
              <w:t>3</w:t>
            </w:r>
          </w:p>
        </w:tc>
      </w:tr>
      <w:tr w:rsidR="00E46221" w:rsidRPr="00C33AA2" w14:paraId="7CB29579" w14:textId="77777777" w:rsidTr="00E46221">
        <w:tc>
          <w:tcPr>
            <w:tcW w:w="1686" w:type="dxa"/>
            <w:vMerge/>
          </w:tcPr>
          <w:p w14:paraId="7E320EFB" w14:textId="77777777" w:rsidR="00E46221" w:rsidRPr="00C33AA2" w:rsidRDefault="00E46221" w:rsidP="00E46221">
            <w:pPr>
              <w:rPr>
                <w:lang w:val="en-US"/>
              </w:rPr>
            </w:pPr>
          </w:p>
        </w:tc>
        <w:tc>
          <w:tcPr>
            <w:tcW w:w="2391" w:type="dxa"/>
            <w:vAlign w:val="bottom"/>
          </w:tcPr>
          <w:p w14:paraId="6175A0A7" w14:textId="77777777" w:rsidR="00E46221" w:rsidRPr="00C33AA2" w:rsidRDefault="00E46221" w:rsidP="00E46221">
            <w:pPr>
              <w:rPr>
                <w:rFonts w:eastAsia="Times New Roman"/>
                <w:sz w:val="22"/>
                <w:szCs w:val="22"/>
                <w:lang w:val="en-US"/>
              </w:rPr>
            </w:pPr>
            <w:r w:rsidRPr="00C33AA2">
              <w:rPr>
                <w:rFonts w:eastAsia="Times New Roman"/>
                <w:i/>
                <w:sz w:val="22"/>
                <w:szCs w:val="22"/>
                <w:lang w:val="en-US"/>
              </w:rPr>
              <w:t>pozvolit´</w:t>
            </w:r>
            <w:r w:rsidRPr="00C33AA2">
              <w:rPr>
                <w:rFonts w:eastAsia="Times New Roman"/>
                <w:sz w:val="22"/>
                <w:szCs w:val="22"/>
                <w:lang w:val="en-US"/>
              </w:rPr>
              <w:t xml:space="preserve"> ‘allow’</w:t>
            </w:r>
          </w:p>
        </w:tc>
        <w:tc>
          <w:tcPr>
            <w:tcW w:w="1080" w:type="dxa"/>
            <w:vAlign w:val="bottom"/>
          </w:tcPr>
          <w:p w14:paraId="78A10F0A" w14:textId="23193FB5" w:rsidR="00E46221" w:rsidRPr="00C33AA2" w:rsidRDefault="00E46221" w:rsidP="009C08E8">
            <w:pPr>
              <w:jc w:val="right"/>
              <w:rPr>
                <w:rFonts w:eastAsia="Times New Roman"/>
                <w:lang w:val="en-US"/>
              </w:rPr>
            </w:pPr>
            <w:r w:rsidRPr="00C33AA2">
              <w:rPr>
                <w:rFonts w:eastAsia="Times New Roman"/>
                <w:lang w:val="en-US"/>
              </w:rPr>
              <w:t>-0.27</w:t>
            </w:r>
            <w:r w:rsidR="009C08E8" w:rsidRPr="00C33AA2">
              <w:rPr>
                <w:rFonts w:eastAsia="Times New Roman"/>
                <w:lang w:val="en-US"/>
              </w:rPr>
              <w:t>0</w:t>
            </w:r>
          </w:p>
        </w:tc>
        <w:tc>
          <w:tcPr>
            <w:tcW w:w="2322" w:type="dxa"/>
          </w:tcPr>
          <w:p w14:paraId="55CAF3CF" w14:textId="77777777" w:rsidR="00E46221" w:rsidRPr="00C33AA2" w:rsidRDefault="00E46221" w:rsidP="00E46221">
            <w:pPr>
              <w:rPr>
                <w:sz w:val="22"/>
                <w:szCs w:val="22"/>
                <w:lang w:val="en-US"/>
              </w:rPr>
            </w:pPr>
            <w:r w:rsidRPr="00C33AA2">
              <w:rPr>
                <w:i/>
                <w:sz w:val="22"/>
                <w:szCs w:val="22"/>
                <w:lang w:val="en-US"/>
              </w:rPr>
              <w:t>žit´</w:t>
            </w:r>
            <w:r w:rsidRPr="00C33AA2">
              <w:rPr>
                <w:sz w:val="22"/>
                <w:szCs w:val="22"/>
                <w:lang w:val="en-US"/>
              </w:rPr>
              <w:t xml:space="preserve"> ‘live’</w:t>
            </w:r>
          </w:p>
        </w:tc>
        <w:tc>
          <w:tcPr>
            <w:tcW w:w="1037" w:type="dxa"/>
          </w:tcPr>
          <w:p w14:paraId="65F82BBB" w14:textId="5B3A8A3C" w:rsidR="00E46221" w:rsidRPr="00C33AA2" w:rsidRDefault="00E46221" w:rsidP="000A146D">
            <w:pPr>
              <w:jc w:val="right"/>
              <w:rPr>
                <w:lang w:val="en-US"/>
              </w:rPr>
            </w:pPr>
            <w:r w:rsidRPr="00C33AA2">
              <w:rPr>
                <w:lang w:val="en-US"/>
              </w:rPr>
              <w:t>0.00</w:t>
            </w:r>
            <w:r w:rsidR="000A146D" w:rsidRPr="00C33AA2">
              <w:rPr>
                <w:lang w:val="en-US"/>
              </w:rPr>
              <w:t>5</w:t>
            </w:r>
          </w:p>
        </w:tc>
      </w:tr>
      <w:tr w:rsidR="00E46221" w:rsidRPr="00C33AA2" w14:paraId="39508FC0" w14:textId="77777777" w:rsidTr="00E46221">
        <w:tc>
          <w:tcPr>
            <w:tcW w:w="1686" w:type="dxa"/>
            <w:vMerge/>
          </w:tcPr>
          <w:p w14:paraId="6A1D3C6A" w14:textId="77777777" w:rsidR="00E46221" w:rsidRPr="00C33AA2" w:rsidRDefault="00E46221" w:rsidP="00E46221">
            <w:pPr>
              <w:rPr>
                <w:lang w:val="en-US"/>
              </w:rPr>
            </w:pPr>
          </w:p>
        </w:tc>
        <w:tc>
          <w:tcPr>
            <w:tcW w:w="2391" w:type="dxa"/>
            <w:vAlign w:val="bottom"/>
          </w:tcPr>
          <w:p w14:paraId="7EA39947" w14:textId="77777777" w:rsidR="00E46221" w:rsidRPr="00C33AA2" w:rsidRDefault="00E46221" w:rsidP="00E46221">
            <w:pPr>
              <w:rPr>
                <w:rFonts w:eastAsia="Times New Roman"/>
                <w:sz w:val="22"/>
                <w:szCs w:val="22"/>
                <w:lang w:val="en-US"/>
              </w:rPr>
            </w:pPr>
            <w:r w:rsidRPr="00C33AA2">
              <w:rPr>
                <w:rFonts w:eastAsia="Times New Roman"/>
                <w:i/>
                <w:sz w:val="22"/>
                <w:szCs w:val="22"/>
                <w:lang w:val="en-US"/>
              </w:rPr>
              <w:t>pokazat´</w:t>
            </w:r>
            <w:r w:rsidRPr="00C33AA2">
              <w:rPr>
                <w:rFonts w:eastAsia="Times New Roman"/>
                <w:sz w:val="22"/>
                <w:szCs w:val="22"/>
                <w:lang w:val="en-US"/>
              </w:rPr>
              <w:t xml:space="preserve"> ‘show’</w:t>
            </w:r>
          </w:p>
        </w:tc>
        <w:tc>
          <w:tcPr>
            <w:tcW w:w="1080" w:type="dxa"/>
            <w:vAlign w:val="bottom"/>
          </w:tcPr>
          <w:p w14:paraId="653C32C6" w14:textId="63B0B743" w:rsidR="00E46221" w:rsidRPr="00C33AA2" w:rsidRDefault="00E46221" w:rsidP="009C08E8">
            <w:pPr>
              <w:jc w:val="right"/>
              <w:rPr>
                <w:rFonts w:eastAsia="Times New Roman"/>
                <w:lang w:val="en-US"/>
              </w:rPr>
            </w:pPr>
            <w:r w:rsidRPr="00C33AA2">
              <w:rPr>
                <w:rFonts w:eastAsia="Times New Roman"/>
                <w:lang w:val="en-US"/>
              </w:rPr>
              <w:t>-0.16</w:t>
            </w:r>
            <w:r w:rsidR="009C08E8" w:rsidRPr="00C33AA2">
              <w:rPr>
                <w:rFonts w:eastAsia="Times New Roman"/>
                <w:lang w:val="en-US"/>
              </w:rPr>
              <w:t>2</w:t>
            </w:r>
          </w:p>
        </w:tc>
        <w:tc>
          <w:tcPr>
            <w:tcW w:w="2322" w:type="dxa"/>
          </w:tcPr>
          <w:p w14:paraId="5174CB0B" w14:textId="77777777" w:rsidR="00E46221" w:rsidRPr="00C33AA2" w:rsidRDefault="00E46221" w:rsidP="00E46221">
            <w:pPr>
              <w:rPr>
                <w:sz w:val="22"/>
                <w:szCs w:val="22"/>
                <w:lang w:val="en-US"/>
              </w:rPr>
            </w:pPr>
            <w:r w:rsidRPr="00C33AA2">
              <w:rPr>
                <w:i/>
                <w:sz w:val="22"/>
                <w:szCs w:val="22"/>
                <w:lang w:val="en-US"/>
              </w:rPr>
              <w:t>izučat´</w:t>
            </w:r>
            <w:r w:rsidRPr="00C33AA2">
              <w:rPr>
                <w:sz w:val="22"/>
                <w:szCs w:val="22"/>
                <w:lang w:val="en-US"/>
              </w:rPr>
              <w:t xml:space="preserve"> ‘study’</w:t>
            </w:r>
          </w:p>
        </w:tc>
        <w:tc>
          <w:tcPr>
            <w:tcW w:w="1037" w:type="dxa"/>
          </w:tcPr>
          <w:p w14:paraId="089E3B2B" w14:textId="7EA5D615" w:rsidR="00E46221" w:rsidRPr="00C33AA2" w:rsidRDefault="00E46221" w:rsidP="000A146D">
            <w:pPr>
              <w:jc w:val="right"/>
              <w:rPr>
                <w:lang w:val="en-US"/>
              </w:rPr>
            </w:pPr>
            <w:r w:rsidRPr="00C33AA2">
              <w:rPr>
                <w:lang w:val="en-US"/>
              </w:rPr>
              <w:t>0.00</w:t>
            </w:r>
            <w:r w:rsidR="000A146D" w:rsidRPr="00C33AA2">
              <w:rPr>
                <w:lang w:val="en-US"/>
              </w:rPr>
              <w:t>3</w:t>
            </w:r>
          </w:p>
        </w:tc>
      </w:tr>
    </w:tbl>
    <w:p w14:paraId="7DA24F51" w14:textId="1833108D" w:rsidR="00083862" w:rsidRPr="00C33AA2" w:rsidRDefault="00083862" w:rsidP="00083862">
      <w:pPr>
        <w:rPr>
          <w:lang w:val="en-US"/>
        </w:rPr>
      </w:pPr>
      <w:r w:rsidRPr="00C33AA2">
        <w:rPr>
          <w:lang w:val="en-US"/>
        </w:rPr>
        <w:t>Table 11: Most and least extreme perfective and imperfective verbs in Scientific-Technical prose</w:t>
      </w:r>
    </w:p>
    <w:p w14:paraId="77DC493F" w14:textId="77777777" w:rsidR="00083862" w:rsidRPr="00C33AA2" w:rsidRDefault="00083862" w:rsidP="00355C0D">
      <w:pPr>
        <w:rPr>
          <w:lang w:val="en-US"/>
        </w:rPr>
      </w:pPr>
    </w:p>
    <w:p w14:paraId="022B939A" w14:textId="29F1BFDF" w:rsidR="000F519B" w:rsidRPr="00C33AA2" w:rsidRDefault="00E36AF0" w:rsidP="00355C0D">
      <w:pPr>
        <w:rPr>
          <w:lang w:val="en-US"/>
        </w:rPr>
      </w:pPr>
      <w:r w:rsidRPr="00C33AA2">
        <w:rPr>
          <w:lang w:val="en-US"/>
        </w:rPr>
        <w:tab/>
        <w:t xml:space="preserve">Table 11 has the same structure as Tables 5 and 8, showing the most and least extreme perfective and imperfective verbs in the Scientific-Technical prose sample. </w:t>
      </w:r>
      <w:r w:rsidR="000F519B" w:rsidRPr="00C33AA2">
        <w:rPr>
          <w:i/>
          <w:lang w:val="en-US"/>
        </w:rPr>
        <w:t>Svjazat´</w:t>
      </w:r>
      <w:r w:rsidR="000F519B" w:rsidRPr="00C33AA2">
        <w:rPr>
          <w:lang w:val="en-US"/>
        </w:rPr>
        <w:t xml:space="preserve"> ‘tie’ turns up as an extreme perfective in both </w:t>
      </w:r>
      <w:r w:rsidR="001E6AB9" w:rsidRPr="00C33AA2">
        <w:rPr>
          <w:lang w:val="en-US"/>
        </w:rPr>
        <w:t>Journalistic and Scientific-Technical prose</w:t>
      </w:r>
      <w:r w:rsidR="000F519B" w:rsidRPr="00C33AA2">
        <w:rPr>
          <w:lang w:val="en-US"/>
        </w:rPr>
        <w:t xml:space="preserve">, while </w:t>
      </w:r>
      <w:r w:rsidRPr="00C33AA2">
        <w:rPr>
          <w:i/>
          <w:lang w:val="en-US"/>
        </w:rPr>
        <w:t>obnaružit´</w:t>
      </w:r>
      <w:r w:rsidRPr="00C33AA2">
        <w:rPr>
          <w:lang w:val="en-US"/>
        </w:rPr>
        <w:t xml:space="preserve"> ‘reveal’ is among the ten most extreme perfectives in Journalistic prose, but among the least extreme perfectives in Scientific-Technical prose. </w:t>
      </w:r>
      <w:r w:rsidR="0097454F" w:rsidRPr="00C33AA2">
        <w:rPr>
          <w:i/>
          <w:lang w:val="en-US"/>
        </w:rPr>
        <w:t>P</w:t>
      </w:r>
      <w:r w:rsidR="000F519B" w:rsidRPr="00C33AA2">
        <w:rPr>
          <w:i/>
          <w:lang w:val="en-US"/>
        </w:rPr>
        <w:t>ojti</w:t>
      </w:r>
      <w:r w:rsidR="000F519B" w:rsidRPr="00C33AA2">
        <w:rPr>
          <w:lang w:val="en-US"/>
        </w:rPr>
        <w:t xml:space="preserve"> ‘go’, and </w:t>
      </w:r>
      <w:r w:rsidR="000F519B" w:rsidRPr="00C33AA2">
        <w:rPr>
          <w:i/>
          <w:lang w:val="en-US"/>
        </w:rPr>
        <w:t>pozvolit´</w:t>
      </w:r>
      <w:r w:rsidR="000F519B" w:rsidRPr="00C33AA2">
        <w:rPr>
          <w:lang w:val="en-US"/>
        </w:rPr>
        <w:t xml:space="preserve"> ‘allow’ are among the least extreme perfectives in both genres. </w:t>
      </w:r>
      <w:r w:rsidR="0097454F" w:rsidRPr="00C33AA2">
        <w:rPr>
          <w:lang w:val="en-US"/>
        </w:rPr>
        <w:t xml:space="preserve">The verb </w:t>
      </w:r>
      <w:r w:rsidR="0097454F" w:rsidRPr="00C33AA2">
        <w:rPr>
          <w:i/>
          <w:lang w:val="en-US"/>
        </w:rPr>
        <w:t>dat´</w:t>
      </w:r>
      <w:r w:rsidR="0097454F" w:rsidRPr="00C33AA2">
        <w:rPr>
          <w:lang w:val="en-US"/>
        </w:rPr>
        <w:t xml:space="preserve"> ‘give’ is among the least extreme for both Fiction and Scientific-Technical prose.</w:t>
      </w:r>
    </w:p>
    <w:p w14:paraId="34C87FEC" w14:textId="5C113F37" w:rsidR="00E36AF0" w:rsidRPr="00C33AA2" w:rsidRDefault="00A60670" w:rsidP="001E6AB9">
      <w:pPr>
        <w:ind w:firstLine="720"/>
        <w:rPr>
          <w:lang w:val="en-US"/>
        </w:rPr>
      </w:pPr>
      <w:r w:rsidRPr="00C33AA2">
        <w:rPr>
          <w:lang w:val="en-US"/>
        </w:rPr>
        <w:t xml:space="preserve">On the imperfective side, </w:t>
      </w:r>
      <w:r w:rsidRPr="00C33AA2">
        <w:rPr>
          <w:i/>
          <w:lang w:val="en-US"/>
        </w:rPr>
        <w:t>žit´</w:t>
      </w:r>
      <w:r w:rsidRPr="00C33AA2">
        <w:rPr>
          <w:lang w:val="en-US"/>
        </w:rPr>
        <w:t xml:space="preserve"> ‘live’</w:t>
      </w:r>
      <w:r w:rsidR="001E6AB9" w:rsidRPr="00C33AA2">
        <w:rPr>
          <w:lang w:val="en-US"/>
        </w:rPr>
        <w:t xml:space="preserve"> and</w:t>
      </w:r>
      <w:r w:rsidRPr="00C33AA2">
        <w:rPr>
          <w:lang w:val="en-US"/>
        </w:rPr>
        <w:t xml:space="preserve"> </w:t>
      </w:r>
      <w:r w:rsidR="001E6AB9" w:rsidRPr="00C33AA2">
        <w:rPr>
          <w:i/>
          <w:lang w:val="en-US"/>
        </w:rPr>
        <w:t>delat´</w:t>
      </w:r>
      <w:r w:rsidR="001E6AB9" w:rsidRPr="00C33AA2">
        <w:rPr>
          <w:lang w:val="en-US"/>
        </w:rPr>
        <w:t xml:space="preserve"> ‘do’ appear</w:t>
      </w:r>
      <w:r w:rsidRPr="00C33AA2">
        <w:rPr>
          <w:lang w:val="en-US"/>
        </w:rPr>
        <w:t xml:space="preserve"> among the least extreme imperfectives in both Journalistic and Scientific-Technical prose. </w:t>
      </w:r>
      <w:r w:rsidR="001E6AB9" w:rsidRPr="00C33AA2">
        <w:rPr>
          <w:lang w:val="en-US"/>
        </w:rPr>
        <w:t xml:space="preserve">Likewise, </w:t>
      </w:r>
      <w:r w:rsidR="001E6AB9" w:rsidRPr="00C33AA2">
        <w:rPr>
          <w:i/>
          <w:lang w:val="en-US"/>
        </w:rPr>
        <w:t xml:space="preserve">vesti </w:t>
      </w:r>
      <w:r w:rsidR="001E6AB9" w:rsidRPr="00C33AA2">
        <w:rPr>
          <w:lang w:val="en-US"/>
        </w:rPr>
        <w:t xml:space="preserve">‘lead’ is a non-extreme imperfective in both Fiction and Scientific-Technical prose. </w:t>
      </w:r>
      <w:r w:rsidR="001E6AB9" w:rsidRPr="00C33AA2">
        <w:rPr>
          <w:i/>
          <w:lang w:val="en-US"/>
        </w:rPr>
        <w:t>P</w:t>
      </w:r>
      <w:r w:rsidRPr="00C33AA2">
        <w:rPr>
          <w:i/>
          <w:lang w:val="en-US"/>
        </w:rPr>
        <w:t>rovodit´</w:t>
      </w:r>
      <w:r w:rsidRPr="00C33AA2">
        <w:rPr>
          <w:lang w:val="en-US"/>
        </w:rPr>
        <w:t xml:space="preserve"> ‘carry out’</w:t>
      </w:r>
      <w:r w:rsidR="001E6AB9" w:rsidRPr="00C33AA2">
        <w:rPr>
          <w:lang w:val="en-US"/>
        </w:rPr>
        <w:t xml:space="preserve"> is</w:t>
      </w:r>
      <w:r w:rsidRPr="00C33AA2">
        <w:rPr>
          <w:lang w:val="en-US"/>
        </w:rPr>
        <w:t xml:space="preserve"> among the least extreme imperfectives in Scientific-Technical prose</w:t>
      </w:r>
      <w:r w:rsidR="001E6AB9" w:rsidRPr="00C33AA2">
        <w:rPr>
          <w:lang w:val="en-US"/>
        </w:rPr>
        <w:t xml:space="preserve"> but a strong deviation in both of the other two genres</w:t>
      </w:r>
      <w:r w:rsidRPr="00C33AA2">
        <w:rPr>
          <w:lang w:val="en-US"/>
        </w:rPr>
        <w:t>.</w:t>
      </w:r>
      <w:r w:rsidR="0075600F" w:rsidRPr="00C33AA2">
        <w:rPr>
          <w:lang w:val="en-US"/>
        </w:rPr>
        <w:t xml:space="preserve"> </w:t>
      </w:r>
    </w:p>
    <w:p w14:paraId="0AE0490B" w14:textId="74B27E04" w:rsidR="00E36AF0" w:rsidRPr="00C33AA2" w:rsidRDefault="005F27E8" w:rsidP="00355C0D">
      <w:pPr>
        <w:rPr>
          <w:lang w:val="en-US"/>
        </w:rPr>
      </w:pPr>
      <w:r w:rsidRPr="00C33AA2">
        <w:rPr>
          <w:lang w:val="en-US"/>
        </w:rPr>
        <w:tab/>
        <w:t xml:space="preserve">The Scientific-Technical prose sample yields </w:t>
      </w:r>
      <w:r w:rsidR="00031F44" w:rsidRPr="00C33AA2">
        <w:rPr>
          <w:lang w:val="en-US"/>
        </w:rPr>
        <w:t>eight</w:t>
      </w:r>
      <w:r w:rsidRPr="00C33AA2">
        <w:rPr>
          <w:lang w:val="en-US"/>
        </w:rPr>
        <w:t xml:space="preserve"> deviations, as shown in Table 12.</w:t>
      </w:r>
    </w:p>
    <w:p w14:paraId="3364CE18" w14:textId="77777777" w:rsidR="002C0F76" w:rsidRPr="00C33AA2" w:rsidRDefault="002C0F76" w:rsidP="002C0F76">
      <w:pPr>
        <w:rPr>
          <w:lang w:val="en-US"/>
        </w:rPr>
      </w:pPr>
    </w:p>
    <w:tbl>
      <w:tblPr>
        <w:tblStyle w:val="TableGrid"/>
        <w:tblW w:w="0" w:type="auto"/>
        <w:tblLook w:val="04A0" w:firstRow="1" w:lastRow="0" w:firstColumn="1" w:lastColumn="0" w:noHBand="0" w:noVBand="1"/>
      </w:tblPr>
      <w:tblGrid>
        <w:gridCol w:w="3227"/>
        <w:gridCol w:w="1031"/>
        <w:gridCol w:w="3221"/>
        <w:gridCol w:w="1037"/>
      </w:tblGrid>
      <w:tr w:rsidR="002C0F76" w:rsidRPr="00C33AA2" w14:paraId="5946CC97" w14:textId="77777777" w:rsidTr="002C0F76">
        <w:tc>
          <w:tcPr>
            <w:tcW w:w="4258" w:type="dxa"/>
            <w:gridSpan w:val="2"/>
          </w:tcPr>
          <w:p w14:paraId="3D4330F5" w14:textId="77777777" w:rsidR="002C0F76" w:rsidRPr="00C33AA2" w:rsidRDefault="002C0F76" w:rsidP="002C0F76">
            <w:pPr>
              <w:jc w:val="center"/>
              <w:rPr>
                <w:lang w:val="en-US"/>
              </w:rPr>
            </w:pPr>
            <w:r w:rsidRPr="00C33AA2">
              <w:rPr>
                <w:lang w:val="en-US"/>
              </w:rPr>
              <w:t>Perfective Deviations</w:t>
            </w:r>
          </w:p>
        </w:tc>
        <w:tc>
          <w:tcPr>
            <w:tcW w:w="4258" w:type="dxa"/>
            <w:gridSpan w:val="2"/>
          </w:tcPr>
          <w:p w14:paraId="55B9F05C" w14:textId="77777777" w:rsidR="002C0F76" w:rsidRPr="00C33AA2" w:rsidRDefault="002C0F76" w:rsidP="002C0F76">
            <w:pPr>
              <w:jc w:val="center"/>
              <w:rPr>
                <w:lang w:val="en-US"/>
              </w:rPr>
            </w:pPr>
            <w:r w:rsidRPr="00C33AA2">
              <w:rPr>
                <w:lang w:val="en-US"/>
              </w:rPr>
              <w:t>Imperfective Deviations</w:t>
            </w:r>
          </w:p>
        </w:tc>
      </w:tr>
      <w:tr w:rsidR="002C0F76" w:rsidRPr="00C33AA2" w14:paraId="760F7B5B" w14:textId="77777777" w:rsidTr="002C0F76">
        <w:tc>
          <w:tcPr>
            <w:tcW w:w="3227" w:type="dxa"/>
          </w:tcPr>
          <w:p w14:paraId="0C23AE86" w14:textId="77777777" w:rsidR="002C0F76" w:rsidRPr="00C33AA2" w:rsidRDefault="002C0F76" w:rsidP="002C0F76">
            <w:pPr>
              <w:rPr>
                <w:lang w:val="en-US"/>
              </w:rPr>
            </w:pPr>
            <w:r w:rsidRPr="00C33AA2">
              <w:rPr>
                <w:lang w:val="en-US"/>
              </w:rPr>
              <w:t>Verb</w:t>
            </w:r>
          </w:p>
        </w:tc>
        <w:tc>
          <w:tcPr>
            <w:tcW w:w="1031" w:type="dxa"/>
          </w:tcPr>
          <w:p w14:paraId="4FEB1336" w14:textId="77777777" w:rsidR="002C0F76" w:rsidRPr="00C33AA2" w:rsidRDefault="002C0F76" w:rsidP="002C0F76">
            <w:pPr>
              <w:rPr>
                <w:lang w:val="en-US"/>
              </w:rPr>
            </w:pPr>
            <w:r w:rsidRPr="00C33AA2">
              <w:rPr>
                <w:lang w:val="en-US"/>
              </w:rPr>
              <w:t>Factor 1</w:t>
            </w:r>
          </w:p>
        </w:tc>
        <w:tc>
          <w:tcPr>
            <w:tcW w:w="3221" w:type="dxa"/>
          </w:tcPr>
          <w:p w14:paraId="084CD1DE" w14:textId="77777777" w:rsidR="002C0F76" w:rsidRPr="00C33AA2" w:rsidRDefault="002C0F76" w:rsidP="002C0F76">
            <w:pPr>
              <w:rPr>
                <w:lang w:val="en-US"/>
              </w:rPr>
            </w:pPr>
            <w:r w:rsidRPr="00C33AA2">
              <w:rPr>
                <w:lang w:val="en-US"/>
              </w:rPr>
              <w:t>Verb</w:t>
            </w:r>
          </w:p>
        </w:tc>
        <w:tc>
          <w:tcPr>
            <w:tcW w:w="1037" w:type="dxa"/>
          </w:tcPr>
          <w:p w14:paraId="061BDD8F" w14:textId="77777777" w:rsidR="002C0F76" w:rsidRPr="00C33AA2" w:rsidRDefault="002C0F76" w:rsidP="002C0F76">
            <w:pPr>
              <w:rPr>
                <w:lang w:val="en-US"/>
              </w:rPr>
            </w:pPr>
            <w:r w:rsidRPr="00C33AA2">
              <w:rPr>
                <w:lang w:val="en-US"/>
              </w:rPr>
              <w:t>Factor 1</w:t>
            </w:r>
          </w:p>
        </w:tc>
      </w:tr>
      <w:tr w:rsidR="002C0F76" w:rsidRPr="00C33AA2" w14:paraId="692698D8" w14:textId="77777777" w:rsidTr="002C0F76">
        <w:tc>
          <w:tcPr>
            <w:tcW w:w="3227" w:type="dxa"/>
            <w:shd w:val="clear" w:color="auto" w:fill="BFBFBF" w:themeFill="background1" w:themeFillShade="BF"/>
            <w:vAlign w:val="bottom"/>
          </w:tcPr>
          <w:p w14:paraId="4AFC4C0B" w14:textId="77777777" w:rsidR="002C0F76" w:rsidRPr="00C33AA2" w:rsidRDefault="002C0F76" w:rsidP="002C0F76">
            <w:pPr>
              <w:rPr>
                <w:rFonts w:eastAsia="Times New Roman"/>
                <w:lang w:val="en-US"/>
              </w:rPr>
            </w:pPr>
            <w:r w:rsidRPr="00C33AA2">
              <w:rPr>
                <w:i/>
                <w:lang w:val="en-US"/>
              </w:rPr>
              <w:t>zamknut´</w:t>
            </w:r>
            <w:r w:rsidRPr="00C33AA2">
              <w:rPr>
                <w:lang w:val="en-US"/>
              </w:rPr>
              <w:t xml:space="preserve"> ‘close, lock’</w:t>
            </w:r>
          </w:p>
        </w:tc>
        <w:tc>
          <w:tcPr>
            <w:tcW w:w="1031" w:type="dxa"/>
            <w:shd w:val="clear" w:color="auto" w:fill="BFBFBF" w:themeFill="background1" w:themeFillShade="BF"/>
            <w:vAlign w:val="bottom"/>
          </w:tcPr>
          <w:p w14:paraId="4BFE10BF" w14:textId="77777777" w:rsidR="002C0F76" w:rsidRPr="00C33AA2" w:rsidRDefault="002C0F76" w:rsidP="002C0F76">
            <w:pPr>
              <w:jc w:val="right"/>
              <w:rPr>
                <w:rFonts w:eastAsia="Times New Roman"/>
                <w:lang w:val="en-US"/>
              </w:rPr>
            </w:pPr>
            <w:r w:rsidRPr="00C33AA2">
              <w:rPr>
                <w:rFonts w:eastAsia="Times New Roman"/>
                <w:lang w:val="en-US"/>
              </w:rPr>
              <w:t>0.521</w:t>
            </w:r>
          </w:p>
        </w:tc>
        <w:tc>
          <w:tcPr>
            <w:tcW w:w="3221" w:type="dxa"/>
            <w:shd w:val="clear" w:color="auto" w:fill="BFBFBF" w:themeFill="background1" w:themeFillShade="BF"/>
          </w:tcPr>
          <w:p w14:paraId="6CD5458D" w14:textId="77777777" w:rsidR="002C0F76" w:rsidRPr="00C33AA2" w:rsidRDefault="002C0F76" w:rsidP="002C0F76">
            <w:pPr>
              <w:rPr>
                <w:lang w:val="en-US"/>
              </w:rPr>
            </w:pPr>
            <w:r w:rsidRPr="00C33AA2">
              <w:rPr>
                <w:i/>
                <w:lang w:val="en-US"/>
              </w:rPr>
              <w:t>pisat´</w:t>
            </w:r>
            <w:r w:rsidRPr="00C33AA2">
              <w:rPr>
                <w:lang w:val="en-US"/>
              </w:rPr>
              <w:t xml:space="preserve"> ‘write’</w:t>
            </w:r>
          </w:p>
        </w:tc>
        <w:tc>
          <w:tcPr>
            <w:tcW w:w="1037" w:type="dxa"/>
            <w:shd w:val="clear" w:color="auto" w:fill="BFBFBF" w:themeFill="background1" w:themeFillShade="BF"/>
          </w:tcPr>
          <w:p w14:paraId="4CDA2E14" w14:textId="0D47D788" w:rsidR="002C0F76" w:rsidRPr="00C33AA2" w:rsidRDefault="002C0F76" w:rsidP="003008C6">
            <w:pPr>
              <w:jc w:val="right"/>
              <w:rPr>
                <w:lang w:val="en-US"/>
              </w:rPr>
            </w:pPr>
            <w:r w:rsidRPr="00C33AA2">
              <w:rPr>
                <w:lang w:val="en-US"/>
              </w:rPr>
              <w:t>-0.22</w:t>
            </w:r>
            <w:r w:rsidR="003008C6" w:rsidRPr="00C33AA2">
              <w:rPr>
                <w:lang w:val="en-US"/>
              </w:rPr>
              <w:t>3</w:t>
            </w:r>
          </w:p>
        </w:tc>
      </w:tr>
      <w:tr w:rsidR="00031F44" w:rsidRPr="00C33AA2" w14:paraId="6A6E3ED6" w14:textId="77777777" w:rsidTr="002C0F76">
        <w:tc>
          <w:tcPr>
            <w:tcW w:w="3227" w:type="dxa"/>
            <w:shd w:val="clear" w:color="auto" w:fill="BFBFBF" w:themeFill="background1" w:themeFillShade="BF"/>
            <w:vAlign w:val="bottom"/>
          </w:tcPr>
          <w:p w14:paraId="08C27FAC" w14:textId="60CF6166" w:rsidR="00031F44" w:rsidRPr="00C33AA2" w:rsidRDefault="00031F44" w:rsidP="002C0F76">
            <w:pPr>
              <w:rPr>
                <w:rFonts w:eastAsia="Times New Roman"/>
                <w:lang w:val="en-US"/>
              </w:rPr>
            </w:pPr>
            <w:r w:rsidRPr="00C33AA2">
              <w:rPr>
                <w:i/>
                <w:lang w:val="en-US"/>
              </w:rPr>
              <w:t>smoč´</w:t>
            </w:r>
            <w:r w:rsidRPr="00C33AA2">
              <w:rPr>
                <w:lang w:val="en-US"/>
              </w:rPr>
              <w:t xml:space="preserve"> ‘be able’</w:t>
            </w:r>
          </w:p>
        </w:tc>
        <w:tc>
          <w:tcPr>
            <w:tcW w:w="1031" w:type="dxa"/>
            <w:shd w:val="clear" w:color="auto" w:fill="BFBFBF" w:themeFill="background1" w:themeFillShade="BF"/>
            <w:vAlign w:val="bottom"/>
          </w:tcPr>
          <w:p w14:paraId="28A89DDC" w14:textId="1F145828" w:rsidR="00031F44" w:rsidRPr="00C33AA2" w:rsidRDefault="00031F44" w:rsidP="002C0F76">
            <w:pPr>
              <w:jc w:val="right"/>
              <w:rPr>
                <w:rFonts w:eastAsia="Times New Roman"/>
                <w:lang w:val="en-US"/>
              </w:rPr>
            </w:pPr>
            <w:r w:rsidRPr="00C33AA2">
              <w:rPr>
                <w:rFonts w:eastAsia="Times New Roman"/>
                <w:lang w:val="en-US"/>
              </w:rPr>
              <w:t>0.141</w:t>
            </w:r>
          </w:p>
        </w:tc>
        <w:tc>
          <w:tcPr>
            <w:tcW w:w="3221" w:type="dxa"/>
            <w:shd w:val="clear" w:color="auto" w:fill="BFBFBF" w:themeFill="background1" w:themeFillShade="BF"/>
          </w:tcPr>
          <w:p w14:paraId="67BCD97C" w14:textId="77777777" w:rsidR="00031F44" w:rsidRPr="00C33AA2" w:rsidRDefault="00031F44" w:rsidP="002C0F76">
            <w:pPr>
              <w:rPr>
                <w:lang w:val="en-US"/>
              </w:rPr>
            </w:pPr>
            <w:r w:rsidRPr="00C33AA2">
              <w:rPr>
                <w:i/>
                <w:lang w:val="en-US"/>
              </w:rPr>
              <w:t>provodit´sja</w:t>
            </w:r>
            <w:r w:rsidRPr="00C33AA2">
              <w:rPr>
                <w:lang w:val="en-US"/>
              </w:rPr>
              <w:t xml:space="preserve"> ‘be carried out’</w:t>
            </w:r>
          </w:p>
        </w:tc>
        <w:tc>
          <w:tcPr>
            <w:tcW w:w="1037" w:type="dxa"/>
            <w:shd w:val="clear" w:color="auto" w:fill="BFBFBF" w:themeFill="background1" w:themeFillShade="BF"/>
          </w:tcPr>
          <w:p w14:paraId="52F05EB6" w14:textId="77777777" w:rsidR="00031F44" w:rsidRPr="00C33AA2" w:rsidRDefault="00031F44" w:rsidP="002C0F76">
            <w:pPr>
              <w:jc w:val="right"/>
              <w:rPr>
                <w:lang w:val="en-US"/>
              </w:rPr>
            </w:pPr>
            <w:r w:rsidRPr="00C33AA2">
              <w:rPr>
                <w:lang w:val="en-US"/>
              </w:rPr>
              <w:t>-0.147</w:t>
            </w:r>
          </w:p>
        </w:tc>
      </w:tr>
      <w:tr w:rsidR="00031F44" w:rsidRPr="00C33AA2" w14:paraId="4465D0B6" w14:textId="77777777" w:rsidTr="00031F44">
        <w:tc>
          <w:tcPr>
            <w:tcW w:w="3227" w:type="dxa"/>
          </w:tcPr>
          <w:p w14:paraId="226D85F7" w14:textId="6A86C115" w:rsidR="00031F44" w:rsidRPr="00C33AA2" w:rsidRDefault="00031F44" w:rsidP="002C0F76">
            <w:pPr>
              <w:rPr>
                <w:rFonts w:eastAsia="Times New Roman"/>
                <w:lang w:val="en-US"/>
              </w:rPr>
            </w:pPr>
          </w:p>
        </w:tc>
        <w:tc>
          <w:tcPr>
            <w:tcW w:w="1031" w:type="dxa"/>
          </w:tcPr>
          <w:p w14:paraId="5EB90F9F" w14:textId="4EAA3891" w:rsidR="00031F44" w:rsidRPr="00C33AA2" w:rsidRDefault="00031F44" w:rsidP="002C0F76">
            <w:pPr>
              <w:jc w:val="right"/>
              <w:rPr>
                <w:rFonts w:eastAsia="Times New Roman"/>
                <w:lang w:val="en-US"/>
              </w:rPr>
            </w:pPr>
          </w:p>
        </w:tc>
        <w:tc>
          <w:tcPr>
            <w:tcW w:w="3221" w:type="dxa"/>
            <w:shd w:val="clear" w:color="auto" w:fill="BFBFBF" w:themeFill="background1" w:themeFillShade="BF"/>
          </w:tcPr>
          <w:p w14:paraId="7C993E1E" w14:textId="77777777" w:rsidR="00031F44" w:rsidRPr="00C33AA2" w:rsidRDefault="00031F44" w:rsidP="002C0F76">
            <w:pPr>
              <w:rPr>
                <w:lang w:val="en-US"/>
              </w:rPr>
            </w:pPr>
            <w:r w:rsidRPr="00C33AA2">
              <w:rPr>
                <w:i/>
                <w:lang w:val="en-US"/>
              </w:rPr>
              <w:t>byt´</w:t>
            </w:r>
            <w:r w:rsidRPr="00C33AA2">
              <w:rPr>
                <w:lang w:val="en-US"/>
              </w:rPr>
              <w:t xml:space="preserve"> ‘be’</w:t>
            </w:r>
          </w:p>
        </w:tc>
        <w:tc>
          <w:tcPr>
            <w:tcW w:w="1037" w:type="dxa"/>
            <w:shd w:val="clear" w:color="auto" w:fill="BFBFBF" w:themeFill="background1" w:themeFillShade="BF"/>
          </w:tcPr>
          <w:p w14:paraId="1DF112AA" w14:textId="3D7657FC" w:rsidR="00031F44" w:rsidRPr="00C33AA2" w:rsidRDefault="00031F44" w:rsidP="003008C6">
            <w:pPr>
              <w:jc w:val="right"/>
              <w:rPr>
                <w:lang w:val="en-US"/>
              </w:rPr>
            </w:pPr>
            <w:r w:rsidRPr="00C33AA2">
              <w:rPr>
                <w:lang w:val="en-US"/>
              </w:rPr>
              <w:t>-0.11</w:t>
            </w:r>
            <w:r w:rsidR="003008C6" w:rsidRPr="00C33AA2">
              <w:rPr>
                <w:lang w:val="en-US"/>
              </w:rPr>
              <w:t>1</w:t>
            </w:r>
          </w:p>
        </w:tc>
      </w:tr>
      <w:tr w:rsidR="00031F44" w:rsidRPr="00C33AA2" w14:paraId="50AF83BE" w14:textId="77777777" w:rsidTr="002C0F76">
        <w:tc>
          <w:tcPr>
            <w:tcW w:w="3227" w:type="dxa"/>
          </w:tcPr>
          <w:p w14:paraId="11049E80" w14:textId="77777777" w:rsidR="00031F44" w:rsidRPr="00C33AA2" w:rsidRDefault="00031F44" w:rsidP="002C0F76">
            <w:pPr>
              <w:rPr>
                <w:lang w:val="en-US"/>
              </w:rPr>
            </w:pPr>
          </w:p>
        </w:tc>
        <w:tc>
          <w:tcPr>
            <w:tcW w:w="1031" w:type="dxa"/>
          </w:tcPr>
          <w:p w14:paraId="794159CE" w14:textId="77777777" w:rsidR="00031F44" w:rsidRPr="00C33AA2" w:rsidRDefault="00031F44" w:rsidP="002C0F76">
            <w:pPr>
              <w:jc w:val="right"/>
              <w:rPr>
                <w:lang w:val="en-US"/>
              </w:rPr>
            </w:pPr>
          </w:p>
        </w:tc>
        <w:tc>
          <w:tcPr>
            <w:tcW w:w="3221" w:type="dxa"/>
          </w:tcPr>
          <w:p w14:paraId="5B1F34B6" w14:textId="77777777" w:rsidR="00031F44" w:rsidRPr="00C33AA2" w:rsidRDefault="00031F44" w:rsidP="002C0F76">
            <w:pPr>
              <w:rPr>
                <w:lang w:val="en-US"/>
              </w:rPr>
            </w:pPr>
            <w:r w:rsidRPr="00C33AA2">
              <w:rPr>
                <w:i/>
                <w:lang w:val="en-US"/>
              </w:rPr>
              <w:t>sčitat´</w:t>
            </w:r>
            <w:r w:rsidRPr="00C33AA2">
              <w:rPr>
                <w:lang w:val="en-US"/>
              </w:rPr>
              <w:t xml:space="preserve"> ‘consider’</w:t>
            </w:r>
          </w:p>
        </w:tc>
        <w:tc>
          <w:tcPr>
            <w:tcW w:w="1037" w:type="dxa"/>
          </w:tcPr>
          <w:p w14:paraId="57361424" w14:textId="06AD59C4" w:rsidR="00031F44" w:rsidRPr="00C33AA2" w:rsidRDefault="00031F44" w:rsidP="003008C6">
            <w:pPr>
              <w:jc w:val="right"/>
              <w:rPr>
                <w:lang w:val="en-US"/>
              </w:rPr>
            </w:pPr>
            <w:r w:rsidRPr="00C33AA2">
              <w:rPr>
                <w:lang w:val="en-US"/>
              </w:rPr>
              <w:t>-0.05</w:t>
            </w:r>
            <w:r w:rsidR="003008C6" w:rsidRPr="00C33AA2">
              <w:rPr>
                <w:lang w:val="en-US"/>
              </w:rPr>
              <w:t>4</w:t>
            </w:r>
          </w:p>
        </w:tc>
      </w:tr>
      <w:tr w:rsidR="00031F44" w:rsidRPr="00C33AA2" w14:paraId="75A7A107" w14:textId="77777777" w:rsidTr="002C0F76">
        <w:tc>
          <w:tcPr>
            <w:tcW w:w="3227" w:type="dxa"/>
          </w:tcPr>
          <w:p w14:paraId="395102E5" w14:textId="77777777" w:rsidR="00031F44" w:rsidRPr="00C33AA2" w:rsidRDefault="00031F44" w:rsidP="002C0F76">
            <w:pPr>
              <w:rPr>
                <w:lang w:val="en-US"/>
              </w:rPr>
            </w:pPr>
          </w:p>
        </w:tc>
        <w:tc>
          <w:tcPr>
            <w:tcW w:w="1031" w:type="dxa"/>
          </w:tcPr>
          <w:p w14:paraId="73E8DDD6" w14:textId="77777777" w:rsidR="00031F44" w:rsidRPr="00C33AA2" w:rsidRDefault="00031F44" w:rsidP="002C0F76">
            <w:pPr>
              <w:jc w:val="right"/>
              <w:rPr>
                <w:lang w:val="en-US"/>
              </w:rPr>
            </w:pPr>
          </w:p>
        </w:tc>
        <w:tc>
          <w:tcPr>
            <w:tcW w:w="3221" w:type="dxa"/>
          </w:tcPr>
          <w:p w14:paraId="479341FE" w14:textId="77777777" w:rsidR="00031F44" w:rsidRPr="00C33AA2" w:rsidRDefault="00031F44" w:rsidP="002C0F76">
            <w:pPr>
              <w:rPr>
                <w:lang w:val="en-US"/>
              </w:rPr>
            </w:pPr>
            <w:r w:rsidRPr="00C33AA2">
              <w:rPr>
                <w:i/>
                <w:lang w:val="en-US"/>
              </w:rPr>
              <w:t>učastvovat´</w:t>
            </w:r>
            <w:r w:rsidRPr="00C33AA2">
              <w:rPr>
                <w:lang w:val="en-US"/>
              </w:rPr>
              <w:t xml:space="preserve"> ‘participate’</w:t>
            </w:r>
          </w:p>
        </w:tc>
        <w:tc>
          <w:tcPr>
            <w:tcW w:w="1037" w:type="dxa"/>
          </w:tcPr>
          <w:p w14:paraId="775792CC" w14:textId="6C2FB5E8" w:rsidR="00031F44" w:rsidRPr="00C33AA2" w:rsidRDefault="00031F44" w:rsidP="008933A9">
            <w:pPr>
              <w:jc w:val="right"/>
              <w:rPr>
                <w:lang w:val="en-US"/>
              </w:rPr>
            </w:pPr>
            <w:r w:rsidRPr="00C33AA2">
              <w:rPr>
                <w:lang w:val="en-US"/>
              </w:rPr>
              <w:t>-0.01</w:t>
            </w:r>
            <w:r w:rsidR="008933A9" w:rsidRPr="00C33AA2">
              <w:rPr>
                <w:lang w:val="en-US"/>
              </w:rPr>
              <w:t>3</w:t>
            </w:r>
          </w:p>
        </w:tc>
      </w:tr>
    </w:tbl>
    <w:p w14:paraId="3AD992BD" w14:textId="77777777" w:rsidR="002C0F76" w:rsidRPr="00C33AA2" w:rsidRDefault="002C0F76" w:rsidP="002C0F76">
      <w:pPr>
        <w:rPr>
          <w:lang w:val="en-US"/>
        </w:rPr>
      </w:pPr>
      <w:r w:rsidRPr="00C33AA2">
        <w:rPr>
          <w:lang w:val="en-US"/>
        </w:rPr>
        <w:t>Table 12: Verbs in Scientific-Technical prose misclassified by Factor 1</w:t>
      </w:r>
    </w:p>
    <w:p w14:paraId="30E75B1B" w14:textId="77777777" w:rsidR="00355C0D" w:rsidRPr="00C33AA2" w:rsidRDefault="00355C0D" w:rsidP="00355C0D">
      <w:pPr>
        <w:rPr>
          <w:lang w:val="en-US"/>
        </w:rPr>
      </w:pPr>
    </w:p>
    <w:p w14:paraId="6F8275F1" w14:textId="359AFED9" w:rsidR="00BD1A7F" w:rsidRPr="00C33AA2" w:rsidRDefault="00A37B84">
      <w:pPr>
        <w:rPr>
          <w:lang w:val="en-US"/>
        </w:rPr>
      </w:pPr>
      <w:r w:rsidRPr="00C33AA2">
        <w:rPr>
          <w:lang w:val="en-US"/>
        </w:rPr>
        <w:tab/>
        <w:t xml:space="preserve">Once </w:t>
      </w:r>
      <w:proofErr w:type="gramStart"/>
      <w:r w:rsidRPr="00C33AA2">
        <w:rPr>
          <w:lang w:val="en-US"/>
        </w:rPr>
        <w:t>again</w:t>
      </w:r>
      <w:proofErr w:type="gramEnd"/>
      <w:r w:rsidRPr="00C33AA2">
        <w:rPr>
          <w:lang w:val="en-US"/>
        </w:rPr>
        <w:t xml:space="preserve"> we see that </w:t>
      </w:r>
      <w:r w:rsidRPr="00C33AA2">
        <w:rPr>
          <w:i/>
          <w:lang w:val="en-US"/>
        </w:rPr>
        <w:t>smoč´</w:t>
      </w:r>
      <w:r w:rsidRPr="00C33AA2">
        <w:rPr>
          <w:lang w:val="en-US"/>
        </w:rPr>
        <w:t xml:space="preserve"> ‘be able’ is a perfective verb that patterns strongly with imperfectives, as in both Journalistic prose and Fiction. And once again the </w:t>
      </w:r>
      <w:r w:rsidR="00C154FA" w:rsidRPr="00C33AA2">
        <w:rPr>
          <w:lang w:val="en-US"/>
        </w:rPr>
        <w:t xml:space="preserve">cause for misclassification of perfective verbs is their affinity for indicative nonpast forms. Indicative nonpast forms dominate the grammatical profiles of both </w:t>
      </w:r>
      <w:r w:rsidR="00C154FA" w:rsidRPr="00C33AA2">
        <w:rPr>
          <w:i/>
          <w:lang w:val="en-US"/>
        </w:rPr>
        <w:t>smoč´</w:t>
      </w:r>
      <w:r w:rsidR="00C154FA" w:rsidRPr="00C33AA2">
        <w:rPr>
          <w:lang w:val="en-US"/>
        </w:rPr>
        <w:t xml:space="preserve"> ‘be able’ (58.8% indicative nonpast, the remaining 41.2% indicative past) and </w:t>
      </w:r>
      <w:r w:rsidR="00C154FA" w:rsidRPr="00C33AA2">
        <w:rPr>
          <w:i/>
          <w:lang w:val="en-US"/>
        </w:rPr>
        <w:t>zamknut´</w:t>
      </w:r>
      <w:r w:rsidR="00C154FA" w:rsidRPr="00C33AA2">
        <w:rPr>
          <w:lang w:val="en-US"/>
        </w:rPr>
        <w:t xml:space="preserve"> ‘close, lock’ (96.5% indicative nonpast, the remaining 3.5% past participle). </w:t>
      </w:r>
      <w:r w:rsidR="00F03C59" w:rsidRPr="00C33AA2">
        <w:rPr>
          <w:lang w:val="en-US"/>
        </w:rPr>
        <w:t xml:space="preserve">Among the misclassified imperfective verbs, both indicative past (values ranging from 48.8% for </w:t>
      </w:r>
      <w:r w:rsidR="00F03C59" w:rsidRPr="00C33AA2">
        <w:rPr>
          <w:i/>
          <w:lang w:val="en-US"/>
        </w:rPr>
        <w:t>pisat´</w:t>
      </w:r>
      <w:r w:rsidR="00F03C59" w:rsidRPr="00C33AA2">
        <w:rPr>
          <w:lang w:val="en-US"/>
        </w:rPr>
        <w:t xml:space="preserve"> ‘write’ to 16.2% for </w:t>
      </w:r>
      <w:r w:rsidR="00F03C59" w:rsidRPr="00C33AA2">
        <w:rPr>
          <w:i/>
          <w:lang w:val="en-US"/>
        </w:rPr>
        <w:t>sčitat´</w:t>
      </w:r>
      <w:r w:rsidR="00F03C59" w:rsidRPr="00C33AA2">
        <w:rPr>
          <w:lang w:val="en-US"/>
        </w:rPr>
        <w:t xml:space="preserve"> ‘consider’) and, to a lesser extent, infinitive forms (values ranging from 32.3% for </w:t>
      </w:r>
      <w:r w:rsidR="00F03C59" w:rsidRPr="00C33AA2">
        <w:rPr>
          <w:i/>
          <w:lang w:val="en-US"/>
        </w:rPr>
        <w:t>sčitat´</w:t>
      </w:r>
      <w:r w:rsidR="00F03C59" w:rsidRPr="00C33AA2">
        <w:rPr>
          <w:lang w:val="en-US"/>
        </w:rPr>
        <w:t xml:space="preserve"> ‘consider’ to 13.1% for </w:t>
      </w:r>
      <w:r w:rsidR="00F03C59" w:rsidRPr="00C33AA2">
        <w:rPr>
          <w:i/>
          <w:lang w:val="en-US"/>
        </w:rPr>
        <w:t>pisat´</w:t>
      </w:r>
      <w:r w:rsidR="00F03C59" w:rsidRPr="00C33AA2">
        <w:rPr>
          <w:lang w:val="en-US"/>
        </w:rPr>
        <w:t xml:space="preserve"> ‘write’) have dragged these verbs over toward the perfectives. </w:t>
      </w:r>
    </w:p>
    <w:p w14:paraId="486139D2" w14:textId="77777777" w:rsidR="00D34528" w:rsidRPr="00C33AA2" w:rsidRDefault="00D34528">
      <w:pPr>
        <w:rPr>
          <w:lang w:val="en-US"/>
        </w:rPr>
      </w:pPr>
    </w:p>
    <w:p w14:paraId="303854DE" w14:textId="323316E4" w:rsidR="00D34528" w:rsidRPr="00C33AA2" w:rsidRDefault="00530AF4">
      <w:pPr>
        <w:rPr>
          <w:b/>
          <w:lang w:val="en-US"/>
        </w:rPr>
      </w:pPr>
      <w:r w:rsidRPr="00C33AA2">
        <w:rPr>
          <w:b/>
          <w:lang w:val="en-US"/>
        </w:rPr>
        <w:t>7</w:t>
      </w:r>
      <w:r w:rsidR="00D34528" w:rsidRPr="00C33AA2">
        <w:rPr>
          <w:b/>
          <w:lang w:val="en-US"/>
        </w:rPr>
        <w:t>. Comparisons across genres</w:t>
      </w:r>
    </w:p>
    <w:p w14:paraId="33A19E54" w14:textId="77F9167B" w:rsidR="00AF572A" w:rsidRPr="00C33AA2" w:rsidRDefault="00513E03">
      <w:pPr>
        <w:rPr>
          <w:lang w:val="en-US"/>
        </w:rPr>
      </w:pPr>
      <w:r w:rsidRPr="00C33AA2">
        <w:rPr>
          <w:lang w:val="en-US"/>
        </w:rPr>
        <w:t xml:space="preserve">Paradigmatic cues, as expressed by </w:t>
      </w:r>
      <w:r w:rsidR="001B307F" w:rsidRPr="00C33AA2">
        <w:rPr>
          <w:lang w:val="en-US"/>
        </w:rPr>
        <w:t>Factor 1</w:t>
      </w:r>
      <w:r w:rsidRPr="00C33AA2">
        <w:rPr>
          <w:lang w:val="en-US"/>
        </w:rPr>
        <w:t xml:space="preserve"> values, perform</w:t>
      </w:r>
      <w:r w:rsidR="001B307F" w:rsidRPr="00C33AA2">
        <w:rPr>
          <w:lang w:val="en-US"/>
        </w:rPr>
        <w:t xml:space="preserve"> very well in sorting perfective verbs from imperfectives, with an overall accuracy of </w:t>
      </w:r>
      <w:r w:rsidR="00BD1AD1" w:rsidRPr="00C33AA2">
        <w:rPr>
          <w:lang w:val="en-US"/>
        </w:rPr>
        <w:t>9</w:t>
      </w:r>
      <w:r w:rsidR="00581D15" w:rsidRPr="00C33AA2">
        <w:rPr>
          <w:lang w:val="en-US"/>
        </w:rPr>
        <w:t>2.7</w:t>
      </w:r>
      <w:r w:rsidR="001B307F" w:rsidRPr="00C33AA2">
        <w:rPr>
          <w:lang w:val="en-US"/>
        </w:rPr>
        <w:t>%</w:t>
      </w:r>
      <w:r w:rsidR="006E3010" w:rsidRPr="00C33AA2">
        <w:rPr>
          <w:lang w:val="en-US"/>
        </w:rPr>
        <w:t xml:space="preserve"> =</w:t>
      </w:r>
      <w:r w:rsidR="001B307F" w:rsidRPr="00C33AA2">
        <w:rPr>
          <w:lang w:val="en-US"/>
        </w:rPr>
        <w:t xml:space="preserve"> (58</w:t>
      </w:r>
      <w:r w:rsidR="00BD1AD1" w:rsidRPr="00C33AA2">
        <w:rPr>
          <w:lang w:val="en-US"/>
        </w:rPr>
        <w:t>2</w:t>
      </w:r>
      <w:r w:rsidR="001B307F" w:rsidRPr="00C33AA2">
        <w:rPr>
          <w:lang w:val="en-US"/>
        </w:rPr>
        <w:t xml:space="preserve"> verbs – </w:t>
      </w:r>
      <w:r w:rsidR="0062312C" w:rsidRPr="00C33AA2">
        <w:rPr>
          <w:lang w:val="en-US"/>
        </w:rPr>
        <w:t>8</w:t>
      </w:r>
      <w:r w:rsidR="001B307F" w:rsidRPr="00C33AA2">
        <w:rPr>
          <w:lang w:val="en-US"/>
        </w:rPr>
        <w:t xml:space="preserve"> biaspectuals – </w:t>
      </w:r>
      <w:r w:rsidR="00DE56D8" w:rsidRPr="00C33AA2">
        <w:rPr>
          <w:lang w:val="en-US"/>
        </w:rPr>
        <w:t>4</w:t>
      </w:r>
      <w:r w:rsidR="0062312C" w:rsidRPr="00C33AA2">
        <w:rPr>
          <w:lang w:val="en-US"/>
        </w:rPr>
        <w:t>2</w:t>
      </w:r>
      <w:r w:rsidR="001B307F" w:rsidRPr="00C33AA2">
        <w:rPr>
          <w:lang w:val="en-US"/>
        </w:rPr>
        <w:t xml:space="preserve"> deviations)/ (58</w:t>
      </w:r>
      <w:r w:rsidR="00BD1AD1" w:rsidRPr="00C33AA2">
        <w:rPr>
          <w:lang w:val="en-US"/>
        </w:rPr>
        <w:t>2</w:t>
      </w:r>
      <w:r w:rsidR="001B307F" w:rsidRPr="00C33AA2">
        <w:rPr>
          <w:lang w:val="en-US"/>
        </w:rPr>
        <w:t xml:space="preserve"> verbs – </w:t>
      </w:r>
      <w:r w:rsidR="001B6C8E" w:rsidRPr="00C33AA2">
        <w:rPr>
          <w:lang w:val="en-US"/>
        </w:rPr>
        <w:t>8</w:t>
      </w:r>
      <w:r w:rsidR="001B307F" w:rsidRPr="00C33AA2">
        <w:rPr>
          <w:lang w:val="en-US"/>
        </w:rPr>
        <w:t xml:space="preserve"> biaspectuals)</w:t>
      </w:r>
      <w:r w:rsidR="006E3010" w:rsidRPr="00C33AA2">
        <w:rPr>
          <w:lang w:val="en-US"/>
        </w:rPr>
        <w:t xml:space="preserve"> * 100</w:t>
      </w:r>
      <w:r w:rsidR="001B307F" w:rsidRPr="00C33AA2">
        <w:rPr>
          <w:lang w:val="en-US"/>
        </w:rPr>
        <w:t xml:space="preserve">. Accuracy is best of all for Scientific-Technical prose, and </w:t>
      </w:r>
      <w:r w:rsidR="00CC23E8" w:rsidRPr="00C33AA2">
        <w:rPr>
          <w:lang w:val="en-US"/>
        </w:rPr>
        <w:t xml:space="preserve">best in each genre for perfective verbs. When perfective verbs are misclassified, this is </w:t>
      </w:r>
      <w:r w:rsidR="00DC7F11" w:rsidRPr="00C33AA2">
        <w:rPr>
          <w:lang w:val="en-US"/>
        </w:rPr>
        <w:t xml:space="preserve">almost </w:t>
      </w:r>
      <w:r w:rsidR="00CC23E8" w:rsidRPr="00C33AA2">
        <w:rPr>
          <w:lang w:val="en-US"/>
        </w:rPr>
        <w:t>always due to an affini</w:t>
      </w:r>
      <w:r w:rsidR="00AF572A" w:rsidRPr="00C33AA2">
        <w:rPr>
          <w:lang w:val="en-US"/>
        </w:rPr>
        <w:t>ty for indicative nonpast forms</w:t>
      </w:r>
      <w:r w:rsidR="00CC23E8" w:rsidRPr="00C33AA2">
        <w:rPr>
          <w:lang w:val="en-US"/>
        </w:rPr>
        <w:t xml:space="preserve">. When imperfectives are misclassified, the </w:t>
      </w:r>
      <w:r w:rsidR="00813239" w:rsidRPr="00C33AA2">
        <w:rPr>
          <w:lang w:val="en-US"/>
        </w:rPr>
        <w:t xml:space="preserve">main </w:t>
      </w:r>
      <w:r w:rsidR="00CC23E8" w:rsidRPr="00C33AA2">
        <w:rPr>
          <w:lang w:val="en-US"/>
        </w:rPr>
        <w:t xml:space="preserve">cause is different for each genre: an affinity for </w:t>
      </w:r>
      <w:r w:rsidR="00922767" w:rsidRPr="00C33AA2">
        <w:rPr>
          <w:lang w:val="en-US"/>
        </w:rPr>
        <w:t>infinitive and imperative</w:t>
      </w:r>
      <w:r w:rsidR="00CC23E8" w:rsidRPr="00C33AA2">
        <w:rPr>
          <w:lang w:val="en-US"/>
        </w:rPr>
        <w:t xml:space="preserve"> forms in Journalistic prose, </w:t>
      </w:r>
      <w:r w:rsidR="00922767" w:rsidRPr="00C33AA2">
        <w:rPr>
          <w:lang w:val="en-US"/>
        </w:rPr>
        <w:t xml:space="preserve">for </w:t>
      </w:r>
      <w:r w:rsidR="00CC23E8" w:rsidRPr="00C33AA2">
        <w:rPr>
          <w:lang w:val="en-US"/>
        </w:rPr>
        <w:t xml:space="preserve">indicative past forms in Fiction, and </w:t>
      </w:r>
      <w:r w:rsidR="00922767" w:rsidRPr="00C33AA2">
        <w:rPr>
          <w:lang w:val="en-US"/>
        </w:rPr>
        <w:t xml:space="preserve">a combination of infinitive and indicative past </w:t>
      </w:r>
      <w:r w:rsidR="00552751" w:rsidRPr="00C33AA2">
        <w:rPr>
          <w:lang w:val="en-US"/>
        </w:rPr>
        <w:t xml:space="preserve">for Scientific-Technical prose. </w:t>
      </w:r>
      <w:r w:rsidR="00F350A0" w:rsidRPr="00C33AA2">
        <w:rPr>
          <w:lang w:val="en-US"/>
        </w:rPr>
        <w:t>T</w:t>
      </w:r>
      <w:r w:rsidR="008B07D7" w:rsidRPr="00C33AA2">
        <w:rPr>
          <w:lang w:val="en-US"/>
        </w:rPr>
        <w:t>wo</w:t>
      </w:r>
      <w:r w:rsidR="00F350A0" w:rsidRPr="00C33AA2">
        <w:rPr>
          <w:lang w:val="en-US"/>
        </w:rPr>
        <w:t xml:space="preserve"> verbs </w:t>
      </w:r>
      <w:r w:rsidR="008B07D7" w:rsidRPr="00C33AA2">
        <w:rPr>
          <w:lang w:val="en-US"/>
        </w:rPr>
        <w:t>are particularly prominent</w:t>
      </w:r>
      <w:r w:rsidR="00813239" w:rsidRPr="00C33AA2">
        <w:rPr>
          <w:lang w:val="en-US"/>
        </w:rPr>
        <w:t xml:space="preserve"> among the deviations</w:t>
      </w:r>
      <w:r w:rsidR="008B07D7" w:rsidRPr="00C33AA2">
        <w:rPr>
          <w:lang w:val="en-US"/>
        </w:rPr>
        <w:t>:</w:t>
      </w:r>
      <w:r w:rsidR="00F350A0" w:rsidRPr="00C33AA2">
        <w:rPr>
          <w:lang w:val="en-US"/>
        </w:rPr>
        <w:t xml:space="preserve"> </w:t>
      </w:r>
      <w:r w:rsidR="00F350A0" w:rsidRPr="00C33AA2">
        <w:rPr>
          <w:i/>
          <w:lang w:val="en-US"/>
        </w:rPr>
        <w:t>smoč´</w:t>
      </w:r>
      <w:r w:rsidR="008B07D7" w:rsidRPr="00C33AA2">
        <w:rPr>
          <w:lang w:val="en-US"/>
        </w:rPr>
        <w:t xml:space="preserve"> ‘be able’ and</w:t>
      </w:r>
      <w:r w:rsidR="00F350A0" w:rsidRPr="00C33AA2">
        <w:rPr>
          <w:lang w:val="en-US"/>
        </w:rPr>
        <w:t xml:space="preserve"> </w:t>
      </w:r>
      <w:r w:rsidR="00F350A0" w:rsidRPr="00C33AA2">
        <w:rPr>
          <w:i/>
          <w:lang w:val="en-US"/>
        </w:rPr>
        <w:t>byt´</w:t>
      </w:r>
      <w:r w:rsidR="00F350A0" w:rsidRPr="00C33AA2">
        <w:rPr>
          <w:lang w:val="en-US"/>
        </w:rPr>
        <w:t xml:space="preserve"> ‘be’</w:t>
      </w:r>
      <w:r w:rsidR="002C703F" w:rsidRPr="00C33AA2">
        <w:rPr>
          <w:lang w:val="en-US"/>
        </w:rPr>
        <w:t>.</w:t>
      </w:r>
      <w:r w:rsidR="00F350A0" w:rsidRPr="00C33AA2">
        <w:rPr>
          <w:lang w:val="en-US"/>
        </w:rPr>
        <w:t xml:space="preserve"> </w:t>
      </w:r>
      <w:r w:rsidR="002C703F" w:rsidRPr="00C33AA2">
        <w:rPr>
          <w:lang w:val="en-US"/>
        </w:rPr>
        <w:t>W</w:t>
      </w:r>
      <w:r w:rsidR="00F350A0" w:rsidRPr="00C33AA2">
        <w:rPr>
          <w:lang w:val="en-US"/>
        </w:rPr>
        <w:t>e examine each verb individually.</w:t>
      </w:r>
    </w:p>
    <w:p w14:paraId="0A8C00FD" w14:textId="0591E582" w:rsidR="00F350A0" w:rsidRPr="00C33AA2" w:rsidRDefault="00F350A0" w:rsidP="00F350A0">
      <w:pPr>
        <w:ind w:firstLine="720"/>
        <w:rPr>
          <w:lang w:val="en-US"/>
        </w:rPr>
      </w:pPr>
      <w:r w:rsidRPr="00C33AA2">
        <w:rPr>
          <w:i/>
          <w:lang w:val="en-US"/>
        </w:rPr>
        <w:t>Smoč´</w:t>
      </w:r>
      <w:r w:rsidRPr="00C33AA2">
        <w:rPr>
          <w:lang w:val="en-US"/>
        </w:rPr>
        <w:t xml:space="preserve"> ‘be able’ is the only strong deviation that appears in all three genres. In every case</w:t>
      </w:r>
      <w:r w:rsidR="00706337" w:rsidRPr="00C33AA2">
        <w:rPr>
          <w:lang w:val="en-US"/>
        </w:rPr>
        <w:t>,</w:t>
      </w:r>
      <w:r w:rsidRPr="00C33AA2">
        <w:rPr>
          <w:lang w:val="en-US"/>
        </w:rPr>
        <w:t xml:space="preserve"> we see that this verb has more indicative nonpast forms than one would expect for a perfective verb: 63% in Journalistic prose, 56.4% in Fiction, and 58.8% in Scientific-Technical prose. The answer might be that this verb has been recruited to express imperfective indicative future in Russian. Choi (1999: 50) argues that the corresponding imperfective </w:t>
      </w:r>
      <w:r w:rsidRPr="00C33AA2">
        <w:rPr>
          <w:i/>
          <w:lang w:val="en-US"/>
        </w:rPr>
        <w:t>moč´</w:t>
      </w:r>
      <w:r w:rsidRPr="00C33AA2">
        <w:rPr>
          <w:lang w:val="en-US"/>
        </w:rPr>
        <w:t xml:space="preserve"> ‘be able’ is morphologically defective, lacking indicative future forms </w:t>
      </w:r>
      <w:r w:rsidRPr="00C33AA2">
        <w:rPr>
          <w:i/>
          <w:lang w:val="en-US"/>
        </w:rPr>
        <w:t>*budu moč´</w:t>
      </w:r>
      <w:r w:rsidRPr="00C33AA2">
        <w:rPr>
          <w:lang w:val="en-US"/>
        </w:rPr>
        <w:t xml:space="preserve">, </w:t>
      </w:r>
      <w:r w:rsidR="00532010" w:rsidRPr="00C33AA2">
        <w:rPr>
          <w:i/>
          <w:lang w:val="en-US"/>
        </w:rPr>
        <w:t>*</w:t>
      </w:r>
      <w:r w:rsidRPr="00C33AA2">
        <w:rPr>
          <w:i/>
          <w:lang w:val="en-US"/>
        </w:rPr>
        <w:t>budeš´ moč´</w:t>
      </w:r>
      <w:r w:rsidRPr="00C33AA2">
        <w:rPr>
          <w:lang w:val="en-US"/>
        </w:rPr>
        <w:t xml:space="preserve"> etc. As a result, the indicative nonpast forms of </w:t>
      </w:r>
      <w:r w:rsidRPr="00C33AA2">
        <w:rPr>
          <w:i/>
          <w:lang w:val="en-US"/>
        </w:rPr>
        <w:t>smoč´</w:t>
      </w:r>
      <w:r w:rsidRPr="00C33AA2">
        <w:rPr>
          <w:lang w:val="en-US"/>
        </w:rPr>
        <w:t xml:space="preserve"> ‘be able’ fill this gap and, according to Choi, “the ‘aspectual’ meaning is neutralized”. In other words, the indicative nonpast forms </w:t>
      </w:r>
      <w:r w:rsidRPr="00C33AA2">
        <w:rPr>
          <w:i/>
          <w:lang w:val="en-US"/>
        </w:rPr>
        <w:t>smogu</w:t>
      </w:r>
      <w:r w:rsidRPr="00C33AA2">
        <w:rPr>
          <w:lang w:val="en-US"/>
        </w:rPr>
        <w:t xml:space="preserve">, </w:t>
      </w:r>
      <w:r w:rsidRPr="00C33AA2">
        <w:rPr>
          <w:i/>
          <w:lang w:val="en-US"/>
        </w:rPr>
        <w:t>smožeš´</w:t>
      </w:r>
      <w:r w:rsidR="00532010" w:rsidRPr="00C33AA2">
        <w:rPr>
          <w:i/>
          <w:lang w:val="en-US"/>
        </w:rPr>
        <w:t xml:space="preserve"> </w:t>
      </w:r>
      <w:r w:rsidRPr="00C33AA2">
        <w:rPr>
          <w:lang w:val="en-US"/>
        </w:rPr>
        <w:t>etc. express future tense, but do not necessarily express perfective aspect.</w:t>
      </w:r>
    </w:p>
    <w:p w14:paraId="267E517D" w14:textId="2E7103DB" w:rsidR="00AF572A" w:rsidRPr="00C33AA2" w:rsidRDefault="00F350A0" w:rsidP="008B07D7">
      <w:pPr>
        <w:rPr>
          <w:lang w:val="en-US"/>
        </w:rPr>
      </w:pPr>
      <w:r w:rsidRPr="00C33AA2">
        <w:rPr>
          <w:lang w:val="en-US"/>
        </w:rPr>
        <w:tab/>
      </w:r>
      <w:r w:rsidRPr="00C33AA2">
        <w:rPr>
          <w:i/>
          <w:lang w:val="en-US"/>
        </w:rPr>
        <w:t>Byt´</w:t>
      </w:r>
      <w:r w:rsidRPr="00C33AA2">
        <w:rPr>
          <w:lang w:val="en-US"/>
        </w:rPr>
        <w:t xml:space="preserve"> ‘be’ patterns with the least extreme imperfectives in Journalistic prose</w:t>
      </w:r>
      <w:r w:rsidR="00D55424" w:rsidRPr="00C33AA2">
        <w:rPr>
          <w:lang w:val="en-US"/>
        </w:rPr>
        <w:t xml:space="preserve">, but as a </w:t>
      </w:r>
      <w:r w:rsidR="008B07D7" w:rsidRPr="00C33AA2">
        <w:rPr>
          <w:lang w:val="en-US"/>
        </w:rPr>
        <w:t>strong</w:t>
      </w:r>
      <w:r w:rsidR="00D55424" w:rsidRPr="00C33AA2">
        <w:rPr>
          <w:lang w:val="en-US"/>
        </w:rPr>
        <w:t xml:space="preserve"> deviation in</w:t>
      </w:r>
      <w:r w:rsidR="008B07D7" w:rsidRPr="00C33AA2">
        <w:rPr>
          <w:lang w:val="en-US"/>
        </w:rPr>
        <w:t xml:space="preserve"> both Fiction and</w:t>
      </w:r>
      <w:r w:rsidR="00D55424" w:rsidRPr="00C33AA2">
        <w:rPr>
          <w:lang w:val="en-US"/>
        </w:rPr>
        <w:t xml:space="preserve"> Scientific-Technical prose. Of course</w:t>
      </w:r>
      <w:r w:rsidR="00513E03" w:rsidRPr="00C33AA2">
        <w:rPr>
          <w:lang w:val="en-US"/>
        </w:rPr>
        <w:t>,</w:t>
      </w:r>
      <w:r w:rsidR="00D55424" w:rsidRPr="00C33AA2">
        <w:rPr>
          <w:lang w:val="en-US"/>
        </w:rPr>
        <w:t xml:space="preserve"> </w:t>
      </w:r>
      <w:r w:rsidR="00D55424" w:rsidRPr="00C33AA2">
        <w:rPr>
          <w:i/>
          <w:lang w:val="en-US"/>
        </w:rPr>
        <w:t>byt´</w:t>
      </w:r>
      <w:r w:rsidR="00D55424" w:rsidRPr="00C33AA2">
        <w:rPr>
          <w:lang w:val="en-US"/>
        </w:rPr>
        <w:t xml:space="preserve"> ‘be’ is unusual on many counts: </w:t>
      </w:r>
      <w:r w:rsidR="005C192B" w:rsidRPr="00C33AA2">
        <w:rPr>
          <w:lang w:val="en-US"/>
        </w:rPr>
        <w:t>it is the only v</w:t>
      </w:r>
      <w:r w:rsidR="00B00293" w:rsidRPr="00C33AA2">
        <w:rPr>
          <w:lang w:val="en-US"/>
        </w:rPr>
        <w:t>erb with a zero form in the non</w:t>
      </w:r>
      <w:r w:rsidR="005C192B" w:rsidRPr="00C33AA2">
        <w:rPr>
          <w:lang w:val="en-US"/>
        </w:rPr>
        <w:t xml:space="preserve">past (which is not counted since of course our data includes only observed forms), </w:t>
      </w:r>
      <w:r w:rsidR="00D55424" w:rsidRPr="00C33AA2">
        <w:rPr>
          <w:lang w:val="en-US"/>
        </w:rPr>
        <w:t>it is the only verb with a non</w:t>
      </w:r>
      <w:r w:rsidR="00D4551B" w:rsidRPr="00C33AA2">
        <w:rPr>
          <w:lang w:val="en-US"/>
        </w:rPr>
        <w:t xml:space="preserve">-periphrastic indicative future, it </w:t>
      </w:r>
      <w:r w:rsidR="00D55424" w:rsidRPr="00C33AA2">
        <w:rPr>
          <w:lang w:val="en-US"/>
        </w:rPr>
        <w:t>is used far more often in the past tense than most imperfective verbs (indicative past makes up 71.9% of its grammatical profile for Fiction)</w:t>
      </w:r>
      <w:r w:rsidR="00D4551B" w:rsidRPr="00C33AA2">
        <w:rPr>
          <w:lang w:val="en-US"/>
        </w:rPr>
        <w:t>, and it has some perfective-like interpretations (Padučeva 2015)</w:t>
      </w:r>
      <w:r w:rsidR="00D55424" w:rsidRPr="00C33AA2">
        <w:rPr>
          <w:lang w:val="en-US"/>
        </w:rPr>
        <w:t>.</w:t>
      </w:r>
      <w:r w:rsidR="00C93CDF" w:rsidRPr="00C33AA2">
        <w:rPr>
          <w:lang w:val="en-US"/>
        </w:rPr>
        <w:t xml:space="preserve"> </w:t>
      </w:r>
    </w:p>
    <w:p w14:paraId="3B6D1F8B" w14:textId="29283FFD" w:rsidR="005B0BF1" w:rsidRPr="00C33AA2" w:rsidRDefault="005B0BF1" w:rsidP="008B07D7">
      <w:pPr>
        <w:rPr>
          <w:lang w:val="en-US"/>
        </w:rPr>
      </w:pPr>
      <w:r w:rsidRPr="00C33AA2">
        <w:rPr>
          <w:lang w:val="en-US"/>
        </w:rPr>
        <w:tab/>
        <w:t xml:space="preserve">While most of the subparadigms have a stable relationship to </w:t>
      </w:r>
      <w:r w:rsidR="00D1629A" w:rsidRPr="00C33AA2">
        <w:rPr>
          <w:lang w:val="en-US"/>
        </w:rPr>
        <w:t xml:space="preserve">either </w:t>
      </w:r>
      <w:r w:rsidRPr="00C33AA2">
        <w:rPr>
          <w:lang w:val="en-US"/>
        </w:rPr>
        <w:t xml:space="preserve">perfective </w:t>
      </w:r>
      <w:r w:rsidR="00D1629A" w:rsidRPr="00C33AA2">
        <w:rPr>
          <w:lang w:val="en-US"/>
        </w:rPr>
        <w:t>or</w:t>
      </w:r>
      <w:r w:rsidRPr="00C33AA2">
        <w:rPr>
          <w:lang w:val="en-US"/>
        </w:rPr>
        <w:t xml:space="preserve"> imperfective aspect, three of them vary across genre. The infinitive</w:t>
      </w:r>
      <w:r w:rsidR="00D1629A" w:rsidRPr="00C33AA2">
        <w:rPr>
          <w:lang w:val="en-US"/>
        </w:rPr>
        <w:t xml:space="preserve"> and imperative are</w:t>
      </w:r>
      <w:r w:rsidRPr="00C33AA2">
        <w:rPr>
          <w:lang w:val="en-US"/>
        </w:rPr>
        <w:t xml:space="preserve"> clearly associated with perfective in Journalistic and Scientific-Technical prose, but </w:t>
      </w:r>
      <w:r w:rsidR="00D1629A" w:rsidRPr="00C33AA2">
        <w:rPr>
          <w:lang w:val="en-US"/>
        </w:rPr>
        <w:t xml:space="preserve">in Fiction the infinitive is </w:t>
      </w:r>
      <w:r w:rsidRPr="00C33AA2">
        <w:rPr>
          <w:lang w:val="en-US"/>
        </w:rPr>
        <w:t>weakly associated with imperfective</w:t>
      </w:r>
      <w:r w:rsidR="00D1629A" w:rsidRPr="00C33AA2">
        <w:rPr>
          <w:lang w:val="en-US"/>
        </w:rPr>
        <w:t xml:space="preserve"> and the imperative lands in the middle of the plot</w:t>
      </w:r>
      <w:r w:rsidRPr="00C33AA2">
        <w:rPr>
          <w:lang w:val="en-US"/>
        </w:rPr>
        <w:t xml:space="preserve">. Nonpast participles are clearly associated with </w:t>
      </w:r>
      <w:r w:rsidRPr="00C33AA2">
        <w:rPr>
          <w:lang w:val="en-US"/>
        </w:rPr>
        <w:lastRenderedPageBreak/>
        <w:t xml:space="preserve">imperfective in both Fiction and Scientific-Technical prose, but land in the middle of the plot for </w:t>
      </w:r>
      <w:r w:rsidR="00D1629A" w:rsidRPr="00C33AA2">
        <w:rPr>
          <w:lang w:val="en-US"/>
        </w:rPr>
        <w:t xml:space="preserve">Journalistic prose. </w:t>
      </w:r>
    </w:p>
    <w:p w14:paraId="5EFC2AD9" w14:textId="4729DAF0" w:rsidR="00A622DE" w:rsidRPr="00C33AA2" w:rsidRDefault="00DA684A" w:rsidP="0011340F">
      <w:pPr>
        <w:ind w:firstLine="720"/>
        <w:rPr>
          <w:lang w:val="en-US"/>
        </w:rPr>
      </w:pPr>
      <w:r w:rsidRPr="00C33AA2">
        <w:rPr>
          <w:lang w:val="en-US"/>
        </w:rPr>
        <w:t>In Section 1 we referenced the fact that morphology is not entirely reliable as a predictor of aspect</w:t>
      </w:r>
      <w:r w:rsidR="00A038D3" w:rsidRPr="00C33AA2">
        <w:rPr>
          <w:lang w:val="en-US"/>
        </w:rPr>
        <w:t xml:space="preserve"> in Russian</w:t>
      </w:r>
      <w:r w:rsidRPr="00C33AA2">
        <w:rPr>
          <w:lang w:val="en-US"/>
        </w:rPr>
        <w:t>. Our correspondence analysis facilitates a c</w:t>
      </w:r>
      <w:r w:rsidR="00A622DE" w:rsidRPr="00C33AA2">
        <w:rPr>
          <w:lang w:val="en-US"/>
        </w:rPr>
        <w:t>ompari</w:t>
      </w:r>
      <w:r w:rsidRPr="00C33AA2">
        <w:rPr>
          <w:lang w:val="en-US"/>
        </w:rPr>
        <w:t>son of</w:t>
      </w:r>
      <w:r w:rsidR="00A622DE" w:rsidRPr="00C33AA2">
        <w:rPr>
          <w:lang w:val="en-US"/>
        </w:rPr>
        <w:t xml:space="preserve"> different morphological types of verbs</w:t>
      </w:r>
      <w:r w:rsidRPr="00C33AA2">
        <w:rPr>
          <w:lang w:val="en-US"/>
        </w:rPr>
        <w:t>, and shows that even when the morphological cues for aspect are unambiguous, the behavior of verbs can vary</w:t>
      </w:r>
      <w:r w:rsidR="00A622DE" w:rsidRPr="00C33AA2">
        <w:rPr>
          <w:lang w:val="en-US"/>
        </w:rPr>
        <w:t>. Figure 5 presents the distributions of Factor 1 values for verbs in the Journalistic prose sample grouped according to relevant aspectual morphology.</w:t>
      </w:r>
      <w:r w:rsidR="00917E80" w:rsidRPr="00C33AA2">
        <w:rPr>
          <w:rStyle w:val="FootnoteReference"/>
          <w:lang w:val="en-US"/>
        </w:rPr>
        <w:footnoteReference w:id="15"/>
      </w:r>
      <w:r w:rsidR="00A622DE" w:rsidRPr="00C33AA2">
        <w:rPr>
          <w:lang w:val="en-US"/>
        </w:rPr>
        <w:t xml:space="preserve"> </w:t>
      </w:r>
      <w:r w:rsidR="00517F6D" w:rsidRPr="00C33AA2">
        <w:rPr>
          <w:lang w:val="en-US"/>
        </w:rPr>
        <w:t xml:space="preserve">The x-axis is Factor 1 values, and the morphological types are arranged along the y-axis. </w:t>
      </w:r>
      <w:r w:rsidR="00A622DE" w:rsidRPr="00C33AA2">
        <w:rPr>
          <w:lang w:val="en-US"/>
        </w:rPr>
        <w:t>The labels of the groups are explained</w:t>
      </w:r>
      <w:r w:rsidR="00517F6D" w:rsidRPr="00C33AA2">
        <w:rPr>
          <w:lang w:val="en-US"/>
        </w:rPr>
        <w:t xml:space="preserve"> with examples</w:t>
      </w:r>
      <w:r w:rsidR="00A622DE" w:rsidRPr="00C33AA2">
        <w:rPr>
          <w:lang w:val="en-US"/>
        </w:rPr>
        <w:t xml:space="preserve"> in Table 13.</w:t>
      </w:r>
    </w:p>
    <w:p w14:paraId="6D355647" w14:textId="7BC017B3" w:rsidR="00A622DE" w:rsidRPr="00C33AA2" w:rsidRDefault="00A622DE" w:rsidP="0011340F">
      <w:pPr>
        <w:ind w:firstLine="720"/>
        <w:rPr>
          <w:lang w:val="en-US"/>
        </w:rPr>
      </w:pPr>
      <w:r w:rsidRPr="00C33AA2">
        <w:rPr>
          <w:noProof/>
        </w:rPr>
        <w:drawing>
          <wp:inline distT="0" distB="0" distL="0" distR="0" wp14:anchorId="135A1D4D" wp14:editId="00DC7308">
            <wp:extent cx="5268094" cy="527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_morphology_boxplot_journ.pdf"/>
                    <pic:cNvPicPr/>
                  </pic:nvPicPr>
                  <pic:blipFill>
                    <a:blip r:embed="rId11">
                      <a:extLst>
                        <a:ext uri="{28A0092B-C50C-407E-A947-70E740481C1C}">
                          <a14:useLocalDpi xmlns:a14="http://schemas.microsoft.com/office/drawing/2010/main" val="0"/>
                        </a:ext>
                      </a:extLst>
                    </a:blip>
                    <a:stretch>
                      <a:fillRect/>
                    </a:stretch>
                  </pic:blipFill>
                  <pic:spPr>
                    <a:xfrm>
                      <a:off x="0" y="0"/>
                      <a:ext cx="5268094" cy="5270500"/>
                    </a:xfrm>
                    <a:prstGeom prst="rect">
                      <a:avLst/>
                    </a:prstGeom>
                  </pic:spPr>
                </pic:pic>
              </a:graphicData>
            </a:graphic>
          </wp:inline>
        </w:drawing>
      </w:r>
    </w:p>
    <w:p w14:paraId="0B04A2B3" w14:textId="43DAE562" w:rsidR="00A622DE" w:rsidRPr="00C33AA2" w:rsidRDefault="00A622DE" w:rsidP="00BA431B">
      <w:pPr>
        <w:rPr>
          <w:lang w:val="en-US"/>
        </w:rPr>
      </w:pPr>
      <w:r w:rsidRPr="00C33AA2">
        <w:rPr>
          <w:lang w:val="en-US"/>
        </w:rPr>
        <w:t>Figure 5: Aspectual morphology and Factor 1 values for Journalistic prose</w:t>
      </w:r>
      <w:r w:rsidR="00BA431B" w:rsidRPr="00C33AA2">
        <w:rPr>
          <w:lang w:val="en-US"/>
        </w:rPr>
        <w:t xml:space="preserve"> (see labels in Table 13)</w:t>
      </w:r>
    </w:p>
    <w:p w14:paraId="3B578E1E" w14:textId="77777777" w:rsidR="00A622DE" w:rsidRPr="00C33AA2" w:rsidRDefault="00A622DE" w:rsidP="0011340F">
      <w:pPr>
        <w:ind w:firstLine="720"/>
        <w:rPr>
          <w:lang w:val="en-US"/>
        </w:rPr>
      </w:pPr>
    </w:p>
    <w:tbl>
      <w:tblPr>
        <w:tblStyle w:val="TableGrid"/>
        <w:tblW w:w="0" w:type="auto"/>
        <w:tblLook w:val="04A0" w:firstRow="1" w:lastRow="0" w:firstColumn="1" w:lastColumn="0" w:noHBand="0" w:noVBand="1"/>
      </w:tblPr>
      <w:tblGrid>
        <w:gridCol w:w="1668"/>
        <w:gridCol w:w="4009"/>
        <w:gridCol w:w="2839"/>
      </w:tblGrid>
      <w:tr w:rsidR="008F423B" w:rsidRPr="00C33AA2" w14:paraId="7F5CD3F6" w14:textId="77777777" w:rsidTr="00A45338">
        <w:tc>
          <w:tcPr>
            <w:tcW w:w="1668" w:type="dxa"/>
          </w:tcPr>
          <w:p w14:paraId="5C3DF236" w14:textId="28F4E14D" w:rsidR="008F423B" w:rsidRPr="00C33AA2" w:rsidRDefault="008F423B" w:rsidP="0011340F">
            <w:pPr>
              <w:rPr>
                <w:lang w:val="en-US"/>
              </w:rPr>
            </w:pPr>
            <w:r w:rsidRPr="00C33AA2">
              <w:rPr>
                <w:lang w:val="en-US"/>
              </w:rPr>
              <w:t>Abbreviation in Figure 5</w:t>
            </w:r>
          </w:p>
        </w:tc>
        <w:tc>
          <w:tcPr>
            <w:tcW w:w="4009" w:type="dxa"/>
          </w:tcPr>
          <w:p w14:paraId="4F81E9B1" w14:textId="5573FDD2" w:rsidR="008F423B" w:rsidRPr="00C33AA2" w:rsidRDefault="008F423B" w:rsidP="0011340F">
            <w:pPr>
              <w:rPr>
                <w:lang w:val="en-US"/>
              </w:rPr>
            </w:pPr>
            <w:r w:rsidRPr="00C33AA2">
              <w:rPr>
                <w:lang w:val="en-US"/>
              </w:rPr>
              <w:t>Label Spelled Out</w:t>
            </w:r>
          </w:p>
        </w:tc>
        <w:tc>
          <w:tcPr>
            <w:tcW w:w="2839" w:type="dxa"/>
          </w:tcPr>
          <w:p w14:paraId="45EF109B" w14:textId="5DDD39A1" w:rsidR="008F423B" w:rsidRPr="00C33AA2" w:rsidRDefault="008F423B" w:rsidP="0011340F">
            <w:pPr>
              <w:rPr>
                <w:lang w:val="en-US"/>
              </w:rPr>
            </w:pPr>
            <w:r w:rsidRPr="00C33AA2">
              <w:rPr>
                <w:lang w:val="en-US"/>
              </w:rPr>
              <w:t>Example Verb</w:t>
            </w:r>
          </w:p>
        </w:tc>
      </w:tr>
      <w:tr w:rsidR="008F423B" w:rsidRPr="00C33AA2" w14:paraId="678CF7CC" w14:textId="77777777" w:rsidTr="00A45338">
        <w:tc>
          <w:tcPr>
            <w:tcW w:w="1668" w:type="dxa"/>
          </w:tcPr>
          <w:p w14:paraId="273C736A" w14:textId="07EDE731" w:rsidR="008F423B" w:rsidRPr="00C33AA2" w:rsidRDefault="008F423B" w:rsidP="0011340F">
            <w:pPr>
              <w:rPr>
                <w:lang w:val="en-US"/>
              </w:rPr>
            </w:pPr>
            <w:r w:rsidRPr="00C33AA2">
              <w:rPr>
                <w:lang w:val="en-US"/>
              </w:rPr>
              <w:t xml:space="preserve">smoch´ </w:t>
            </w:r>
          </w:p>
        </w:tc>
        <w:tc>
          <w:tcPr>
            <w:tcW w:w="4009" w:type="dxa"/>
          </w:tcPr>
          <w:p w14:paraId="5524647A" w14:textId="77777777" w:rsidR="008F423B" w:rsidRPr="00C33AA2" w:rsidRDefault="008F423B" w:rsidP="0011340F">
            <w:pPr>
              <w:rPr>
                <w:lang w:val="en-US"/>
              </w:rPr>
            </w:pPr>
          </w:p>
        </w:tc>
        <w:tc>
          <w:tcPr>
            <w:tcW w:w="2839" w:type="dxa"/>
          </w:tcPr>
          <w:p w14:paraId="702F7449" w14:textId="410814BD" w:rsidR="008F423B" w:rsidRPr="00C33AA2" w:rsidRDefault="008F423B" w:rsidP="0011340F">
            <w:pPr>
              <w:rPr>
                <w:lang w:val="en-US"/>
              </w:rPr>
            </w:pPr>
            <w:r w:rsidRPr="00C33AA2">
              <w:rPr>
                <w:i/>
                <w:lang w:val="en-US"/>
              </w:rPr>
              <w:t>smoč´</w:t>
            </w:r>
            <w:r w:rsidRPr="00C33AA2">
              <w:rPr>
                <w:lang w:val="en-US"/>
              </w:rPr>
              <w:t xml:space="preserve"> ‘be able’</w:t>
            </w:r>
          </w:p>
        </w:tc>
      </w:tr>
      <w:tr w:rsidR="008F423B" w:rsidRPr="00C33AA2" w14:paraId="3E403C81" w14:textId="77777777" w:rsidTr="00A45338">
        <w:tc>
          <w:tcPr>
            <w:tcW w:w="1668" w:type="dxa"/>
          </w:tcPr>
          <w:p w14:paraId="260B40E0" w14:textId="6853E869" w:rsidR="008F423B" w:rsidRPr="00C33AA2" w:rsidRDefault="008F423B" w:rsidP="0011340F">
            <w:pPr>
              <w:rPr>
                <w:lang w:val="en-US"/>
              </w:rPr>
            </w:pPr>
            <w:r w:rsidRPr="00C33AA2">
              <w:rPr>
                <w:lang w:val="en-US"/>
              </w:rPr>
              <w:t xml:space="preserve">byt´ </w:t>
            </w:r>
          </w:p>
        </w:tc>
        <w:tc>
          <w:tcPr>
            <w:tcW w:w="4009" w:type="dxa"/>
          </w:tcPr>
          <w:p w14:paraId="18C49D35" w14:textId="4F7D9965" w:rsidR="008F423B" w:rsidRPr="00C33AA2" w:rsidRDefault="008F423B" w:rsidP="0011340F">
            <w:pPr>
              <w:rPr>
                <w:lang w:val="en-US"/>
              </w:rPr>
            </w:pPr>
          </w:p>
        </w:tc>
        <w:tc>
          <w:tcPr>
            <w:tcW w:w="2839" w:type="dxa"/>
          </w:tcPr>
          <w:p w14:paraId="49CFA6D6" w14:textId="3DD943A9" w:rsidR="008F423B" w:rsidRPr="00C33AA2" w:rsidRDefault="008F423B" w:rsidP="0011340F">
            <w:pPr>
              <w:rPr>
                <w:lang w:val="en-US"/>
              </w:rPr>
            </w:pPr>
            <w:r w:rsidRPr="00C33AA2">
              <w:rPr>
                <w:i/>
                <w:lang w:val="en-US"/>
              </w:rPr>
              <w:t>byt´</w:t>
            </w:r>
            <w:r w:rsidRPr="00C33AA2">
              <w:rPr>
                <w:lang w:val="en-US"/>
              </w:rPr>
              <w:t xml:space="preserve"> ‘be’</w:t>
            </w:r>
          </w:p>
        </w:tc>
      </w:tr>
      <w:tr w:rsidR="008F423B" w:rsidRPr="00C33AA2" w14:paraId="418F13BC" w14:textId="77777777" w:rsidTr="00A45338">
        <w:tc>
          <w:tcPr>
            <w:tcW w:w="1668" w:type="dxa"/>
          </w:tcPr>
          <w:p w14:paraId="415DF5C2" w14:textId="530584AF" w:rsidR="008F423B" w:rsidRPr="00C33AA2" w:rsidRDefault="008F423B" w:rsidP="0011340F">
            <w:pPr>
              <w:rPr>
                <w:lang w:val="en-US"/>
              </w:rPr>
            </w:pPr>
            <w:r w:rsidRPr="00C33AA2">
              <w:rPr>
                <w:lang w:val="en-US"/>
              </w:rPr>
              <w:lastRenderedPageBreak/>
              <w:t>PrefIndet</w:t>
            </w:r>
          </w:p>
        </w:tc>
        <w:tc>
          <w:tcPr>
            <w:tcW w:w="4009" w:type="dxa"/>
          </w:tcPr>
          <w:p w14:paraId="4CA9E599" w14:textId="253CF1D0" w:rsidR="008F423B" w:rsidRPr="00C33AA2" w:rsidRDefault="008F423B" w:rsidP="0011340F">
            <w:pPr>
              <w:rPr>
                <w:lang w:val="en-US"/>
              </w:rPr>
            </w:pPr>
            <w:r w:rsidRPr="00C33AA2">
              <w:rPr>
                <w:lang w:val="en-US"/>
              </w:rPr>
              <w:t>prefixed indeterminate motion verb</w:t>
            </w:r>
          </w:p>
        </w:tc>
        <w:tc>
          <w:tcPr>
            <w:tcW w:w="2839" w:type="dxa"/>
          </w:tcPr>
          <w:p w14:paraId="2CD9FB6B" w14:textId="4F639943" w:rsidR="008F423B" w:rsidRPr="00C33AA2" w:rsidRDefault="00671F7F" w:rsidP="0011340F">
            <w:pPr>
              <w:rPr>
                <w:lang w:val="en-US"/>
              </w:rPr>
            </w:pPr>
            <w:r w:rsidRPr="00C33AA2">
              <w:rPr>
                <w:i/>
                <w:lang w:val="en-US"/>
              </w:rPr>
              <w:t>provodit´</w:t>
            </w:r>
            <w:r w:rsidRPr="00C33AA2">
              <w:rPr>
                <w:lang w:val="en-US"/>
              </w:rPr>
              <w:t xml:space="preserve"> ‘conduct’</w:t>
            </w:r>
          </w:p>
        </w:tc>
      </w:tr>
      <w:tr w:rsidR="008F423B" w:rsidRPr="00C33AA2" w14:paraId="0666D6BD" w14:textId="77777777" w:rsidTr="00A45338">
        <w:tc>
          <w:tcPr>
            <w:tcW w:w="1668" w:type="dxa"/>
          </w:tcPr>
          <w:p w14:paraId="45A1D398" w14:textId="3248C75C" w:rsidR="008F423B" w:rsidRPr="00C33AA2" w:rsidRDefault="008F423B" w:rsidP="0011340F">
            <w:pPr>
              <w:rPr>
                <w:lang w:val="en-US"/>
              </w:rPr>
            </w:pPr>
            <w:r w:rsidRPr="00C33AA2">
              <w:rPr>
                <w:lang w:val="en-US"/>
              </w:rPr>
              <w:t>PrefDet</w:t>
            </w:r>
          </w:p>
        </w:tc>
        <w:tc>
          <w:tcPr>
            <w:tcW w:w="4009" w:type="dxa"/>
          </w:tcPr>
          <w:p w14:paraId="6C3F4090" w14:textId="276D5D56" w:rsidR="008F423B" w:rsidRPr="00C33AA2" w:rsidRDefault="008F423B" w:rsidP="0011340F">
            <w:pPr>
              <w:rPr>
                <w:lang w:val="en-US"/>
              </w:rPr>
            </w:pPr>
            <w:r w:rsidRPr="00C33AA2">
              <w:rPr>
                <w:lang w:val="en-US"/>
              </w:rPr>
              <w:t>prefixed determinate motion verb</w:t>
            </w:r>
          </w:p>
        </w:tc>
        <w:tc>
          <w:tcPr>
            <w:tcW w:w="2839" w:type="dxa"/>
          </w:tcPr>
          <w:p w14:paraId="519CC60E" w14:textId="49FEC982" w:rsidR="008F423B" w:rsidRPr="00C33AA2" w:rsidRDefault="00671F7F" w:rsidP="0011340F">
            <w:pPr>
              <w:rPr>
                <w:lang w:val="en-US"/>
              </w:rPr>
            </w:pPr>
            <w:r w:rsidRPr="00C33AA2">
              <w:rPr>
                <w:i/>
                <w:lang w:val="en-US"/>
              </w:rPr>
              <w:t>vyjti</w:t>
            </w:r>
            <w:r w:rsidRPr="00C33AA2">
              <w:rPr>
                <w:lang w:val="en-US"/>
              </w:rPr>
              <w:t xml:space="preserve"> ‘exit’</w:t>
            </w:r>
          </w:p>
        </w:tc>
      </w:tr>
      <w:tr w:rsidR="008F423B" w:rsidRPr="00C33AA2" w14:paraId="2C9CE803" w14:textId="77777777" w:rsidTr="00A45338">
        <w:tc>
          <w:tcPr>
            <w:tcW w:w="1668" w:type="dxa"/>
          </w:tcPr>
          <w:p w14:paraId="16E6A31E" w14:textId="73EB766F" w:rsidR="008F423B" w:rsidRPr="00C33AA2" w:rsidRDefault="008F423B" w:rsidP="0011340F">
            <w:pPr>
              <w:rPr>
                <w:lang w:val="en-US"/>
              </w:rPr>
            </w:pPr>
            <w:r w:rsidRPr="00C33AA2">
              <w:rPr>
                <w:lang w:val="en-US"/>
              </w:rPr>
              <w:t>PFbase</w:t>
            </w:r>
          </w:p>
        </w:tc>
        <w:tc>
          <w:tcPr>
            <w:tcW w:w="4009" w:type="dxa"/>
          </w:tcPr>
          <w:p w14:paraId="290C8027" w14:textId="1F67C0B7" w:rsidR="008F423B" w:rsidRPr="00C33AA2" w:rsidRDefault="008F423B" w:rsidP="0011340F">
            <w:pPr>
              <w:rPr>
                <w:lang w:val="en-US"/>
              </w:rPr>
            </w:pPr>
            <w:r w:rsidRPr="00C33AA2">
              <w:rPr>
                <w:lang w:val="en-US"/>
              </w:rPr>
              <w:t>simplex perfective</w:t>
            </w:r>
            <w:r w:rsidR="00CB498D" w:rsidRPr="00C33AA2">
              <w:rPr>
                <w:lang w:val="en-US"/>
              </w:rPr>
              <w:t xml:space="preserve"> verb</w:t>
            </w:r>
          </w:p>
        </w:tc>
        <w:tc>
          <w:tcPr>
            <w:tcW w:w="2839" w:type="dxa"/>
          </w:tcPr>
          <w:p w14:paraId="5F9D323B" w14:textId="0F9FE8C8" w:rsidR="008F423B" w:rsidRPr="00C33AA2" w:rsidRDefault="00A45338" w:rsidP="0011340F">
            <w:pPr>
              <w:rPr>
                <w:lang w:val="en-US"/>
              </w:rPr>
            </w:pPr>
            <w:r w:rsidRPr="00C33AA2">
              <w:rPr>
                <w:i/>
                <w:lang w:val="en-US"/>
              </w:rPr>
              <w:t>dat´</w:t>
            </w:r>
            <w:r w:rsidRPr="00C33AA2">
              <w:rPr>
                <w:lang w:val="en-US"/>
              </w:rPr>
              <w:t xml:space="preserve"> ‘give’</w:t>
            </w:r>
          </w:p>
        </w:tc>
      </w:tr>
      <w:tr w:rsidR="008F423B" w:rsidRPr="00C33AA2" w14:paraId="66ED82CE" w14:textId="77777777" w:rsidTr="00A45338">
        <w:tc>
          <w:tcPr>
            <w:tcW w:w="1668" w:type="dxa"/>
          </w:tcPr>
          <w:p w14:paraId="695BEC3F" w14:textId="40C0178A" w:rsidR="008F423B" w:rsidRPr="00C33AA2" w:rsidRDefault="008F423B" w:rsidP="0011340F">
            <w:pPr>
              <w:rPr>
                <w:lang w:val="en-US"/>
              </w:rPr>
            </w:pPr>
            <w:r w:rsidRPr="00C33AA2">
              <w:rPr>
                <w:lang w:val="en-US"/>
              </w:rPr>
              <w:t>PFpref</w:t>
            </w:r>
          </w:p>
        </w:tc>
        <w:tc>
          <w:tcPr>
            <w:tcW w:w="4009" w:type="dxa"/>
          </w:tcPr>
          <w:p w14:paraId="06831065" w14:textId="6A58ECC4" w:rsidR="008F423B" w:rsidRPr="00C33AA2" w:rsidRDefault="008F423B" w:rsidP="0011340F">
            <w:pPr>
              <w:rPr>
                <w:lang w:val="en-US"/>
              </w:rPr>
            </w:pPr>
            <w:r w:rsidRPr="00C33AA2">
              <w:rPr>
                <w:lang w:val="en-US"/>
              </w:rPr>
              <w:t>prefixed perfective</w:t>
            </w:r>
            <w:r w:rsidR="00CB498D" w:rsidRPr="00C33AA2">
              <w:rPr>
                <w:lang w:val="en-US"/>
              </w:rPr>
              <w:t xml:space="preserve"> verb</w:t>
            </w:r>
          </w:p>
        </w:tc>
        <w:tc>
          <w:tcPr>
            <w:tcW w:w="2839" w:type="dxa"/>
          </w:tcPr>
          <w:p w14:paraId="6D18AE8F" w14:textId="00CFEC0B" w:rsidR="008F423B" w:rsidRPr="00C33AA2" w:rsidRDefault="00671F7F" w:rsidP="0011340F">
            <w:pPr>
              <w:rPr>
                <w:lang w:val="en-US"/>
              </w:rPr>
            </w:pPr>
            <w:r w:rsidRPr="00C33AA2">
              <w:rPr>
                <w:i/>
                <w:lang w:val="en-US"/>
              </w:rPr>
              <w:t>napisat´</w:t>
            </w:r>
            <w:r w:rsidRPr="00C33AA2">
              <w:rPr>
                <w:lang w:val="en-US"/>
              </w:rPr>
              <w:t xml:space="preserve"> ‘write’</w:t>
            </w:r>
          </w:p>
        </w:tc>
      </w:tr>
      <w:tr w:rsidR="008F423B" w:rsidRPr="00C33AA2" w14:paraId="3F32FFC2" w14:textId="77777777" w:rsidTr="00A45338">
        <w:tc>
          <w:tcPr>
            <w:tcW w:w="1668" w:type="dxa"/>
          </w:tcPr>
          <w:p w14:paraId="48654122" w14:textId="228A850D" w:rsidR="008F423B" w:rsidRPr="00C33AA2" w:rsidRDefault="008F423B" w:rsidP="0011340F">
            <w:pPr>
              <w:rPr>
                <w:lang w:val="en-US"/>
              </w:rPr>
            </w:pPr>
            <w:r w:rsidRPr="00C33AA2">
              <w:rPr>
                <w:lang w:val="en-US"/>
              </w:rPr>
              <w:t>Indet</w:t>
            </w:r>
          </w:p>
        </w:tc>
        <w:tc>
          <w:tcPr>
            <w:tcW w:w="4009" w:type="dxa"/>
          </w:tcPr>
          <w:p w14:paraId="6F809721" w14:textId="310F00B9" w:rsidR="008F423B" w:rsidRPr="00C33AA2" w:rsidRDefault="008F423B" w:rsidP="0011340F">
            <w:pPr>
              <w:rPr>
                <w:lang w:val="en-US"/>
              </w:rPr>
            </w:pPr>
            <w:r w:rsidRPr="00C33AA2">
              <w:rPr>
                <w:lang w:val="en-US"/>
              </w:rPr>
              <w:t>indeterminate motion verb</w:t>
            </w:r>
          </w:p>
        </w:tc>
        <w:tc>
          <w:tcPr>
            <w:tcW w:w="2839" w:type="dxa"/>
          </w:tcPr>
          <w:p w14:paraId="3332CEC4" w14:textId="16560E43" w:rsidR="008F423B" w:rsidRPr="00C33AA2" w:rsidRDefault="00EB74BC" w:rsidP="0011340F">
            <w:pPr>
              <w:rPr>
                <w:lang w:val="en-US"/>
              </w:rPr>
            </w:pPr>
            <w:r w:rsidRPr="00C33AA2">
              <w:rPr>
                <w:i/>
                <w:lang w:val="en-US"/>
              </w:rPr>
              <w:t>xodit´</w:t>
            </w:r>
            <w:r w:rsidRPr="00C33AA2">
              <w:rPr>
                <w:lang w:val="en-US"/>
              </w:rPr>
              <w:t xml:space="preserve"> ‘walk’</w:t>
            </w:r>
          </w:p>
        </w:tc>
      </w:tr>
      <w:tr w:rsidR="008F423B" w:rsidRPr="00C33AA2" w14:paraId="658B783E" w14:textId="77777777" w:rsidTr="00A45338">
        <w:tc>
          <w:tcPr>
            <w:tcW w:w="1668" w:type="dxa"/>
          </w:tcPr>
          <w:p w14:paraId="3ABAE0D8" w14:textId="3290C162" w:rsidR="008F423B" w:rsidRPr="00C33AA2" w:rsidRDefault="008F423B" w:rsidP="0011340F">
            <w:pPr>
              <w:rPr>
                <w:lang w:val="en-US"/>
              </w:rPr>
            </w:pPr>
            <w:r w:rsidRPr="00C33AA2">
              <w:rPr>
                <w:lang w:val="en-US"/>
              </w:rPr>
              <w:t>Det</w:t>
            </w:r>
          </w:p>
        </w:tc>
        <w:tc>
          <w:tcPr>
            <w:tcW w:w="4009" w:type="dxa"/>
          </w:tcPr>
          <w:p w14:paraId="2E5093F7" w14:textId="483A1AB0" w:rsidR="008F423B" w:rsidRPr="00C33AA2" w:rsidRDefault="00561B59" w:rsidP="0011340F">
            <w:pPr>
              <w:rPr>
                <w:lang w:val="en-US"/>
              </w:rPr>
            </w:pPr>
            <w:r w:rsidRPr="00C33AA2">
              <w:rPr>
                <w:lang w:val="en-US"/>
              </w:rPr>
              <w:t>determinate motion verb</w:t>
            </w:r>
          </w:p>
        </w:tc>
        <w:tc>
          <w:tcPr>
            <w:tcW w:w="2839" w:type="dxa"/>
          </w:tcPr>
          <w:p w14:paraId="644927DF" w14:textId="6D24EC9D" w:rsidR="008F423B" w:rsidRPr="00C33AA2" w:rsidRDefault="00671F7F" w:rsidP="0011340F">
            <w:pPr>
              <w:rPr>
                <w:lang w:val="en-US"/>
              </w:rPr>
            </w:pPr>
            <w:r w:rsidRPr="00C33AA2">
              <w:rPr>
                <w:i/>
                <w:lang w:val="en-US"/>
              </w:rPr>
              <w:t>idti</w:t>
            </w:r>
            <w:r w:rsidRPr="00C33AA2">
              <w:rPr>
                <w:lang w:val="en-US"/>
              </w:rPr>
              <w:t xml:space="preserve"> ‘walk’</w:t>
            </w:r>
          </w:p>
        </w:tc>
      </w:tr>
      <w:tr w:rsidR="00CB498D" w:rsidRPr="00C33AA2" w14:paraId="3ADA3EF9" w14:textId="77777777" w:rsidTr="00A45338">
        <w:tc>
          <w:tcPr>
            <w:tcW w:w="1668" w:type="dxa"/>
          </w:tcPr>
          <w:p w14:paraId="63FC5113" w14:textId="61AEAD4C" w:rsidR="00CB498D" w:rsidRPr="00C33AA2" w:rsidRDefault="00CB498D" w:rsidP="0011340F">
            <w:pPr>
              <w:rPr>
                <w:lang w:val="en-US"/>
              </w:rPr>
            </w:pPr>
            <w:r w:rsidRPr="00C33AA2">
              <w:rPr>
                <w:lang w:val="en-US"/>
              </w:rPr>
              <w:t>2Impv</w:t>
            </w:r>
          </w:p>
        </w:tc>
        <w:tc>
          <w:tcPr>
            <w:tcW w:w="4009" w:type="dxa"/>
          </w:tcPr>
          <w:p w14:paraId="61BF3877" w14:textId="7CC8008A" w:rsidR="00CB498D" w:rsidRPr="00C33AA2" w:rsidRDefault="00CB498D" w:rsidP="0011340F">
            <w:pPr>
              <w:rPr>
                <w:lang w:val="en-US"/>
              </w:rPr>
            </w:pPr>
            <w:r w:rsidRPr="00C33AA2">
              <w:rPr>
                <w:lang w:val="en-US"/>
              </w:rPr>
              <w:t>secondary imperfective verb</w:t>
            </w:r>
          </w:p>
        </w:tc>
        <w:tc>
          <w:tcPr>
            <w:tcW w:w="2839" w:type="dxa"/>
          </w:tcPr>
          <w:p w14:paraId="7FE62304" w14:textId="740C2F2F" w:rsidR="00CB498D" w:rsidRPr="00C33AA2" w:rsidRDefault="00671F7F" w:rsidP="0011340F">
            <w:pPr>
              <w:rPr>
                <w:lang w:val="en-US"/>
              </w:rPr>
            </w:pPr>
            <w:r w:rsidRPr="00C33AA2">
              <w:rPr>
                <w:i/>
                <w:lang w:val="en-US"/>
              </w:rPr>
              <w:t>pokazyvat´</w:t>
            </w:r>
            <w:r w:rsidRPr="00C33AA2">
              <w:rPr>
                <w:lang w:val="en-US"/>
              </w:rPr>
              <w:t xml:space="preserve"> ‘show’</w:t>
            </w:r>
          </w:p>
        </w:tc>
      </w:tr>
      <w:tr w:rsidR="00CB498D" w:rsidRPr="00C33AA2" w14:paraId="66D224E9" w14:textId="77777777" w:rsidTr="00A45338">
        <w:tc>
          <w:tcPr>
            <w:tcW w:w="1668" w:type="dxa"/>
          </w:tcPr>
          <w:p w14:paraId="03C5254F" w14:textId="26DEECB7" w:rsidR="00CB498D" w:rsidRPr="00C33AA2" w:rsidRDefault="00CB498D" w:rsidP="0011340F">
            <w:pPr>
              <w:rPr>
                <w:lang w:val="en-US"/>
              </w:rPr>
            </w:pPr>
            <w:r w:rsidRPr="00C33AA2">
              <w:rPr>
                <w:lang w:val="en-US"/>
              </w:rPr>
              <w:t>2Asp</w:t>
            </w:r>
          </w:p>
        </w:tc>
        <w:tc>
          <w:tcPr>
            <w:tcW w:w="4009" w:type="dxa"/>
          </w:tcPr>
          <w:p w14:paraId="3D35018B" w14:textId="7080158F" w:rsidR="00CB498D" w:rsidRPr="00C33AA2" w:rsidRDefault="00CB498D" w:rsidP="0011340F">
            <w:pPr>
              <w:rPr>
                <w:lang w:val="en-US"/>
              </w:rPr>
            </w:pPr>
            <w:r w:rsidRPr="00C33AA2">
              <w:rPr>
                <w:lang w:val="en-US"/>
              </w:rPr>
              <w:t>biaspectual verb</w:t>
            </w:r>
          </w:p>
        </w:tc>
        <w:tc>
          <w:tcPr>
            <w:tcW w:w="2839" w:type="dxa"/>
          </w:tcPr>
          <w:p w14:paraId="35891407" w14:textId="00E03B80" w:rsidR="00CB498D" w:rsidRPr="00C33AA2" w:rsidRDefault="006C56D8" w:rsidP="0011340F">
            <w:pPr>
              <w:rPr>
                <w:lang w:val="en-US"/>
              </w:rPr>
            </w:pPr>
            <w:r w:rsidRPr="00C33AA2">
              <w:rPr>
                <w:i/>
                <w:lang w:val="en-US"/>
              </w:rPr>
              <w:t>obeščat´</w:t>
            </w:r>
            <w:r w:rsidRPr="00C33AA2">
              <w:rPr>
                <w:lang w:val="en-US"/>
              </w:rPr>
              <w:t xml:space="preserve"> ‘promise’</w:t>
            </w:r>
          </w:p>
        </w:tc>
      </w:tr>
      <w:tr w:rsidR="00CB498D" w:rsidRPr="00C33AA2" w14:paraId="40FBFF82" w14:textId="77777777" w:rsidTr="00A45338">
        <w:tc>
          <w:tcPr>
            <w:tcW w:w="1668" w:type="dxa"/>
          </w:tcPr>
          <w:p w14:paraId="7FE3BB78" w14:textId="1E85E988" w:rsidR="00CB498D" w:rsidRPr="00C33AA2" w:rsidRDefault="00CB498D" w:rsidP="0011340F">
            <w:pPr>
              <w:rPr>
                <w:lang w:val="en-US"/>
              </w:rPr>
            </w:pPr>
            <w:r w:rsidRPr="00C33AA2">
              <w:rPr>
                <w:lang w:val="en-US"/>
              </w:rPr>
              <w:t>1Impv</w:t>
            </w:r>
          </w:p>
        </w:tc>
        <w:tc>
          <w:tcPr>
            <w:tcW w:w="4009" w:type="dxa"/>
          </w:tcPr>
          <w:p w14:paraId="5E9BF98E" w14:textId="45532EB6" w:rsidR="00CB498D" w:rsidRPr="00C33AA2" w:rsidRDefault="00CB498D" w:rsidP="0011340F">
            <w:pPr>
              <w:rPr>
                <w:lang w:val="en-US"/>
              </w:rPr>
            </w:pPr>
            <w:r w:rsidRPr="00C33AA2">
              <w:rPr>
                <w:lang w:val="en-US"/>
              </w:rPr>
              <w:t>primary imperfective verb</w:t>
            </w:r>
          </w:p>
        </w:tc>
        <w:tc>
          <w:tcPr>
            <w:tcW w:w="2839" w:type="dxa"/>
          </w:tcPr>
          <w:p w14:paraId="20C1AC4E" w14:textId="25F5BAFE" w:rsidR="00CB498D" w:rsidRPr="00C33AA2" w:rsidRDefault="00671F7F" w:rsidP="0011340F">
            <w:pPr>
              <w:rPr>
                <w:lang w:val="en-US"/>
              </w:rPr>
            </w:pPr>
            <w:r w:rsidRPr="00C33AA2">
              <w:rPr>
                <w:i/>
                <w:lang w:val="en-US"/>
              </w:rPr>
              <w:t>igrat´</w:t>
            </w:r>
            <w:r w:rsidRPr="00C33AA2">
              <w:rPr>
                <w:lang w:val="en-US"/>
              </w:rPr>
              <w:t xml:space="preserve"> ‘play’</w:t>
            </w:r>
          </w:p>
        </w:tc>
      </w:tr>
    </w:tbl>
    <w:p w14:paraId="3232DDC3" w14:textId="689E8F40" w:rsidR="00A622DE" w:rsidRPr="00C33AA2" w:rsidRDefault="00AE7C40" w:rsidP="00AE7C40">
      <w:pPr>
        <w:rPr>
          <w:lang w:val="en-US"/>
        </w:rPr>
      </w:pPr>
      <w:r w:rsidRPr="00C33AA2">
        <w:rPr>
          <w:lang w:val="en-US"/>
        </w:rPr>
        <w:t>Table 13: Labels in Figure 5 with examples</w:t>
      </w:r>
    </w:p>
    <w:p w14:paraId="6A4B5F94" w14:textId="77777777" w:rsidR="00AE7C40" w:rsidRPr="00C33AA2" w:rsidRDefault="00AE7C40" w:rsidP="0011340F">
      <w:pPr>
        <w:ind w:firstLine="720"/>
        <w:rPr>
          <w:lang w:val="en-US"/>
        </w:rPr>
      </w:pPr>
    </w:p>
    <w:p w14:paraId="4B7D6EC0" w14:textId="1973DE6D" w:rsidR="00517F6D" w:rsidRPr="00C33AA2" w:rsidRDefault="00517F6D">
      <w:pPr>
        <w:rPr>
          <w:lang w:val="en-US"/>
        </w:rPr>
      </w:pPr>
      <w:r w:rsidRPr="00C33AA2">
        <w:rPr>
          <w:lang w:val="en-US"/>
        </w:rPr>
        <w:t xml:space="preserve">The verbs </w:t>
      </w:r>
      <w:r w:rsidRPr="00C33AA2">
        <w:rPr>
          <w:i/>
          <w:lang w:val="en-US"/>
        </w:rPr>
        <w:t>smoč´</w:t>
      </w:r>
      <w:r w:rsidRPr="00C33AA2">
        <w:rPr>
          <w:lang w:val="en-US"/>
        </w:rPr>
        <w:t xml:space="preserve"> ‘be able’ and </w:t>
      </w:r>
      <w:r w:rsidRPr="00C33AA2">
        <w:rPr>
          <w:i/>
          <w:lang w:val="en-US"/>
        </w:rPr>
        <w:t>byt´</w:t>
      </w:r>
      <w:r w:rsidRPr="00C33AA2">
        <w:rPr>
          <w:lang w:val="en-US"/>
        </w:rPr>
        <w:t xml:space="preserve"> ‘be’ are represented individually </w:t>
      </w:r>
      <w:r w:rsidR="00CB175B" w:rsidRPr="00C33AA2">
        <w:rPr>
          <w:lang w:val="en-US"/>
        </w:rPr>
        <w:t>due to</w:t>
      </w:r>
      <w:r w:rsidRPr="00C33AA2">
        <w:rPr>
          <w:lang w:val="en-US"/>
        </w:rPr>
        <w:t xml:space="preserve"> their unusual behavior documented above. The distribution of verbs of each type is represented by a “box and whiskers” plot</w:t>
      </w:r>
      <w:r w:rsidR="00CB175B" w:rsidRPr="00C33AA2">
        <w:rPr>
          <w:lang w:val="en-US"/>
        </w:rPr>
        <w:t xml:space="preserve"> of their Factor 1 values</w:t>
      </w:r>
      <w:r w:rsidRPr="00C33AA2">
        <w:rPr>
          <w:lang w:val="en-US"/>
        </w:rPr>
        <w:t xml:space="preserve">, where the thick line indicates the median (the point at which 50% of the verbs fall above and 50% fall below that value), the edges of the box show the so-called “interquartile range” (the left edge shows the point at which </w:t>
      </w:r>
      <w:r w:rsidR="0076373E" w:rsidRPr="00C33AA2">
        <w:rPr>
          <w:lang w:val="en-US"/>
        </w:rPr>
        <w:t>25% of the distribution below the median is included, and the right edge marks 75% of the distribution</w:t>
      </w:r>
      <w:r w:rsidRPr="00C33AA2">
        <w:rPr>
          <w:lang w:val="en-US"/>
        </w:rPr>
        <w:t>)</w:t>
      </w:r>
      <w:r w:rsidR="0076373E" w:rsidRPr="00C33AA2">
        <w:rPr>
          <w:lang w:val="en-US"/>
        </w:rPr>
        <w:t xml:space="preserve">, the whiskers (dotted lines) show </w:t>
      </w:r>
      <w:r w:rsidR="00CB175B" w:rsidRPr="00C33AA2">
        <w:rPr>
          <w:lang w:val="en-US"/>
        </w:rPr>
        <w:t>the location of</w:t>
      </w:r>
      <w:r w:rsidR="0076373E" w:rsidRPr="00C33AA2">
        <w:rPr>
          <w:lang w:val="en-US"/>
        </w:rPr>
        <w:t xml:space="preserve"> data points that lie within 1.5 times the interquart</w:t>
      </w:r>
      <w:r w:rsidR="00CB175B" w:rsidRPr="00C33AA2">
        <w:rPr>
          <w:lang w:val="en-US"/>
        </w:rPr>
        <w:t>ile range, and circles indicate</w:t>
      </w:r>
      <w:r w:rsidR="0076373E" w:rsidRPr="00C33AA2">
        <w:rPr>
          <w:lang w:val="en-US"/>
        </w:rPr>
        <w:t xml:space="preserve"> the position of outliers. </w:t>
      </w:r>
    </w:p>
    <w:p w14:paraId="344DF6D6" w14:textId="4DDF5B7C" w:rsidR="0076373E" w:rsidRPr="00C33AA2" w:rsidRDefault="0076373E" w:rsidP="00DE56D8">
      <w:pPr>
        <w:rPr>
          <w:lang w:val="en-US"/>
        </w:rPr>
      </w:pPr>
      <w:r w:rsidRPr="00C33AA2">
        <w:rPr>
          <w:lang w:val="en-US"/>
        </w:rPr>
        <w:tab/>
        <w:t xml:space="preserve">We see that </w:t>
      </w:r>
      <w:r w:rsidR="009B646F" w:rsidRPr="00C33AA2">
        <w:rPr>
          <w:lang w:val="en-US"/>
        </w:rPr>
        <w:t>there is a good correspondence between the Factor 1 value and aspect for most</w:t>
      </w:r>
      <w:r w:rsidRPr="00C33AA2">
        <w:rPr>
          <w:lang w:val="en-US"/>
        </w:rPr>
        <w:t xml:space="preserve">, but not all, morphological </w:t>
      </w:r>
      <w:r w:rsidR="009B646F" w:rsidRPr="00C33AA2">
        <w:rPr>
          <w:lang w:val="en-US"/>
        </w:rPr>
        <w:t xml:space="preserve">types of verbs. </w:t>
      </w:r>
      <w:r w:rsidR="00917E80" w:rsidRPr="00C33AA2">
        <w:rPr>
          <w:lang w:val="en-US"/>
        </w:rPr>
        <w:t>The perfectives form the clearest cluster. P</w:t>
      </w:r>
      <w:r w:rsidR="00BA16CF" w:rsidRPr="00C33AA2">
        <w:rPr>
          <w:lang w:val="en-US"/>
        </w:rPr>
        <w:t xml:space="preserve">refixed perfectives, prefixed determinate motion verbs, and </w:t>
      </w:r>
      <w:r w:rsidR="00917E80" w:rsidRPr="00C33AA2">
        <w:rPr>
          <w:lang w:val="en-US"/>
        </w:rPr>
        <w:t>simplex perfective</w:t>
      </w:r>
      <w:r w:rsidR="00BA16CF" w:rsidRPr="00C33AA2">
        <w:rPr>
          <w:lang w:val="en-US"/>
        </w:rPr>
        <w:t xml:space="preserve"> verbs all have their medians squarely on the perfective side, with values more than 0.5 from the zero line. However, note that the prefixed perfectives</w:t>
      </w:r>
      <w:r w:rsidR="00192835" w:rsidRPr="00C33AA2">
        <w:rPr>
          <w:lang w:val="en-US"/>
        </w:rPr>
        <w:t xml:space="preserve"> also have a </w:t>
      </w:r>
      <w:r w:rsidR="006C05D9" w:rsidRPr="00C33AA2">
        <w:rPr>
          <w:lang w:val="en-US"/>
        </w:rPr>
        <w:t xml:space="preserve">very </w:t>
      </w:r>
      <w:r w:rsidR="00192835" w:rsidRPr="00C33AA2">
        <w:rPr>
          <w:lang w:val="en-US"/>
        </w:rPr>
        <w:t>wide distribution, with</w:t>
      </w:r>
      <w:r w:rsidR="006C05D9" w:rsidRPr="00C33AA2">
        <w:rPr>
          <w:lang w:val="en-US"/>
        </w:rPr>
        <w:t xml:space="preserve"> outliers on both sides. The primary imperfectives, secondary imperfectives, and prefixed indeterminate verbs similarly have their medians all clearly on the imperfective side. Note, however, that the secondary imperfectives fall further to the imperfective side than the primary imperfectives, and for the Journalism sample this difference is significant (</w:t>
      </w:r>
      <w:r w:rsidR="00DE56D8" w:rsidRPr="00C33AA2">
        <w:rPr>
          <w:lang w:val="en-US"/>
        </w:rPr>
        <w:t xml:space="preserve">a </w:t>
      </w:r>
      <w:r w:rsidR="000737D1" w:rsidRPr="00C33AA2">
        <w:rPr>
          <w:lang w:val="en-US"/>
        </w:rPr>
        <w:t>t-test yields</w:t>
      </w:r>
      <w:r w:rsidR="00DE56D8" w:rsidRPr="00C33AA2">
        <w:rPr>
          <w:lang w:val="en-US"/>
        </w:rPr>
        <w:t xml:space="preserve"> t = -2.39, df = 82.27, p-value = 0.019 and Cohen’s D = 0.52 indicating a medium effect size)</w:t>
      </w:r>
      <w:r w:rsidR="006C05D9" w:rsidRPr="00C33AA2">
        <w:rPr>
          <w:lang w:val="en-US"/>
        </w:rPr>
        <w:t>.</w:t>
      </w:r>
      <w:r w:rsidR="00192835" w:rsidRPr="00C33AA2">
        <w:rPr>
          <w:lang w:val="en-US"/>
        </w:rPr>
        <w:t xml:space="preserve"> </w:t>
      </w:r>
      <w:r w:rsidR="00D91BCB" w:rsidRPr="00C33AA2">
        <w:rPr>
          <w:lang w:val="en-US"/>
        </w:rPr>
        <w:t>These data show three clusters of groups: i) the three perfective types all very close together and well removed from zero on the perfective side, ii) the simplex imperfectives and prefixed indeterminate motion verbs on the imperfective side but less far removed from zero, and iii) the secondary imperfectives furthest removed from zero on the imperfective side.</w:t>
      </w:r>
      <w:r w:rsidR="002F34A5" w:rsidRPr="00C33AA2">
        <w:rPr>
          <w:rStyle w:val="FootnoteReference"/>
          <w:lang w:val="en-US"/>
        </w:rPr>
        <w:footnoteReference w:id="16"/>
      </w:r>
    </w:p>
    <w:p w14:paraId="7284293D" w14:textId="44A0E0BF" w:rsidR="00D91BCB" w:rsidRPr="00C33AA2" w:rsidRDefault="00D91BCB">
      <w:pPr>
        <w:rPr>
          <w:lang w:val="en-US"/>
        </w:rPr>
      </w:pPr>
      <w:r w:rsidRPr="00C33AA2">
        <w:rPr>
          <w:lang w:val="en-US"/>
        </w:rPr>
        <w:tab/>
        <w:t xml:space="preserve">The biaspectual verbs are, unsurprisingly, very close to zero on the perfective side. The unprefixed motion verbs are interesting. While both of them are located near the middle of the continuum, the determinate verbs fall on the imperfective side, but the indeterminate verbs fall on the “wrong” side with the perfectives. This is possibly due to the frequent use of the verbs </w:t>
      </w:r>
      <w:r w:rsidRPr="00C33AA2">
        <w:rPr>
          <w:i/>
          <w:lang w:val="en-US"/>
        </w:rPr>
        <w:t>xodit´</w:t>
      </w:r>
      <w:r w:rsidRPr="00C33AA2">
        <w:rPr>
          <w:lang w:val="en-US"/>
        </w:rPr>
        <w:t xml:space="preserve"> ‘walk’ and </w:t>
      </w:r>
      <w:r w:rsidRPr="00C33AA2">
        <w:rPr>
          <w:i/>
          <w:lang w:val="en-US"/>
        </w:rPr>
        <w:t>ezdit´</w:t>
      </w:r>
      <w:r w:rsidRPr="00C33AA2">
        <w:rPr>
          <w:lang w:val="en-US"/>
        </w:rPr>
        <w:t xml:space="preserve"> ‘ride’ in the past tense to refer to a round trip, as mentioned above.</w:t>
      </w:r>
    </w:p>
    <w:p w14:paraId="3D5A0E16" w14:textId="137DBAC2" w:rsidR="00303564" w:rsidRPr="00C33AA2" w:rsidRDefault="00DA684A">
      <w:pPr>
        <w:rPr>
          <w:lang w:val="en-US"/>
        </w:rPr>
      </w:pPr>
      <w:r w:rsidRPr="00C33AA2">
        <w:rPr>
          <w:lang w:val="en-US"/>
        </w:rPr>
        <w:tab/>
      </w:r>
      <w:r w:rsidR="00F32DC5" w:rsidRPr="00C33AA2">
        <w:rPr>
          <w:lang w:val="en-US"/>
        </w:rPr>
        <w:t>Paradigmatic cue</w:t>
      </w:r>
      <w:r w:rsidRPr="00C33AA2">
        <w:rPr>
          <w:lang w:val="en-US"/>
        </w:rPr>
        <w:t xml:space="preserve">s reliably sort two types of verbs that lack overt aspectual morphology: </w:t>
      </w:r>
      <w:proofErr w:type="gramStart"/>
      <w:r w:rsidRPr="00C33AA2">
        <w:rPr>
          <w:lang w:val="en-US"/>
        </w:rPr>
        <w:t>the</w:t>
      </w:r>
      <w:proofErr w:type="gramEnd"/>
      <w:r w:rsidRPr="00C33AA2">
        <w:rPr>
          <w:lang w:val="en-US"/>
        </w:rPr>
        <w:t xml:space="preserve"> Factor 1 value distributions of primary imperfectives and perfective </w:t>
      </w:r>
      <w:r w:rsidRPr="00C33AA2">
        <w:rPr>
          <w:lang w:val="en-US"/>
        </w:rPr>
        <w:lastRenderedPageBreak/>
        <w:t>base verbs do not ove</w:t>
      </w:r>
      <w:r w:rsidR="00917E80" w:rsidRPr="00C33AA2">
        <w:rPr>
          <w:lang w:val="en-US"/>
        </w:rPr>
        <w:t xml:space="preserve">rlap. However, we see that many of the morphological types have rather wide distributions, and this is especially true of the types where the morphological aspectual marking is unambiguous, namely the prefixed perfectives and the secondary imperfectives. Both morphological types include verbs that </w:t>
      </w:r>
      <w:r w:rsidR="00202780" w:rsidRPr="00C33AA2">
        <w:rPr>
          <w:lang w:val="en-US"/>
        </w:rPr>
        <w:t xml:space="preserve">cross the zero line on Factor 1, with individual verbs that </w:t>
      </w:r>
      <w:r w:rsidR="0095626B" w:rsidRPr="00C33AA2">
        <w:rPr>
          <w:lang w:val="en-US"/>
        </w:rPr>
        <w:t xml:space="preserve">behave more like the opposite aspect. </w:t>
      </w:r>
    </w:p>
    <w:p w14:paraId="148F907B" w14:textId="10F3DFF7" w:rsidR="00DA684A" w:rsidRPr="00C33AA2" w:rsidRDefault="00303564" w:rsidP="00303564">
      <w:pPr>
        <w:ind w:firstLine="720"/>
        <w:rPr>
          <w:lang w:val="en-US"/>
        </w:rPr>
      </w:pPr>
      <w:r w:rsidRPr="00C33AA2">
        <w:rPr>
          <w:lang w:val="en-US"/>
        </w:rPr>
        <w:t xml:space="preserve">In other words, the </w:t>
      </w:r>
      <w:r w:rsidR="00F32DC5" w:rsidRPr="00C33AA2">
        <w:rPr>
          <w:lang w:val="en-US"/>
        </w:rPr>
        <w:t>paradigmatic cues</w:t>
      </w:r>
      <w:r w:rsidRPr="00C33AA2">
        <w:rPr>
          <w:lang w:val="en-US"/>
        </w:rPr>
        <w:t xml:space="preserve"> sort out aspect particularly well precisely for the groups of verbs that cannot be sorted out reliably on the basis of aspectual morphology, namely </w:t>
      </w:r>
      <w:r w:rsidR="00F32DC5" w:rsidRPr="00C33AA2">
        <w:rPr>
          <w:lang w:val="en-US"/>
        </w:rPr>
        <w:t>simplex</w:t>
      </w:r>
      <w:r w:rsidRPr="00C33AA2">
        <w:rPr>
          <w:lang w:val="en-US"/>
        </w:rPr>
        <w:t xml:space="preserve"> verbs </w:t>
      </w:r>
      <w:r w:rsidR="00F32DC5" w:rsidRPr="00C33AA2">
        <w:rPr>
          <w:lang w:val="en-US"/>
        </w:rPr>
        <w:t>that lack</w:t>
      </w:r>
      <w:r w:rsidRPr="00C33AA2">
        <w:rPr>
          <w:lang w:val="en-US"/>
        </w:rPr>
        <w:t xml:space="preserve"> morphological markers. There we see a clear separation between perfective and imperfective</w:t>
      </w:r>
      <w:r w:rsidR="00631059" w:rsidRPr="00C33AA2">
        <w:rPr>
          <w:lang w:val="en-US"/>
        </w:rPr>
        <w:t xml:space="preserve"> base verbs</w:t>
      </w:r>
      <w:r w:rsidRPr="00C33AA2">
        <w:rPr>
          <w:lang w:val="en-US"/>
        </w:rPr>
        <w:t xml:space="preserve"> that can be </w:t>
      </w:r>
      <w:r w:rsidR="00631059" w:rsidRPr="00C33AA2">
        <w:rPr>
          <w:lang w:val="en-US"/>
        </w:rPr>
        <w:t>deduced</w:t>
      </w:r>
      <w:r w:rsidRPr="00C33AA2">
        <w:rPr>
          <w:lang w:val="en-US"/>
        </w:rPr>
        <w:t xml:space="preserve"> solely </w:t>
      </w:r>
      <w:r w:rsidR="00631059" w:rsidRPr="00C33AA2">
        <w:rPr>
          <w:lang w:val="en-US"/>
        </w:rPr>
        <w:t>from their</w:t>
      </w:r>
      <w:r w:rsidRPr="00C33AA2">
        <w:rPr>
          <w:lang w:val="en-US"/>
        </w:rPr>
        <w:t xml:space="preserve"> grammatical profiles</w:t>
      </w:r>
      <w:r w:rsidR="00840A2D" w:rsidRPr="00C33AA2">
        <w:rPr>
          <w:lang w:val="en-US"/>
        </w:rPr>
        <w:t>, which neither overlap nor show outliers</w:t>
      </w:r>
      <w:r w:rsidRPr="00C33AA2">
        <w:rPr>
          <w:lang w:val="en-US"/>
        </w:rPr>
        <w:t xml:space="preserve">. In the case of groups of verbs that have unambiguous morphological marking, </w:t>
      </w:r>
      <w:r w:rsidR="00840A2D" w:rsidRPr="00C33AA2">
        <w:rPr>
          <w:lang w:val="en-US"/>
        </w:rPr>
        <w:t xml:space="preserve">namely the prefixed perfectives and suffixed secondary imperfectives, </w:t>
      </w:r>
      <w:r w:rsidRPr="00C33AA2">
        <w:rPr>
          <w:lang w:val="en-US"/>
        </w:rPr>
        <w:t xml:space="preserve">while the overall trends are similar, the </w:t>
      </w:r>
      <w:r w:rsidR="00840A2D" w:rsidRPr="00C33AA2">
        <w:rPr>
          <w:lang w:val="en-US"/>
        </w:rPr>
        <w:t>distributions are more scattered</w:t>
      </w:r>
      <w:r w:rsidR="0051205C" w:rsidRPr="00C33AA2">
        <w:rPr>
          <w:lang w:val="en-US"/>
        </w:rPr>
        <w:t xml:space="preserve"> and show outliers. This is particularly the case with the prefixed perfectives, which have the widest distribution of Factor 1 values.</w:t>
      </w:r>
    </w:p>
    <w:p w14:paraId="1A7D881E" w14:textId="1FEE5069" w:rsidR="008F423B" w:rsidRPr="00C33AA2" w:rsidRDefault="00DA684A">
      <w:pPr>
        <w:rPr>
          <w:lang w:val="en-US"/>
        </w:rPr>
      </w:pPr>
      <w:r w:rsidRPr="00C33AA2">
        <w:rPr>
          <w:lang w:val="en-US"/>
        </w:rPr>
        <w:tab/>
      </w:r>
    </w:p>
    <w:p w14:paraId="6D57D461" w14:textId="77777777" w:rsidR="002614E5" w:rsidRPr="00C33AA2" w:rsidRDefault="002614E5" w:rsidP="002614E5">
      <w:pPr>
        <w:rPr>
          <w:b/>
          <w:lang w:val="en-US"/>
        </w:rPr>
      </w:pPr>
      <w:r w:rsidRPr="00C33AA2">
        <w:rPr>
          <w:b/>
          <w:lang w:val="en-US"/>
        </w:rPr>
        <w:t>8. Comparison of Accuracy of Paradigmatic vs. Morphological Cues</w:t>
      </w:r>
    </w:p>
    <w:p w14:paraId="5D7B6BF2" w14:textId="1318756D" w:rsidR="002614E5" w:rsidRPr="00C33AA2" w:rsidRDefault="002614E5" w:rsidP="002614E5">
      <w:pPr>
        <w:rPr>
          <w:lang w:val="en-US"/>
        </w:rPr>
      </w:pPr>
      <w:r w:rsidRPr="00C33AA2">
        <w:rPr>
          <w:lang w:val="en-US"/>
        </w:rPr>
        <w:t xml:space="preserve">We have shown that by relying only on the paradigmatic cues of grammatical profiles of verbs, it is possible to predict the aspect of Russian verbs with </w:t>
      </w:r>
      <w:r w:rsidR="00725681" w:rsidRPr="00C33AA2">
        <w:rPr>
          <w:lang w:val="en-US"/>
        </w:rPr>
        <w:t>92.7</w:t>
      </w:r>
      <w:r w:rsidRPr="00C33AA2">
        <w:rPr>
          <w:lang w:val="en-US"/>
        </w:rPr>
        <w:t>% accuracy across the three genres of Journalism, Fiction and Scientific-Technical prose. Since Russian makes systematic use of overt morphological aspect markers, it is helpful to compute how well one could predict aspect on the basis of such markers and compare those results with the results we have obtained for paradigmatic cues. In order to make this comparison meaningful, it should of course be carried out on the same dataset. In other words, we will calculate the accuracy of predictions of aspect based on morphological cues for the same three samples. And once again, by using three independent samples from three different genres, we can validate our model and check for possible variance.</w:t>
      </w:r>
    </w:p>
    <w:p w14:paraId="2C1298BD" w14:textId="77777777" w:rsidR="00F32DC5" w:rsidRPr="00C33AA2" w:rsidRDefault="002614E5" w:rsidP="002614E5">
      <w:pPr>
        <w:rPr>
          <w:lang w:val="en-US"/>
        </w:rPr>
      </w:pPr>
      <w:r w:rsidRPr="00C33AA2">
        <w:rPr>
          <w:lang w:val="en-US"/>
        </w:rPr>
        <w:tab/>
        <w:t xml:space="preserve">As in Sections 4-6 above, we compute accuracy as the number of verbs guessed correctly (the numerator in our formula) divided by the total number of verbs to be guessed (the denominator in our formula), and multiplied by 100, to obtain a percent. We must first remove the biaspectual verbs from the total number of verbs in our denominator, since they do not express aspect inherently (their aspect depends on context). </w:t>
      </w:r>
      <w:proofErr w:type="gramStart"/>
      <w:r w:rsidRPr="00C33AA2">
        <w:rPr>
          <w:lang w:val="en-US"/>
        </w:rPr>
        <w:t>So</w:t>
      </w:r>
      <w:proofErr w:type="gramEnd"/>
      <w:r w:rsidRPr="00C33AA2">
        <w:rPr>
          <w:lang w:val="en-US"/>
        </w:rPr>
        <w:t xml:space="preserve"> our denominator is the total number of verbs minus the biaspectual verbs (</w:t>
      </w:r>
      <w:r w:rsidRPr="00C33AA2">
        <w:rPr>
          <w:color w:val="000000"/>
          <w:lang w:val="en-US"/>
        </w:rPr>
        <w:t xml:space="preserve">Total verbs – </w:t>
      </w:r>
      <w:r w:rsidRPr="00C33AA2">
        <w:rPr>
          <w:lang w:val="en-US"/>
        </w:rPr>
        <w:t xml:space="preserve">2Asp). </w:t>
      </w:r>
      <w:proofErr w:type="gramStart"/>
      <w:r w:rsidRPr="00C33AA2">
        <w:rPr>
          <w:lang w:val="en-US"/>
        </w:rPr>
        <w:t>Thus</w:t>
      </w:r>
      <w:proofErr w:type="gramEnd"/>
      <w:r w:rsidRPr="00C33AA2">
        <w:rPr>
          <w:lang w:val="en-US"/>
        </w:rPr>
        <w:t xml:space="preserve"> the denominator is 183 verbs for Journalism, 224 verbs for Fiction, and 167 verbs for Scientific-Technical prose (the same numbers as in our previous calculations for paradigmatic cues).</w:t>
      </w:r>
      <w:r w:rsidR="00F32DC5" w:rsidRPr="00C33AA2">
        <w:rPr>
          <w:lang w:val="en-US"/>
        </w:rPr>
        <w:t xml:space="preserve"> </w:t>
      </w:r>
      <w:r w:rsidRPr="00C33AA2">
        <w:rPr>
          <w:lang w:val="en-US"/>
        </w:rPr>
        <w:t xml:space="preserve">The numerator is the value of the denominator minus the number of verbs guessed incorrectly (or, alternatively, just the number of verbs guessed correctly). </w:t>
      </w:r>
    </w:p>
    <w:p w14:paraId="229F2279" w14:textId="607A51EB" w:rsidR="002614E5" w:rsidRPr="00C33AA2" w:rsidRDefault="002614E5" w:rsidP="00F32DC5">
      <w:pPr>
        <w:ind w:firstLine="360"/>
        <w:rPr>
          <w:lang w:val="en-US"/>
        </w:rPr>
      </w:pPr>
      <w:r w:rsidRPr="00C33AA2">
        <w:rPr>
          <w:lang w:val="en-US"/>
        </w:rPr>
        <w:t>In order to give a broader perspective, we will use two different calculations for morphological cues: a “simple” model based only on aspectual prefixes and suffixes, and a “complex” model that also includes the interaction of types of motion verbs with aspectual morphology. Here are the assumptions made by the simple model:</w:t>
      </w:r>
    </w:p>
    <w:p w14:paraId="4DFA3C2C" w14:textId="77777777" w:rsidR="002614E5" w:rsidRPr="00C33AA2" w:rsidRDefault="002614E5" w:rsidP="002614E5">
      <w:pPr>
        <w:pStyle w:val="ListParagraph"/>
        <w:numPr>
          <w:ilvl w:val="0"/>
          <w:numId w:val="3"/>
        </w:numPr>
        <w:rPr>
          <w:rFonts w:ascii="Times New Roman" w:hAnsi="Times New Roman" w:cs="Times New Roman"/>
        </w:rPr>
      </w:pPr>
      <w:r w:rsidRPr="00C33AA2">
        <w:rPr>
          <w:i/>
        </w:rPr>
        <w:t>simplex</w:t>
      </w:r>
      <w:r w:rsidRPr="00C33AA2">
        <w:rPr>
          <w:rFonts w:ascii="Times New Roman" w:hAnsi="Times New Roman" w:cs="Times New Roman"/>
          <w:i/>
        </w:rPr>
        <w:t xml:space="preserve"> verbs</w:t>
      </w:r>
      <w:r w:rsidRPr="00C33AA2">
        <w:rPr>
          <w:rFonts w:ascii="Times New Roman" w:hAnsi="Times New Roman" w:cs="Times New Roman"/>
        </w:rPr>
        <w:t xml:space="preserve"> (verbs lacking overt aspectual markers) </w:t>
      </w:r>
      <w:r w:rsidRPr="00C33AA2">
        <w:rPr>
          <w:rFonts w:ascii="Times New Roman" w:hAnsi="Times New Roman" w:cs="Times New Roman"/>
          <w:i/>
        </w:rPr>
        <w:t>are imperfective</w:t>
      </w:r>
      <w:r w:rsidRPr="00C33AA2">
        <w:rPr>
          <w:rFonts w:ascii="Times New Roman" w:hAnsi="Times New Roman" w:cs="Times New Roman"/>
        </w:rPr>
        <w:t xml:space="preserve"> </w:t>
      </w:r>
    </w:p>
    <w:p w14:paraId="13E33104" w14:textId="39187C40" w:rsidR="002614E5" w:rsidRPr="00C33AA2" w:rsidRDefault="002614E5" w:rsidP="002614E5">
      <w:pPr>
        <w:ind w:firstLine="720"/>
        <w:rPr>
          <w:lang w:val="en-US"/>
        </w:rPr>
      </w:pPr>
      <w:r w:rsidRPr="00C33AA2">
        <w:rPr>
          <w:lang w:val="en-US"/>
        </w:rPr>
        <w:t xml:space="preserve">[this assumption is mostly correct, but wrong for perfective </w:t>
      </w:r>
      <w:r w:rsidR="00F32DC5" w:rsidRPr="00C33AA2">
        <w:rPr>
          <w:lang w:val="en-US"/>
        </w:rPr>
        <w:t>simplex</w:t>
      </w:r>
      <w:r w:rsidRPr="00C33AA2">
        <w:rPr>
          <w:lang w:val="en-US"/>
        </w:rPr>
        <w:t xml:space="preserve"> verbs]</w:t>
      </w:r>
    </w:p>
    <w:p w14:paraId="0DDC0F71" w14:textId="77777777" w:rsidR="002614E5" w:rsidRPr="00C33AA2" w:rsidRDefault="002614E5" w:rsidP="002614E5">
      <w:pPr>
        <w:pStyle w:val="ListParagraph"/>
        <w:numPr>
          <w:ilvl w:val="0"/>
          <w:numId w:val="3"/>
        </w:numPr>
        <w:rPr>
          <w:rFonts w:ascii="Times New Roman" w:hAnsi="Times New Roman" w:cs="Times New Roman"/>
        </w:rPr>
      </w:pPr>
      <w:r w:rsidRPr="00C33AA2">
        <w:rPr>
          <w:rFonts w:ascii="Times New Roman" w:hAnsi="Times New Roman" w:cs="Times New Roman"/>
          <w:i/>
        </w:rPr>
        <w:t>prefixed verbs are perfective</w:t>
      </w:r>
      <w:r w:rsidRPr="00C33AA2">
        <w:rPr>
          <w:rFonts w:ascii="Times New Roman" w:hAnsi="Times New Roman" w:cs="Times New Roman"/>
        </w:rPr>
        <w:t xml:space="preserve"> </w:t>
      </w:r>
    </w:p>
    <w:p w14:paraId="4E49233D" w14:textId="77777777" w:rsidR="002614E5" w:rsidRPr="00C33AA2" w:rsidRDefault="002614E5" w:rsidP="002614E5">
      <w:pPr>
        <w:ind w:firstLine="720"/>
        <w:rPr>
          <w:lang w:val="en-US"/>
        </w:rPr>
      </w:pPr>
      <w:r w:rsidRPr="00C33AA2">
        <w:rPr>
          <w:lang w:val="en-US"/>
        </w:rPr>
        <w:t>[this assumption is mostly correct, but wrong for prefixed indeterminate verbs]</w:t>
      </w:r>
    </w:p>
    <w:p w14:paraId="66D9B60C" w14:textId="77777777" w:rsidR="002614E5" w:rsidRPr="00C33AA2" w:rsidRDefault="002614E5" w:rsidP="002614E5">
      <w:pPr>
        <w:pStyle w:val="ListParagraph"/>
        <w:numPr>
          <w:ilvl w:val="0"/>
          <w:numId w:val="3"/>
        </w:numPr>
        <w:rPr>
          <w:rFonts w:ascii="Times New Roman" w:hAnsi="Times New Roman" w:cs="Times New Roman"/>
        </w:rPr>
      </w:pPr>
      <w:r w:rsidRPr="00C33AA2">
        <w:rPr>
          <w:rFonts w:ascii="Times New Roman" w:hAnsi="Times New Roman" w:cs="Times New Roman"/>
          <w:i/>
        </w:rPr>
        <w:t>verbs suffixed in -y/iva, -va, and -(j)a are imperfective</w:t>
      </w:r>
      <w:r w:rsidRPr="00C33AA2">
        <w:rPr>
          <w:rFonts w:ascii="Times New Roman" w:hAnsi="Times New Roman" w:cs="Times New Roman"/>
        </w:rPr>
        <w:t xml:space="preserve"> </w:t>
      </w:r>
    </w:p>
    <w:p w14:paraId="4929D0DC" w14:textId="77777777" w:rsidR="002614E5" w:rsidRPr="00C33AA2" w:rsidRDefault="002614E5" w:rsidP="002614E5">
      <w:pPr>
        <w:ind w:firstLine="720"/>
        <w:rPr>
          <w:lang w:val="en-US"/>
        </w:rPr>
      </w:pPr>
      <w:r w:rsidRPr="00C33AA2">
        <w:rPr>
          <w:lang w:val="en-US"/>
        </w:rPr>
        <w:t>[this assumption is always correct]</w:t>
      </w:r>
    </w:p>
    <w:p w14:paraId="643E7457" w14:textId="203CEDED" w:rsidR="002614E5" w:rsidRPr="00C33AA2" w:rsidRDefault="002614E5" w:rsidP="002614E5">
      <w:pPr>
        <w:ind w:firstLine="360"/>
        <w:rPr>
          <w:lang w:val="en-US"/>
        </w:rPr>
      </w:pPr>
      <w:r w:rsidRPr="00C33AA2">
        <w:rPr>
          <w:lang w:val="en-US"/>
        </w:rPr>
        <w:lastRenderedPageBreak/>
        <w:t xml:space="preserve">This simple model </w:t>
      </w:r>
      <w:r w:rsidR="00F32DC5" w:rsidRPr="00C33AA2">
        <w:rPr>
          <w:lang w:val="en-US"/>
        </w:rPr>
        <w:t>with three assumptions based on</w:t>
      </w:r>
      <w:r w:rsidRPr="00C33AA2">
        <w:rPr>
          <w:lang w:val="en-US"/>
        </w:rPr>
        <w:t xml:space="preserve"> morphological cues can be applied to the Journalism and Scientific-Technical samples. But the model should be modified for Fiction, which is the only genre sample containing -</w:t>
      </w:r>
      <w:r w:rsidRPr="00C33AA2">
        <w:rPr>
          <w:i/>
          <w:lang w:val="en-US"/>
        </w:rPr>
        <w:t>nu</w:t>
      </w:r>
      <w:r w:rsidRPr="00C33AA2">
        <w:rPr>
          <w:lang w:val="en-US"/>
        </w:rPr>
        <w:t xml:space="preserve"> suffixed semelfactives that crossed our frequency threshold, in fact five of them. However, the Fiction sample also has two -</w:t>
      </w:r>
      <w:r w:rsidRPr="00C33AA2">
        <w:rPr>
          <w:i/>
          <w:lang w:val="en-US"/>
        </w:rPr>
        <w:t>nu</w:t>
      </w:r>
      <w:r w:rsidRPr="00C33AA2">
        <w:rPr>
          <w:lang w:val="en-US"/>
        </w:rPr>
        <w:t xml:space="preserve"> suffixed imperfective verbs: </w:t>
      </w:r>
      <w:r w:rsidRPr="00C33AA2">
        <w:rPr>
          <w:i/>
          <w:lang w:val="en-US"/>
        </w:rPr>
        <w:t xml:space="preserve">paxnut´ </w:t>
      </w:r>
      <w:r w:rsidRPr="00C33AA2">
        <w:rPr>
          <w:lang w:val="en-US"/>
        </w:rPr>
        <w:t xml:space="preserve">‘smell’ and </w:t>
      </w:r>
      <w:r w:rsidRPr="00C33AA2">
        <w:rPr>
          <w:i/>
          <w:lang w:val="en-US"/>
        </w:rPr>
        <w:t xml:space="preserve">tjanut´ </w:t>
      </w:r>
      <w:r w:rsidRPr="00C33AA2">
        <w:rPr>
          <w:lang w:val="en-US"/>
        </w:rPr>
        <w:t xml:space="preserve">‘pull’. </w:t>
      </w:r>
      <w:proofErr w:type="gramStart"/>
      <w:r w:rsidRPr="00C33AA2">
        <w:rPr>
          <w:lang w:val="en-US"/>
        </w:rPr>
        <w:t>Therefore</w:t>
      </w:r>
      <w:proofErr w:type="gramEnd"/>
      <w:r w:rsidRPr="00C33AA2">
        <w:rPr>
          <w:lang w:val="en-US"/>
        </w:rPr>
        <w:t xml:space="preserve"> we add this assumption, which is relevant only for Fiction:</w:t>
      </w:r>
    </w:p>
    <w:p w14:paraId="4B022770" w14:textId="77777777" w:rsidR="002614E5" w:rsidRPr="00C33AA2" w:rsidRDefault="002614E5" w:rsidP="002614E5">
      <w:pPr>
        <w:pStyle w:val="ListParagraph"/>
        <w:numPr>
          <w:ilvl w:val="0"/>
          <w:numId w:val="3"/>
        </w:numPr>
        <w:rPr>
          <w:rFonts w:ascii="Times New Roman" w:hAnsi="Times New Roman" w:cs="Times New Roman"/>
          <w:i/>
        </w:rPr>
      </w:pPr>
      <w:r w:rsidRPr="00C33AA2">
        <w:rPr>
          <w:rFonts w:ascii="Times New Roman" w:hAnsi="Times New Roman" w:cs="Times New Roman"/>
          <w:i/>
        </w:rPr>
        <w:t xml:space="preserve">verbs suffixed in -nu are perfective </w:t>
      </w:r>
    </w:p>
    <w:p w14:paraId="2CAFDADE" w14:textId="77777777" w:rsidR="002614E5" w:rsidRPr="00C33AA2" w:rsidRDefault="002614E5" w:rsidP="002614E5">
      <w:pPr>
        <w:rPr>
          <w:lang w:val="en-US"/>
        </w:rPr>
      </w:pPr>
      <w:r w:rsidRPr="00C33AA2">
        <w:rPr>
          <w:lang w:val="en-US"/>
        </w:rPr>
        <w:tab/>
        <w:t>[this assumption is correct for 5 verbs, incorrect for 2 verbs]</w:t>
      </w:r>
    </w:p>
    <w:p w14:paraId="716C2EB1" w14:textId="77777777" w:rsidR="002614E5" w:rsidRPr="00C33AA2" w:rsidRDefault="002614E5" w:rsidP="002614E5">
      <w:pPr>
        <w:rPr>
          <w:lang w:val="en-US"/>
        </w:rPr>
      </w:pPr>
      <w:r w:rsidRPr="00C33AA2">
        <w:rPr>
          <w:lang w:val="en-US"/>
        </w:rPr>
        <w:tab/>
        <w:t xml:space="preserve">These assumptions make it possible to calculate the numerator in our formula by subtracting the number of perfective simplex verbs and the number of prefixed indeterminate verbs from the number in the denominator. In the case of Fiction, we also need to subtract 2 to correct for the assumption that </w:t>
      </w:r>
      <w:r w:rsidRPr="00C33AA2">
        <w:rPr>
          <w:i/>
          <w:lang w:val="en-US"/>
        </w:rPr>
        <w:t>-nu</w:t>
      </w:r>
      <w:r w:rsidRPr="00C33AA2">
        <w:rPr>
          <w:lang w:val="en-US"/>
        </w:rPr>
        <w:t xml:space="preserve"> marks perfective verbs. The results of these calculations based on a simple model for morphological cues are presented in the middle column of Table 15, alongside the results reported for paradigmatic cues in Sections 4-6.</w:t>
      </w:r>
    </w:p>
    <w:p w14:paraId="5E483768" w14:textId="77777777" w:rsidR="002614E5" w:rsidRPr="00C33AA2" w:rsidRDefault="002614E5" w:rsidP="002614E5">
      <w:pPr>
        <w:rPr>
          <w:lang w:val="en-US"/>
        </w:rPr>
      </w:pPr>
      <w:r w:rsidRPr="00C33AA2">
        <w:rPr>
          <w:lang w:val="en-US"/>
        </w:rPr>
        <w:tab/>
        <w:t>In addition, we could calculate the accuracy of a more complex model which takes into account the behavior of motion verbs. In the complex model, assumptions 1 and 3-4 remain, but assumption 2 is revised as follows:</w:t>
      </w:r>
    </w:p>
    <w:p w14:paraId="13827B68" w14:textId="11FF6C42" w:rsidR="002614E5" w:rsidRPr="00C33AA2" w:rsidRDefault="002614E5" w:rsidP="002614E5">
      <w:pPr>
        <w:pStyle w:val="ListParagraph"/>
        <w:numPr>
          <w:ilvl w:val="0"/>
          <w:numId w:val="4"/>
        </w:numPr>
        <w:rPr>
          <w:rFonts w:ascii="Times New Roman" w:hAnsi="Times New Roman" w:cs="Times New Roman"/>
        </w:rPr>
      </w:pPr>
      <w:r w:rsidRPr="00C33AA2">
        <w:rPr>
          <w:rFonts w:ascii="Times New Roman" w:hAnsi="Times New Roman" w:cs="Times New Roman"/>
          <w:i/>
        </w:rPr>
        <w:t xml:space="preserve">prefixed determinate motion verbs are perfective, </w:t>
      </w:r>
      <w:r w:rsidR="00A66D3D" w:rsidRPr="00C33AA2">
        <w:rPr>
          <w:rFonts w:ascii="Times New Roman" w:hAnsi="Times New Roman" w:cs="Times New Roman"/>
          <w:i/>
        </w:rPr>
        <w:t xml:space="preserve">prefixed </w:t>
      </w:r>
      <w:r w:rsidRPr="00C33AA2">
        <w:rPr>
          <w:rFonts w:ascii="Times New Roman" w:hAnsi="Times New Roman" w:cs="Times New Roman"/>
          <w:i/>
        </w:rPr>
        <w:t>indeterminate motion verbs are imperfective, and all other prefixed verbs are perfective</w:t>
      </w:r>
      <w:r w:rsidRPr="00C33AA2">
        <w:rPr>
          <w:rFonts w:ascii="Times New Roman" w:hAnsi="Times New Roman" w:cs="Times New Roman"/>
        </w:rPr>
        <w:t xml:space="preserve"> </w:t>
      </w:r>
    </w:p>
    <w:p w14:paraId="0FC50A78" w14:textId="77777777" w:rsidR="002614E5" w:rsidRPr="00C33AA2" w:rsidRDefault="002614E5" w:rsidP="002614E5">
      <w:pPr>
        <w:ind w:firstLine="720"/>
        <w:rPr>
          <w:lang w:val="en-US"/>
        </w:rPr>
      </w:pPr>
      <w:r w:rsidRPr="00C33AA2">
        <w:rPr>
          <w:lang w:val="en-US"/>
        </w:rPr>
        <w:t>[this assumption is always correct, at least for our data]</w:t>
      </w:r>
    </w:p>
    <w:p w14:paraId="152F4E3A" w14:textId="77777777" w:rsidR="002614E5" w:rsidRPr="00C33AA2" w:rsidRDefault="002614E5" w:rsidP="002614E5">
      <w:pPr>
        <w:rPr>
          <w:lang w:val="en-US"/>
        </w:rPr>
      </w:pPr>
      <w:r w:rsidRPr="00C33AA2">
        <w:rPr>
          <w:lang w:val="en-US"/>
        </w:rPr>
        <w:tab/>
        <w:t>Thus, in order to obtain the numerator for the complex model, we subtract from the value of the denominator only the number of perfective simplex verbs (and also subtract 2 for Fiction, as above). These results are presented in the rightmost column in Table 15.</w:t>
      </w:r>
    </w:p>
    <w:p w14:paraId="52D8B620" w14:textId="77777777" w:rsidR="002614E5" w:rsidRPr="00C33AA2" w:rsidRDefault="002614E5" w:rsidP="002614E5">
      <w:pPr>
        <w:rPr>
          <w:lang w:val="en-US"/>
        </w:rPr>
      </w:pPr>
    </w:p>
    <w:tbl>
      <w:tblPr>
        <w:tblStyle w:val="TableGrid"/>
        <w:tblW w:w="0" w:type="auto"/>
        <w:tblLook w:val="04A0" w:firstRow="1" w:lastRow="0" w:firstColumn="1" w:lastColumn="0" w:noHBand="0" w:noVBand="1"/>
      </w:tblPr>
      <w:tblGrid>
        <w:gridCol w:w="2086"/>
        <w:gridCol w:w="2124"/>
        <w:gridCol w:w="2153"/>
        <w:gridCol w:w="2153"/>
      </w:tblGrid>
      <w:tr w:rsidR="002614E5" w:rsidRPr="00C33AA2" w14:paraId="60960D22" w14:textId="77777777" w:rsidTr="00A021C9">
        <w:tc>
          <w:tcPr>
            <w:tcW w:w="2264" w:type="dxa"/>
          </w:tcPr>
          <w:p w14:paraId="5ECFC629" w14:textId="77777777" w:rsidR="002614E5" w:rsidRPr="00C33AA2" w:rsidRDefault="002614E5" w:rsidP="00A021C9">
            <w:pPr>
              <w:rPr>
                <w:lang w:val="en-US"/>
              </w:rPr>
            </w:pPr>
          </w:p>
        </w:tc>
        <w:tc>
          <w:tcPr>
            <w:tcW w:w="2264" w:type="dxa"/>
          </w:tcPr>
          <w:p w14:paraId="63F1F93F" w14:textId="77777777" w:rsidR="002614E5" w:rsidRPr="00C33AA2" w:rsidRDefault="002614E5" w:rsidP="00A021C9">
            <w:pPr>
              <w:rPr>
                <w:lang w:val="en-US"/>
              </w:rPr>
            </w:pPr>
            <w:r w:rsidRPr="00C33AA2">
              <w:rPr>
                <w:lang w:val="en-US"/>
              </w:rPr>
              <w:t>Paradigmatic Cues Alone</w:t>
            </w:r>
          </w:p>
        </w:tc>
        <w:tc>
          <w:tcPr>
            <w:tcW w:w="2264" w:type="dxa"/>
          </w:tcPr>
          <w:p w14:paraId="54F3C45F" w14:textId="77777777" w:rsidR="002614E5" w:rsidRPr="00C33AA2" w:rsidRDefault="002614E5" w:rsidP="00A021C9">
            <w:pPr>
              <w:rPr>
                <w:lang w:val="en-US"/>
              </w:rPr>
            </w:pPr>
            <w:r w:rsidRPr="00C33AA2">
              <w:rPr>
                <w:lang w:val="en-US"/>
              </w:rPr>
              <w:t>Morphological Cues Alone (Simple Model)</w:t>
            </w:r>
          </w:p>
        </w:tc>
        <w:tc>
          <w:tcPr>
            <w:tcW w:w="2264" w:type="dxa"/>
          </w:tcPr>
          <w:p w14:paraId="26C14C3A" w14:textId="77777777" w:rsidR="002614E5" w:rsidRPr="00C33AA2" w:rsidRDefault="002614E5" w:rsidP="00A021C9">
            <w:pPr>
              <w:rPr>
                <w:lang w:val="en-US"/>
              </w:rPr>
            </w:pPr>
            <w:r w:rsidRPr="00C33AA2">
              <w:rPr>
                <w:lang w:val="en-US"/>
              </w:rPr>
              <w:t>Morphological Cues Plus Interaction with Motion Verbs (Complex Model)</w:t>
            </w:r>
          </w:p>
        </w:tc>
      </w:tr>
      <w:tr w:rsidR="002614E5" w:rsidRPr="00C33AA2" w14:paraId="4D2E78A8" w14:textId="77777777" w:rsidTr="00A021C9">
        <w:tc>
          <w:tcPr>
            <w:tcW w:w="2264" w:type="dxa"/>
          </w:tcPr>
          <w:p w14:paraId="7782B6CD" w14:textId="77777777" w:rsidR="002614E5" w:rsidRPr="00C33AA2" w:rsidRDefault="002614E5" w:rsidP="00A021C9">
            <w:pPr>
              <w:rPr>
                <w:lang w:val="en-US"/>
              </w:rPr>
            </w:pPr>
            <w:r w:rsidRPr="00C33AA2">
              <w:rPr>
                <w:lang w:val="en-US"/>
              </w:rPr>
              <w:t>Journalism</w:t>
            </w:r>
          </w:p>
        </w:tc>
        <w:tc>
          <w:tcPr>
            <w:tcW w:w="2264" w:type="dxa"/>
          </w:tcPr>
          <w:p w14:paraId="6CABD46D" w14:textId="77777777" w:rsidR="002614E5" w:rsidRPr="00C33AA2" w:rsidRDefault="002614E5" w:rsidP="00A021C9">
            <w:pPr>
              <w:jc w:val="right"/>
              <w:rPr>
                <w:sz w:val="20"/>
                <w:szCs w:val="20"/>
                <w:lang w:val="en-US"/>
              </w:rPr>
            </w:pPr>
            <w:r w:rsidRPr="00C33AA2">
              <w:rPr>
                <w:sz w:val="20"/>
                <w:szCs w:val="20"/>
                <w:lang w:val="en-US"/>
              </w:rPr>
              <w:t>(167/</w:t>
            </w:r>
            <w:proofErr w:type="gramStart"/>
            <w:r w:rsidRPr="00C33AA2">
              <w:rPr>
                <w:sz w:val="20"/>
                <w:szCs w:val="20"/>
                <w:lang w:val="en-US"/>
              </w:rPr>
              <w:t>183)*</w:t>
            </w:r>
            <w:proofErr w:type="gramEnd"/>
            <w:r w:rsidRPr="00C33AA2">
              <w:rPr>
                <w:sz w:val="20"/>
                <w:szCs w:val="20"/>
                <w:lang w:val="en-US"/>
              </w:rPr>
              <w:t xml:space="preserve">100 = </w:t>
            </w:r>
            <w:r w:rsidRPr="00C33AA2">
              <w:rPr>
                <w:lang w:val="en-US"/>
              </w:rPr>
              <w:t>91.3%</w:t>
            </w:r>
          </w:p>
        </w:tc>
        <w:tc>
          <w:tcPr>
            <w:tcW w:w="2264" w:type="dxa"/>
          </w:tcPr>
          <w:p w14:paraId="1701407A" w14:textId="77777777" w:rsidR="002614E5" w:rsidRPr="00C33AA2" w:rsidRDefault="002614E5" w:rsidP="00A021C9">
            <w:pPr>
              <w:jc w:val="right"/>
              <w:rPr>
                <w:sz w:val="20"/>
                <w:szCs w:val="20"/>
                <w:lang w:val="en-US"/>
              </w:rPr>
            </w:pPr>
            <w:r w:rsidRPr="00C33AA2">
              <w:rPr>
                <w:sz w:val="20"/>
                <w:szCs w:val="20"/>
                <w:lang w:val="en-US"/>
              </w:rPr>
              <w:t>(172/</w:t>
            </w:r>
            <w:proofErr w:type="gramStart"/>
            <w:r w:rsidRPr="00C33AA2">
              <w:rPr>
                <w:sz w:val="20"/>
                <w:szCs w:val="20"/>
                <w:lang w:val="en-US"/>
              </w:rPr>
              <w:t>183)*</w:t>
            </w:r>
            <w:proofErr w:type="gramEnd"/>
            <w:r w:rsidRPr="00C33AA2">
              <w:rPr>
                <w:sz w:val="20"/>
                <w:szCs w:val="20"/>
                <w:lang w:val="en-US"/>
              </w:rPr>
              <w:t xml:space="preserve">100 = </w:t>
            </w:r>
            <w:r w:rsidRPr="00C33AA2">
              <w:rPr>
                <w:lang w:val="en-US"/>
              </w:rPr>
              <w:t>94.0%</w:t>
            </w:r>
          </w:p>
        </w:tc>
        <w:tc>
          <w:tcPr>
            <w:tcW w:w="2264" w:type="dxa"/>
          </w:tcPr>
          <w:p w14:paraId="26134AEF" w14:textId="77777777" w:rsidR="002614E5" w:rsidRPr="00C33AA2" w:rsidRDefault="002614E5" w:rsidP="00A021C9">
            <w:pPr>
              <w:jc w:val="right"/>
              <w:rPr>
                <w:sz w:val="20"/>
                <w:szCs w:val="20"/>
                <w:lang w:val="en-US"/>
              </w:rPr>
            </w:pPr>
            <w:r w:rsidRPr="00C33AA2">
              <w:rPr>
                <w:sz w:val="20"/>
                <w:szCs w:val="20"/>
                <w:lang w:val="en-US"/>
              </w:rPr>
              <w:t>(177/</w:t>
            </w:r>
            <w:proofErr w:type="gramStart"/>
            <w:r w:rsidRPr="00C33AA2">
              <w:rPr>
                <w:sz w:val="20"/>
                <w:szCs w:val="20"/>
                <w:lang w:val="en-US"/>
              </w:rPr>
              <w:t>183)*</w:t>
            </w:r>
            <w:proofErr w:type="gramEnd"/>
            <w:r w:rsidRPr="00C33AA2">
              <w:rPr>
                <w:sz w:val="20"/>
                <w:szCs w:val="20"/>
                <w:lang w:val="en-US"/>
              </w:rPr>
              <w:t xml:space="preserve">100 = </w:t>
            </w:r>
            <w:r w:rsidRPr="00C33AA2">
              <w:rPr>
                <w:lang w:val="en-US"/>
              </w:rPr>
              <w:t>96.7%</w:t>
            </w:r>
          </w:p>
        </w:tc>
      </w:tr>
      <w:tr w:rsidR="002614E5" w:rsidRPr="00C33AA2" w14:paraId="43A53E5E" w14:textId="77777777" w:rsidTr="00A021C9">
        <w:tc>
          <w:tcPr>
            <w:tcW w:w="2264" w:type="dxa"/>
          </w:tcPr>
          <w:p w14:paraId="0AD7A9F7" w14:textId="77777777" w:rsidR="002614E5" w:rsidRPr="00C33AA2" w:rsidRDefault="002614E5" w:rsidP="00A021C9">
            <w:pPr>
              <w:rPr>
                <w:lang w:val="en-US"/>
              </w:rPr>
            </w:pPr>
            <w:r w:rsidRPr="00C33AA2">
              <w:rPr>
                <w:lang w:val="en-US"/>
              </w:rPr>
              <w:t>Fiction</w:t>
            </w:r>
          </w:p>
        </w:tc>
        <w:tc>
          <w:tcPr>
            <w:tcW w:w="2264" w:type="dxa"/>
          </w:tcPr>
          <w:p w14:paraId="0EA00F8C" w14:textId="12F44E14" w:rsidR="002614E5" w:rsidRPr="00C33AA2" w:rsidRDefault="002614E5" w:rsidP="00C93824">
            <w:pPr>
              <w:jc w:val="right"/>
              <w:rPr>
                <w:sz w:val="20"/>
                <w:szCs w:val="20"/>
                <w:lang w:val="en-US"/>
              </w:rPr>
            </w:pPr>
            <w:r w:rsidRPr="00C33AA2">
              <w:rPr>
                <w:sz w:val="20"/>
                <w:szCs w:val="20"/>
                <w:lang w:val="en-US"/>
              </w:rPr>
              <w:t>(20</w:t>
            </w:r>
            <w:r w:rsidR="00C93824" w:rsidRPr="00C33AA2">
              <w:rPr>
                <w:sz w:val="20"/>
                <w:szCs w:val="20"/>
                <w:lang w:val="en-US"/>
              </w:rPr>
              <w:t>5</w:t>
            </w:r>
            <w:r w:rsidRPr="00C33AA2">
              <w:rPr>
                <w:sz w:val="20"/>
                <w:szCs w:val="20"/>
                <w:lang w:val="en-US"/>
              </w:rPr>
              <w:t>/</w:t>
            </w:r>
            <w:proofErr w:type="gramStart"/>
            <w:r w:rsidRPr="00C33AA2">
              <w:rPr>
                <w:sz w:val="20"/>
                <w:szCs w:val="20"/>
                <w:lang w:val="en-US"/>
              </w:rPr>
              <w:t>224)*</w:t>
            </w:r>
            <w:proofErr w:type="gramEnd"/>
            <w:r w:rsidRPr="00C33AA2">
              <w:rPr>
                <w:sz w:val="20"/>
                <w:szCs w:val="20"/>
                <w:lang w:val="en-US"/>
              </w:rPr>
              <w:t xml:space="preserve">100 = </w:t>
            </w:r>
            <w:r w:rsidR="00247AEF" w:rsidRPr="00C33AA2">
              <w:rPr>
                <w:lang w:val="en-US"/>
              </w:rPr>
              <w:t>91.5</w:t>
            </w:r>
            <w:r w:rsidRPr="00C33AA2">
              <w:rPr>
                <w:lang w:val="en-US"/>
              </w:rPr>
              <w:t>%</w:t>
            </w:r>
          </w:p>
        </w:tc>
        <w:tc>
          <w:tcPr>
            <w:tcW w:w="2264" w:type="dxa"/>
          </w:tcPr>
          <w:p w14:paraId="2D8124C9" w14:textId="77777777" w:rsidR="002614E5" w:rsidRPr="00C33AA2" w:rsidRDefault="002614E5" w:rsidP="00A021C9">
            <w:pPr>
              <w:jc w:val="right"/>
              <w:rPr>
                <w:sz w:val="20"/>
                <w:szCs w:val="20"/>
                <w:lang w:val="en-US"/>
              </w:rPr>
            </w:pPr>
            <w:r w:rsidRPr="00C33AA2">
              <w:rPr>
                <w:sz w:val="20"/>
                <w:szCs w:val="20"/>
                <w:lang w:val="en-US"/>
              </w:rPr>
              <w:t>(203/</w:t>
            </w:r>
            <w:proofErr w:type="gramStart"/>
            <w:r w:rsidRPr="00C33AA2">
              <w:rPr>
                <w:sz w:val="20"/>
                <w:szCs w:val="20"/>
                <w:lang w:val="en-US"/>
              </w:rPr>
              <w:t>224)*</w:t>
            </w:r>
            <w:proofErr w:type="gramEnd"/>
            <w:r w:rsidRPr="00C33AA2">
              <w:rPr>
                <w:sz w:val="20"/>
                <w:szCs w:val="20"/>
                <w:lang w:val="en-US"/>
              </w:rPr>
              <w:t xml:space="preserve">100 = </w:t>
            </w:r>
            <w:r w:rsidRPr="00C33AA2">
              <w:rPr>
                <w:lang w:val="en-US"/>
              </w:rPr>
              <w:t>90.6%</w:t>
            </w:r>
          </w:p>
        </w:tc>
        <w:tc>
          <w:tcPr>
            <w:tcW w:w="2264" w:type="dxa"/>
          </w:tcPr>
          <w:p w14:paraId="4E6CEBF7" w14:textId="77777777" w:rsidR="002614E5" w:rsidRPr="00C33AA2" w:rsidRDefault="002614E5" w:rsidP="00A021C9">
            <w:pPr>
              <w:jc w:val="right"/>
              <w:rPr>
                <w:sz w:val="20"/>
                <w:szCs w:val="20"/>
                <w:lang w:val="en-US"/>
              </w:rPr>
            </w:pPr>
            <w:r w:rsidRPr="00C33AA2">
              <w:rPr>
                <w:sz w:val="20"/>
                <w:szCs w:val="20"/>
                <w:lang w:val="en-US"/>
              </w:rPr>
              <w:t>(209/</w:t>
            </w:r>
            <w:proofErr w:type="gramStart"/>
            <w:r w:rsidRPr="00C33AA2">
              <w:rPr>
                <w:sz w:val="20"/>
                <w:szCs w:val="20"/>
                <w:lang w:val="en-US"/>
              </w:rPr>
              <w:t>224)*</w:t>
            </w:r>
            <w:proofErr w:type="gramEnd"/>
            <w:r w:rsidRPr="00C33AA2">
              <w:rPr>
                <w:sz w:val="20"/>
                <w:szCs w:val="20"/>
                <w:lang w:val="en-US"/>
              </w:rPr>
              <w:t xml:space="preserve">100 = </w:t>
            </w:r>
            <w:r w:rsidRPr="00C33AA2">
              <w:rPr>
                <w:lang w:val="en-US"/>
              </w:rPr>
              <w:t>93.3%</w:t>
            </w:r>
          </w:p>
        </w:tc>
      </w:tr>
      <w:tr w:rsidR="002614E5" w:rsidRPr="00C33AA2" w14:paraId="5CA285EC" w14:textId="77777777" w:rsidTr="00A021C9">
        <w:tc>
          <w:tcPr>
            <w:tcW w:w="2264" w:type="dxa"/>
          </w:tcPr>
          <w:p w14:paraId="35567B9C" w14:textId="77777777" w:rsidR="002614E5" w:rsidRPr="00C33AA2" w:rsidRDefault="002614E5" w:rsidP="00A021C9">
            <w:pPr>
              <w:rPr>
                <w:lang w:val="en-US"/>
              </w:rPr>
            </w:pPr>
            <w:r w:rsidRPr="00C33AA2">
              <w:rPr>
                <w:lang w:val="en-US"/>
              </w:rPr>
              <w:t>Scientific-Technical</w:t>
            </w:r>
          </w:p>
        </w:tc>
        <w:tc>
          <w:tcPr>
            <w:tcW w:w="2264" w:type="dxa"/>
          </w:tcPr>
          <w:p w14:paraId="51D0D2E2" w14:textId="77777777" w:rsidR="002614E5" w:rsidRPr="00C33AA2" w:rsidRDefault="002614E5" w:rsidP="00A021C9">
            <w:pPr>
              <w:jc w:val="right"/>
              <w:rPr>
                <w:sz w:val="20"/>
                <w:szCs w:val="20"/>
                <w:lang w:val="en-US"/>
              </w:rPr>
            </w:pPr>
            <w:r w:rsidRPr="00C33AA2">
              <w:rPr>
                <w:sz w:val="20"/>
                <w:szCs w:val="20"/>
                <w:lang w:val="en-US"/>
              </w:rPr>
              <w:t>(160/</w:t>
            </w:r>
            <w:proofErr w:type="gramStart"/>
            <w:r w:rsidRPr="00C33AA2">
              <w:rPr>
                <w:sz w:val="20"/>
                <w:szCs w:val="20"/>
                <w:lang w:val="en-US"/>
              </w:rPr>
              <w:t>167)*</w:t>
            </w:r>
            <w:proofErr w:type="gramEnd"/>
            <w:r w:rsidRPr="00C33AA2">
              <w:rPr>
                <w:sz w:val="20"/>
                <w:szCs w:val="20"/>
                <w:lang w:val="en-US"/>
              </w:rPr>
              <w:t xml:space="preserve">100 = </w:t>
            </w:r>
            <w:r w:rsidRPr="00C33AA2">
              <w:rPr>
                <w:lang w:val="en-US"/>
              </w:rPr>
              <w:t>95.8%</w:t>
            </w:r>
          </w:p>
        </w:tc>
        <w:tc>
          <w:tcPr>
            <w:tcW w:w="2264" w:type="dxa"/>
          </w:tcPr>
          <w:p w14:paraId="5336FF51" w14:textId="77777777" w:rsidR="002614E5" w:rsidRPr="00C33AA2" w:rsidRDefault="002614E5" w:rsidP="00A021C9">
            <w:pPr>
              <w:jc w:val="right"/>
              <w:rPr>
                <w:sz w:val="20"/>
                <w:szCs w:val="20"/>
                <w:lang w:val="en-US"/>
              </w:rPr>
            </w:pPr>
            <w:r w:rsidRPr="00C33AA2">
              <w:rPr>
                <w:sz w:val="20"/>
                <w:szCs w:val="20"/>
                <w:lang w:val="en-US"/>
              </w:rPr>
              <w:t>(158/</w:t>
            </w:r>
            <w:proofErr w:type="gramStart"/>
            <w:r w:rsidRPr="00C33AA2">
              <w:rPr>
                <w:sz w:val="20"/>
                <w:szCs w:val="20"/>
                <w:lang w:val="en-US"/>
              </w:rPr>
              <w:t>167)*</w:t>
            </w:r>
            <w:proofErr w:type="gramEnd"/>
            <w:r w:rsidRPr="00C33AA2">
              <w:rPr>
                <w:sz w:val="20"/>
                <w:szCs w:val="20"/>
                <w:lang w:val="en-US"/>
              </w:rPr>
              <w:t xml:space="preserve">100 = </w:t>
            </w:r>
            <w:r w:rsidRPr="00C33AA2">
              <w:rPr>
                <w:lang w:val="en-US"/>
              </w:rPr>
              <w:t>94.6%</w:t>
            </w:r>
          </w:p>
        </w:tc>
        <w:tc>
          <w:tcPr>
            <w:tcW w:w="2264" w:type="dxa"/>
          </w:tcPr>
          <w:p w14:paraId="7FEDB0BF" w14:textId="77777777" w:rsidR="002614E5" w:rsidRPr="00C33AA2" w:rsidRDefault="002614E5" w:rsidP="00A021C9">
            <w:pPr>
              <w:jc w:val="right"/>
              <w:rPr>
                <w:sz w:val="20"/>
                <w:szCs w:val="20"/>
                <w:lang w:val="en-US"/>
              </w:rPr>
            </w:pPr>
            <w:r w:rsidRPr="00C33AA2">
              <w:rPr>
                <w:sz w:val="20"/>
                <w:szCs w:val="20"/>
                <w:lang w:val="en-US"/>
              </w:rPr>
              <w:t>(163/</w:t>
            </w:r>
            <w:proofErr w:type="gramStart"/>
            <w:r w:rsidRPr="00C33AA2">
              <w:rPr>
                <w:sz w:val="20"/>
                <w:szCs w:val="20"/>
                <w:lang w:val="en-US"/>
              </w:rPr>
              <w:t>167)*</w:t>
            </w:r>
            <w:proofErr w:type="gramEnd"/>
            <w:r w:rsidRPr="00C33AA2">
              <w:rPr>
                <w:sz w:val="20"/>
                <w:szCs w:val="20"/>
                <w:lang w:val="en-US"/>
              </w:rPr>
              <w:t xml:space="preserve">100 = </w:t>
            </w:r>
            <w:r w:rsidRPr="00C33AA2">
              <w:rPr>
                <w:lang w:val="en-US"/>
              </w:rPr>
              <w:t>97.6%</w:t>
            </w:r>
          </w:p>
        </w:tc>
      </w:tr>
    </w:tbl>
    <w:p w14:paraId="61F8965C" w14:textId="77777777" w:rsidR="002614E5" w:rsidRPr="00C33AA2" w:rsidRDefault="002614E5" w:rsidP="002614E5">
      <w:pPr>
        <w:rPr>
          <w:lang w:val="en-US"/>
        </w:rPr>
      </w:pPr>
      <w:r w:rsidRPr="00C33AA2">
        <w:rPr>
          <w:lang w:val="en-US"/>
        </w:rPr>
        <w:t>Table 15: Comparison of accuracy for paradigmatic vs. morphological cues</w:t>
      </w:r>
    </w:p>
    <w:p w14:paraId="18AD2948" w14:textId="77777777" w:rsidR="002614E5" w:rsidRPr="00C33AA2" w:rsidRDefault="002614E5" w:rsidP="002614E5">
      <w:pPr>
        <w:rPr>
          <w:lang w:val="en-US"/>
        </w:rPr>
      </w:pPr>
    </w:p>
    <w:p w14:paraId="46156B2C" w14:textId="77777777" w:rsidR="002614E5" w:rsidRPr="00C33AA2" w:rsidRDefault="002614E5" w:rsidP="002614E5">
      <w:pPr>
        <w:rPr>
          <w:lang w:val="en-US"/>
        </w:rPr>
      </w:pPr>
      <w:r w:rsidRPr="00C33AA2">
        <w:rPr>
          <w:lang w:val="en-US"/>
        </w:rPr>
        <w:tab/>
        <w:t>The comparison in Table 15 shows us that, for our samples, paradigmatic cues and morphological cues are approximately equally reliable. While it may seem that the complex model for morphological cues outperforms the use of paradigmatic cues alone, chi-square tests reveal no significant differences for comparison between accuracy of paradigmatic cues and morphological cues.</w:t>
      </w:r>
      <w:r w:rsidRPr="00C33AA2">
        <w:rPr>
          <w:rStyle w:val="FootnoteReference"/>
          <w:lang w:val="en-US"/>
        </w:rPr>
        <w:footnoteReference w:id="17"/>
      </w:r>
      <w:r w:rsidRPr="00C33AA2">
        <w:rPr>
          <w:lang w:val="en-US"/>
        </w:rPr>
        <w:t xml:space="preserve"> </w:t>
      </w:r>
    </w:p>
    <w:p w14:paraId="3EBD63C8" w14:textId="77777777" w:rsidR="002614E5" w:rsidRPr="00C33AA2" w:rsidRDefault="002614E5" w:rsidP="002614E5">
      <w:pPr>
        <w:rPr>
          <w:lang w:val="en-US"/>
        </w:rPr>
      </w:pPr>
      <w:r w:rsidRPr="00C33AA2">
        <w:rPr>
          <w:lang w:val="en-US"/>
        </w:rPr>
        <w:lastRenderedPageBreak/>
        <w:tab/>
        <w:t>In other words, paradigmatic cues are just as reliable as morphological cues for predicting the aspect of verbs. And remarkably enough, as we saw in Section 7, it seems that the paradigmatic cues are quite accurate in separating out the groups of verbs for which morphological marking is unreliable, namely the perfective simplex verbs and prefixed indeterminate motion verbs. It seems likely that the two types of cues can be used to supplement each other, making it possible to achieve nearly 100% accuracy.</w:t>
      </w:r>
    </w:p>
    <w:p w14:paraId="02A9BF9C" w14:textId="77777777" w:rsidR="002614E5" w:rsidRPr="00C33AA2" w:rsidRDefault="002614E5" w:rsidP="002614E5">
      <w:pPr>
        <w:rPr>
          <w:lang w:val="en-US"/>
        </w:rPr>
      </w:pPr>
    </w:p>
    <w:p w14:paraId="16CB1E34" w14:textId="726B0A93" w:rsidR="00904409" w:rsidRPr="00C33AA2" w:rsidRDefault="00BA08FC" w:rsidP="00D55424">
      <w:pPr>
        <w:rPr>
          <w:b/>
          <w:lang w:val="en-US"/>
        </w:rPr>
      </w:pPr>
      <w:r w:rsidRPr="00C33AA2">
        <w:rPr>
          <w:b/>
          <w:lang w:val="en-US"/>
        </w:rPr>
        <w:t>9</w:t>
      </w:r>
      <w:r w:rsidR="00E5527A" w:rsidRPr="00C33AA2">
        <w:rPr>
          <w:b/>
          <w:lang w:val="en-US"/>
        </w:rPr>
        <w:t>. Conclusions</w:t>
      </w:r>
    </w:p>
    <w:p w14:paraId="5BF3528A" w14:textId="77777777" w:rsidR="00A303B5" w:rsidRPr="00C33AA2" w:rsidRDefault="00AC243D" w:rsidP="00AC243D">
      <w:pPr>
        <w:rPr>
          <w:lang w:val="en-US"/>
        </w:rPr>
      </w:pPr>
      <w:r w:rsidRPr="00C33AA2">
        <w:rPr>
          <w:lang w:val="en-US"/>
        </w:rPr>
        <w:t xml:space="preserve">The answer to both our research questions, </w:t>
      </w:r>
    </w:p>
    <w:p w14:paraId="69322E95" w14:textId="77777777" w:rsidR="00552751" w:rsidRPr="00C33AA2" w:rsidRDefault="00AC243D" w:rsidP="00B91C82">
      <w:pPr>
        <w:pStyle w:val="ListParagraph"/>
        <w:numPr>
          <w:ilvl w:val="0"/>
          <w:numId w:val="2"/>
        </w:numPr>
        <w:rPr>
          <w:rFonts w:ascii="Times New Roman" w:hAnsi="Times New Roman" w:cs="Times New Roman"/>
        </w:rPr>
      </w:pPr>
      <w:r w:rsidRPr="00C33AA2">
        <w:rPr>
          <w:rFonts w:ascii="Times New Roman" w:hAnsi="Times New Roman" w:cs="Times New Roman"/>
        </w:rPr>
        <w:t>Can the aspect of individual verbs be determined purely on the basis of their grammatical profiles?</w:t>
      </w:r>
    </w:p>
    <w:p w14:paraId="76EDCD5F" w14:textId="291CCF13" w:rsidR="00A303B5" w:rsidRPr="00C33AA2" w:rsidRDefault="00552751" w:rsidP="00A303B5">
      <w:pPr>
        <w:ind w:firstLine="720"/>
        <w:rPr>
          <w:lang w:val="en-US"/>
        </w:rPr>
      </w:pPr>
      <w:r w:rsidRPr="00C33AA2">
        <w:rPr>
          <w:lang w:val="en-US"/>
        </w:rPr>
        <w:tab/>
      </w:r>
      <w:r w:rsidR="00AC243D" w:rsidRPr="00C33AA2">
        <w:rPr>
          <w:lang w:val="en-US"/>
        </w:rPr>
        <w:t xml:space="preserve"> and </w:t>
      </w:r>
    </w:p>
    <w:p w14:paraId="44F4E248" w14:textId="77777777" w:rsidR="00A303B5" w:rsidRPr="00C33AA2" w:rsidRDefault="00AC243D" w:rsidP="00B91C82">
      <w:pPr>
        <w:pStyle w:val="ListParagraph"/>
        <w:numPr>
          <w:ilvl w:val="0"/>
          <w:numId w:val="2"/>
        </w:numPr>
        <w:rPr>
          <w:rFonts w:ascii="Times New Roman" w:hAnsi="Times New Roman" w:cs="Times New Roman"/>
        </w:rPr>
      </w:pPr>
      <w:r w:rsidRPr="00C33AA2">
        <w:rPr>
          <w:rFonts w:ascii="Times New Roman" w:hAnsi="Times New Roman" w:cs="Times New Roman"/>
        </w:rPr>
        <w:t xml:space="preserve">Does aspect in Russian interact with genre? </w:t>
      </w:r>
    </w:p>
    <w:p w14:paraId="4276114A" w14:textId="78C2AC6A" w:rsidR="00A0774E" w:rsidRPr="00C33AA2" w:rsidRDefault="00AC243D" w:rsidP="00A303B5">
      <w:pPr>
        <w:rPr>
          <w:lang w:val="en-US"/>
        </w:rPr>
      </w:pPr>
      <w:r w:rsidRPr="00C33AA2">
        <w:rPr>
          <w:lang w:val="en-US"/>
        </w:rPr>
        <w:t xml:space="preserve">is </w:t>
      </w:r>
      <w:r w:rsidR="00553B3F" w:rsidRPr="00C33AA2">
        <w:rPr>
          <w:lang w:val="en-US"/>
        </w:rPr>
        <w:t xml:space="preserve">mostly </w:t>
      </w:r>
      <w:r w:rsidRPr="00C33AA2">
        <w:rPr>
          <w:lang w:val="en-US"/>
        </w:rPr>
        <w:t>“Yes”. There is indeed a distributional bias in the use of verb forms for perfective vs. imperfective verbs, and it is robust not only at the aggregate level, but also at the level of the individual verb</w:t>
      </w:r>
      <w:r w:rsidR="004E280A" w:rsidRPr="00C33AA2">
        <w:rPr>
          <w:lang w:val="en-US"/>
        </w:rPr>
        <w:t xml:space="preserve">. If you have fifty or more tokens of a given verb, you can be about 93% certain that you know what aspect it is, based only on the relative frequencies of the verb’s form. </w:t>
      </w:r>
      <w:r w:rsidR="00A0774E" w:rsidRPr="00C33AA2">
        <w:rPr>
          <w:lang w:val="en-US"/>
        </w:rPr>
        <w:t>Although</w:t>
      </w:r>
      <w:r w:rsidR="004E280A" w:rsidRPr="00C33AA2">
        <w:rPr>
          <w:lang w:val="en-US"/>
        </w:rPr>
        <w:t xml:space="preserve"> different genres are characterized by different </w:t>
      </w:r>
      <w:r w:rsidR="00553B3F" w:rsidRPr="00C33AA2">
        <w:rPr>
          <w:lang w:val="en-US"/>
        </w:rPr>
        <w:t xml:space="preserve">vocabularies of </w:t>
      </w:r>
      <w:r w:rsidR="004E280A" w:rsidRPr="00C33AA2">
        <w:rPr>
          <w:lang w:val="en-US"/>
        </w:rPr>
        <w:t xml:space="preserve">verbs, and </w:t>
      </w:r>
      <w:r w:rsidR="00A0774E" w:rsidRPr="00C33AA2">
        <w:rPr>
          <w:lang w:val="en-US"/>
        </w:rPr>
        <w:t>sometimes</w:t>
      </w:r>
      <w:r w:rsidR="004E280A" w:rsidRPr="00C33AA2">
        <w:rPr>
          <w:lang w:val="en-US"/>
        </w:rPr>
        <w:t xml:space="preserve"> the same verb will behave </w:t>
      </w:r>
      <w:r w:rsidR="00A0774E" w:rsidRPr="00C33AA2">
        <w:rPr>
          <w:lang w:val="en-US"/>
        </w:rPr>
        <w:t>differently in different genres,</w:t>
      </w:r>
      <w:r w:rsidR="004E280A" w:rsidRPr="00C33AA2">
        <w:rPr>
          <w:lang w:val="en-US"/>
        </w:rPr>
        <w:t xml:space="preserve"> </w:t>
      </w:r>
      <w:r w:rsidR="00A0774E" w:rsidRPr="00C33AA2">
        <w:rPr>
          <w:lang w:val="en-US"/>
        </w:rPr>
        <w:t xml:space="preserve">the reliability of </w:t>
      </w:r>
      <w:r w:rsidR="006C1F6D" w:rsidRPr="00C33AA2">
        <w:rPr>
          <w:lang w:val="en-US"/>
        </w:rPr>
        <w:t>paradigmatic</w:t>
      </w:r>
      <w:r w:rsidR="00A0774E" w:rsidRPr="00C33AA2">
        <w:rPr>
          <w:lang w:val="en-US"/>
        </w:rPr>
        <w:t xml:space="preserve"> cue</w:t>
      </w:r>
      <w:r w:rsidR="006C1F6D" w:rsidRPr="00C33AA2">
        <w:rPr>
          <w:lang w:val="en-US"/>
        </w:rPr>
        <w:t>s</w:t>
      </w:r>
      <w:r w:rsidR="00A0774E" w:rsidRPr="00C33AA2">
        <w:rPr>
          <w:lang w:val="en-US"/>
        </w:rPr>
        <w:t xml:space="preserve"> to aspect is quite stable across genres. This fact shows that our results are replicable, and thus scientifically valid. The validation across independent data samples justifies our suggestion that our data can also be used as a proxy for the “genre” of child-directed speech. However, there are certainly differences between corpus distributions and the input to L1 acquisition, so more research would be needed to confirm whether grammatical profiles play a role in acquisition of Russian aspect.</w:t>
      </w:r>
    </w:p>
    <w:p w14:paraId="5B6943DD" w14:textId="2F5C1B52" w:rsidR="00A0774E" w:rsidRPr="00C33AA2" w:rsidRDefault="00A0774E" w:rsidP="00A0774E">
      <w:pPr>
        <w:ind w:firstLine="720"/>
        <w:rPr>
          <w:lang w:val="en-US"/>
        </w:rPr>
      </w:pPr>
      <w:r w:rsidRPr="00C33AA2">
        <w:rPr>
          <w:lang w:val="en-US"/>
        </w:rPr>
        <w:t>Our data support the usage-based model of language, showing that the category of aspect is in principle learnable from the input</w:t>
      </w:r>
      <w:r w:rsidR="000E53F0" w:rsidRPr="00C33AA2">
        <w:rPr>
          <w:lang w:val="en-US"/>
        </w:rPr>
        <w:t xml:space="preserve">. Paradigmatic distributions are a very good cue on their own, and </w:t>
      </w:r>
      <w:r w:rsidR="00746DE9" w:rsidRPr="00C33AA2">
        <w:rPr>
          <w:lang w:val="en-US"/>
        </w:rPr>
        <w:t>their accuracy in predicting aspect is</w:t>
      </w:r>
      <w:r w:rsidR="006C1F6D" w:rsidRPr="00C33AA2">
        <w:rPr>
          <w:lang w:val="en-US"/>
        </w:rPr>
        <w:t xml:space="preserve"> statistically indistinguishable from</w:t>
      </w:r>
      <w:r w:rsidR="000E53F0" w:rsidRPr="00C33AA2">
        <w:rPr>
          <w:lang w:val="en-US"/>
        </w:rPr>
        <w:t xml:space="preserve"> </w:t>
      </w:r>
      <w:r w:rsidR="00746DE9" w:rsidRPr="00C33AA2">
        <w:rPr>
          <w:lang w:val="en-US"/>
        </w:rPr>
        <w:t xml:space="preserve">the accuracy of </w:t>
      </w:r>
      <w:r w:rsidR="000E53F0" w:rsidRPr="00C33AA2">
        <w:rPr>
          <w:lang w:val="en-US"/>
        </w:rPr>
        <w:t>morphological cues. While the exact status of syntagmatic cues will require further research, it is conceivable that children use the relative frequencies of verb forms to supplement morphological and syntagmatic cues in sorting out which verbs are perfective vs. imperfective.</w:t>
      </w:r>
    </w:p>
    <w:p w14:paraId="158D7C51" w14:textId="4DAE0031" w:rsidR="00553B3F" w:rsidRPr="00C33AA2" w:rsidRDefault="000E53F0" w:rsidP="00802E36">
      <w:pPr>
        <w:ind w:firstLine="720"/>
        <w:rPr>
          <w:lang w:val="en-US"/>
        </w:rPr>
      </w:pPr>
      <w:r w:rsidRPr="00C33AA2">
        <w:rPr>
          <w:lang w:val="en-US"/>
        </w:rPr>
        <w:t xml:space="preserve">Our findings also reveal prototype effects in the categories of perfective vs. imperfective verbs. The grammatical profiles of some verbs are more strongly patterned as perfective or imperfective as opposed to others that tend to show less extreme aspectual distinction. </w:t>
      </w:r>
      <w:r w:rsidR="00A303B5" w:rsidRPr="00C33AA2">
        <w:rPr>
          <w:lang w:val="en-US"/>
        </w:rPr>
        <w:t>I</w:t>
      </w:r>
      <w:r w:rsidR="0071798A" w:rsidRPr="00C33AA2">
        <w:rPr>
          <w:lang w:val="en-US"/>
        </w:rPr>
        <w:t xml:space="preserve">n some cases, individual verbs can deviate </w:t>
      </w:r>
      <w:r w:rsidRPr="00C33AA2">
        <w:rPr>
          <w:lang w:val="en-US"/>
        </w:rPr>
        <w:t>strongly from overall patterns. Alignment of paradigmatic and morphological cues is clearly demonstrated by the distributions visualized in Figure 5. The two major classes of verbs with unambiguous aspectual morphology, namely the prefixed perfectives (PFperf) and secondary imperfectives (2Impv), also have their medians maximally far from the zero line, so that the prefixed perfectives tend also to have grammatical profiles most characteristic of perfective verbs, wh</w:t>
      </w:r>
      <w:r w:rsidR="00802E36" w:rsidRPr="00C33AA2">
        <w:rPr>
          <w:lang w:val="en-US"/>
        </w:rPr>
        <w:t xml:space="preserve">ile secondary imperfectives have </w:t>
      </w:r>
      <w:r w:rsidR="00802E36" w:rsidRPr="00C33AA2">
        <w:rPr>
          <w:lang w:val="en-US"/>
        </w:rPr>
        <w:lastRenderedPageBreak/>
        <w:t>grammatical profiles most characteristics of imperfective verbs. These two classes of verbs clearly behave as prototypes for the two aspects. However, both of these classes also allow considerable freedom in distributions of grammatical forms for individual verbs (a wide range of progressively less prototypical members of each category), which is reasonable since they are clearly marked morphologically. Grammatical profiles are most unambiguous (non-overlapping) precisely for the two classes of verbs which lack morphological marking: the base verbs that are either perfective or imperfective. Here the paradigmatic cues play a particularly important role, making it possible to distinguish perfective from imperfective verbs in the absence of morphological cues.</w:t>
      </w:r>
    </w:p>
    <w:p w14:paraId="22C40414" w14:textId="64BB33B7" w:rsidR="00AC243D" w:rsidRPr="00C33AA2" w:rsidRDefault="00553B3F" w:rsidP="00D55424">
      <w:pPr>
        <w:rPr>
          <w:lang w:val="en-US"/>
        </w:rPr>
      </w:pPr>
      <w:r w:rsidRPr="00C33AA2">
        <w:rPr>
          <w:lang w:val="en-US"/>
        </w:rPr>
        <w:tab/>
      </w:r>
      <w:r w:rsidR="00A0774E" w:rsidRPr="00C33AA2">
        <w:rPr>
          <w:lang w:val="en-US"/>
        </w:rPr>
        <w:t xml:space="preserve"> </w:t>
      </w:r>
    </w:p>
    <w:p w14:paraId="1DBCEE04" w14:textId="77777777" w:rsidR="00E5527A" w:rsidRPr="00C33AA2" w:rsidRDefault="00E5527A">
      <w:pPr>
        <w:rPr>
          <w:b/>
          <w:lang w:val="en-US"/>
        </w:rPr>
      </w:pPr>
      <w:r w:rsidRPr="00C33AA2">
        <w:rPr>
          <w:b/>
          <w:lang w:val="en-US"/>
        </w:rPr>
        <w:t>References</w:t>
      </w:r>
    </w:p>
    <w:p w14:paraId="7403D7C2" w14:textId="77777777" w:rsidR="000438FD" w:rsidRPr="00C33AA2" w:rsidRDefault="000438FD">
      <w:pPr>
        <w:rPr>
          <w:lang w:val="en-US"/>
        </w:rPr>
      </w:pPr>
    </w:p>
    <w:p w14:paraId="1138A8A6" w14:textId="77777777" w:rsidR="006E3010" w:rsidRPr="00C33AA2" w:rsidRDefault="00C20B34" w:rsidP="006E3010">
      <w:pPr>
        <w:widowControl w:val="0"/>
        <w:autoSpaceDE w:val="0"/>
        <w:autoSpaceDN w:val="0"/>
        <w:adjustRightInd w:val="0"/>
        <w:spacing w:after="240"/>
        <w:rPr>
          <w:lang w:val="en-US"/>
        </w:rPr>
      </w:pPr>
      <w:r w:rsidRPr="00C33AA2">
        <w:rPr>
          <w:lang w:val="en-US"/>
        </w:rPr>
        <w:t xml:space="preserve">Aksu-Koç A. 1998. The role of input vs. universal predispositions in the emergence of tense–aspect morphology: Evidence from Turkish. </w:t>
      </w:r>
      <w:r w:rsidRPr="00C33AA2">
        <w:rPr>
          <w:i/>
          <w:lang w:val="en-US"/>
        </w:rPr>
        <w:t>First Language</w:t>
      </w:r>
      <w:r w:rsidRPr="00C33AA2">
        <w:rPr>
          <w:lang w:val="en-US"/>
        </w:rPr>
        <w:t xml:space="preserve"> 18, 255–80. </w:t>
      </w:r>
    </w:p>
    <w:p w14:paraId="47D1B2A0" w14:textId="77777777" w:rsidR="00DA4F07" w:rsidRPr="00C33AA2" w:rsidRDefault="00DA4F07" w:rsidP="00DA4F07">
      <w:pPr>
        <w:rPr>
          <w:rFonts w:eastAsia="Times New Roman"/>
          <w:color w:val="000000"/>
          <w:lang w:val="en-US"/>
        </w:rPr>
      </w:pPr>
      <w:r w:rsidRPr="00C33AA2">
        <w:rPr>
          <w:rFonts w:eastAsia="Times New Roman"/>
          <w:color w:val="000000"/>
          <w:lang w:val="en-US"/>
        </w:rPr>
        <w:t xml:space="preserve">Andrews, Edna, Galina N. Aver´janova, Galina I. Pjadusova. 2001. </w:t>
      </w:r>
      <w:r w:rsidRPr="00C33AA2">
        <w:rPr>
          <w:rFonts w:eastAsia="Times New Roman"/>
          <w:i/>
          <w:color w:val="000000"/>
          <w:lang w:val="en-US"/>
        </w:rPr>
        <w:t>The Russian Verb: Form &amp; Function.</w:t>
      </w:r>
      <w:r w:rsidRPr="00C33AA2">
        <w:rPr>
          <w:rFonts w:eastAsia="Times New Roman"/>
          <w:color w:val="000000"/>
          <w:lang w:val="en-US"/>
        </w:rPr>
        <w:t xml:space="preserve"> Moscow: Russkij jazyk.</w:t>
      </w:r>
    </w:p>
    <w:p w14:paraId="6F21935A" w14:textId="77777777" w:rsidR="00DA4F07" w:rsidRPr="00C33AA2" w:rsidRDefault="00DA4F07" w:rsidP="00DA4F07">
      <w:pPr>
        <w:widowControl w:val="0"/>
        <w:autoSpaceDE w:val="0"/>
        <w:autoSpaceDN w:val="0"/>
        <w:adjustRightInd w:val="0"/>
        <w:rPr>
          <w:lang w:val="en-US"/>
        </w:rPr>
      </w:pPr>
    </w:p>
    <w:p w14:paraId="6E0FB0F4" w14:textId="45AAA05A" w:rsidR="008A240C" w:rsidRPr="00C33AA2" w:rsidRDefault="008A240C" w:rsidP="00DA4F07">
      <w:pPr>
        <w:widowControl w:val="0"/>
        <w:autoSpaceDE w:val="0"/>
        <w:autoSpaceDN w:val="0"/>
        <w:adjustRightInd w:val="0"/>
        <w:rPr>
          <w:lang w:val="en-US"/>
        </w:rPr>
      </w:pPr>
      <w:r w:rsidRPr="00C33AA2">
        <w:rPr>
          <w:lang w:val="en-US"/>
        </w:rPr>
        <w:t xml:space="preserve">Bartoň, Tomáš, Václav Cvrček, František </w:t>
      </w:r>
      <w:r w:rsidR="003E28DA" w:rsidRPr="00C33AA2">
        <w:rPr>
          <w:lang w:val="en-US"/>
        </w:rPr>
        <w:t xml:space="preserve">Čermák, Tomáš Jelínek, Vladimír Petkevič. 2009. </w:t>
      </w:r>
      <w:r w:rsidR="003E28DA" w:rsidRPr="00C33AA2">
        <w:rPr>
          <w:i/>
          <w:lang w:val="en-US"/>
        </w:rPr>
        <w:t>Statistiky češtiny</w:t>
      </w:r>
      <w:r w:rsidR="003E28DA" w:rsidRPr="00C33AA2">
        <w:rPr>
          <w:lang w:val="en-US"/>
        </w:rPr>
        <w:t>. Prague: Nakladatelství Lidové Noviny.</w:t>
      </w:r>
    </w:p>
    <w:p w14:paraId="5A8A2670" w14:textId="77777777" w:rsidR="00DA4F07" w:rsidRPr="00C33AA2" w:rsidRDefault="00DA4F07" w:rsidP="00DA4F07">
      <w:pPr>
        <w:widowControl w:val="0"/>
        <w:autoSpaceDE w:val="0"/>
        <w:autoSpaceDN w:val="0"/>
        <w:adjustRightInd w:val="0"/>
        <w:rPr>
          <w:lang w:val="en-US"/>
        </w:rPr>
      </w:pPr>
    </w:p>
    <w:p w14:paraId="1AAA6726" w14:textId="03C52465" w:rsidR="00E62D90" w:rsidRPr="00C33AA2" w:rsidRDefault="00E62D90" w:rsidP="006E3010">
      <w:pPr>
        <w:widowControl w:val="0"/>
        <w:autoSpaceDE w:val="0"/>
        <w:autoSpaceDN w:val="0"/>
        <w:adjustRightInd w:val="0"/>
        <w:spacing w:after="240"/>
        <w:rPr>
          <w:lang w:val="en-US"/>
        </w:rPr>
      </w:pPr>
      <w:r w:rsidRPr="00C33AA2">
        <w:rPr>
          <w:lang w:val="en-US"/>
        </w:rPr>
        <w:t>Berdi</w:t>
      </w:r>
      <w:r w:rsidR="009172E8" w:rsidRPr="00C33AA2">
        <w:rPr>
          <w:lang w:val="en-US"/>
        </w:rPr>
        <w:t>č</w:t>
      </w:r>
      <w:r w:rsidRPr="00C33AA2">
        <w:rPr>
          <w:lang w:val="en-US"/>
        </w:rPr>
        <w:t>evskis</w:t>
      </w:r>
      <w:r w:rsidR="009172E8" w:rsidRPr="00C33AA2">
        <w:rPr>
          <w:lang w:val="en-US"/>
        </w:rPr>
        <w:t>, Aleksandrs &amp; Hanne</w:t>
      </w:r>
      <w:r w:rsidRPr="00C33AA2">
        <w:rPr>
          <w:lang w:val="en-US"/>
        </w:rPr>
        <w:t xml:space="preserve"> </w:t>
      </w:r>
      <w:r w:rsidR="008479DA" w:rsidRPr="00C33AA2">
        <w:rPr>
          <w:lang w:val="en-US"/>
        </w:rPr>
        <w:t xml:space="preserve">M. </w:t>
      </w:r>
      <w:r w:rsidRPr="00C33AA2">
        <w:rPr>
          <w:lang w:val="en-US"/>
        </w:rPr>
        <w:t>Eckhoff</w:t>
      </w:r>
      <w:r w:rsidR="009172E8" w:rsidRPr="00C33AA2">
        <w:rPr>
          <w:lang w:val="en-US"/>
        </w:rPr>
        <w:t>.</w:t>
      </w:r>
      <w:r w:rsidRPr="00C33AA2">
        <w:rPr>
          <w:lang w:val="en-US"/>
        </w:rPr>
        <w:t xml:space="preserve"> 2014</w:t>
      </w:r>
      <w:r w:rsidR="009172E8" w:rsidRPr="00C33AA2">
        <w:rPr>
          <w:lang w:val="en-US"/>
        </w:rPr>
        <w:t xml:space="preserve">. Verbal constructional profiles: reliability, distinction power and practical applications. </w:t>
      </w:r>
      <w:r w:rsidR="00890209" w:rsidRPr="00C33AA2">
        <w:rPr>
          <w:lang w:val="en-US"/>
        </w:rPr>
        <w:t xml:space="preserve">In Henrich, Verena, Erhard </w:t>
      </w:r>
      <w:proofErr w:type="gramStart"/>
      <w:r w:rsidR="00890209" w:rsidRPr="00C33AA2">
        <w:rPr>
          <w:lang w:val="en-US"/>
        </w:rPr>
        <w:t>Hinrichs,;</w:t>
      </w:r>
      <w:proofErr w:type="gramEnd"/>
      <w:r w:rsidR="00890209" w:rsidRPr="00C33AA2">
        <w:rPr>
          <w:lang w:val="en-US"/>
        </w:rPr>
        <w:t xml:space="preserve"> Daniel de Kok,; Petya Osenova,; Adam Przepiórkowski (eds.), Proceedings of the Thirteenth International Workshop on Treebanks and Linguistic Theories (TLT13), 2-13. Tübingen: University of Tübingen.</w:t>
      </w:r>
    </w:p>
    <w:p w14:paraId="4DAF8C16" w14:textId="77777777" w:rsidR="00DA4F07" w:rsidRPr="00C33AA2" w:rsidRDefault="00DA4F07" w:rsidP="00DA4F07">
      <w:pPr>
        <w:rPr>
          <w:rFonts w:eastAsia="Times New Roman"/>
          <w:color w:val="000000"/>
          <w:lang w:val="en-US"/>
        </w:rPr>
      </w:pPr>
      <w:r w:rsidRPr="00C33AA2">
        <w:rPr>
          <w:rFonts w:eastAsia="Times New Roman"/>
          <w:color w:val="000000"/>
          <w:lang w:val="en-US"/>
        </w:rPr>
        <w:t xml:space="preserve">Bogojavlensky, Marianna. 1982. </w:t>
      </w:r>
      <w:r w:rsidRPr="00C33AA2">
        <w:rPr>
          <w:rFonts w:eastAsia="Times New Roman"/>
          <w:i/>
          <w:color w:val="000000"/>
          <w:lang w:val="en-US"/>
        </w:rPr>
        <w:t>Russian Review Grammar.</w:t>
      </w:r>
      <w:r w:rsidRPr="00C33AA2">
        <w:rPr>
          <w:rFonts w:eastAsia="Times New Roman"/>
          <w:color w:val="000000"/>
          <w:lang w:val="en-US"/>
        </w:rPr>
        <w:t xml:space="preserve"> Columbus, OH: Slavica.</w:t>
      </w:r>
    </w:p>
    <w:p w14:paraId="629E18C2" w14:textId="77777777" w:rsidR="00DA4F07" w:rsidRPr="00C33AA2" w:rsidRDefault="00DA4F07" w:rsidP="00C20B34">
      <w:pPr>
        <w:rPr>
          <w:lang w:val="en-US"/>
        </w:rPr>
      </w:pPr>
    </w:p>
    <w:p w14:paraId="380DDE87" w14:textId="77777777" w:rsidR="00DA4F07" w:rsidRPr="00C33AA2" w:rsidRDefault="00DA4F07" w:rsidP="00DA4F07">
      <w:pPr>
        <w:rPr>
          <w:rFonts w:eastAsia="Times New Roman"/>
          <w:color w:val="000000"/>
          <w:lang w:val="en-US"/>
        </w:rPr>
      </w:pPr>
      <w:r w:rsidRPr="00C33AA2">
        <w:rPr>
          <w:rFonts w:eastAsia="Times New Roman"/>
          <w:color w:val="000000"/>
          <w:lang w:val="en-US"/>
        </w:rPr>
        <w:t xml:space="preserve">Borras, Frank M. &amp; Reginald F. Christian. 1959. </w:t>
      </w:r>
      <w:r w:rsidRPr="00C33AA2">
        <w:rPr>
          <w:rFonts w:eastAsia="Times New Roman"/>
          <w:i/>
          <w:color w:val="000000"/>
          <w:lang w:val="en-US"/>
        </w:rPr>
        <w:t>Russian Syntax: Aspects of Modern Russian Syntax and Vocabulary.</w:t>
      </w:r>
      <w:r w:rsidRPr="00C33AA2">
        <w:rPr>
          <w:rFonts w:eastAsia="Times New Roman"/>
          <w:color w:val="000000"/>
          <w:lang w:val="en-US"/>
        </w:rPr>
        <w:t xml:space="preserve"> Oxford: Clarendon Press. </w:t>
      </w:r>
    </w:p>
    <w:p w14:paraId="4252F1FF" w14:textId="77777777" w:rsidR="00DA4F07" w:rsidRPr="00C33AA2" w:rsidRDefault="00DA4F07" w:rsidP="00DA4F07">
      <w:pPr>
        <w:rPr>
          <w:rFonts w:eastAsia="Times New Roman"/>
          <w:color w:val="000000"/>
          <w:lang w:val="en-US"/>
        </w:rPr>
      </w:pPr>
    </w:p>
    <w:p w14:paraId="071EC407" w14:textId="77777777" w:rsidR="00DA4F07" w:rsidRPr="00C33AA2" w:rsidRDefault="00DA4F07" w:rsidP="00DA4F07">
      <w:pPr>
        <w:rPr>
          <w:rFonts w:eastAsia="Times New Roman"/>
          <w:color w:val="000000"/>
          <w:lang w:val="en-US"/>
        </w:rPr>
      </w:pPr>
      <w:r w:rsidRPr="00C33AA2">
        <w:rPr>
          <w:rFonts w:eastAsia="Times New Roman"/>
          <w:color w:val="000000"/>
          <w:lang w:val="en-US"/>
        </w:rPr>
        <w:t xml:space="preserve">Brown, Nicholas J. 1996. </w:t>
      </w:r>
      <w:r w:rsidRPr="00C33AA2">
        <w:rPr>
          <w:rFonts w:eastAsia="Times New Roman"/>
          <w:i/>
          <w:color w:val="000000"/>
          <w:lang w:val="en-US"/>
        </w:rPr>
        <w:t>The New Penguin Russian Course.</w:t>
      </w:r>
      <w:r w:rsidRPr="00C33AA2">
        <w:rPr>
          <w:rFonts w:eastAsia="Times New Roman"/>
          <w:color w:val="000000"/>
          <w:lang w:val="en-US"/>
        </w:rPr>
        <w:t xml:space="preserve"> London: Penguin Books.</w:t>
      </w:r>
    </w:p>
    <w:p w14:paraId="031A98FC" w14:textId="77777777" w:rsidR="00DA4F07" w:rsidRPr="00C33AA2" w:rsidRDefault="00DA4F07" w:rsidP="00DA4F07">
      <w:pPr>
        <w:rPr>
          <w:rFonts w:eastAsia="Times New Roman"/>
          <w:color w:val="000000"/>
          <w:lang w:val="en-US"/>
        </w:rPr>
      </w:pPr>
    </w:p>
    <w:p w14:paraId="27F9438A" w14:textId="77777777" w:rsidR="00C20B34" w:rsidRPr="00C33AA2" w:rsidRDefault="00C20B34" w:rsidP="00C20B34">
      <w:pPr>
        <w:rPr>
          <w:lang w:val="en-US"/>
        </w:rPr>
      </w:pPr>
      <w:r w:rsidRPr="00C33AA2">
        <w:rPr>
          <w:lang w:val="en-US"/>
        </w:rPr>
        <w:t xml:space="preserve">Choi, Sung-Ho. 1999. Semantics and Syntax of мочь and смочь: Their “Aspectual” Relationship. </w:t>
      </w:r>
      <w:r w:rsidRPr="00C33AA2">
        <w:rPr>
          <w:i/>
          <w:lang w:val="en-US"/>
        </w:rPr>
        <w:t xml:space="preserve">Russian Linguistics </w:t>
      </w:r>
      <w:r w:rsidRPr="00C33AA2">
        <w:rPr>
          <w:lang w:val="en-US"/>
        </w:rPr>
        <w:t>23:1, 41-66.</w:t>
      </w:r>
    </w:p>
    <w:p w14:paraId="460F7B7A" w14:textId="77777777" w:rsidR="001C6A34" w:rsidRPr="00C33AA2" w:rsidRDefault="001C6A34" w:rsidP="00C20B34">
      <w:pPr>
        <w:rPr>
          <w:lang w:val="en-US"/>
        </w:rPr>
      </w:pPr>
    </w:p>
    <w:p w14:paraId="5B00C17F" w14:textId="649585EC" w:rsidR="001C6A34" w:rsidRPr="00C33AA2" w:rsidRDefault="001C6A34" w:rsidP="00C20B34">
      <w:pPr>
        <w:rPr>
          <w:lang w:val="en-US"/>
        </w:rPr>
      </w:pPr>
      <w:r w:rsidRPr="00C33AA2">
        <w:rPr>
          <w:lang w:val="en-US"/>
        </w:rPr>
        <w:t>Dąbrowska</w:t>
      </w:r>
      <w:r w:rsidR="00033748" w:rsidRPr="00C33AA2">
        <w:rPr>
          <w:lang w:val="en-US"/>
        </w:rPr>
        <w:t>, Ewa.</w:t>
      </w:r>
      <w:r w:rsidRPr="00C33AA2">
        <w:rPr>
          <w:lang w:val="en-US"/>
        </w:rPr>
        <w:t xml:space="preserve"> 2016</w:t>
      </w:r>
      <w:r w:rsidR="00033748" w:rsidRPr="00C33AA2">
        <w:rPr>
          <w:lang w:val="en-US"/>
        </w:rPr>
        <w:t xml:space="preserve">. Cognitive Linguistics’ seven deadly sins. </w:t>
      </w:r>
      <w:r w:rsidR="00033748" w:rsidRPr="00C33AA2">
        <w:rPr>
          <w:i/>
          <w:lang w:val="en-US"/>
        </w:rPr>
        <w:t>Cognitive Linguistics</w:t>
      </w:r>
      <w:r w:rsidR="00033748" w:rsidRPr="00C33AA2">
        <w:rPr>
          <w:lang w:val="en-US"/>
        </w:rPr>
        <w:t xml:space="preserve"> 27:4, 479–491.</w:t>
      </w:r>
    </w:p>
    <w:p w14:paraId="25C35A28" w14:textId="77777777" w:rsidR="006713CD" w:rsidRPr="00C33AA2" w:rsidRDefault="006713CD" w:rsidP="00C20B34">
      <w:pPr>
        <w:rPr>
          <w:lang w:val="en-US"/>
        </w:rPr>
      </w:pPr>
    </w:p>
    <w:p w14:paraId="33F123FF" w14:textId="79EA4B03" w:rsidR="00837A51" w:rsidRPr="00C33AA2" w:rsidRDefault="00837A51" w:rsidP="00837A51">
      <w:pPr>
        <w:rPr>
          <w:rFonts w:eastAsia="Times New Roman"/>
          <w:lang w:val="en-US"/>
        </w:rPr>
      </w:pPr>
      <w:r w:rsidRPr="00C33AA2">
        <w:rPr>
          <w:lang w:val="en-US"/>
        </w:rPr>
        <w:t xml:space="preserve">Dickey, Stephen M. </w:t>
      </w:r>
      <w:r w:rsidRPr="00C33AA2">
        <w:rPr>
          <w:rFonts w:eastAsia="Times New Roman"/>
          <w:lang w:val="en-US"/>
        </w:rPr>
        <w:t xml:space="preserve">2007. A Prototype Account of the Development of Delimitative PO- in Russian. </w:t>
      </w:r>
      <w:r w:rsidRPr="00C33AA2">
        <w:rPr>
          <w:rFonts w:eastAsia="Times New Roman"/>
          <w:i/>
          <w:iCs/>
          <w:lang w:val="en-US"/>
        </w:rPr>
        <w:t>Cognitive Paths into the Slavic Domain</w:t>
      </w:r>
      <w:r w:rsidRPr="00C33AA2">
        <w:rPr>
          <w:rFonts w:eastAsia="Times New Roman"/>
          <w:lang w:val="en-US"/>
        </w:rPr>
        <w:t>. Edited by Dagmar Divjak and Agata Kochanska. Berlin: Mouton de Gruyter, 326—371.</w:t>
      </w:r>
    </w:p>
    <w:p w14:paraId="07A76FB7" w14:textId="6020B7A5" w:rsidR="00837A51" w:rsidRPr="00C33AA2" w:rsidRDefault="00837A51" w:rsidP="00C20B34">
      <w:pPr>
        <w:rPr>
          <w:lang w:val="en-US"/>
        </w:rPr>
      </w:pPr>
    </w:p>
    <w:p w14:paraId="2C4CA1CF" w14:textId="54583576" w:rsidR="00837A51" w:rsidRPr="00C33AA2" w:rsidRDefault="00837A51" w:rsidP="00C20B34">
      <w:pPr>
        <w:rPr>
          <w:rFonts w:eastAsia="Times New Roman"/>
          <w:lang w:val="en-US"/>
        </w:rPr>
      </w:pPr>
      <w:r w:rsidRPr="00C33AA2">
        <w:rPr>
          <w:lang w:val="en-US"/>
        </w:rPr>
        <w:t xml:space="preserve">Dickey, Stephen M. </w:t>
      </w:r>
      <w:r w:rsidRPr="00C33AA2">
        <w:rPr>
          <w:rFonts w:eastAsia="Times New Roman"/>
          <w:lang w:val="en-US"/>
        </w:rPr>
        <w:t xml:space="preserve">2011. The Varying Role of PO- in the Grammaticalization of Slavic Aspectual Systems: Sequences of Events, Delimitatives, and German Language Contact. </w:t>
      </w:r>
      <w:r w:rsidRPr="00C33AA2">
        <w:rPr>
          <w:rFonts w:eastAsia="Times New Roman"/>
          <w:i/>
          <w:iCs/>
          <w:lang w:val="en-US"/>
        </w:rPr>
        <w:t>Journal of Slavic Linguistics</w:t>
      </w:r>
      <w:r w:rsidRPr="00C33AA2">
        <w:rPr>
          <w:rFonts w:eastAsia="Times New Roman"/>
          <w:lang w:val="en-US"/>
        </w:rPr>
        <w:t xml:space="preserve"> 19:2, 175–230.</w:t>
      </w:r>
    </w:p>
    <w:p w14:paraId="3D75829E" w14:textId="77777777" w:rsidR="00837A51" w:rsidRPr="00C33AA2" w:rsidRDefault="00837A51" w:rsidP="00C20B34">
      <w:pPr>
        <w:rPr>
          <w:lang w:val="en-US"/>
        </w:rPr>
      </w:pPr>
    </w:p>
    <w:p w14:paraId="526666EE" w14:textId="6442FC33" w:rsidR="006713CD" w:rsidRPr="00C33AA2" w:rsidRDefault="006713CD" w:rsidP="00C20B34">
      <w:pPr>
        <w:rPr>
          <w:lang w:val="en-US"/>
        </w:rPr>
      </w:pPr>
      <w:r w:rsidRPr="00C33AA2">
        <w:rPr>
          <w:lang w:val="en-US"/>
        </w:rPr>
        <w:lastRenderedPageBreak/>
        <w:t xml:space="preserve">Dostál, Antonín. 1954. </w:t>
      </w:r>
      <w:r w:rsidRPr="00C33AA2">
        <w:rPr>
          <w:i/>
          <w:lang w:val="en-US"/>
        </w:rPr>
        <w:t>Studie o vidovém systému v staroslovenštině.</w:t>
      </w:r>
      <w:r w:rsidRPr="00C33AA2">
        <w:rPr>
          <w:lang w:val="en-US"/>
        </w:rPr>
        <w:t xml:space="preserve"> Praha: Státní pedagogické nakladatelství.</w:t>
      </w:r>
    </w:p>
    <w:p w14:paraId="20A0CFEA" w14:textId="77777777" w:rsidR="00C20B34" w:rsidRPr="00C33AA2" w:rsidRDefault="00C20B34">
      <w:pPr>
        <w:rPr>
          <w:lang w:val="en-US"/>
        </w:rPr>
      </w:pPr>
    </w:p>
    <w:p w14:paraId="10621E7D" w14:textId="436ED2A3" w:rsidR="00944819" w:rsidRPr="00C33AA2" w:rsidRDefault="00540C93">
      <w:pPr>
        <w:rPr>
          <w:lang w:val="en-US"/>
        </w:rPr>
      </w:pPr>
      <w:r w:rsidRPr="00C33AA2">
        <w:rPr>
          <w:lang w:val="en-US"/>
        </w:rPr>
        <w:t xml:space="preserve">Eckhoff, Hanne M., Laura A. Janda. 2014. </w:t>
      </w:r>
      <w:r w:rsidR="00944819" w:rsidRPr="00C33AA2">
        <w:rPr>
          <w:lang w:val="en-US"/>
        </w:rPr>
        <w:t xml:space="preserve">Grammatical Profiles and Aspect in Old Church Slavonic. </w:t>
      </w:r>
      <w:r w:rsidR="00944819" w:rsidRPr="00C33AA2">
        <w:rPr>
          <w:i/>
          <w:lang w:val="en-US"/>
        </w:rPr>
        <w:t>Transactions of the Philological Society</w:t>
      </w:r>
      <w:r w:rsidR="00944819" w:rsidRPr="00C33AA2">
        <w:rPr>
          <w:lang w:val="en-US"/>
        </w:rPr>
        <w:t xml:space="preserve"> 112</w:t>
      </w:r>
      <w:r w:rsidRPr="00C33AA2">
        <w:rPr>
          <w:lang w:val="en-US"/>
        </w:rPr>
        <w:t>:</w:t>
      </w:r>
      <w:r w:rsidR="00944819" w:rsidRPr="00C33AA2">
        <w:rPr>
          <w:lang w:val="en-US"/>
        </w:rPr>
        <w:t xml:space="preserve"> 2, 231-258. DOI: 10.1111/1467-968X.12012.</w:t>
      </w:r>
    </w:p>
    <w:p w14:paraId="3831C00F" w14:textId="77777777" w:rsidR="00C71D43" w:rsidRPr="00C33AA2" w:rsidRDefault="00C71D43">
      <w:pPr>
        <w:rPr>
          <w:lang w:val="en-US"/>
        </w:rPr>
      </w:pPr>
    </w:p>
    <w:p w14:paraId="67A1DC5C" w14:textId="6822911B" w:rsidR="00C71D43" w:rsidRPr="00C33AA2" w:rsidRDefault="00C71D43">
      <w:pPr>
        <w:rPr>
          <w:lang w:val="en-US"/>
        </w:rPr>
      </w:pPr>
      <w:r w:rsidRPr="00C33AA2">
        <w:rPr>
          <w:lang w:val="en-US"/>
        </w:rPr>
        <w:t>Endresen, Anna, Laura A. Janda, Robert Reynolds and Francis M. Tyers. 2016. Who needs particles? A challenge to the classification of particles as a part of speech in Russian</w:t>
      </w:r>
      <w:r w:rsidR="00BC68CF" w:rsidRPr="00C33AA2">
        <w:rPr>
          <w:lang w:val="en-US"/>
        </w:rPr>
        <w:t>.</w:t>
      </w:r>
      <w:r w:rsidRPr="00C33AA2">
        <w:rPr>
          <w:lang w:val="en-US"/>
        </w:rPr>
        <w:t xml:space="preserve"> </w:t>
      </w:r>
      <w:r w:rsidRPr="00C33AA2">
        <w:rPr>
          <w:i/>
          <w:lang w:val="en-US"/>
        </w:rPr>
        <w:t xml:space="preserve">Russian Linguistics </w:t>
      </w:r>
      <w:r w:rsidRPr="00C33AA2">
        <w:rPr>
          <w:lang w:val="en-US"/>
        </w:rPr>
        <w:t>40: 2, 103-132. DOI 10.1007/s11185-016-9160-2.</w:t>
      </w:r>
    </w:p>
    <w:p w14:paraId="064057EC" w14:textId="77777777" w:rsidR="00811805" w:rsidRPr="00C33AA2" w:rsidRDefault="00811805">
      <w:pPr>
        <w:rPr>
          <w:lang w:val="en-US"/>
        </w:rPr>
      </w:pPr>
    </w:p>
    <w:p w14:paraId="6D79BF04" w14:textId="5D1D7023" w:rsidR="00811805" w:rsidRPr="00C33AA2" w:rsidRDefault="00D33C6E">
      <w:pPr>
        <w:rPr>
          <w:lang w:val="en-US"/>
        </w:rPr>
      </w:pPr>
      <w:r w:rsidRPr="00C33AA2">
        <w:rPr>
          <w:lang w:val="en-US"/>
        </w:rPr>
        <w:t xml:space="preserve">Goldberg, Adele E. 2006. </w:t>
      </w:r>
      <w:r w:rsidRPr="00C33AA2">
        <w:rPr>
          <w:i/>
          <w:lang w:val="en-US"/>
        </w:rPr>
        <w:t>Constructions at Work: The Nature of Generalizations in Language.</w:t>
      </w:r>
      <w:r w:rsidRPr="00C33AA2">
        <w:rPr>
          <w:lang w:val="en-US"/>
        </w:rPr>
        <w:t xml:space="preserve"> Oxford: Oxford U Press.</w:t>
      </w:r>
    </w:p>
    <w:p w14:paraId="1F3863F3" w14:textId="77777777" w:rsidR="00944819" w:rsidRPr="00C33AA2" w:rsidRDefault="00944819">
      <w:pPr>
        <w:rPr>
          <w:lang w:val="en-US"/>
        </w:rPr>
      </w:pPr>
    </w:p>
    <w:p w14:paraId="6C8AA53A" w14:textId="744CB6CA" w:rsidR="00B712FB" w:rsidRPr="00C33AA2" w:rsidRDefault="00B712FB">
      <w:pPr>
        <w:rPr>
          <w:lang w:val="en-US"/>
        </w:rPr>
      </w:pPr>
      <w:r w:rsidRPr="00C33AA2">
        <w:rPr>
          <w:lang w:val="en-US"/>
        </w:rPr>
        <w:t>Greenacre</w:t>
      </w:r>
      <w:r w:rsidR="00BD489A" w:rsidRPr="00C33AA2">
        <w:rPr>
          <w:lang w:val="en-US"/>
        </w:rPr>
        <w:t>, Michael. 2007.</w:t>
      </w:r>
      <w:r w:rsidRPr="00C33AA2">
        <w:rPr>
          <w:lang w:val="en-US"/>
        </w:rPr>
        <w:t xml:space="preserve"> </w:t>
      </w:r>
      <w:r w:rsidRPr="00C33AA2">
        <w:rPr>
          <w:i/>
          <w:lang w:val="en-US"/>
        </w:rPr>
        <w:t>Correspondence Analysis in Practice</w:t>
      </w:r>
      <w:r w:rsidR="00BD489A" w:rsidRPr="00C33AA2">
        <w:rPr>
          <w:i/>
          <w:lang w:val="en-US"/>
        </w:rPr>
        <w:t>.</w:t>
      </w:r>
      <w:r w:rsidR="00BD489A" w:rsidRPr="00C33AA2">
        <w:rPr>
          <w:lang w:val="en-US"/>
        </w:rPr>
        <w:t xml:space="preserve"> Hoboken, NJ: Taylor &amp; Francis.</w:t>
      </w:r>
    </w:p>
    <w:p w14:paraId="57ACBC71" w14:textId="77777777" w:rsidR="00837A51" w:rsidRPr="00C33AA2" w:rsidRDefault="00837A51">
      <w:pPr>
        <w:rPr>
          <w:lang w:val="en-US"/>
        </w:rPr>
      </w:pPr>
    </w:p>
    <w:p w14:paraId="18C61B09" w14:textId="176B3A47" w:rsidR="00837A51" w:rsidRPr="00C33AA2" w:rsidRDefault="00837A51">
      <w:pPr>
        <w:rPr>
          <w:lang w:val="en-US"/>
        </w:rPr>
      </w:pPr>
      <w:r w:rsidRPr="00C33AA2">
        <w:rPr>
          <w:lang w:val="en-US"/>
        </w:rPr>
        <w:t xml:space="preserve">Janda, Laura A. 2007. Aspectual clusters of Russian verbs. </w:t>
      </w:r>
      <w:r w:rsidRPr="00C33AA2">
        <w:rPr>
          <w:i/>
          <w:iCs/>
          <w:lang w:val="en-US"/>
        </w:rPr>
        <w:t>Studies in Language</w:t>
      </w:r>
      <w:r w:rsidRPr="00C33AA2">
        <w:rPr>
          <w:lang w:val="en-US"/>
        </w:rPr>
        <w:t xml:space="preserve"> 31:3, 607-648.</w:t>
      </w:r>
    </w:p>
    <w:p w14:paraId="34D0C0B8" w14:textId="77777777" w:rsidR="00747A7A" w:rsidRPr="00C33AA2" w:rsidRDefault="00747A7A">
      <w:pPr>
        <w:rPr>
          <w:lang w:val="en-US"/>
        </w:rPr>
      </w:pPr>
    </w:p>
    <w:p w14:paraId="477E18D4" w14:textId="2EE6ABEC" w:rsidR="00747A7A" w:rsidRPr="00C33AA2" w:rsidRDefault="00747A7A">
      <w:pPr>
        <w:rPr>
          <w:lang w:val="en-US"/>
        </w:rPr>
      </w:pPr>
      <w:r w:rsidRPr="00C33AA2">
        <w:rPr>
          <w:lang w:val="en-US"/>
        </w:rPr>
        <w:t xml:space="preserve">Janda, Laura A. 2015. Cognitive Linguistics in the Year 2015. </w:t>
      </w:r>
      <w:r w:rsidRPr="00C33AA2">
        <w:rPr>
          <w:i/>
          <w:lang w:val="en-US"/>
        </w:rPr>
        <w:t>Cognitive Semantics</w:t>
      </w:r>
      <w:r w:rsidRPr="00C33AA2">
        <w:rPr>
          <w:lang w:val="en-US"/>
        </w:rPr>
        <w:t xml:space="preserve"> 1, 131-154.</w:t>
      </w:r>
    </w:p>
    <w:p w14:paraId="16746221" w14:textId="77777777" w:rsidR="00540C93" w:rsidRPr="00C33AA2" w:rsidRDefault="00540C93">
      <w:pPr>
        <w:rPr>
          <w:lang w:val="en-US"/>
        </w:rPr>
      </w:pPr>
    </w:p>
    <w:p w14:paraId="09DB261A" w14:textId="27BD7998" w:rsidR="00944819" w:rsidRPr="00C33AA2" w:rsidRDefault="00540C93">
      <w:pPr>
        <w:rPr>
          <w:lang w:val="en-US"/>
        </w:rPr>
      </w:pPr>
      <w:r w:rsidRPr="00C33AA2">
        <w:rPr>
          <w:lang w:val="en-US"/>
        </w:rPr>
        <w:t xml:space="preserve">Janda, Laura A., Olga Lyashevskaya. 2011. Grammatical profiles and the interaction of the lexicon with aspect, tense and mood in Russian. </w:t>
      </w:r>
      <w:r w:rsidRPr="00C33AA2">
        <w:rPr>
          <w:i/>
          <w:lang w:val="en-US"/>
        </w:rPr>
        <w:t>Cognitive Linguistics</w:t>
      </w:r>
      <w:r w:rsidRPr="00C33AA2">
        <w:rPr>
          <w:lang w:val="en-US"/>
        </w:rPr>
        <w:t xml:space="preserve"> 22:4, 719-763.</w:t>
      </w:r>
    </w:p>
    <w:p w14:paraId="6B0471C8" w14:textId="77777777" w:rsidR="008A240C" w:rsidRPr="00C33AA2" w:rsidRDefault="008A240C">
      <w:pPr>
        <w:rPr>
          <w:lang w:val="en-US"/>
        </w:rPr>
      </w:pPr>
    </w:p>
    <w:p w14:paraId="73827239" w14:textId="77777777" w:rsidR="00DA4F07" w:rsidRPr="00C33AA2" w:rsidRDefault="00DA4F07" w:rsidP="00DA4F07">
      <w:pPr>
        <w:rPr>
          <w:rFonts w:eastAsia="Times New Roman"/>
          <w:i/>
          <w:iCs/>
          <w:color w:val="000000"/>
          <w:lang w:val="en-US"/>
        </w:rPr>
      </w:pPr>
      <w:r w:rsidRPr="00C33AA2">
        <w:rPr>
          <w:rFonts w:eastAsia="Times New Roman"/>
          <w:iCs/>
          <w:color w:val="000000"/>
          <w:lang w:val="en-US"/>
        </w:rPr>
        <w:t xml:space="preserve">Kagan, Olga, Frank Miller, &amp; Ganna Kudyma. 2006. </w:t>
      </w:r>
      <w:r w:rsidRPr="00C33AA2">
        <w:rPr>
          <w:rFonts w:eastAsia="Times New Roman"/>
          <w:i/>
          <w:iCs/>
          <w:color w:val="000000"/>
          <w:lang w:val="en-US"/>
        </w:rPr>
        <w:t xml:space="preserve">V Puti. Russian Grammar in </w:t>
      </w:r>
      <w:proofErr w:type="gramStart"/>
      <w:r w:rsidRPr="00C33AA2">
        <w:rPr>
          <w:rFonts w:eastAsia="Times New Roman"/>
          <w:i/>
          <w:iCs/>
          <w:color w:val="000000"/>
          <w:lang w:val="en-US"/>
        </w:rPr>
        <w:t>Context .</w:t>
      </w:r>
      <w:proofErr w:type="gramEnd"/>
      <w:r w:rsidRPr="00C33AA2">
        <w:rPr>
          <w:rFonts w:eastAsia="Times New Roman"/>
          <w:i/>
          <w:iCs/>
          <w:color w:val="000000"/>
          <w:lang w:val="en-US"/>
        </w:rPr>
        <w:t xml:space="preserve"> 2nd ed. </w:t>
      </w:r>
      <w:r w:rsidRPr="00C33AA2">
        <w:rPr>
          <w:rFonts w:eastAsia="Times New Roman"/>
          <w:iCs/>
          <w:color w:val="000000"/>
          <w:lang w:val="en-US"/>
        </w:rPr>
        <w:t xml:space="preserve">Upper Saddle </w:t>
      </w:r>
      <w:proofErr w:type="gramStart"/>
      <w:r w:rsidRPr="00C33AA2">
        <w:rPr>
          <w:rFonts w:eastAsia="Times New Roman"/>
          <w:iCs/>
          <w:color w:val="000000"/>
          <w:lang w:val="en-US"/>
        </w:rPr>
        <w:t>River ,</w:t>
      </w:r>
      <w:proofErr w:type="gramEnd"/>
      <w:r w:rsidRPr="00C33AA2">
        <w:rPr>
          <w:rFonts w:eastAsia="Times New Roman"/>
          <w:iCs/>
          <w:color w:val="000000"/>
          <w:lang w:val="en-US"/>
        </w:rPr>
        <w:t xml:space="preserve"> NJ : Prentice Hall.</w:t>
      </w:r>
    </w:p>
    <w:p w14:paraId="6E64E9D1" w14:textId="77777777" w:rsidR="00DA4F07" w:rsidRPr="00C33AA2" w:rsidRDefault="00DA4F07" w:rsidP="00D47CB6">
      <w:pPr>
        <w:rPr>
          <w:lang w:val="en-US"/>
        </w:rPr>
      </w:pPr>
    </w:p>
    <w:p w14:paraId="4C93ACD5" w14:textId="77777777" w:rsidR="00E7623D" w:rsidRPr="00C33AA2" w:rsidRDefault="00E7623D" w:rsidP="00D47CB6">
      <w:pPr>
        <w:rPr>
          <w:lang w:val="en-US"/>
        </w:rPr>
      </w:pPr>
      <w:r w:rsidRPr="00C33AA2">
        <w:rPr>
          <w:lang w:val="en-US"/>
        </w:rPr>
        <w:t xml:space="preserve">Kamphuis, Jaap. 2016. </w:t>
      </w:r>
      <w:r w:rsidRPr="00C33AA2">
        <w:rPr>
          <w:i/>
          <w:lang w:val="en-US"/>
        </w:rPr>
        <w:t>Verbal Aspect in Old Church Slavonic.</w:t>
      </w:r>
      <w:r w:rsidRPr="00C33AA2">
        <w:rPr>
          <w:lang w:val="en-US"/>
        </w:rPr>
        <w:t xml:space="preserve"> Doctoral Dissertation, University of Leiden.</w:t>
      </w:r>
    </w:p>
    <w:p w14:paraId="41CEC51B" w14:textId="77777777" w:rsidR="00747A7A" w:rsidRPr="00C33AA2" w:rsidRDefault="00747A7A" w:rsidP="00D47CB6">
      <w:pPr>
        <w:rPr>
          <w:lang w:val="en-US"/>
        </w:rPr>
      </w:pPr>
    </w:p>
    <w:p w14:paraId="346C7A52" w14:textId="17DC0C7A" w:rsidR="00747A7A" w:rsidRPr="00C33AA2" w:rsidRDefault="00747A7A" w:rsidP="00D47CB6">
      <w:pPr>
        <w:rPr>
          <w:lang w:val="en-US"/>
        </w:rPr>
      </w:pPr>
      <w:r w:rsidRPr="00C33AA2">
        <w:rPr>
          <w:lang w:val="en-US"/>
        </w:rPr>
        <w:t xml:space="preserve">Langacker, Ronald W. 2013. </w:t>
      </w:r>
      <w:r w:rsidRPr="00C33AA2">
        <w:rPr>
          <w:i/>
          <w:lang w:val="en-US"/>
        </w:rPr>
        <w:t>Essentials of Cognitive Grammar</w:t>
      </w:r>
      <w:r w:rsidRPr="00C33AA2">
        <w:rPr>
          <w:lang w:val="en-US"/>
        </w:rPr>
        <w:t xml:space="preserve">. Oxford: Oxford U Press, 2013. </w:t>
      </w:r>
    </w:p>
    <w:p w14:paraId="18EF59BE" w14:textId="77777777" w:rsidR="00E7623D" w:rsidRPr="00C33AA2" w:rsidRDefault="00E7623D" w:rsidP="00D47CB6">
      <w:pPr>
        <w:rPr>
          <w:lang w:val="en-US"/>
        </w:rPr>
      </w:pPr>
    </w:p>
    <w:p w14:paraId="65803767" w14:textId="77777777" w:rsidR="00DA4F07" w:rsidRPr="00C33AA2" w:rsidRDefault="00DA4F07" w:rsidP="00DA4F07">
      <w:pPr>
        <w:rPr>
          <w:rFonts w:eastAsia="Times New Roman"/>
          <w:color w:val="000000"/>
          <w:lang w:val="en-US"/>
        </w:rPr>
      </w:pPr>
      <w:r w:rsidRPr="00C33AA2">
        <w:rPr>
          <w:rFonts w:eastAsia="Times New Roman"/>
          <w:color w:val="000000"/>
          <w:lang w:val="en-US"/>
        </w:rPr>
        <w:t xml:space="preserve">Lekic, Maria D., Dan E. Davidson, Kira Gor. 2008. </w:t>
      </w:r>
      <w:r w:rsidRPr="00C33AA2">
        <w:rPr>
          <w:rFonts w:eastAsia="Times New Roman"/>
          <w:i/>
          <w:color w:val="000000"/>
          <w:lang w:val="en-US"/>
        </w:rPr>
        <w:t xml:space="preserve">Russian Stage One: Live </w:t>
      </w:r>
      <w:proofErr w:type="gramStart"/>
      <w:r w:rsidRPr="00C33AA2">
        <w:rPr>
          <w:rFonts w:eastAsia="Times New Roman"/>
          <w:i/>
          <w:color w:val="000000"/>
          <w:lang w:val="en-US"/>
        </w:rPr>
        <w:t>From</w:t>
      </w:r>
      <w:proofErr w:type="gramEnd"/>
      <w:r w:rsidRPr="00C33AA2">
        <w:rPr>
          <w:rFonts w:eastAsia="Times New Roman"/>
          <w:i/>
          <w:color w:val="000000"/>
          <w:lang w:val="en-US"/>
        </w:rPr>
        <w:t xml:space="preserve"> Russia: Vol 1 &amp; 2.</w:t>
      </w:r>
      <w:r w:rsidRPr="00C33AA2">
        <w:rPr>
          <w:rFonts w:eastAsia="Times New Roman"/>
          <w:color w:val="000000"/>
          <w:lang w:val="en-US"/>
        </w:rPr>
        <w:t xml:space="preserve"> Dubuque, IA: Kendall Hunt.</w:t>
      </w:r>
    </w:p>
    <w:p w14:paraId="33B735F7" w14:textId="77777777" w:rsidR="00DA4F07" w:rsidRPr="00C33AA2" w:rsidRDefault="00DA4F07" w:rsidP="00DA4F07">
      <w:pPr>
        <w:rPr>
          <w:rFonts w:eastAsia="Times New Roman"/>
          <w:color w:val="000000"/>
          <w:lang w:val="en-US"/>
        </w:rPr>
      </w:pPr>
    </w:p>
    <w:p w14:paraId="02DA4622" w14:textId="77777777" w:rsidR="00DA4F07" w:rsidRPr="00C33AA2" w:rsidRDefault="00DA4F07" w:rsidP="00DA4F07">
      <w:pPr>
        <w:rPr>
          <w:rFonts w:eastAsia="Times New Roman"/>
          <w:color w:val="000000"/>
          <w:lang w:val="en-US"/>
        </w:rPr>
      </w:pPr>
      <w:r w:rsidRPr="00C33AA2">
        <w:rPr>
          <w:rFonts w:eastAsia="Times New Roman"/>
          <w:color w:val="000000"/>
          <w:lang w:val="en-US"/>
        </w:rPr>
        <w:t xml:space="preserve">Lubensky, Sophia, Gerard L. Ervin, Larry McLellan, Donald K. Jarvis, et al. 2002. </w:t>
      </w:r>
      <w:r w:rsidRPr="00C33AA2">
        <w:rPr>
          <w:rFonts w:eastAsia="Times New Roman"/>
          <w:i/>
          <w:color w:val="000000"/>
          <w:lang w:val="en-US"/>
        </w:rPr>
        <w:t>Nachalo</w:t>
      </w:r>
      <w:r w:rsidRPr="00C33AA2">
        <w:rPr>
          <w:rFonts w:eastAsia="Times New Roman"/>
          <w:color w:val="000000"/>
          <w:lang w:val="en-US"/>
        </w:rPr>
        <w:t>. New York: McGraw Hill.</w:t>
      </w:r>
    </w:p>
    <w:p w14:paraId="1746DCDF" w14:textId="77777777" w:rsidR="009D5121" w:rsidRPr="00C33AA2" w:rsidRDefault="009D5121" w:rsidP="00DA4F07">
      <w:pPr>
        <w:rPr>
          <w:rFonts w:eastAsia="Times New Roman"/>
          <w:color w:val="000000"/>
          <w:lang w:val="en-US"/>
        </w:rPr>
      </w:pPr>
    </w:p>
    <w:p w14:paraId="149413A2" w14:textId="30934F0B" w:rsidR="009D5121" w:rsidRPr="00C33AA2" w:rsidRDefault="009D5121" w:rsidP="00DA4F07">
      <w:pPr>
        <w:rPr>
          <w:rFonts w:eastAsia="Times New Roman"/>
          <w:color w:val="000000"/>
          <w:lang w:val="en-US"/>
        </w:rPr>
      </w:pPr>
      <w:r w:rsidRPr="00C33AA2">
        <w:rPr>
          <w:lang w:val="en-US"/>
        </w:rPr>
        <w:t xml:space="preserve">Lyashevskaya, Olga N. and Serge A. Sharoff. 2009. </w:t>
      </w:r>
      <w:r w:rsidRPr="00C33AA2">
        <w:rPr>
          <w:i/>
          <w:lang w:val="en-US"/>
        </w:rPr>
        <w:t>Častotnyj slovar’ sovremennogo russkogo jazyka (na materiale Nacional’nogo korpusa russkogo jazyka).</w:t>
      </w:r>
      <w:r w:rsidRPr="00C33AA2">
        <w:rPr>
          <w:lang w:val="en-US"/>
        </w:rPr>
        <w:t xml:space="preserve"> Moscow: Azbukovnik.</w:t>
      </w:r>
    </w:p>
    <w:p w14:paraId="169E0CF4" w14:textId="77777777" w:rsidR="00DA4F07" w:rsidRPr="00C33AA2" w:rsidRDefault="00DA4F07" w:rsidP="00DA4F07">
      <w:pPr>
        <w:rPr>
          <w:rFonts w:eastAsia="Times New Roman"/>
          <w:color w:val="000000"/>
          <w:lang w:val="en-US"/>
        </w:rPr>
      </w:pPr>
    </w:p>
    <w:p w14:paraId="0AC1466B" w14:textId="77777777" w:rsidR="00DA4F07" w:rsidRPr="00C33AA2" w:rsidRDefault="00DA4F07" w:rsidP="00DA4F07">
      <w:pPr>
        <w:rPr>
          <w:rFonts w:eastAsia="Times New Roman"/>
          <w:color w:val="000000"/>
          <w:lang w:val="en-US"/>
        </w:rPr>
      </w:pPr>
      <w:r w:rsidRPr="00C33AA2">
        <w:rPr>
          <w:rFonts w:eastAsia="Times New Roman"/>
          <w:color w:val="000000"/>
          <w:lang w:val="en-US"/>
        </w:rPr>
        <w:t xml:space="preserve">Murphy, Arthur B. 1965. </w:t>
      </w:r>
      <w:r w:rsidRPr="00C33AA2">
        <w:rPr>
          <w:rFonts w:eastAsia="Times New Roman"/>
          <w:i/>
          <w:color w:val="000000"/>
          <w:lang w:val="en-US"/>
        </w:rPr>
        <w:t>Aspectival Usage in Russian</w:t>
      </w:r>
      <w:r w:rsidRPr="00C33AA2">
        <w:rPr>
          <w:rFonts w:eastAsia="Times New Roman"/>
          <w:color w:val="000000"/>
          <w:lang w:val="en-US"/>
        </w:rPr>
        <w:t>. Oxford: Pergamon Press.</w:t>
      </w:r>
    </w:p>
    <w:p w14:paraId="4863BB21" w14:textId="77777777" w:rsidR="00DA4F07" w:rsidRPr="00C33AA2" w:rsidRDefault="00DA4F07" w:rsidP="00DA4F07">
      <w:pPr>
        <w:rPr>
          <w:rFonts w:eastAsia="Times New Roman"/>
          <w:color w:val="000000"/>
          <w:lang w:val="en-US"/>
        </w:rPr>
      </w:pPr>
    </w:p>
    <w:p w14:paraId="17003871" w14:textId="585A3D52" w:rsidR="00D47CB6" w:rsidRPr="00C33AA2" w:rsidRDefault="00D47CB6" w:rsidP="00D47CB6">
      <w:pPr>
        <w:rPr>
          <w:lang w:val="en-US"/>
        </w:rPr>
      </w:pPr>
      <w:r w:rsidRPr="00C33AA2">
        <w:rPr>
          <w:lang w:val="en-US"/>
        </w:rPr>
        <w:t xml:space="preserve">Nesset, Tore. 2013. The History of the Russian Semelfactive: The Development of a Radial Category. </w:t>
      </w:r>
      <w:r w:rsidRPr="00C33AA2">
        <w:rPr>
          <w:i/>
          <w:iCs/>
          <w:lang w:val="en-US"/>
        </w:rPr>
        <w:t xml:space="preserve">Journal of Slavic Linguistics </w:t>
      </w:r>
      <w:r w:rsidRPr="00C33AA2">
        <w:rPr>
          <w:lang w:val="en-US"/>
        </w:rPr>
        <w:t>21.1, 123-169.</w:t>
      </w:r>
    </w:p>
    <w:p w14:paraId="4F177A4E" w14:textId="77777777" w:rsidR="009762C8" w:rsidRPr="00C33AA2" w:rsidRDefault="009762C8" w:rsidP="00D47CB6">
      <w:pPr>
        <w:rPr>
          <w:lang w:val="en-US"/>
        </w:rPr>
      </w:pPr>
    </w:p>
    <w:p w14:paraId="0FCD880E" w14:textId="77777777" w:rsidR="00DA4F07" w:rsidRPr="00C33AA2" w:rsidRDefault="00DA4F07" w:rsidP="00DA4F07">
      <w:pPr>
        <w:rPr>
          <w:rFonts w:eastAsia="Times New Roman"/>
          <w:color w:val="000000"/>
          <w:lang w:val="en-US"/>
        </w:rPr>
      </w:pPr>
      <w:r w:rsidRPr="00C33AA2">
        <w:rPr>
          <w:rFonts w:eastAsia="Times New Roman"/>
          <w:color w:val="000000"/>
          <w:lang w:val="en-US"/>
        </w:rPr>
        <w:t xml:space="preserve">Offord, Derek. 2005. </w:t>
      </w:r>
      <w:r w:rsidRPr="00C33AA2">
        <w:rPr>
          <w:rFonts w:eastAsia="Times New Roman"/>
          <w:i/>
          <w:lang w:val="en-US"/>
        </w:rPr>
        <w:t>Using Russian: A guide to contemporary usage.</w:t>
      </w:r>
      <w:r w:rsidRPr="00C33AA2">
        <w:rPr>
          <w:rFonts w:eastAsia="Times New Roman"/>
          <w:lang w:val="en-US"/>
        </w:rPr>
        <w:t xml:space="preserve"> </w:t>
      </w:r>
      <w:r w:rsidRPr="00C33AA2">
        <w:rPr>
          <w:rStyle w:val="exldetailsdisplayval"/>
          <w:rFonts w:eastAsia="Times New Roman"/>
          <w:lang w:val="en-US"/>
        </w:rPr>
        <w:t>Cambridge: Cambridge University Press.</w:t>
      </w:r>
    </w:p>
    <w:p w14:paraId="5AE92D38" w14:textId="77777777" w:rsidR="00DA4F07" w:rsidRPr="00C33AA2" w:rsidRDefault="00DA4F07" w:rsidP="009762C8">
      <w:pPr>
        <w:rPr>
          <w:lang w:val="en-US"/>
        </w:rPr>
      </w:pPr>
    </w:p>
    <w:p w14:paraId="6DFAB471" w14:textId="30D25F2F" w:rsidR="009762C8" w:rsidRPr="00C33AA2" w:rsidRDefault="009762C8" w:rsidP="009762C8">
      <w:pPr>
        <w:rPr>
          <w:lang w:val="en-US"/>
        </w:rPr>
      </w:pPr>
      <w:r w:rsidRPr="00C33AA2">
        <w:rPr>
          <w:lang w:val="en-US"/>
        </w:rPr>
        <w:t xml:space="preserve">Padučeva, Elena V. </w:t>
      </w:r>
      <w:r w:rsidR="00C17EB7" w:rsidRPr="00C33AA2">
        <w:rPr>
          <w:lang w:val="en-US"/>
        </w:rPr>
        <w:t xml:space="preserve">2008. Režim interpretacii kak kontekst, snimajuščij neodnoznačnost´. </w:t>
      </w:r>
      <w:r w:rsidR="00C17EB7" w:rsidRPr="00C33AA2">
        <w:rPr>
          <w:i/>
          <w:lang w:val="en-US"/>
        </w:rPr>
        <w:t>Komp´juternaja lingvistika i intellektual´nye texnologii. Vyp. 7 (14). Po materialam meždunarodnoj konferencii “Dialog 2008”</w:t>
      </w:r>
      <w:r w:rsidRPr="00C33AA2">
        <w:rPr>
          <w:lang w:val="en-US"/>
        </w:rPr>
        <w:t>, 412-419</w:t>
      </w:r>
      <w:r w:rsidR="00C17EB7" w:rsidRPr="00C33AA2">
        <w:rPr>
          <w:lang w:val="en-US"/>
        </w:rPr>
        <w:t>.</w:t>
      </w:r>
    </w:p>
    <w:p w14:paraId="45E941F2" w14:textId="77777777" w:rsidR="009762C8" w:rsidRPr="00C33AA2" w:rsidRDefault="009762C8" w:rsidP="00D47CB6">
      <w:pPr>
        <w:rPr>
          <w:lang w:val="en-US"/>
        </w:rPr>
      </w:pPr>
    </w:p>
    <w:p w14:paraId="52BBF068" w14:textId="427872DB" w:rsidR="009762C8" w:rsidRPr="00C33AA2" w:rsidRDefault="009762C8" w:rsidP="00D47CB6">
      <w:pPr>
        <w:rPr>
          <w:lang w:val="en-US"/>
        </w:rPr>
      </w:pPr>
      <w:r w:rsidRPr="00C33AA2">
        <w:rPr>
          <w:lang w:val="en-US"/>
        </w:rPr>
        <w:t xml:space="preserve">Padučeva, Elena V. 2015. </w:t>
      </w:r>
      <w:r w:rsidR="00B13918" w:rsidRPr="00C33AA2">
        <w:rPr>
          <w:lang w:val="en-US"/>
        </w:rPr>
        <w:t xml:space="preserve">O biaspektual´nosti russkogo glagola BYT´. </w:t>
      </w:r>
      <w:r w:rsidR="00B13918" w:rsidRPr="00C33AA2">
        <w:rPr>
          <w:i/>
          <w:lang w:val="en-US"/>
        </w:rPr>
        <w:t>Aspectual´naja zona: tipologija sistem i scenarii diaxroni</w:t>
      </w:r>
      <w:r w:rsidR="003A5FBD" w:rsidRPr="00C33AA2">
        <w:rPr>
          <w:i/>
          <w:lang w:val="en-US"/>
        </w:rPr>
        <w:t>č</w:t>
      </w:r>
      <w:r w:rsidR="00B13918" w:rsidRPr="00C33AA2">
        <w:rPr>
          <w:i/>
          <w:lang w:val="en-US"/>
        </w:rPr>
        <w:t>eskogo</w:t>
      </w:r>
      <w:r w:rsidR="003A5FBD" w:rsidRPr="00C33AA2">
        <w:rPr>
          <w:i/>
          <w:lang w:val="en-US"/>
        </w:rPr>
        <w:t xml:space="preserve"> razvitija. Sbornik statej V Meždunarodnoj konferencii Komissii po aspektologii Mežduranodnogo komiteta slavistov</w:t>
      </w:r>
      <w:r w:rsidR="007D0AFE" w:rsidRPr="00C33AA2">
        <w:rPr>
          <w:lang w:val="en-US"/>
        </w:rPr>
        <w:t>, 176-184</w:t>
      </w:r>
      <w:r w:rsidR="003A5FBD" w:rsidRPr="00C33AA2">
        <w:rPr>
          <w:i/>
          <w:lang w:val="en-US"/>
        </w:rPr>
        <w:t>.</w:t>
      </w:r>
      <w:r w:rsidR="003A5FBD" w:rsidRPr="00C33AA2">
        <w:rPr>
          <w:lang w:val="en-US"/>
        </w:rPr>
        <w:t xml:space="preserve"> Kyoto</w:t>
      </w:r>
      <w:r w:rsidR="00687F6C" w:rsidRPr="00C33AA2">
        <w:rPr>
          <w:lang w:val="en-US"/>
        </w:rPr>
        <w:t>: University of Kyoto</w:t>
      </w:r>
      <w:r w:rsidR="003A5FBD" w:rsidRPr="00C33AA2">
        <w:rPr>
          <w:lang w:val="en-US"/>
        </w:rPr>
        <w:t>.</w:t>
      </w:r>
    </w:p>
    <w:p w14:paraId="7E81F953" w14:textId="77777777" w:rsidR="00D47CB6" w:rsidRPr="00C33AA2" w:rsidRDefault="00D47CB6" w:rsidP="00D47CB6">
      <w:pPr>
        <w:rPr>
          <w:lang w:val="en-US"/>
        </w:rPr>
      </w:pPr>
    </w:p>
    <w:p w14:paraId="7D4BB618" w14:textId="77777777" w:rsidR="00DA4F07" w:rsidRPr="00C33AA2" w:rsidRDefault="00DA4F07" w:rsidP="00DA4F07">
      <w:pPr>
        <w:rPr>
          <w:rFonts w:eastAsia="Times New Roman"/>
          <w:color w:val="000000"/>
          <w:lang w:val="en-US"/>
        </w:rPr>
      </w:pPr>
      <w:r w:rsidRPr="00C33AA2">
        <w:rPr>
          <w:rFonts w:eastAsia="Times New Roman"/>
          <w:color w:val="000000"/>
          <w:lang w:val="en-US"/>
        </w:rPr>
        <w:t xml:space="preserve">Pulkina, Il´za M., Ekaterina B. Zaxava-Nekrasova. 1978. </w:t>
      </w:r>
      <w:r w:rsidRPr="00C33AA2">
        <w:rPr>
          <w:rFonts w:eastAsia="Times New Roman"/>
          <w:i/>
          <w:color w:val="000000"/>
          <w:lang w:val="en-US"/>
        </w:rPr>
        <w:t>Učebnik russkogo jazyka, 6th ed.</w:t>
      </w:r>
      <w:r w:rsidRPr="00C33AA2">
        <w:rPr>
          <w:rFonts w:eastAsia="Times New Roman"/>
          <w:color w:val="000000"/>
          <w:lang w:val="en-US"/>
        </w:rPr>
        <w:t xml:space="preserve"> Moscow: Russkij jazyk.</w:t>
      </w:r>
    </w:p>
    <w:p w14:paraId="5C95C17C" w14:textId="77777777" w:rsidR="00DA4F07" w:rsidRPr="00C33AA2" w:rsidRDefault="00DA4F07" w:rsidP="00DA4F07">
      <w:pPr>
        <w:rPr>
          <w:rFonts w:eastAsia="Times New Roman"/>
          <w:color w:val="000000"/>
          <w:lang w:val="en-US"/>
        </w:rPr>
      </w:pPr>
    </w:p>
    <w:p w14:paraId="782C9B2B" w14:textId="77777777" w:rsidR="00DA4F07" w:rsidRPr="00C33AA2" w:rsidRDefault="00DA4F07" w:rsidP="00DA4F07">
      <w:pPr>
        <w:rPr>
          <w:rFonts w:eastAsia="Times New Roman"/>
          <w:color w:val="000000"/>
          <w:lang w:val="en-US"/>
        </w:rPr>
      </w:pPr>
      <w:r w:rsidRPr="00C33AA2">
        <w:rPr>
          <w:rFonts w:eastAsia="Times New Roman"/>
          <w:color w:val="000000"/>
          <w:lang w:val="en-US"/>
        </w:rPr>
        <w:t xml:space="preserve">Rassudova, Ol´ga P. 1968. </w:t>
      </w:r>
      <w:r w:rsidRPr="00C33AA2">
        <w:rPr>
          <w:rFonts w:eastAsia="Times New Roman"/>
          <w:i/>
          <w:color w:val="000000"/>
          <w:lang w:val="en-US"/>
        </w:rPr>
        <w:t>Upotreblenie vidov glagola v russkom jazyke.</w:t>
      </w:r>
      <w:r w:rsidRPr="00C33AA2">
        <w:rPr>
          <w:rFonts w:eastAsia="Times New Roman"/>
          <w:color w:val="000000"/>
          <w:lang w:val="en-US"/>
        </w:rPr>
        <w:t xml:space="preserve"> Moscow: Izdatel´stvo Moskovskogo universiteta. </w:t>
      </w:r>
    </w:p>
    <w:p w14:paraId="6249BAC1" w14:textId="77777777" w:rsidR="00DA4F07" w:rsidRPr="00C33AA2" w:rsidRDefault="00DA4F07" w:rsidP="00D47CB6">
      <w:pPr>
        <w:rPr>
          <w:lang w:val="en-US"/>
        </w:rPr>
      </w:pPr>
    </w:p>
    <w:p w14:paraId="74205F10" w14:textId="77777777" w:rsidR="00D47CB6" w:rsidRPr="00C33AA2" w:rsidRDefault="00D47CB6" w:rsidP="00D47CB6">
      <w:pPr>
        <w:rPr>
          <w:lang w:val="en-US"/>
        </w:rPr>
      </w:pPr>
      <w:r w:rsidRPr="00C33AA2">
        <w:rPr>
          <w:lang w:val="en-US"/>
        </w:rPr>
        <w:t xml:space="preserve">Reynolds, Robert J. 2016. </w:t>
      </w:r>
      <w:r w:rsidRPr="00C33AA2">
        <w:rPr>
          <w:i/>
          <w:iCs/>
          <w:lang w:val="en-US"/>
        </w:rPr>
        <w:t>Russian natural language processing for computer-assisted language learning.</w:t>
      </w:r>
      <w:r w:rsidRPr="00C33AA2">
        <w:rPr>
          <w:lang w:val="en-US"/>
        </w:rPr>
        <w:t xml:space="preserve"> Doctoral Dissertation, UiT The Arctic University of Norway.</w:t>
      </w:r>
    </w:p>
    <w:p w14:paraId="2E73A379" w14:textId="77777777" w:rsidR="00D47CB6" w:rsidRPr="00C33AA2" w:rsidRDefault="00D47CB6" w:rsidP="00D47CB6">
      <w:pPr>
        <w:rPr>
          <w:lang w:val="en-US"/>
        </w:rPr>
      </w:pPr>
    </w:p>
    <w:p w14:paraId="03934B15" w14:textId="77777777" w:rsidR="00DA4F07" w:rsidRPr="00C33AA2" w:rsidRDefault="00DA4F07" w:rsidP="00DA4F07">
      <w:pPr>
        <w:rPr>
          <w:rFonts w:eastAsia="Times New Roman"/>
          <w:color w:val="000000"/>
          <w:lang w:val="en-US"/>
        </w:rPr>
      </w:pPr>
      <w:r w:rsidRPr="00C33AA2">
        <w:rPr>
          <w:rFonts w:eastAsia="Times New Roman"/>
          <w:color w:val="000000"/>
          <w:lang w:val="en-US"/>
        </w:rPr>
        <w:t xml:space="preserve">Robin, Richard M., Karen Evans-Romaine &amp; Galina Shatalina. 2013. </w:t>
      </w:r>
      <w:r w:rsidRPr="00C33AA2">
        <w:rPr>
          <w:rFonts w:eastAsia="Times New Roman"/>
          <w:i/>
          <w:color w:val="000000"/>
          <w:lang w:val="en-US"/>
        </w:rPr>
        <w:t>Golosa</w:t>
      </w:r>
      <w:r w:rsidRPr="00C33AA2">
        <w:rPr>
          <w:rFonts w:eastAsia="Times New Roman"/>
          <w:color w:val="000000"/>
          <w:lang w:val="en-US"/>
        </w:rPr>
        <w:t>. New York: Pearson Education.</w:t>
      </w:r>
    </w:p>
    <w:p w14:paraId="44B41B7A" w14:textId="77777777" w:rsidR="00DA4F07" w:rsidRPr="00C33AA2" w:rsidRDefault="00DA4F07" w:rsidP="00DA4F07">
      <w:pPr>
        <w:rPr>
          <w:rFonts w:eastAsia="Times New Roman"/>
          <w:color w:val="000000"/>
          <w:lang w:val="en-US"/>
        </w:rPr>
      </w:pPr>
      <w:r w:rsidRPr="00C33AA2">
        <w:rPr>
          <w:rFonts w:eastAsia="Times New Roman"/>
          <w:color w:val="000000"/>
          <w:lang w:val="en-US"/>
        </w:rPr>
        <w:t xml:space="preserve">Rifkin, Benjamin A. 1995. </w:t>
      </w:r>
      <w:r w:rsidRPr="00C33AA2">
        <w:rPr>
          <w:rFonts w:eastAsia="Times New Roman"/>
          <w:i/>
          <w:color w:val="000000"/>
          <w:lang w:val="en-US"/>
        </w:rPr>
        <w:t xml:space="preserve">Grammatika v </w:t>
      </w:r>
      <w:proofErr w:type="gramStart"/>
      <w:r w:rsidRPr="00C33AA2">
        <w:rPr>
          <w:rFonts w:eastAsia="Times New Roman"/>
          <w:i/>
          <w:color w:val="000000"/>
          <w:lang w:val="en-US"/>
        </w:rPr>
        <w:t>Kontekste :</w:t>
      </w:r>
      <w:proofErr w:type="gramEnd"/>
      <w:r w:rsidRPr="00C33AA2">
        <w:rPr>
          <w:rFonts w:eastAsia="Times New Roman"/>
          <w:i/>
          <w:color w:val="000000"/>
          <w:lang w:val="en-US"/>
        </w:rPr>
        <w:t xml:space="preserve"> Russian Grammar in Literary Contexts.</w:t>
      </w:r>
      <w:r w:rsidRPr="00C33AA2">
        <w:rPr>
          <w:rFonts w:eastAsia="Times New Roman"/>
          <w:color w:val="000000"/>
          <w:lang w:val="en-US"/>
        </w:rPr>
        <w:t xml:space="preserve"> New York: McGraw Hill.</w:t>
      </w:r>
    </w:p>
    <w:p w14:paraId="4C8EEFA9" w14:textId="77777777" w:rsidR="00DA4F07" w:rsidRPr="00C33AA2" w:rsidRDefault="00DA4F07" w:rsidP="00D47CB6">
      <w:pPr>
        <w:rPr>
          <w:lang w:val="en-US"/>
        </w:rPr>
      </w:pPr>
    </w:p>
    <w:p w14:paraId="1194FA2A" w14:textId="18EBF06F" w:rsidR="00C20B34" w:rsidRPr="00C33AA2" w:rsidRDefault="00C20B34" w:rsidP="00D47CB6">
      <w:pPr>
        <w:rPr>
          <w:lang w:val="en-US"/>
        </w:rPr>
      </w:pPr>
      <w:r w:rsidRPr="00C33AA2">
        <w:rPr>
          <w:lang w:val="en-US"/>
        </w:rPr>
        <w:t xml:space="preserve">Shirai, Y. &amp; Andersen, R.W. 1995. The acquisition of tense–aspect morphology: A prototype account. </w:t>
      </w:r>
      <w:r w:rsidRPr="00C33AA2">
        <w:rPr>
          <w:i/>
          <w:lang w:val="en-US"/>
        </w:rPr>
        <w:t>Language</w:t>
      </w:r>
      <w:r w:rsidRPr="00C33AA2">
        <w:rPr>
          <w:lang w:val="en-US"/>
        </w:rPr>
        <w:t xml:space="preserve"> 71, 743–62. </w:t>
      </w:r>
    </w:p>
    <w:p w14:paraId="255327EF" w14:textId="77777777" w:rsidR="00D47CB6" w:rsidRPr="00C33AA2" w:rsidRDefault="00D47CB6" w:rsidP="00D47CB6">
      <w:pPr>
        <w:rPr>
          <w:lang w:val="en-US"/>
        </w:rPr>
      </w:pPr>
    </w:p>
    <w:p w14:paraId="1D69F452" w14:textId="77777777" w:rsidR="00D47CB6" w:rsidRPr="00C33AA2" w:rsidRDefault="00D47CB6" w:rsidP="00D47CB6">
      <w:pPr>
        <w:rPr>
          <w:lang w:val="en-US"/>
        </w:rPr>
      </w:pPr>
      <w:r w:rsidRPr="00C33AA2">
        <w:rPr>
          <w:lang w:val="en-US"/>
        </w:rPr>
        <w:t xml:space="preserve">Stoll, Sabine. 2001. </w:t>
      </w:r>
      <w:r w:rsidRPr="00C33AA2">
        <w:rPr>
          <w:i/>
          <w:iCs/>
          <w:lang w:val="en-US"/>
        </w:rPr>
        <w:t>The Acquisition of Russian Aspect</w:t>
      </w:r>
      <w:r w:rsidRPr="00C33AA2">
        <w:rPr>
          <w:lang w:val="en-US"/>
        </w:rPr>
        <w:t>. Doctoral Dissertation, University of California, Berkeley.</w:t>
      </w:r>
    </w:p>
    <w:p w14:paraId="04CEADA2" w14:textId="77777777" w:rsidR="00D47CB6" w:rsidRPr="00C33AA2" w:rsidRDefault="00D47CB6" w:rsidP="00C20B34">
      <w:pPr>
        <w:rPr>
          <w:lang w:val="en-US"/>
        </w:rPr>
      </w:pPr>
    </w:p>
    <w:p w14:paraId="41607963" w14:textId="2D1DB464" w:rsidR="00C20B34" w:rsidRPr="00C33AA2" w:rsidRDefault="000438FD" w:rsidP="00C20B34">
      <w:pPr>
        <w:rPr>
          <w:lang w:val="en-US"/>
        </w:rPr>
      </w:pPr>
      <w:r w:rsidRPr="00C33AA2">
        <w:rPr>
          <w:lang w:val="en-US"/>
        </w:rPr>
        <w:t xml:space="preserve">Stoll, Sabine &amp; Stefan Th. Gries. </w:t>
      </w:r>
      <w:r w:rsidR="00C20B34" w:rsidRPr="00C33AA2">
        <w:rPr>
          <w:lang w:val="en-US"/>
        </w:rPr>
        <w:t xml:space="preserve">2009. </w:t>
      </w:r>
      <w:r w:rsidRPr="00C33AA2">
        <w:rPr>
          <w:lang w:val="en-US"/>
        </w:rPr>
        <w:t xml:space="preserve">How to measure development in corpora: an association strength approach. </w:t>
      </w:r>
      <w:r w:rsidRPr="00C33AA2">
        <w:rPr>
          <w:i/>
          <w:lang w:val="en-US"/>
        </w:rPr>
        <w:t>Journal of Child Language</w:t>
      </w:r>
      <w:r w:rsidR="00C20B34" w:rsidRPr="00C33AA2">
        <w:rPr>
          <w:lang w:val="en-US"/>
        </w:rPr>
        <w:t xml:space="preserve"> 36(5),</w:t>
      </w:r>
      <w:r w:rsidRPr="00C33AA2">
        <w:rPr>
          <w:lang w:val="en-US"/>
        </w:rPr>
        <w:t xml:space="preserve"> 1075-1090.</w:t>
      </w:r>
    </w:p>
    <w:p w14:paraId="679E299B" w14:textId="77777777" w:rsidR="00C20B34" w:rsidRPr="00C33AA2" w:rsidRDefault="00C20B34" w:rsidP="00C20B34">
      <w:pPr>
        <w:rPr>
          <w:lang w:val="en-US"/>
        </w:rPr>
      </w:pPr>
    </w:p>
    <w:p w14:paraId="37663A34" w14:textId="77777777" w:rsidR="00D47CB6" w:rsidRPr="00C33AA2" w:rsidRDefault="00D47CB6" w:rsidP="00D47CB6">
      <w:pPr>
        <w:rPr>
          <w:rFonts w:eastAsia="Times New Roman"/>
          <w:lang w:val="en-US"/>
        </w:rPr>
      </w:pPr>
      <w:r w:rsidRPr="00C33AA2">
        <w:rPr>
          <w:lang w:val="en-US"/>
        </w:rPr>
        <w:t>Tatevosov, Sergei. 2007. Intermediate prefixes in Russian.</w:t>
      </w:r>
      <w:r w:rsidRPr="00C33AA2">
        <w:rPr>
          <w:rFonts w:eastAsia="Times New Roman"/>
          <w:lang w:val="en-US"/>
        </w:rPr>
        <w:t xml:space="preserve"> In Antonenko A., Baylin J., Bethin C. (eds.) </w:t>
      </w:r>
      <w:r w:rsidRPr="00C33AA2">
        <w:rPr>
          <w:rFonts w:eastAsia="Times New Roman"/>
          <w:i/>
          <w:lang w:val="en-US"/>
        </w:rPr>
        <w:t>Formal approaches to Slavic Lingustics. The Stony Brook Meeting 2007</w:t>
      </w:r>
      <w:r w:rsidRPr="00C33AA2">
        <w:rPr>
          <w:rFonts w:eastAsia="Times New Roman"/>
          <w:lang w:val="en-US"/>
        </w:rPr>
        <w:t>. Ann Arbor: Michigan Slavic Publications, 423-442.</w:t>
      </w:r>
    </w:p>
    <w:p w14:paraId="130BED54" w14:textId="77777777" w:rsidR="009816DF" w:rsidRPr="00C33AA2" w:rsidRDefault="009816DF" w:rsidP="00D47CB6">
      <w:pPr>
        <w:rPr>
          <w:rFonts w:eastAsia="Times New Roman"/>
          <w:lang w:val="en-US"/>
        </w:rPr>
      </w:pPr>
    </w:p>
    <w:p w14:paraId="1731E541" w14:textId="77777777" w:rsidR="00DA4F07" w:rsidRPr="00C33AA2" w:rsidRDefault="00DA4F07" w:rsidP="00DA4F07">
      <w:pPr>
        <w:rPr>
          <w:rFonts w:eastAsia="Times New Roman"/>
          <w:color w:val="000000"/>
          <w:lang w:val="en-US"/>
        </w:rPr>
      </w:pPr>
      <w:r w:rsidRPr="00C33AA2">
        <w:rPr>
          <w:rFonts w:eastAsia="Times New Roman"/>
          <w:lang w:val="en-US"/>
        </w:rPr>
        <w:t xml:space="preserve">Timberlake, Alan. 2004. </w:t>
      </w:r>
      <w:r w:rsidRPr="00C33AA2">
        <w:rPr>
          <w:rFonts w:eastAsia="Times New Roman"/>
          <w:i/>
          <w:lang w:val="en-US"/>
        </w:rPr>
        <w:t xml:space="preserve">A Reference Grammar of Russian. </w:t>
      </w:r>
      <w:r w:rsidRPr="00C33AA2">
        <w:rPr>
          <w:rStyle w:val="exldetailsdisplayval"/>
          <w:rFonts w:eastAsia="Times New Roman"/>
          <w:lang w:val="en-US"/>
        </w:rPr>
        <w:t>Cambridge: Cambridge University Press.</w:t>
      </w:r>
    </w:p>
    <w:p w14:paraId="7034B558" w14:textId="77777777" w:rsidR="00DA4F07" w:rsidRPr="00C33AA2" w:rsidRDefault="00DA4F07" w:rsidP="0026567B">
      <w:pPr>
        <w:rPr>
          <w:rFonts w:eastAsia="Times New Roman"/>
          <w:lang w:val="en-US"/>
        </w:rPr>
      </w:pPr>
    </w:p>
    <w:p w14:paraId="253F26BD" w14:textId="79598C13" w:rsidR="0026567B" w:rsidRPr="00C33AA2" w:rsidRDefault="009816DF" w:rsidP="0026567B">
      <w:pPr>
        <w:rPr>
          <w:rFonts w:eastAsia="Times New Roman"/>
          <w:lang w:val="en-US"/>
        </w:rPr>
      </w:pPr>
      <w:r w:rsidRPr="00C33AA2">
        <w:rPr>
          <w:rFonts w:eastAsia="Times New Roman"/>
          <w:lang w:val="en-US"/>
        </w:rPr>
        <w:t xml:space="preserve">Tomasello, Michael. 1992. </w:t>
      </w:r>
      <w:r w:rsidRPr="00C33AA2">
        <w:rPr>
          <w:rFonts w:eastAsia="Times New Roman"/>
          <w:i/>
          <w:lang w:val="en-US"/>
        </w:rPr>
        <w:t>First Verbs</w:t>
      </w:r>
      <w:r w:rsidRPr="00C33AA2">
        <w:rPr>
          <w:rFonts w:eastAsia="Times New Roman"/>
          <w:lang w:val="en-US"/>
        </w:rPr>
        <w:t>. Cambridge: Cambridge University Press.</w:t>
      </w:r>
    </w:p>
    <w:p w14:paraId="7B5FA272" w14:textId="77777777" w:rsidR="0026567B" w:rsidRPr="00C33AA2" w:rsidRDefault="0026567B" w:rsidP="0026567B">
      <w:pPr>
        <w:rPr>
          <w:rFonts w:eastAsia="Times New Roman"/>
          <w:lang w:val="en-US"/>
        </w:rPr>
      </w:pPr>
    </w:p>
    <w:p w14:paraId="61AC19E8" w14:textId="77777777" w:rsidR="00DA4F07" w:rsidRPr="00C33AA2" w:rsidRDefault="00DA4F07" w:rsidP="00DA4F07">
      <w:pPr>
        <w:rPr>
          <w:rFonts w:eastAsia="Times New Roman"/>
          <w:color w:val="000000"/>
          <w:lang w:val="en-US"/>
        </w:rPr>
      </w:pPr>
      <w:r w:rsidRPr="00C33AA2">
        <w:rPr>
          <w:rFonts w:eastAsia="Times New Roman"/>
          <w:color w:val="000000"/>
          <w:lang w:val="en-US"/>
        </w:rPr>
        <w:t xml:space="preserve">Wade, Terence. 1992. </w:t>
      </w:r>
      <w:r w:rsidRPr="00C33AA2">
        <w:rPr>
          <w:rFonts w:eastAsia="Times New Roman"/>
          <w:i/>
          <w:color w:val="000000"/>
          <w:lang w:val="en-US"/>
        </w:rPr>
        <w:t>A Comprehensive Russian Grammar.</w:t>
      </w:r>
      <w:r w:rsidRPr="00C33AA2">
        <w:rPr>
          <w:rFonts w:eastAsia="Times New Roman"/>
          <w:color w:val="000000"/>
          <w:lang w:val="en-US"/>
        </w:rPr>
        <w:t xml:space="preserve"> Oxford: Blackwell.</w:t>
      </w:r>
    </w:p>
    <w:p w14:paraId="7B3E8F15" w14:textId="77777777" w:rsidR="00DA4F07" w:rsidRPr="00C33AA2" w:rsidRDefault="00DA4F07" w:rsidP="00DA4F07">
      <w:pPr>
        <w:widowControl w:val="0"/>
        <w:autoSpaceDE w:val="0"/>
        <w:autoSpaceDN w:val="0"/>
        <w:adjustRightInd w:val="0"/>
        <w:rPr>
          <w:lang w:val="en-US"/>
        </w:rPr>
      </w:pPr>
    </w:p>
    <w:p w14:paraId="02BDE406" w14:textId="077CEF9D" w:rsidR="0026567B" w:rsidRPr="00C33AA2" w:rsidRDefault="0026567B" w:rsidP="00DA4F07">
      <w:pPr>
        <w:widowControl w:val="0"/>
        <w:autoSpaceDE w:val="0"/>
        <w:autoSpaceDN w:val="0"/>
        <w:adjustRightInd w:val="0"/>
        <w:rPr>
          <w:lang w:val="en-US"/>
        </w:rPr>
      </w:pPr>
      <w:r w:rsidRPr="00C33AA2">
        <w:rPr>
          <w:lang w:val="en-US"/>
        </w:rPr>
        <w:t xml:space="preserve">Wiemer, Björn &amp; Ilja Seržants. Forthcoming. Diachrony and Typology of Slavic Aspect: What does morphology tell us? In: Andrej Malchukov &amp; Walter Bisang (eds.), </w:t>
      </w:r>
      <w:r w:rsidRPr="00C33AA2">
        <w:rPr>
          <w:i/>
          <w:lang w:val="en-US"/>
        </w:rPr>
        <w:t xml:space="preserve">Unity and diversity in grammaticalization scenarios.  [Studies in Diversity </w:t>
      </w:r>
      <w:r w:rsidRPr="00C33AA2">
        <w:rPr>
          <w:i/>
          <w:lang w:val="en-US"/>
        </w:rPr>
        <w:lastRenderedPageBreak/>
        <w:t>Linguistics].</w:t>
      </w:r>
      <w:r w:rsidRPr="00C33AA2">
        <w:rPr>
          <w:lang w:val="en-US"/>
        </w:rPr>
        <w:t xml:space="preserve"> </w:t>
      </w:r>
      <w:r w:rsidR="00F33A17" w:rsidRPr="00C33AA2">
        <w:rPr>
          <w:lang w:val="en-US"/>
        </w:rPr>
        <w:t xml:space="preserve">Berlin: </w:t>
      </w:r>
      <w:r w:rsidRPr="00C33AA2">
        <w:rPr>
          <w:lang w:val="en-US"/>
        </w:rPr>
        <w:t>Language Science Press.</w:t>
      </w:r>
    </w:p>
    <w:p w14:paraId="2A041503" w14:textId="77777777" w:rsidR="00DA4F07" w:rsidRPr="00C33AA2" w:rsidRDefault="00DA4F07" w:rsidP="00DA4F07">
      <w:pPr>
        <w:widowControl w:val="0"/>
        <w:autoSpaceDE w:val="0"/>
        <w:autoSpaceDN w:val="0"/>
        <w:adjustRightInd w:val="0"/>
        <w:rPr>
          <w:lang w:val="en-US"/>
        </w:rPr>
      </w:pPr>
    </w:p>
    <w:p w14:paraId="2D7EE3B3" w14:textId="096F34BE" w:rsidR="00C20B34" w:rsidRPr="00432AF6" w:rsidRDefault="00E1571C" w:rsidP="00167515">
      <w:pPr>
        <w:widowControl w:val="0"/>
        <w:autoSpaceDE w:val="0"/>
        <w:autoSpaceDN w:val="0"/>
        <w:adjustRightInd w:val="0"/>
        <w:rPr>
          <w:lang w:val="en-US"/>
        </w:rPr>
      </w:pPr>
      <w:r w:rsidRPr="00C33AA2">
        <w:rPr>
          <w:lang w:val="en-US"/>
        </w:rPr>
        <w:t xml:space="preserve">Zipf, G 1949. </w:t>
      </w:r>
      <w:r w:rsidRPr="00C33AA2">
        <w:rPr>
          <w:i/>
          <w:lang w:val="en-US"/>
        </w:rPr>
        <w:t>Human Behavior and the Principle of Least Effort.</w:t>
      </w:r>
      <w:r w:rsidRPr="00C33AA2">
        <w:rPr>
          <w:lang w:val="en-US"/>
        </w:rPr>
        <w:t xml:space="preserve"> New York: Addison-Wesley.</w:t>
      </w:r>
    </w:p>
    <w:sectPr w:rsidR="00C20B34" w:rsidRPr="00432AF6" w:rsidSect="00574F5C">
      <w:headerReference w:type="even" r:id="rId12"/>
      <w:headerReference w:type="default" r:id="rId1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1D804A" w14:textId="77777777" w:rsidR="002A04FA" w:rsidRDefault="002A04FA" w:rsidP="00574F5C">
      <w:r>
        <w:separator/>
      </w:r>
    </w:p>
  </w:endnote>
  <w:endnote w:type="continuationSeparator" w:id="0">
    <w:p w14:paraId="1E95B1EB" w14:textId="77777777" w:rsidR="002A04FA" w:rsidRDefault="002A04FA" w:rsidP="00574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F6D2C" w14:textId="77777777" w:rsidR="002A04FA" w:rsidRDefault="002A04FA" w:rsidP="00574F5C">
      <w:r>
        <w:separator/>
      </w:r>
    </w:p>
  </w:footnote>
  <w:footnote w:type="continuationSeparator" w:id="0">
    <w:p w14:paraId="760A96EC" w14:textId="77777777" w:rsidR="002A04FA" w:rsidRDefault="002A04FA" w:rsidP="00574F5C">
      <w:r>
        <w:continuationSeparator/>
      </w:r>
    </w:p>
  </w:footnote>
  <w:footnote w:id="1">
    <w:p w14:paraId="4232EF53" w14:textId="16893ECD" w:rsidR="00432AF6" w:rsidRPr="00C33AA2" w:rsidRDefault="00432AF6">
      <w:pPr>
        <w:pStyle w:val="FootnoteText"/>
        <w:rPr>
          <w:rFonts w:ascii="Times New Roman" w:hAnsi="Times New Roman" w:cs="Times New Roman"/>
        </w:rPr>
      </w:pPr>
      <w:r w:rsidRPr="00C33AA2">
        <w:rPr>
          <w:rStyle w:val="FootnoteReference"/>
          <w:rFonts w:ascii="Times New Roman" w:hAnsi="Times New Roman" w:cs="Times New Roman"/>
        </w:rPr>
        <w:footnoteRef/>
      </w:r>
      <w:r w:rsidRPr="00C33AA2">
        <w:rPr>
          <w:rFonts w:ascii="Times New Roman" w:hAnsi="Times New Roman" w:cs="Times New Roman"/>
        </w:rPr>
        <w:t xml:space="preserve"> Only a sample of aspectual triggers are listed here. A longer list was aggregated from numerous reference grammars and textbooks, among them: Andrews et al. 2001, Bogojavlensky 1982, Borras &amp; Christian 1959, Brown 1996, Kagan et al. 2006, Lekic et al. 2008, Lubensky et al. 2002, Murphy 1965, Offord 2005, Pulkina et al. 1978, Rassudova 1968, Robin et al. 2013, Rifkin 1995, Timberlake 2004, Wade 1992.</w:t>
      </w:r>
    </w:p>
  </w:footnote>
  <w:footnote w:id="2">
    <w:p w14:paraId="297EB4D0" w14:textId="3FB8C6D1" w:rsidR="00432AF6" w:rsidRPr="00C33AA2" w:rsidRDefault="00432AF6" w:rsidP="00872F85">
      <w:pPr>
        <w:widowControl w:val="0"/>
        <w:autoSpaceDE w:val="0"/>
        <w:autoSpaceDN w:val="0"/>
        <w:adjustRightInd w:val="0"/>
        <w:spacing w:after="240"/>
      </w:pPr>
      <w:r w:rsidRPr="00C33AA2">
        <w:rPr>
          <w:rStyle w:val="FootnoteReference"/>
        </w:rPr>
        <w:footnoteRef/>
      </w:r>
      <w:r w:rsidRPr="00C33AA2">
        <w:t xml:space="preserve"> This may seem counter-intuitive, since some adverbs like </w:t>
      </w:r>
      <w:r w:rsidRPr="00C33AA2">
        <w:rPr>
          <w:i/>
          <w:iCs/>
        </w:rPr>
        <w:t>uže</w:t>
      </w:r>
      <w:r w:rsidRPr="00C33AA2">
        <w:t xml:space="preserve"> ‘already’ and </w:t>
      </w:r>
      <w:r w:rsidRPr="00C33AA2">
        <w:rPr>
          <w:i/>
          <w:iCs/>
        </w:rPr>
        <w:t>vsegda</w:t>
      </w:r>
      <w:r w:rsidRPr="00C33AA2">
        <w:t xml:space="preserve"> ‘always’ are of relatively high frequency. But a much higher frequency would be needed to provide every verb form, or even a majority of them, with a trigger word. Verbs are just much more frequent overall. In the manually disambiguated Morphological Standard of the Russian National Corpus containing 5,944,156 tokens, 1,007,526 of those (16.9%) are verb forms, but only 375,740 of them (6.3%) are adverbs (see Table 1 in Endresen et al. 2016). In other words, there are nearly three times as many verb forms as adverbs. Adverbs have a variety of functions in Russian, so not all of these adverbs are modifying verbs. That leaves the majority of verbs without any adverb. And many adverbs are not specific to one aspect or the other.</w:t>
      </w:r>
    </w:p>
  </w:footnote>
  <w:footnote w:id="3">
    <w:p w14:paraId="11B6ED83" w14:textId="094D3CEC" w:rsidR="00432AF6" w:rsidRPr="00C33AA2" w:rsidRDefault="00432AF6">
      <w:pPr>
        <w:pStyle w:val="FootnoteText"/>
        <w:rPr>
          <w:rFonts w:ascii="Times New Roman" w:hAnsi="Times New Roman" w:cs="Times New Roman"/>
        </w:rPr>
      </w:pPr>
      <w:r w:rsidRPr="00C33AA2">
        <w:rPr>
          <w:rStyle w:val="FootnoteReference"/>
          <w:rFonts w:ascii="Times New Roman" w:hAnsi="Times New Roman" w:cs="Times New Roman"/>
        </w:rPr>
        <w:footnoteRef/>
      </w:r>
      <w:r w:rsidRPr="00C33AA2">
        <w:rPr>
          <w:rFonts w:ascii="Times New Roman" w:hAnsi="Times New Roman" w:cs="Times New Roman"/>
        </w:rPr>
        <w:t xml:space="preserve"> Tense could potentially help to disambiguate, but it is verb-internal (thus not strictly speaking a syntagmatic cue from the context), and also of limited use. If interlocutors share the knowledge that an event is present or future, this might make it possible to predict imperfective vs. perfective for nonpast forms. However, in many contexts both imperfective and perfective nonpast forms can be used to refer to future events, as in </w:t>
      </w:r>
      <w:r w:rsidRPr="00C33AA2">
        <w:rPr>
          <w:rFonts w:ascii="Times New Roman" w:hAnsi="Times New Roman" w:cs="Times New Roman"/>
          <w:i/>
        </w:rPr>
        <w:t>Zavtra ja idu/pojdu na lekciju</w:t>
      </w:r>
      <w:r w:rsidRPr="00C33AA2">
        <w:rPr>
          <w:rFonts w:ascii="Times New Roman" w:hAnsi="Times New Roman" w:cs="Times New Roman"/>
        </w:rPr>
        <w:t xml:space="preserve"> ‘I’m going to the lecture tomorrow’. Another context that might provide clues is the use of negation with imperatives (combining a syntagmatic marker of negation with verb-internal marking of imperative), as in </w:t>
      </w:r>
      <w:r w:rsidRPr="00C33AA2">
        <w:rPr>
          <w:rFonts w:ascii="Times New Roman" w:hAnsi="Times New Roman" w:cs="Times New Roman"/>
          <w:i/>
        </w:rPr>
        <w:t>Ne snimajte o</w:t>
      </w:r>
      <w:r w:rsidRPr="00C33AA2">
        <w:rPr>
          <w:rFonts w:ascii="Times New Roman" w:hAnsi="Times New Roman" w:cs="Times New Roman"/>
          <w:i/>
          <w:lang w:val="cs-CZ"/>
        </w:rPr>
        <w:t>č</w:t>
      </w:r>
      <w:r w:rsidRPr="00C33AA2">
        <w:rPr>
          <w:rFonts w:ascii="Times New Roman" w:hAnsi="Times New Roman" w:cs="Times New Roman"/>
          <w:i/>
        </w:rPr>
        <w:t>ki!</w:t>
      </w:r>
      <w:r w:rsidRPr="00C33AA2">
        <w:rPr>
          <w:rFonts w:ascii="Times New Roman" w:hAnsi="Times New Roman" w:cs="Times New Roman"/>
        </w:rPr>
        <w:t xml:space="preserve"> ‘Don’t take off your glasses!’. However, imperative forms constitute only about 3% of verb forms in the Russian National Corpus, and even fewer of those are negated. And negation of an imperative is also possible for perfective verbs, in fact it is required for warnings about specific threats, as in </w:t>
      </w:r>
      <w:r w:rsidRPr="00C33AA2">
        <w:rPr>
          <w:rFonts w:ascii="Times New Roman" w:hAnsi="Times New Roman" w:cs="Times New Roman"/>
          <w:i/>
        </w:rPr>
        <w:t>Ne u</w:t>
      </w:r>
      <w:r w:rsidRPr="00C33AA2">
        <w:rPr>
          <w:rFonts w:ascii="Times New Roman" w:hAnsi="Times New Roman" w:cs="Times New Roman"/>
          <w:i/>
          <w:lang w:val="cs-CZ"/>
        </w:rPr>
        <w:t>šibites</w:t>
      </w:r>
      <w:r w:rsidRPr="00C33AA2">
        <w:rPr>
          <w:rFonts w:ascii="Times New Roman" w:hAnsi="Times New Roman" w:cs="Times New Roman"/>
          <w:i/>
        </w:rPr>
        <w:t>’ golovoj!</w:t>
      </w:r>
      <w:r w:rsidRPr="00C33AA2">
        <w:rPr>
          <w:rFonts w:ascii="Times New Roman" w:hAnsi="Times New Roman" w:cs="Times New Roman"/>
        </w:rPr>
        <w:t xml:space="preserve"> ‘Don’t hit your head!’ (said when entering a place with a low clearance).</w:t>
      </w:r>
    </w:p>
  </w:footnote>
  <w:footnote w:id="4">
    <w:p w14:paraId="0C577F14" w14:textId="49DF1B97" w:rsidR="00432AF6" w:rsidRPr="00C33AA2" w:rsidRDefault="00432AF6">
      <w:pPr>
        <w:pStyle w:val="FootnoteText"/>
        <w:rPr>
          <w:rFonts w:ascii="Times New Roman" w:hAnsi="Times New Roman" w:cs="Times New Roman"/>
        </w:rPr>
      </w:pPr>
      <w:r w:rsidRPr="00C33AA2">
        <w:rPr>
          <w:rStyle w:val="FootnoteReference"/>
        </w:rPr>
        <w:footnoteRef/>
      </w:r>
      <w:r w:rsidRPr="00C33AA2">
        <w:t xml:space="preserve"> </w:t>
      </w:r>
      <w:r w:rsidRPr="00C33AA2">
        <w:rPr>
          <w:rFonts w:ascii="Times New Roman" w:hAnsi="Times New Roman" w:cs="Times New Roman"/>
        </w:rPr>
        <w:t>In the Russian National Corpus and Lyashevskaya and Sharoff’s (2009) frequency dictionary of Russian these registers are called “functional domains”.</w:t>
      </w:r>
    </w:p>
  </w:footnote>
  <w:footnote w:id="5">
    <w:p w14:paraId="6E0DF28A" w14:textId="3BBB001C" w:rsidR="00432AF6" w:rsidRPr="00C33AA2" w:rsidRDefault="00432AF6">
      <w:pPr>
        <w:pStyle w:val="FootnoteText"/>
        <w:rPr>
          <w:rFonts w:ascii="Times New Roman" w:hAnsi="Times New Roman" w:cs="Times New Roman"/>
        </w:rPr>
      </w:pPr>
      <w:r w:rsidRPr="00C33AA2">
        <w:rPr>
          <w:rStyle w:val="FootnoteReference"/>
          <w:rFonts w:ascii="Times New Roman" w:hAnsi="Times New Roman" w:cs="Times New Roman"/>
        </w:rPr>
        <w:footnoteRef/>
      </w:r>
      <w:r w:rsidRPr="00C33AA2">
        <w:rPr>
          <w:rFonts w:ascii="Times New Roman" w:hAnsi="Times New Roman" w:cs="Times New Roman"/>
        </w:rPr>
        <w:t xml:space="preserve"> We use the term “nonpast” because t</w:t>
      </w:r>
      <w:r w:rsidRPr="00C33AA2">
        <w:rPr>
          <w:rFonts w:ascii="Times New Roman" w:hAnsi="Times New Roman" w:cs="Times New Roman"/>
          <w:color w:val="000000"/>
        </w:rPr>
        <w:t xml:space="preserve">he aim of our study is to show to what extent observable features of the input can be used to deduce the aspect of verbs. From the perspective of observable features, </w:t>
      </w:r>
      <w:r w:rsidRPr="00C33AA2">
        <w:rPr>
          <w:rFonts w:ascii="Times New Roman" w:hAnsi="Times New Roman" w:cs="Times New Roman"/>
          <w:i/>
          <w:color w:val="000000"/>
          <w:lang w:val="en-GB"/>
        </w:rPr>
        <w:t>kuplju</w:t>
      </w:r>
      <w:r w:rsidRPr="00C33AA2">
        <w:rPr>
          <w:rFonts w:ascii="Times New Roman" w:hAnsi="Times New Roman" w:cs="Times New Roman"/>
          <w:color w:val="000000"/>
          <w:lang w:val="en-GB"/>
        </w:rPr>
        <w:t xml:space="preserve"> ‘I will buy’ (a nonpast form of a perfective verb, which usually expresses future tense) and </w:t>
      </w:r>
      <w:r w:rsidRPr="00C33AA2">
        <w:rPr>
          <w:rFonts w:ascii="Times New Roman" w:hAnsi="Times New Roman" w:cs="Times New Roman"/>
          <w:i/>
          <w:color w:val="000000"/>
          <w:lang w:val="en-GB"/>
        </w:rPr>
        <w:t>smotrju</w:t>
      </w:r>
      <w:r w:rsidRPr="00C33AA2">
        <w:rPr>
          <w:rFonts w:ascii="Times New Roman" w:hAnsi="Times New Roman" w:cs="Times New Roman"/>
          <w:color w:val="000000"/>
          <w:lang w:val="en-GB"/>
        </w:rPr>
        <w:t xml:space="preserve"> ‘I look’ (a nonpast form of an imperfective verb, which usually expresses present tense) are inflectionally identical, representing the same paradigmatic form. We group these together in order to reflect only the observable facts in the data.</w:t>
      </w:r>
    </w:p>
  </w:footnote>
  <w:footnote w:id="6">
    <w:p w14:paraId="6541E3F9" w14:textId="7F727FBA" w:rsidR="00432AF6" w:rsidRPr="00C33AA2" w:rsidRDefault="00432AF6" w:rsidP="00DC7533">
      <w:pPr>
        <w:pStyle w:val="FootnoteText"/>
        <w:rPr>
          <w:rFonts w:ascii="Times New Roman" w:hAnsi="Times New Roman" w:cs="Times New Roman"/>
        </w:rPr>
      </w:pPr>
      <w:r w:rsidRPr="00C33AA2">
        <w:rPr>
          <w:rStyle w:val="FootnoteReference"/>
          <w:rFonts w:ascii="Times New Roman" w:hAnsi="Times New Roman" w:cs="Times New Roman"/>
        </w:rPr>
        <w:footnoteRef/>
      </w:r>
      <w:r w:rsidRPr="00C33AA2">
        <w:rPr>
          <w:rFonts w:ascii="Times New Roman" w:hAnsi="Times New Roman" w:cs="Times New Roman"/>
        </w:rPr>
        <w:t xml:space="preserve"> Note that points b) and c) are true only of the first study presented by Janda &amp; Lyashevskaya (2011), where the grammatical profiles of perfective and imperfective verbs are compared. In their second study in the same article, all verbs are included and they are examined at an individual level, but that is in relation to specific combinations of tense, aspect, and mood features, not in relation to full grammatical profiles. Note also that Janda &amp; Lyashevskaya 2011 did not present the imperfective periphrastic future (e.g., </w:t>
      </w:r>
      <w:r w:rsidRPr="00C33AA2">
        <w:rPr>
          <w:rFonts w:ascii="Times New Roman" w:hAnsi="Times New Roman" w:cs="Times New Roman"/>
          <w:i/>
        </w:rPr>
        <w:t>budu</w:t>
      </w:r>
      <w:r w:rsidRPr="00C33AA2">
        <w:rPr>
          <w:rFonts w:ascii="Times New Roman" w:hAnsi="Times New Roman" w:cs="Times New Roman"/>
        </w:rPr>
        <w:t xml:space="preserve"> + infinitive) as a separate category.</w:t>
      </w:r>
    </w:p>
  </w:footnote>
  <w:footnote w:id="7">
    <w:p w14:paraId="4766B7D0" w14:textId="0F1E3CA4" w:rsidR="00432AF6" w:rsidRPr="00C33AA2" w:rsidRDefault="00432AF6">
      <w:pPr>
        <w:pStyle w:val="FootnoteText"/>
        <w:rPr>
          <w:rFonts w:ascii="Times New Roman" w:hAnsi="Times New Roman" w:cs="Times New Roman"/>
        </w:rPr>
      </w:pPr>
      <w:r w:rsidRPr="00C33AA2">
        <w:rPr>
          <w:rStyle w:val="FootnoteReference"/>
          <w:rFonts w:ascii="Times New Roman" w:hAnsi="Times New Roman" w:cs="Times New Roman"/>
        </w:rPr>
        <w:footnoteRef/>
      </w:r>
      <w:r w:rsidRPr="00C33AA2">
        <w:rPr>
          <w:rFonts w:ascii="Times New Roman" w:hAnsi="Times New Roman" w:cs="Times New Roman"/>
        </w:rPr>
        <w:t xml:space="preserve"> “Factor” is the standard term for correspondence analysis so we retain it here, although it may seem misleading. It is important to remember that these Factors result from the computation of the model and as such, are not set in advance and have no prior interpretation either. It is up to the researcher to interpret the meaning of each Factor that results from correspondence analysis.</w:t>
      </w:r>
    </w:p>
  </w:footnote>
  <w:footnote w:id="8">
    <w:p w14:paraId="737D83B4" w14:textId="09EA265E" w:rsidR="00432AF6" w:rsidRPr="00C33AA2" w:rsidRDefault="00432AF6">
      <w:pPr>
        <w:pStyle w:val="FootnoteText"/>
        <w:rPr>
          <w:rFonts w:ascii="Times New Roman" w:hAnsi="Times New Roman" w:cs="Times New Roman"/>
        </w:rPr>
      </w:pPr>
      <w:r w:rsidRPr="00C33AA2">
        <w:rPr>
          <w:rStyle w:val="FootnoteReference"/>
          <w:rFonts w:ascii="Times New Roman" w:hAnsi="Times New Roman" w:cs="Times New Roman"/>
        </w:rPr>
        <w:footnoteRef/>
      </w:r>
      <w:r w:rsidRPr="00C33AA2">
        <w:rPr>
          <w:rFonts w:ascii="Times New Roman" w:hAnsi="Times New Roman" w:cs="Times New Roman"/>
        </w:rPr>
        <w:t xml:space="preserve"> For comparison, we also ran the analysis for the three genres using only the four subparadigms that were used in Janda &amp; Lyashevskaya 2011: nonpast, past, infinitive, and imperative. This removed all paradigmatic forms where the aspect is unambiguous or very strongly skewed in one direction, namely the gerunds, participles, and periphrastic future. The results on this more restricted dataset were essentially the same with the difference that Factor 1 could account for a much larger portion of the variance: for example, 59.6% for Journalistic prose as opposed to 39.1% when all verb forms are taken into account. However, the four subparadigms (nonpast, past, infinitive, imperative) alone give somewhat worse results: overall correct separation of perfective vs. imperfective verbs is achieved for only 82.5% of verbs, and the breakdown according to genre is as follows: Journalistic prose 88.5% correctly sorted, Fiction 81.7% correctly sorted, and Scientific-Technical prose 77.2% correctly sorted. Compare these results with those presented in Sections 4-6.</w:t>
      </w:r>
    </w:p>
  </w:footnote>
  <w:footnote w:id="9">
    <w:p w14:paraId="39EF9A32" w14:textId="33B4176E" w:rsidR="00432AF6" w:rsidRPr="00C33AA2" w:rsidRDefault="00432AF6">
      <w:pPr>
        <w:pStyle w:val="FootnoteText"/>
        <w:rPr>
          <w:rFonts w:ascii="Times New Roman" w:hAnsi="Times New Roman" w:cs="Times New Roman"/>
        </w:rPr>
      </w:pPr>
      <w:r w:rsidRPr="00C33AA2">
        <w:rPr>
          <w:rStyle w:val="FootnoteReference"/>
          <w:rFonts w:ascii="Times New Roman" w:hAnsi="Times New Roman" w:cs="Times New Roman"/>
        </w:rPr>
        <w:footnoteRef/>
      </w:r>
      <w:r w:rsidRPr="00C33AA2">
        <w:rPr>
          <w:rFonts w:ascii="Times New Roman" w:hAnsi="Times New Roman" w:cs="Times New Roman"/>
        </w:rPr>
        <w:t xml:space="preserve"> For details on the setting of frequency thresholds for corpus data, see Berdi</w:t>
      </w:r>
      <w:r w:rsidRPr="00C33AA2">
        <w:rPr>
          <w:rFonts w:ascii="Times New Roman" w:hAnsi="Times New Roman" w:cs="Times New Roman"/>
          <w:lang w:val="cs-CZ"/>
        </w:rPr>
        <w:t>č</w:t>
      </w:r>
      <w:r w:rsidRPr="00C33AA2">
        <w:rPr>
          <w:rFonts w:ascii="Times New Roman" w:hAnsi="Times New Roman" w:cs="Times New Roman"/>
        </w:rPr>
        <w:t>evskis &amp; Eckhoff 2014.</w:t>
      </w:r>
    </w:p>
  </w:footnote>
  <w:footnote w:id="10">
    <w:p w14:paraId="38DD6684" w14:textId="31A2A52F" w:rsidR="00432AF6" w:rsidRPr="00C33AA2" w:rsidRDefault="00432AF6">
      <w:pPr>
        <w:pStyle w:val="FootnoteText"/>
        <w:rPr>
          <w:rFonts w:ascii="Times New Roman" w:hAnsi="Times New Roman" w:cs="Times New Roman"/>
        </w:rPr>
      </w:pPr>
      <w:r w:rsidRPr="00C33AA2">
        <w:rPr>
          <w:rStyle w:val="FootnoteReference"/>
          <w:rFonts w:ascii="Times New Roman" w:hAnsi="Times New Roman" w:cs="Times New Roman"/>
        </w:rPr>
        <w:footnoteRef/>
      </w:r>
      <w:r w:rsidRPr="00C33AA2">
        <w:rPr>
          <w:rFonts w:ascii="Times New Roman" w:hAnsi="Times New Roman" w:cs="Times New Roman"/>
        </w:rPr>
        <w:t xml:space="preserve"> There are actually 173 verbs that cross the frequency threshold in the </w:t>
      </w:r>
      <w:r w:rsidRPr="00C33AA2">
        <w:rPr>
          <w:rFonts w:ascii="Times New Roman" w:hAnsi="Times New Roman" w:cs="Times New Roman"/>
          <w:kern w:val="24"/>
        </w:rPr>
        <w:t xml:space="preserve">Scientific-Technical prose sample, however, one of those verbs behaves so deviantly that it skews the entire distribution. This verb is </w:t>
      </w:r>
      <w:r w:rsidRPr="00C33AA2">
        <w:rPr>
          <w:rFonts w:ascii="Times New Roman" w:hAnsi="Times New Roman" w:cs="Times New Roman"/>
          <w:i/>
          <w:kern w:val="24"/>
        </w:rPr>
        <w:t xml:space="preserve">smotret´ </w:t>
      </w:r>
      <w:r w:rsidRPr="00C33AA2">
        <w:rPr>
          <w:rFonts w:ascii="Times New Roman" w:hAnsi="Times New Roman" w:cs="Times New Roman"/>
          <w:kern w:val="24"/>
        </w:rPr>
        <w:t xml:space="preserve">‘look’, which is attested 199 times in that sample. 165 of the attestations of this verb are imperative forms, however 160 of those are merely the abbreviation </w:t>
      </w:r>
      <w:r w:rsidRPr="00C33AA2">
        <w:rPr>
          <w:rFonts w:ascii="Times New Roman" w:hAnsi="Times New Roman" w:cs="Times New Roman"/>
          <w:i/>
          <w:kern w:val="24"/>
        </w:rPr>
        <w:t>sm.</w:t>
      </w:r>
      <w:r w:rsidRPr="00C33AA2">
        <w:rPr>
          <w:rFonts w:ascii="Times New Roman" w:hAnsi="Times New Roman" w:cs="Times New Roman"/>
          <w:kern w:val="24"/>
        </w:rPr>
        <w:t xml:space="preserve">, as in </w:t>
      </w:r>
      <w:r w:rsidRPr="00C33AA2">
        <w:rPr>
          <w:rFonts w:ascii="Times New Roman" w:hAnsi="Times New Roman" w:cs="Times New Roman"/>
          <w:i/>
        </w:rPr>
        <w:t>sm. grafik/tablicu</w:t>
      </w:r>
      <w:r w:rsidRPr="00C33AA2">
        <w:rPr>
          <w:rFonts w:ascii="Times New Roman" w:hAnsi="Times New Roman" w:cs="Times New Roman"/>
        </w:rPr>
        <w:t xml:space="preserve"> X ‘see Figure/Table X’. Given that these parenthetic abbreviations do not represent the use of verbs in prose, </w:t>
      </w:r>
      <w:r w:rsidRPr="00C33AA2">
        <w:rPr>
          <w:rFonts w:ascii="Times New Roman" w:hAnsi="Times New Roman" w:cs="Times New Roman"/>
          <w:i/>
          <w:kern w:val="24"/>
        </w:rPr>
        <w:t xml:space="preserve">smotret´ </w:t>
      </w:r>
      <w:r w:rsidRPr="00C33AA2">
        <w:rPr>
          <w:rFonts w:ascii="Times New Roman" w:hAnsi="Times New Roman" w:cs="Times New Roman"/>
          <w:kern w:val="24"/>
        </w:rPr>
        <w:t>‘look’ was excluded from the Scientific-Technical prose sample.</w:t>
      </w:r>
    </w:p>
  </w:footnote>
  <w:footnote w:id="11">
    <w:p w14:paraId="48349145" w14:textId="6E751B4C" w:rsidR="00432AF6" w:rsidRPr="00C33AA2" w:rsidRDefault="00432AF6">
      <w:pPr>
        <w:pStyle w:val="FootnoteText"/>
        <w:rPr>
          <w:rFonts w:ascii="Times New Roman" w:hAnsi="Times New Roman" w:cs="Times New Roman"/>
          <w:lang w:val="nb-NO"/>
        </w:rPr>
      </w:pPr>
      <w:r w:rsidRPr="00C33AA2">
        <w:rPr>
          <w:rStyle w:val="FootnoteReference"/>
          <w:rFonts w:ascii="Times New Roman" w:hAnsi="Times New Roman" w:cs="Times New Roman"/>
        </w:rPr>
        <w:footnoteRef/>
      </w:r>
      <w:r w:rsidRPr="00C33AA2">
        <w:rPr>
          <w:rFonts w:ascii="Times New Roman" w:hAnsi="Times New Roman" w:cs="Times New Roman"/>
        </w:rPr>
        <w:t xml:space="preserve"> </w:t>
      </w:r>
      <w:r w:rsidRPr="00C33AA2">
        <w:rPr>
          <w:rFonts w:ascii="Times New Roman" w:hAnsi="Times New Roman" w:cs="Times New Roman"/>
          <w:lang w:val="nb-NO"/>
        </w:rPr>
        <w:t>Janda and Lyashevskaya (2011) begin their study by taking into account all categories associated with verbal forms (person, number, gender, etc. in addition to tense and mood), but then removed the categories that were not found relevant to aspect.</w:t>
      </w:r>
    </w:p>
  </w:footnote>
  <w:footnote w:id="12">
    <w:p w14:paraId="243ED2C5" w14:textId="264E998C" w:rsidR="00432AF6" w:rsidRPr="00C33AA2" w:rsidRDefault="00432AF6">
      <w:pPr>
        <w:pStyle w:val="FootnoteText"/>
        <w:rPr>
          <w:rFonts w:ascii="Times New Roman" w:hAnsi="Times New Roman" w:cs="Times New Roman"/>
        </w:rPr>
      </w:pPr>
      <w:r w:rsidRPr="00C33AA2">
        <w:rPr>
          <w:rStyle w:val="FootnoteReference"/>
          <w:rFonts w:ascii="Times New Roman" w:hAnsi="Times New Roman" w:cs="Times New Roman"/>
        </w:rPr>
        <w:footnoteRef/>
      </w:r>
      <w:r w:rsidRPr="00C33AA2">
        <w:rPr>
          <w:rFonts w:ascii="Times New Roman" w:hAnsi="Times New Roman" w:cs="Times New Roman"/>
        </w:rPr>
        <w:t xml:space="preserve"> Kamphuis (2016: 78, 152) claims that the zero point on Factor 1 is “arbitrary” and that the zero point “does not have a clear meaning”, but this is at odds with the descriptions of statistical experts who have designed such models, such as Greenacre (cited above in the text).</w:t>
      </w:r>
    </w:p>
  </w:footnote>
  <w:footnote w:id="13">
    <w:p w14:paraId="25A39616" w14:textId="58077567" w:rsidR="00432AF6" w:rsidRPr="00C33AA2" w:rsidRDefault="00432AF6">
      <w:pPr>
        <w:pStyle w:val="FootnoteText"/>
        <w:rPr>
          <w:rFonts w:ascii="Times New Roman" w:hAnsi="Times New Roman" w:cs="Times New Roman"/>
        </w:rPr>
      </w:pPr>
      <w:r w:rsidRPr="00C33AA2">
        <w:rPr>
          <w:rStyle w:val="FootnoteReference"/>
          <w:rFonts w:ascii="Times New Roman" w:hAnsi="Times New Roman" w:cs="Times New Roman"/>
        </w:rPr>
        <w:footnoteRef/>
      </w:r>
      <w:r w:rsidRPr="00C33AA2">
        <w:rPr>
          <w:rFonts w:ascii="Times New Roman" w:hAnsi="Times New Roman" w:cs="Times New Roman"/>
        </w:rPr>
        <w:t xml:space="preserve"> In Eckhoff &amp; Janda 2014, Factor 2 was interpretable as tense. In the current </w:t>
      </w:r>
      <w:proofErr w:type="gramStart"/>
      <w:r w:rsidRPr="00C33AA2">
        <w:rPr>
          <w:rFonts w:ascii="Times New Roman" w:hAnsi="Times New Roman" w:cs="Times New Roman"/>
        </w:rPr>
        <w:t>study</w:t>
      </w:r>
      <w:proofErr w:type="gramEnd"/>
      <w:r w:rsidRPr="00C33AA2">
        <w:rPr>
          <w:rFonts w:ascii="Times New Roman" w:hAnsi="Times New Roman" w:cs="Times New Roman"/>
        </w:rPr>
        <w:t xml:space="preserve"> Factor 2 does not have such a straightforward interpretation. However, our main focus in this study is on Factor 1, which is clearly interpretable as aspect.</w:t>
      </w:r>
    </w:p>
  </w:footnote>
  <w:footnote w:id="14">
    <w:p w14:paraId="03E3B328" w14:textId="722C68B6" w:rsidR="00432AF6" w:rsidRPr="00C33AA2" w:rsidRDefault="00432AF6" w:rsidP="00B00236">
      <w:pPr>
        <w:pStyle w:val="FootnoteText"/>
        <w:rPr>
          <w:rFonts w:ascii="Times New Roman" w:hAnsi="Times New Roman" w:cs="Times New Roman"/>
        </w:rPr>
      </w:pPr>
      <w:r w:rsidRPr="00C33AA2">
        <w:rPr>
          <w:rStyle w:val="FootnoteReference"/>
          <w:rFonts w:ascii="Times New Roman" w:hAnsi="Times New Roman" w:cs="Times New Roman"/>
        </w:rPr>
        <w:footnoteRef/>
      </w:r>
      <w:r w:rsidRPr="00C33AA2">
        <w:rPr>
          <w:rFonts w:ascii="Times New Roman" w:hAnsi="Times New Roman" w:cs="Times New Roman"/>
        </w:rPr>
        <w:t xml:space="preserve"> The difference between 96.6% for perfective verbs vs. 86.5% for imperfective verbs is borderline statistically significant: X-squared = 3.8298, df = 1, p-value =</w:t>
      </w:r>
    </w:p>
    <w:p w14:paraId="7C3069F1" w14:textId="2D8909A5" w:rsidR="00432AF6" w:rsidRPr="00C33AA2" w:rsidRDefault="00432AF6" w:rsidP="00B00236">
      <w:pPr>
        <w:pStyle w:val="FootnoteText"/>
        <w:rPr>
          <w:rFonts w:ascii="Times New Roman" w:hAnsi="Times New Roman" w:cs="Times New Roman"/>
        </w:rPr>
      </w:pPr>
      <w:r w:rsidRPr="00C33AA2">
        <w:rPr>
          <w:rFonts w:ascii="Times New Roman" w:hAnsi="Times New Roman" w:cs="Times New Roman"/>
        </w:rPr>
        <w:t>0.05035, Cramer’s V = 0.27.</w:t>
      </w:r>
    </w:p>
  </w:footnote>
  <w:footnote w:id="15">
    <w:p w14:paraId="7111DC49" w14:textId="697F45C2" w:rsidR="00432AF6" w:rsidRPr="00C33AA2" w:rsidRDefault="00432AF6">
      <w:pPr>
        <w:pStyle w:val="FootnoteText"/>
        <w:rPr>
          <w:rFonts w:ascii="Times New Roman" w:hAnsi="Times New Roman" w:cs="Times New Roman"/>
        </w:rPr>
      </w:pPr>
      <w:r w:rsidRPr="00C33AA2">
        <w:rPr>
          <w:rStyle w:val="FootnoteReference"/>
          <w:rFonts w:ascii="Times New Roman" w:hAnsi="Times New Roman" w:cs="Times New Roman"/>
        </w:rPr>
        <w:footnoteRef/>
      </w:r>
      <w:r w:rsidRPr="00C33AA2">
        <w:rPr>
          <w:rFonts w:ascii="Times New Roman" w:hAnsi="Times New Roman" w:cs="Times New Roman"/>
        </w:rPr>
        <w:t xml:space="preserve"> Plots for the Fiction and Scientific-Technical prose samples give results that are overall similar to Figure 5.</w:t>
      </w:r>
    </w:p>
  </w:footnote>
  <w:footnote w:id="16">
    <w:p w14:paraId="1BBC3339" w14:textId="6B91FBDC" w:rsidR="00432AF6" w:rsidRPr="00C33AA2" w:rsidRDefault="00432AF6">
      <w:pPr>
        <w:pStyle w:val="FootnoteText"/>
        <w:rPr>
          <w:rFonts w:ascii="Times New Roman" w:hAnsi="Times New Roman" w:cs="Times New Roman"/>
        </w:rPr>
      </w:pPr>
      <w:r w:rsidRPr="00C33AA2">
        <w:rPr>
          <w:rStyle w:val="FootnoteReference"/>
          <w:rFonts w:ascii="Times New Roman" w:hAnsi="Times New Roman" w:cs="Times New Roman"/>
        </w:rPr>
        <w:footnoteRef/>
      </w:r>
      <w:r w:rsidRPr="00C33AA2">
        <w:rPr>
          <w:rFonts w:ascii="Times New Roman" w:hAnsi="Times New Roman" w:cs="Times New Roman"/>
        </w:rPr>
        <w:t xml:space="preserve"> Note that contrary to Janda &amp; Lyashevskaya 2011, where no difference was found between aspectual pairs overtly marked by prefixation vs. those overtly marked by suffixation, this study reveals that suffixation pushes the secondary imperfective verbs farther away from perfective verbs, yielding a larger difference than that observed between simplex imperfectives and prefixed perfectives.</w:t>
      </w:r>
    </w:p>
  </w:footnote>
  <w:footnote w:id="17">
    <w:p w14:paraId="45286FE1" w14:textId="61C9166B" w:rsidR="00432AF6" w:rsidRPr="00A2101E" w:rsidRDefault="00432AF6" w:rsidP="002614E5">
      <w:pPr>
        <w:pStyle w:val="FootnoteText"/>
        <w:rPr>
          <w:rFonts w:ascii="Times New Roman" w:hAnsi="Times New Roman" w:cs="Times New Roman"/>
          <w:lang w:val="en-GB"/>
        </w:rPr>
      </w:pPr>
      <w:r w:rsidRPr="00C33AA2">
        <w:rPr>
          <w:rStyle w:val="FootnoteReference"/>
          <w:rFonts w:ascii="Times New Roman" w:hAnsi="Times New Roman" w:cs="Times New Roman"/>
        </w:rPr>
        <w:footnoteRef/>
      </w:r>
      <w:r w:rsidRPr="00C33AA2">
        <w:rPr>
          <w:rFonts w:ascii="Times New Roman" w:hAnsi="Times New Roman" w:cs="Times New Roman"/>
        </w:rPr>
        <w:t xml:space="preserve"> </w:t>
      </w:r>
      <w:r w:rsidRPr="00C33AA2">
        <w:rPr>
          <w:rFonts w:ascii="Times New Roman" w:hAnsi="Times New Roman" w:cs="Times New Roman"/>
          <w:lang w:val="en-GB"/>
        </w:rPr>
        <w:t xml:space="preserve">Chi-square tests were performed on </w:t>
      </w:r>
      <w:r w:rsidRPr="00C33AA2">
        <w:rPr>
          <w:rFonts w:ascii="Times New Roman" w:hAnsi="Times New Roman" w:cs="Times New Roman"/>
        </w:rPr>
        <w:t xml:space="preserve">3x2 tables of </w:t>
      </w:r>
      <w:r w:rsidRPr="00C33AA2">
        <w:rPr>
          <w:rFonts w:ascii="Times New Roman" w:hAnsi="Times New Roman" w:cs="Times New Roman"/>
          <w:lang w:val="en-GB"/>
        </w:rPr>
        <w:t xml:space="preserve">the raw numbers </w:t>
      </w:r>
      <w:r w:rsidRPr="00C33AA2">
        <w:rPr>
          <w:rFonts w:ascii="Times New Roman" w:hAnsi="Times New Roman" w:cs="Times New Roman"/>
        </w:rPr>
        <w:t xml:space="preserve">of correctly guessed verbs (numerator values in Table 15) </w:t>
      </w:r>
      <w:r w:rsidRPr="00C33AA2">
        <w:rPr>
          <w:rFonts w:ascii="Times New Roman" w:hAnsi="Times New Roman" w:cs="Times New Roman"/>
          <w:lang w:val="en-GB"/>
        </w:rPr>
        <w:t xml:space="preserve">for paradigmatic cues vs. </w:t>
      </w:r>
      <w:r w:rsidRPr="00C33AA2">
        <w:rPr>
          <w:rFonts w:ascii="Times New Roman" w:hAnsi="Times New Roman" w:cs="Times New Roman"/>
        </w:rPr>
        <w:t>each model for morphological cues across the three genres. The test statistic values for the comparison of paradigmatic cues with the simple model for morphological cues yields a chi-square value of 0.095193, with 2 degrees of freedom, and p-value = 0.95352. The values for the comparison of paradigmatic cues with the complex model for morphological cues plus interaction of motion verbs yields a chi-square value of 0.089895, with 2 degrees of freedom, and p-value = 0.95605. In other words, there is over a 95% chance that one would get this much difference between the two samples represented by the two sets of cues if there was no difference at all in their accuracy.</w:t>
      </w:r>
      <w:bookmarkStart w:id="0" w:name="_GoBack"/>
      <w:bookmarkEnd w:id="0"/>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C4CB9" w14:textId="77777777" w:rsidR="00432AF6" w:rsidRDefault="00432AF6" w:rsidP="001347F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7D950F" w14:textId="77777777" w:rsidR="00432AF6" w:rsidRDefault="00432AF6" w:rsidP="00574F5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DAAD2" w14:textId="77777777" w:rsidR="00432AF6" w:rsidRPr="0045186C" w:rsidRDefault="00432AF6" w:rsidP="001347FD">
    <w:pPr>
      <w:pStyle w:val="Header"/>
      <w:framePr w:wrap="around" w:vAnchor="text" w:hAnchor="margin" w:xAlign="right" w:y="1"/>
      <w:rPr>
        <w:rStyle w:val="PageNumber"/>
        <w:rFonts w:ascii="Times New Roman" w:hAnsi="Times New Roman" w:cs="Times New Roman"/>
      </w:rPr>
    </w:pPr>
    <w:r w:rsidRPr="0045186C">
      <w:rPr>
        <w:rStyle w:val="PageNumber"/>
        <w:rFonts w:ascii="Times New Roman" w:hAnsi="Times New Roman" w:cs="Times New Roman"/>
      </w:rPr>
      <w:fldChar w:fldCharType="begin"/>
    </w:r>
    <w:r w:rsidRPr="0045186C">
      <w:rPr>
        <w:rStyle w:val="PageNumber"/>
        <w:rFonts w:ascii="Times New Roman" w:hAnsi="Times New Roman" w:cs="Times New Roman"/>
      </w:rPr>
      <w:instrText xml:space="preserve">PAGE  </w:instrText>
    </w:r>
    <w:r w:rsidRPr="0045186C">
      <w:rPr>
        <w:rStyle w:val="PageNumber"/>
        <w:rFonts w:ascii="Times New Roman" w:hAnsi="Times New Roman" w:cs="Times New Roman"/>
      </w:rPr>
      <w:fldChar w:fldCharType="separate"/>
    </w:r>
    <w:r w:rsidR="00C33AA2">
      <w:rPr>
        <w:rStyle w:val="PageNumber"/>
        <w:rFonts w:ascii="Times New Roman" w:hAnsi="Times New Roman" w:cs="Times New Roman"/>
        <w:noProof/>
      </w:rPr>
      <w:t>9</w:t>
    </w:r>
    <w:r w:rsidRPr="0045186C">
      <w:rPr>
        <w:rStyle w:val="PageNumber"/>
        <w:rFonts w:ascii="Times New Roman" w:hAnsi="Times New Roman" w:cs="Times New Roman"/>
      </w:rPr>
      <w:fldChar w:fldCharType="end"/>
    </w:r>
  </w:p>
  <w:p w14:paraId="481993F3" w14:textId="77777777" w:rsidR="00432AF6" w:rsidRDefault="00432AF6" w:rsidP="00574F5C">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533A37"/>
    <w:multiLevelType w:val="hybridMultilevel"/>
    <w:tmpl w:val="3B4AD7FA"/>
    <w:lvl w:ilvl="0" w:tplc="3E4C7C6E">
      <w:start w:val="1"/>
      <w:numFmt w:val="decimal"/>
      <w:lvlText w:val="%1."/>
      <w:lvlJc w:val="left"/>
      <w:pPr>
        <w:ind w:left="720" w:hanging="360"/>
      </w:pPr>
      <w:rPr>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0CC55F0"/>
    <w:multiLevelType w:val="hybridMultilevel"/>
    <w:tmpl w:val="B8AAC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91721E0"/>
    <w:multiLevelType w:val="hybridMultilevel"/>
    <w:tmpl w:val="45A077C0"/>
    <w:lvl w:ilvl="0" w:tplc="BE880F4C">
      <w:start w:val="2"/>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1BC1898"/>
    <w:multiLevelType w:val="hybridMultilevel"/>
    <w:tmpl w:val="8C46C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27A"/>
    <w:rsid w:val="00002BDD"/>
    <w:rsid w:val="00017BD0"/>
    <w:rsid w:val="00021E93"/>
    <w:rsid w:val="00031D56"/>
    <w:rsid w:val="00031F44"/>
    <w:rsid w:val="00033748"/>
    <w:rsid w:val="000424E4"/>
    <w:rsid w:val="000438FD"/>
    <w:rsid w:val="00043DCE"/>
    <w:rsid w:val="00053182"/>
    <w:rsid w:val="000539D0"/>
    <w:rsid w:val="000609C6"/>
    <w:rsid w:val="000626B9"/>
    <w:rsid w:val="0006632A"/>
    <w:rsid w:val="000737D1"/>
    <w:rsid w:val="00073C3F"/>
    <w:rsid w:val="00081D20"/>
    <w:rsid w:val="00082240"/>
    <w:rsid w:val="00083862"/>
    <w:rsid w:val="00091105"/>
    <w:rsid w:val="0009386F"/>
    <w:rsid w:val="000A146D"/>
    <w:rsid w:val="000A3845"/>
    <w:rsid w:val="000A5748"/>
    <w:rsid w:val="000B037E"/>
    <w:rsid w:val="000C1D97"/>
    <w:rsid w:val="000C2274"/>
    <w:rsid w:val="000D3668"/>
    <w:rsid w:val="000D7814"/>
    <w:rsid w:val="000E022E"/>
    <w:rsid w:val="000E0381"/>
    <w:rsid w:val="000E1D84"/>
    <w:rsid w:val="000E2C65"/>
    <w:rsid w:val="000E53F0"/>
    <w:rsid w:val="000E6566"/>
    <w:rsid w:val="000F17D3"/>
    <w:rsid w:val="000F519B"/>
    <w:rsid w:val="00111758"/>
    <w:rsid w:val="0011340F"/>
    <w:rsid w:val="00113CCA"/>
    <w:rsid w:val="001347FD"/>
    <w:rsid w:val="00141972"/>
    <w:rsid w:val="00160671"/>
    <w:rsid w:val="00160B04"/>
    <w:rsid w:val="00167515"/>
    <w:rsid w:val="00174A76"/>
    <w:rsid w:val="001753A2"/>
    <w:rsid w:val="0018490B"/>
    <w:rsid w:val="001864F7"/>
    <w:rsid w:val="00191133"/>
    <w:rsid w:val="00192835"/>
    <w:rsid w:val="00194A7E"/>
    <w:rsid w:val="001A62F5"/>
    <w:rsid w:val="001A7289"/>
    <w:rsid w:val="001B10BA"/>
    <w:rsid w:val="001B2E7C"/>
    <w:rsid w:val="001B2F28"/>
    <w:rsid w:val="001B307F"/>
    <w:rsid w:val="001B52D4"/>
    <w:rsid w:val="001B6C8E"/>
    <w:rsid w:val="001B74BC"/>
    <w:rsid w:val="001C3406"/>
    <w:rsid w:val="001C34DB"/>
    <w:rsid w:val="001C3C3D"/>
    <w:rsid w:val="001C5AA3"/>
    <w:rsid w:val="001C6A34"/>
    <w:rsid w:val="001C79F1"/>
    <w:rsid w:val="001D1BE2"/>
    <w:rsid w:val="001D62A1"/>
    <w:rsid w:val="001D6D54"/>
    <w:rsid w:val="001E6AB9"/>
    <w:rsid w:val="001F0AD0"/>
    <w:rsid w:val="001F7BC6"/>
    <w:rsid w:val="00202780"/>
    <w:rsid w:val="002064BB"/>
    <w:rsid w:val="00207924"/>
    <w:rsid w:val="00211E46"/>
    <w:rsid w:val="00213DDC"/>
    <w:rsid w:val="00214087"/>
    <w:rsid w:val="00216574"/>
    <w:rsid w:val="00220DE0"/>
    <w:rsid w:val="00226CF4"/>
    <w:rsid w:val="0022769C"/>
    <w:rsid w:val="00242AC6"/>
    <w:rsid w:val="002444EE"/>
    <w:rsid w:val="0024601C"/>
    <w:rsid w:val="00247AEF"/>
    <w:rsid w:val="00253E30"/>
    <w:rsid w:val="0025652D"/>
    <w:rsid w:val="002614E5"/>
    <w:rsid w:val="0026567B"/>
    <w:rsid w:val="00276E15"/>
    <w:rsid w:val="00280FAD"/>
    <w:rsid w:val="00283C6B"/>
    <w:rsid w:val="00284F67"/>
    <w:rsid w:val="0028788C"/>
    <w:rsid w:val="002A04FA"/>
    <w:rsid w:val="002A1916"/>
    <w:rsid w:val="002A4082"/>
    <w:rsid w:val="002A5D57"/>
    <w:rsid w:val="002A7A9E"/>
    <w:rsid w:val="002C0F76"/>
    <w:rsid w:val="002C703F"/>
    <w:rsid w:val="002C7493"/>
    <w:rsid w:val="002F34A5"/>
    <w:rsid w:val="002F4F56"/>
    <w:rsid w:val="003008C6"/>
    <w:rsid w:val="00303564"/>
    <w:rsid w:val="00307687"/>
    <w:rsid w:val="00321248"/>
    <w:rsid w:val="00321E9B"/>
    <w:rsid w:val="00326647"/>
    <w:rsid w:val="00331A3C"/>
    <w:rsid w:val="003507FA"/>
    <w:rsid w:val="00350F63"/>
    <w:rsid w:val="00352B53"/>
    <w:rsid w:val="00355C0D"/>
    <w:rsid w:val="00360AA9"/>
    <w:rsid w:val="00365A74"/>
    <w:rsid w:val="00372977"/>
    <w:rsid w:val="00375637"/>
    <w:rsid w:val="00381C23"/>
    <w:rsid w:val="003846A0"/>
    <w:rsid w:val="003A4BBD"/>
    <w:rsid w:val="003A523E"/>
    <w:rsid w:val="003A5FBD"/>
    <w:rsid w:val="003B42BE"/>
    <w:rsid w:val="003C5937"/>
    <w:rsid w:val="003D0CAF"/>
    <w:rsid w:val="003E28DA"/>
    <w:rsid w:val="003E6FC7"/>
    <w:rsid w:val="003F169F"/>
    <w:rsid w:val="003F196C"/>
    <w:rsid w:val="003F668D"/>
    <w:rsid w:val="00411C9C"/>
    <w:rsid w:val="004146F9"/>
    <w:rsid w:val="00415F25"/>
    <w:rsid w:val="004203B0"/>
    <w:rsid w:val="0042282C"/>
    <w:rsid w:val="00432AF6"/>
    <w:rsid w:val="00434FDF"/>
    <w:rsid w:val="00436C33"/>
    <w:rsid w:val="00444010"/>
    <w:rsid w:val="00445DF3"/>
    <w:rsid w:val="00450CCB"/>
    <w:rsid w:val="0045186C"/>
    <w:rsid w:val="004522A0"/>
    <w:rsid w:val="004539E9"/>
    <w:rsid w:val="004549DD"/>
    <w:rsid w:val="00456DCF"/>
    <w:rsid w:val="00462087"/>
    <w:rsid w:val="00465253"/>
    <w:rsid w:val="0046786F"/>
    <w:rsid w:val="004718AE"/>
    <w:rsid w:val="0047522B"/>
    <w:rsid w:val="00484F15"/>
    <w:rsid w:val="004862E2"/>
    <w:rsid w:val="00486EA6"/>
    <w:rsid w:val="004917E8"/>
    <w:rsid w:val="00497884"/>
    <w:rsid w:val="004A11C4"/>
    <w:rsid w:val="004A3583"/>
    <w:rsid w:val="004A4FDF"/>
    <w:rsid w:val="004A54B0"/>
    <w:rsid w:val="004A5DD8"/>
    <w:rsid w:val="004C425D"/>
    <w:rsid w:val="004D2011"/>
    <w:rsid w:val="004D74B2"/>
    <w:rsid w:val="004E280A"/>
    <w:rsid w:val="004E5054"/>
    <w:rsid w:val="004E6DEB"/>
    <w:rsid w:val="004F23C1"/>
    <w:rsid w:val="004F7BE7"/>
    <w:rsid w:val="004F7F5C"/>
    <w:rsid w:val="0050019C"/>
    <w:rsid w:val="00500BDC"/>
    <w:rsid w:val="0051205C"/>
    <w:rsid w:val="00513E03"/>
    <w:rsid w:val="0051544B"/>
    <w:rsid w:val="00515958"/>
    <w:rsid w:val="005166B1"/>
    <w:rsid w:val="00517F6D"/>
    <w:rsid w:val="005228AA"/>
    <w:rsid w:val="005228E4"/>
    <w:rsid w:val="00526BFB"/>
    <w:rsid w:val="00530AF4"/>
    <w:rsid w:val="00531519"/>
    <w:rsid w:val="00532010"/>
    <w:rsid w:val="00536DFC"/>
    <w:rsid w:val="00540C93"/>
    <w:rsid w:val="005418A9"/>
    <w:rsid w:val="00547977"/>
    <w:rsid w:val="00552751"/>
    <w:rsid w:val="00553B3F"/>
    <w:rsid w:val="00561B59"/>
    <w:rsid w:val="0056553E"/>
    <w:rsid w:val="00566756"/>
    <w:rsid w:val="00571B02"/>
    <w:rsid w:val="005721F6"/>
    <w:rsid w:val="00572AE5"/>
    <w:rsid w:val="00574F5C"/>
    <w:rsid w:val="005777C4"/>
    <w:rsid w:val="00581D15"/>
    <w:rsid w:val="00583AED"/>
    <w:rsid w:val="00586045"/>
    <w:rsid w:val="005A0D7C"/>
    <w:rsid w:val="005B0BF1"/>
    <w:rsid w:val="005B108D"/>
    <w:rsid w:val="005B5CC6"/>
    <w:rsid w:val="005C1183"/>
    <w:rsid w:val="005C192B"/>
    <w:rsid w:val="005C1DA6"/>
    <w:rsid w:val="005E39BA"/>
    <w:rsid w:val="005E4C33"/>
    <w:rsid w:val="005F27E8"/>
    <w:rsid w:val="005F2B75"/>
    <w:rsid w:val="005F3926"/>
    <w:rsid w:val="00602850"/>
    <w:rsid w:val="0060667A"/>
    <w:rsid w:val="00615F31"/>
    <w:rsid w:val="0062312C"/>
    <w:rsid w:val="00625087"/>
    <w:rsid w:val="00631059"/>
    <w:rsid w:val="00632E75"/>
    <w:rsid w:val="00634EE9"/>
    <w:rsid w:val="0064040F"/>
    <w:rsid w:val="006464F7"/>
    <w:rsid w:val="00650837"/>
    <w:rsid w:val="0065346A"/>
    <w:rsid w:val="00657E48"/>
    <w:rsid w:val="006633E5"/>
    <w:rsid w:val="00663512"/>
    <w:rsid w:val="00670D98"/>
    <w:rsid w:val="006713CD"/>
    <w:rsid w:val="00671F7F"/>
    <w:rsid w:val="00674331"/>
    <w:rsid w:val="00683E47"/>
    <w:rsid w:val="006856B2"/>
    <w:rsid w:val="0068780B"/>
    <w:rsid w:val="00687F6C"/>
    <w:rsid w:val="00693EBF"/>
    <w:rsid w:val="006A0706"/>
    <w:rsid w:val="006A2046"/>
    <w:rsid w:val="006A265D"/>
    <w:rsid w:val="006A5EC5"/>
    <w:rsid w:val="006A6B2B"/>
    <w:rsid w:val="006B0BFA"/>
    <w:rsid w:val="006B3012"/>
    <w:rsid w:val="006C05D9"/>
    <w:rsid w:val="006C1F6D"/>
    <w:rsid w:val="006C3659"/>
    <w:rsid w:val="006C56D8"/>
    <w:rsid w:val="006D35E2"/>
    <w:rsid w:val="006D6E21"/>
    <w:rsid w:val="006D74F3"/>
    <w:rsid w:val="006E3010"/>
    <w:rsid w:val="006F532F"/>
    <w:rsid w:val="00700BA8"/>
    <w:rsid w:val="00705C99"/>
    <w:rsid w:val="00706337"/>
    <w:rsid w:val="00707363"/>
    <w:rsid w:val="0071798A"/>
    <w:rsid w:val="00717AAF"/>
    <w:rsid w:val="00723B4A"/>
    <w:rsid w:val="00725681"/>
    <w:rsid w:val="007360C5"/>
    <w:rsid w:val="00737EAD"/>
    <w:rsid w:val="0074130E"/>
    <w:rsid w:val="00741C6E"/>
    <w:rsid w:val="00745825"/>
    <w:rsid w:val="00746DE9"/>
    <w:rsid w:val="007474F6"/>
    <w:rsid w:val="00747A7A"/>
    <w:rsid w:val="0075600F"/>
    <w:rsid w:val="0076373E"/>
    <w:rsid w:val="007652FB"/>
    <w:rsid w:val="00774CC4"/>
    <w:rsid w:val="007A4F9C"/>
    <w:rsid w:val="007C6E57"/>
    <w:rsid w:val="007C7272"/>
    <w:rsid w:val="007D0198"/>
    <w:rsid w:val="007D0AFE"/>
    <w:rsid w:val="007D34C0"/>
    <w:rsid w:val="007D5B8C"/>
    <w:rsid w:val="007F2F2F"/>
    <w:rsid w:val="00802E36"/>
    <w:rsid w:val="008041DE"/>
    <w:rsid w:val="0080572E"/>
    <w:rsid w:val="00811805"/>
    <w:rsid w:val="00813239"/>
    <w:rsid w:val="00813590"/>
    <w:rsid w:val="0081395B"/>
    <w:rsid w:val="008249E4"/>
    <w:rsid w:val="008253EC"/>
    <w:rsid w:val="008260D7"/>
    <w:rsid w:val="00830263"/>
    <w:rsid w:val="00832866"/>
    <w:rsid w:val="00833C95"/>
    <w:rsid w:val="00837A51"/>
    <w:rsid w:val="00840A2D"/>
    <w:rsid w:val="00840FCF"/>
    <w:rsid w:val="00842199"/>
    <w:rsid w:val="0084242C"/>
    <w:rsid w:val="008479DA"/>
    <w:rsid w:val="00850BE0"/>
    <w:rsid w:val="008556F4"/>
    <w:rsid w:val="00864F72"/>
    <w:rsid w:val="00865EE2"/>
    <w:rsid w:val="00872F85"/>
    <w:rsid w:val="00880AE8"/>
    <w:rsid w:val="00886F19"/>
    <w:rsid w:val="00887B85"/>
    <w:rsid w:val="00890209"/>
    <w:rsid w:val="008933A9"/>
    <w:rsid w:val="00896713"/>
    <w:rsid w:val="008A240C"/>
    <w:rsid w:val="008A73E8"/>
    <w:rsid w:val="008B07D7"/>
    <w:rsid w:val="008B39B6"/>
    <w:rsid w:val="008C2BF7"/>
    <w:rsid w:val="008D06B4"/>
    <w:rsid w:val="008D3D5A"/>
    <w:rsid w:val="008E21BC"/>
    <w:rsid w:val="008E358B"/>
    <w:rsid w:val="008E723B"/>
    <w:rsid w:val="008E77E2"/>
    <w:rsid w:val="008F0345"/>
    <w:rsid w:val="008F1AB9"/>
    <w:rsid w:val="008F423B"/>
    <w:rsid w:val="008F6BCF"/>
    <w:rsid w:val="00901792"/>
    <w:rsid w:val="00904409"/>
    <w:rsid w:val="009172E8"/>
    <w:rsid w:val="00917E80"/>
    <w:rsid w:val="00922767"/>
    <w:rsid w:val="00925C5D"/>
    <w:rsid w:val="00934000"/>
    <w:rsid w:val="00934CC3"/>
    <w:rsid w:val="00944819"/>
    <w:rsid w:val="0095482F"/>
    <w:rsid w:val="0095626B"/>
    <w:rsid w:val="00956DE2"/>
    <w:rsid w:val="00963C8B"/>
    <w:rsid w:val="00965C8A"/>
    <w:rsid w:val="0096710B"/>
    <w:rsid w:val="00970A67"/>
    <w:rsid w:val="00971C47"/>
    <w:rsid w:val="0097454F"/>
    <w:rsid w:val="009762C8"/>
    <w:rsid w:val="00977C35"/>
    <w:rsid w:val="009816DF"/>
    <w:rsid w:val="009848E8"/>
    <w:rsid w:val="00986C5B"/>
    <w:rsid w:val="00992347"/>
    <w:rsid w:val="00994FEC"/>
    <w:rsid w:val="009955D3"/>
    <w:rsid w:val="009A04E0"/>
    <w:rsid w:val="009A1813"/>
    <w:rsid w:val="009A6D16"/>
    <w:rsid w:val="009B646F"/>
    <w:rsid w:val="009C08E8"/>
    <w:rsid w:val="009D084A"/>
    <w:rsid w:val="009D35B1"/>
    <w:rsid w:val="009D5121"/>
    <w:rsid w:val="009D60D4"/>
    <w:rsid w:val="009E3313"/>
    <w:rsid w:val="009F0630"/>
    <w:rsid w:val="009F3E4D"/>
    <w:rsid w:val="00A021C9"/>
    <w:rsid w:val="00A038D3"/>
    <w:rsid w:val="00A055D0"/>
    <w:rsid w:val="00A055E8"/>
    <w:rsid w:val="00A0774E"/>
    <w:rsid w:val="00A204D9"/>
    <w:rsid w:val="00A2101E"/>
    <w:rsid w:val="00A249FE"/>
    <w:rsid w:val="00A303B5"/>
    <w:rsid w:val="00A37B84"/>
    <w:rsid w:val="00A45338"/>
    <w:rsid w:val="00A459F7"/>
    <w:rsid w:val="00A4786E"/>
    <w:rsid w:val="00A50DC5"/>
    <w:rsid w:val="00A51887"/>
    <w:rsid w:val="00A52853"/>
    <w:rsid w:val="00A52AEE"/>
    <w:rsid w:val="00A54D99"/>
    <w:rsid w:val="00A55E92"/>
    <w:rsid w:val="00A60670"/>
    <w:rsid w:val="00A622DE"/>
    <w:rsid w:val="00A6307A"/>
    <w:rsid w:val="00A64077"/>
    <w:rsid w:val="00A64D14"/>
    <w:rsid w:val="00A66D3D"/>
    <w:rsid w:val="00A707BF"/>
    <w:rsid w:val="00A70B13"/>
    <w:rsid w:val="00A76194"/>
    <w:rsid w:val="00A86077"/>
    <w:rsid w:val="00AA3DD4"/>
    <w:rsid w:val="00AC02A8"/>
    <w:rsid w:val="00AC243D"/>
    <w:rsid w:val="00AC7166"/>
    <w:rsid w:val="00AE2BBE"/>
    <w:rsid w:val="00AE2EC6"/>
    <w:rsid w:val="00AE5326"/>
    <w:rsid w:val="00AE7C40"/>
    <w:rsid w:val="00AF572A"/>
    <w:rsid w:val="00B00236"/>
    <w:rsid w:val="00B00293"/>
    <w:rsid w:val="00B0135B"/>
    <w:rsid w:val="00B041F9"/>
    <w:rsid w:val="00B06A9D"/>
    <w:rsid w:val="00B077F7"/>
    <w:rsid w:val="00B12773"/>
    <w:rsid w:val="00B13918"/>
    <w:rsid w:val="00B17F1B"/>
    <w:rsid w:val="00B2560B"/>
    <w:rsid w:val="00B26DD6"/>
    <w:rsid w:val="00B306FC"/>
    <w:rsid w:val="00B34618"/>
    <w:rsid w:val="00B360A0"/>
    <w:rsid w:val="00B40BC1"/>
    <w:rsid w:val="00B4294E"/>
    <w:rsid w:val="00B712FB"/>
    <w:rsid w:val="00B91C82"/>
    <w:rsid w:val="00B93B67"/>
    <w:rsid w:val="00B94FD1"/>
    <w:rsid w:val="00BA08FC"/>
    <w:rsid w:val="00BA16CF"/>
    <w:rsid w:val="00BA431B"/>
    <w:rsid w:val="00BC35DD"/>
    <w:rsid w:val="00BC68CF"/>
    <w:rsid w:val="00BD1A7F"/>
    <w:rsid w:val="00BD1AD1"/>
    <w:rsid w:val="00BD28B6"/>
    <w:rsid w:val="00BD41B7"/>
    <w:rsid w:val="00BD489A"/>
    <w:rsid w:val="00BD6148"/>
    <w:rsid w:val="00BE28C4"/>
    <w:rsid w:val="00BE5BA7"/>
    <w:rsid w:val="00BE75FB"/>
    <w:rsid w:val="00BF38B0"/>
    <w:rsid w:val="00BF79DB"/>
    <w:rsid w:val="00C0592F"/>
    <w:rsid w:val="00C154FA"/>
    <w:rsid w:val="00C17EB7"/>
    <w:rsid w:val="00C20B34"/>
    <w:rsid w:val="00C22808"/>
    <w:rsid w:val="00C23A29"/>
    <w:rsid w:val="00C245A7"/>
    <w:rsid w:val="00C33974"/>
    <w:rsid w:val="00C33AA2"/>
    <w:rsid w:val="00C33EB7"/>
    <w:rsid w:val="00C35955"/>
    <w:rsid w:val="00C4151A"/>
    <w:rsid w:val="00C64AD9"/>
    <w:rsid w:val="00C66C51"/>
    <w:rsid w:val="00C71D43"/>
    <w:rsid w:val="00C759EC"/>
    <w:rsid w:val="00C80AB5"/>
    <w:rsid w:val="00C80FCA"/>
    <w:rsid w:val="00C87C0A"/>
    <w:rsid w:val="00C93824"/>
    <w:rsid w:val="00C93CDF"/>
    <w:rsid w:val="00C945DF"/>
    <w:rsid w:val="00C95AED"/>
    <w:rsid w:val="00C96D2C"/>
    <w:rsid w:val="00CB175B"/>
    <w:rsid w:val="00CB2B36"/>
    <w:rsid w:val="00CB4523"/>
    <w:rsid w:val="00CB498D"/>
    <w:rsid w:val="00CC23E8"/>
    <w:rsid w:val="00CC55DC"/>
    <w:rsid w:val="00CD2E20"/>
    <w:rsid w:val="00CD7BDD"/>
    <w:rsid w:val="00CE22B4"/>
    <w:rsid w:val="00CF3DE9"/>
    <w:rsid w:val="00CF4010"/>
    <w:rsid w:val="00D03717"/>
    <w:rsid w:val="00D03DEB"/>
    <w:rsid w:val="00D0591C"/>
    <w:rsid w:val="00D05F5B"/>
    <w:rsid w:val="00D10089"/>
    <w:rsid w:val="00D106D2"/>
    <w:rsid w:val="00D12002"/>
    <w:rsid w:val="00D12462"/>
    <w:rsid w:val="00D1629A"/>
    <w:rsid w:val="00D16E5A"/>
    <w:rsid w:val="00D2430D"/>
    <w:rsid w:val="00D32C31"/>
    <w:rsid w:val="00D33C6E"/>
    <w:rsid w:val="00D33DEF"/>
    <w:rsid w:val="00D33EB7"/>
    <w:rsid w:val="00D34528"/>
    <w:rsid w:val="00D35ED8"/>
    <w:rsid w:val="00D3777E"/>
    <w:rsid w:val="00D4094A"/>
    <w:rsid w:val="00D4551B"/>
    <w:rsid w:val="00D47CB6"/>
    <w:rsid w:val="00D54018"/>
    <w:rsid w:val="00D55424"/>
    <w:rsid w:val="00D646BC"/>
    <w:rsid w:val="00D704E5"/>
    <w:rsid w:val="00D91BCB"/>
    <w:rsid w:val="00D96FD8"/>
    <w:rsid w:val="00DA4F07"/>
    <w:rsid w:val="00DA684A"/>
    <w:rsid w:val="00DA7899"/>
    <w:rsid w:val="00DB5266"/>
    <w:rsid w:val="00DB7779"/>
    <w:rsid w:val="00DC1DDE"/>
    <w:rsid w:val="00DC5F6E"/>
    <w:rsid w:val="00DC7533"/>
    <w:rsid w:val="00DC7F11"/>
    <w:rsid w:val="00DD0F0C"/>
    <w:rsid w:val="00DE56D8"/>
    <w:rsid w:val="00DE66F3"/>
    <w:rsid w:val="00E00A24"/>
    <w:rsid w:val="00E0614A"/>
    <w:rsid w:val="00E13D4E"/>
    <w:rsid w:val="00E1571C"/>
    <w:rsid w:val="00E15B59"/>
    <w:rsid w:val="00E208FA"/>
    <w:rsid w:val="00E23A4D"/>
    <w:rsid w:val="00E258BF"/>
    <w:rsid w:val="00E27D9C"/>
    <w:rsid w:val="00E34644"/>
    <w:rsid w:val="00E35266"/>
    <w:rsid w:val="00E36AF0"/>
    <w:rsid w:val="00E40A0C"/>
    <w:rsid w:val="00E42A45"/>
    <w:rsid w:val="00E4585B"/>
    <w:rsid w:val="00E4620C"/>
    <w:rsid w:val="00E46221"/>
    <w:rsid w:val="00E5527A"/>
    <w:rsid w:val="00E62D90"/>
    <w:rsid w:val="00E63951"/>
    <w:rsid w:val="00E642CF"/>
    <w:rsid w:val="00E73863"/>
    <w:rsid w:val="00E7583E"/>
    <w:rsid w:val="00E7623D"/>
    <w:rsid w:val="00E83AB7"/>
    <w:rsid w:val="00E83ED5"/>
    <w:rsid w:val="00E846B5"/>
    <w:rsid w:val="00E846D3"/>
    <w:rsid w:val="00E94D11"/>
    <w:rsid w:val="00E96226"/>
    <w:rsid w:val="00EA7CF3"/>
    <w:rsid w:val="00EB74BC"/>
    <w:rsid w:val="00EC10E7"/>
    <w:rsid w:val="00EC54EC"/>
    <w:rsid w:val="00EC5D25"/>
    <w:rsid w:val="00ED3C54"/>
    <w:rsid w:val="00EE2776"/>
    <w:rsid w:val="00EE708B"/>
    <w:rsid w:val="00EF398C"/>
    <w:rsid w:val="00EF673B"/>
    <w:rsid w:val="00F004B0"/>
    <w:rsid w:val="00F03C59"/>
    <w:rsid w:val="00F0753D"/>
    <w:rsid w:val="00F17C0A"/>
    <w:rsid w:val="00F21869"/>
    <w:rsid w:val="00F226F1"/>
    <w:rsid w:val="00F2528E"/>
    <w:rsid w:val="00F32DC5"/>
    <w:rsid w:val="00F33A17"/>
    <w:rsid w:val="00F350A0"/>
    <w:rsid w:val="00F35638"/>
    <w:rsid w:val="00F35794"/>
    <w:rsid w:val="00F364A0"/>
    <w:rsid w:val="00F3707E"/>
    <w:rsid w:val="00F400FD"/>
    <w:rsid w:val="00F40260"/>
    <w:rsid w:val="00F44559"/>
    <w:rsid w:val="00F47194"/>
    <w:rsid w:val="00F63ACD"/>
    <w:rsid w:val="00F727B3"/>
    <w:rsid w:val="00F803D5"/>
    <w:rsid w:val="00F835C5"/>
    <w:rsid w:val="00F84831"/>
    <w:rsid w:val="00F92486"/>
    <w:rsid w:val="00F95208"/>
    <w:rsid w:val="00F95408"/>
    <w:rsid w:val="00FA441D"/>
    <w:rsid w:val="00FA4AF9"/>
    <w:rsid w:val="00FB447D"/>
    <w:rsid w:val="00FB6675"/>
    <w:rsid w:val="00FC1F00"/>
    <w:rsid w:val="00FE3194"/>
    <w:rsid w:val="00FE5899"/>
    <w:rsid w:val="00FE7C26"/>
    <w:rsid w:val="00FF0E3C"/>
    <w:rsid w:val="00FF0F40"/>
    <w:rsid w:val="00FF2B8A"/>
    <w:rsid w:val="00FF43C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3130D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7A51"/>
    <w:rPr>
      <w:rFonts w:ascii="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527A"/>
    <w:rPr>
      <w:rFonts w:ascii="Lucida Grande" w:hAnsi="Lucida Grande" w:cs="Lucida Grande"/>
      <w:sz w:val="18"/>
      <w:szCs w:val="18"/>
      <w:lang w:val="en-US" w:eastAsia="en-US"/>
    </w:rPr>
  </w:style>
  <w:style w:type="character" w:customStyle="1" w:styleId="BalloonTextChar">
    <w:name w:val="Balloon Text Char"/>
    <w:basedOn w:val="DefaultParagraphFont"/>
    <w:link w:val="BalloonText"/>
    <w:uiPriority w:val="99"/>
    <w:semiHidden/>
    <w:rsid w:val="00E5527A"/>
    <w:rPr>
      <w:rFonts w:ascii="Lucida Grande" w:hAnsi="Lucida Grande" w:cs="Lucida Grande"/>
      <w:sz w:val="18"/>
      <w:szCs w:val="18"/>
    </w:rPr>
  </w:style>
  <w:style w:type="table" w:styleId="TableGrid">
    <w:name w:val="Table Grid"/>
    <w:basedOn w:val="TableNormal"/>
    <w:uiPriority w:val="39"/>
    <w:rsid w:val="009044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86C5B"/>
    <w:pPr>
      <w:ind w:left="720"/>
      <w:contextualSpacing/>
    </w:pPr>
    <w:rPr>
      <w:rFonts w:asciiTheme="minorHAnsi" w:hAnsiTheme="minorHAnsi" w:cstheme="minorBidi"/>
      <w:lang w:val="en-US" w:eastAsia="en-US"/>
    </w:rPr>
  </w:style>
  <w:style w:type="paragraph" w:styleId="NormalWeb">
    <w:name w:val="Normal (Web)"/>
    <w:basedOn w:val="Normal"/>
    <w:uiPriority w:val="99"/>
    <w:semiHidden/>
    <w:unhideWhenUsed/>
    <w:rsid w:val="00986C5B"/>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574F5C"/>
    <w:pPr>
      <w:tabs>
        <w:tab w:val="center" w:pos="4320"/>
        <w:tab w:val="right" w:pos="8640"/>
      </w:tabs>
    </w:pPr>
    <w:rPr>
      <w:rFonts w:asciiTheme="minorHAnsi" w:hAnsiTheme="minorHAnsi" w:cstheme="minorBidi"/>
      <w:lang w:val="en-US" w:eastAsia="en-US"/>
    </w:rPr>
  </w:style>
  <w:style w:type="character" w:customStyle="1" w:styleId="HeaderChar">
    <w:name w:val="Header Char"/>
    <w:basedOn w:val="DefaultParagraphFont"/>
    <w:link w:val="Header"/>
    <w:uiPriority w:val="99"/>
    <w:rsid w:val="00574F5C"/>
  </w:style>
  <w:style w:type="character" w:styleId="PageNumber">
    <w:name w:val="page number"/>
    <w:basedOn w:val="DefaultParagraphFont"/>
    <w:uiPriority w:val="99"/>
    <w:semiHidden/>
    <w:unhideWhenUsed/>
    <w:rsid w:val="00574F5C"/>
  </w:style>
  <w:style w:type="paragraph" w:styleId="FootnoteText">
    <w:name w:val="footnote text"/>
    <w:basedOn w:val="Normal"/>
    <w:link w:val="FootnoteTextChar"/>
    <w:uiPriority w:val="99"/>
    <w:unhideWhenUsed/>
    <w:rsid w:val="00FF2B8A"/>
    <w:rPr>
      <w:rFonts w:asciiTheme="minorHAnsi" w:hAnsiTheme="minorHAnsi" w:cstheme="minorBidi"/>
      <w:lang w:val="en-US" w:eastAsia="en-US"/>
    </w:rPr>
  </w:style>
  <w:style w:type="character" w:customStyle="1" w:styleId="FootnoteTextChar">
    <w:name w:val="Footnote Text Char"/>
    <w:basedOn w:val="DefaultParagraphFont"/>
    <w:link w:val="FootnoteText"/>
    <w:uiPriority w:val="99"/>
    <w:rsid w:val="00FF2B8A"/>
  </w:style>
  <w:style w:type="character" w:styleId="FootnoteReference">
    <w:name w:val="footnote reference"/>
    <w:basedOn w:val="DefaultParagraphFont"/>
    <w:uiPriority w:val="99"/>
    <w:unhideWhenUsed/>
    <w:rsid w:val="00FF2B8A"/>
    <w:rPr>
      <w:vertAlign w:val="superscript"/>
    </w:rPr>
  </w:style>
  <w:style w:type="paragraph" w:styleId="Footer">
    <w:name w:val="footer"/>
    <w:basedOn w:val="Normal"/>
    <w:link w:val="FooterChar"/>
    <w:uiPriority w:val="99"/>
    <w:unhideWhenUsed/>
    <w:rsid w:val="0045186C"/>
    <w:pPr>
      <w:tabs>
        <w:tab w:val="center" w:pos="4320"/>
        <w:tab w:val="right" w:pos="8640"/>
      </w:tabs>
    </w:pPr>
    <w:rPr>
      <w:rFonts w:asciiTheme="minorHAnsi" w:hAnsiTheme="minorHAnsi" w:cstheme="minorBidi"/>
      <w:lang w:val="en-US" w:eastAsia="en-US"/>
    </w:rPr>
  </w:style>
  <w:style w:type="character" w:customStyle="1" w:styleId="FooterChar">
    <w:name w:val="Footer Char"/>
    <w:basedOn w:val="DefaultParagraphFont"/>
    <w:link w:val="Footer"/>
    <w:uiPriority w:val="99"/>
    <w:rsid w:val="0045186C"/>
  </w:style>
  <w:style w:type="character" w:styleId="Hyperlink">
    <w:name w:val="Hyperlink"/>
    <w:basedOn w:val="DefaultParagraphFont"/>
    <w:uiPriority w:val="99"/>
    <w:semiHidden/>
    <w:unhideWhenUsed/>
    <w:rsid w:val="00A51887"/>
    <w:rPr>
      <w:color w:val="0000FF"/>
      <w:u w:val="single"/>
    </w:rPr>
  </w:style>
  <w:style w:type="character" w:customStyle="1" w:styleId="exldetailsdisplayval">
    <w:name w:val="exldetailsdisplayval"/>
    <w:basedOn w:val="DefaultParagraphFont"/>
    <w:rsid w:val="00DA4F07"/>
  </w:style>
  <w:style w:type="character" w:styleId="Emphasis">
    <w:name w:val="Emphasis"/>
    <w:basedOn w:val="DefaultParagraphFont"/>
    <w:uiPriority w:val="20"/>
    <w:qFormat/>
    <w:rsid w:val="00837A51"/>
    <w:rPr>
      <w:i/>
      <w:iCs/>
    </w:rPr>
  </w:style>
  <w:style w:type="character" w:styleId="CommentReference">
    <w:name w:val="annotation reference"/>
    <w:basedOn w:val="DefaultParagraphFont"/>
    <w:uiPriority w:val="99"/>
    <w:semiHidden/>
    <w:unhideWhenUsed/>
    <w:rsid w:val="00833C95"/>
    <w:rPr>
      <w:sz w:val="18"/>
      <w:szCs w:val="18"/>
    </w:rPr>
  </w:style>
  <w:style w:type="paragraph" w:styleId="CommentText">
    <w:name w:val="annotation text"/>
    <w:basedOn w:val="Normal"/>
    <w:link w:val="CommentTextChar"/>
    <w:uiPriority w:val="99"/>
    <w:semiHidden/>
    <w:unhideWhenUsed/>
    <w:rsid w:val="00833C95"/>
  </w:style>
  <w:style w:type="character" w:customStyle="1" w:styleId="CommentTextChar">
    <w:name w:val="Comment Text Char"/>
    <w:basedOn w:val="DefaultParagraphFont"/>
    <w:link w:val="CommentText"/>
    <w:uiPriority w:val="99"/>
    <w:semiHidden/>
    <w:rsid w:val="00833C95"/>
    <w:rPr>
      <w:rFonts w:ascii="Times New Roman" w:hAnsi="Times New Roman" w:cs="Times New Roman"/>
      <w:lang w:val="en-GB" w:eastAsia="en-GB"/>
    </w:rPr>
  </w:style>
  <w:style w:type="paragraph" w:styleId="CommentSubject">
    <w:name w:val="annotation subject"/>
    <w:basedOn w:val="CommentText"/>
    <w:next w:val="CommentText"/>
    <w:link w:val="CommentSubjectChar"/>
    <w:uiPriority w:val="99"/>
    <w:semiHidden/>
    <w:unhideWhenUsed/>
    <w:rsid w:val="00833C95"/>
    <w:rPr>
      <w:b/>
      <w:bCs/>
      <w:sz w:val="20"/>
      <w:szCs w:val="20"/>
    </w:rPr>
  </w:style>
  <w:style w:type="character" w:customStyle="1" w:styleId="CommentSubjectChar">
    <w:name w:val="Comment Subject Char"/>
    <w:basedOn w:val="CommentTextChar"/>
    <w:link w:val="CommentSubject"/>
    <w:uiPriority w:val="99"/>
    <w:semiHidden/>
    <w:rsid w:val="00833C95"/>
    <w:rPr>
      <w:rFonts w:ascii="Times New Roman" w:hAnsi="Times New Roman" w:cs="Times New Roman"/>
      <w:b/>
      <w:b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66999">
      <w:bodyDiv w:val="1"/>
      <w:marLeft w:val="0"/>
      <w:marRight w:val="0"/>
      <w:marTop w:val="0"/>
      <w:marBottom w:val="0"/>
      <w:divBdr>
        <w:top w:val="none" w:sz="0" w:space="0" w:color="auto"/>
        <w:left w:val="none" w:sz="0" w:space="0" w:color="auto"/>
        <w:bottom w:val="none" w:sz="0" w:space="0" w:color="auto"/>
        <w:right w:val="none" w:sz="0" w:space="0" w:color="auto"/>
      </w:divBdr>
      <w:divsChild>
        <w:div w:id="1991207673">
          <w:marLeft w:val="0"/>
          <w:marRight w:val="0"/>
          <w:marTop w:val="0"/>
          <w:marBottom w:val="0"/>
          <w:divBdr>
            <w:top w:val="none" w:sz="0" w:space="0" w:color="auto"/>
            <w:left w:val="none" w:sz="0" w:space="0" w:color="auto"/>
            <w:bottom w:val="none" w:sz="0" w:space="0" w:color="auto"/>
            <w:right w:val="none" w:sz="0" w:space="0" w:color="auto"/>
          </w:divBdr>
        </w:div>
      </w:divsChild>
    </w:div>
    <w:div w:id="214438253">
      <w:bodyDiv w:val="1"/>
      <w:marLeft w:val="0"/>
      <w:marRight w:val="0"/>
      <w:marTop w:val="0"/>
      <w:marBottom w:val="0"/>
      <w:divBdr>
        <w:top w:val="none" w:sz="0" w:space="0" w:color="auto"/>
        <w:left w:val="none" w:sz="0" w:space="0" w:color="auto"/>
        <w:bottom w:val="none" w:sz="0" w:space="0" w:color="auto"/>
        <w:right w:val="none" w:sz="0" w:space="0" w:color="auto"/>
      </w:divBdr>
    </w:div>
    <w:div w:id="542793819">
      <w:bodyDiv w:val="1"/>
      <w:marLeft w:val="0"/>
      <w:marRight w:val="0"/>
      <w:marTop w:val="0"/>
      <w:marBottom w:val="0"/>
      <w:divBdr>
        <w:top w:val="none" w:sz="0" w:space="0" w:color="auto"/>
        <w:left w:val="none" w:sz="0" w:space="0" w:color="auto"/>
        <w:bottom w:val="none" w:sz="0" w:space="0" w:color="auto"/>
        <w:right w:val="none" w:sz="0" w:space="0" w:color="auto"/>
      </w:divBdr>
    </w:div>
    <w:div w:id="637226152">
      <w:bodyDiv w:val="1"/>
      <w:marLeft w:val="0"/>
      <w:marRight w:val="0"/>
      <w:marTop w:val="0"/>
      <w:marBottom w:val="0"/>
      <w:divBdr>
        <w:top w:val="none" w:sz="0" w:space="0" w:color="auto"/>
        <w:left w:val="none" w:sz="0" w:space="0" w:color="auto"/>
        <w:bottom w:val="none" w:sz="0" w:space="0" w:color="auto"/>
        <w:right w:val="none" w:sz="0" w:space="0" w:color="auto"/>
      </w:divBdr>
    </w:div>
    <w:div w:id="706100393">
      <w:bodyDiv w:val="1"/>
      <w:marLeft w:val="0"/>
      <w:marRight w:val="0"/>
      <w:marTop w:val="0"/>
      <w:marBottom w:val="0"/>
      <w:divBdr>
        <w:top w:val="none" w:sz="0" w:space="0" w:color="auto"/>
        <w:left w:val="none" w:sz="0" w:space="0" w:color="auto"/>
        <w:bottom w:val="none" w:sz="0" w:space="0" w:color="auto"/>
        <w:right w:val="none" w:sz="0" w:space="0" w:color="auto"/>
      </w:divBdr>
    </w:div>
    <w:div w:id="721289718">
      <w:bodyDiv w:val="1"/>
      <w:marLeft w:val="0"/>
      <w:marRight w:val="0"/>
      <w:marTop w:val="0"/>
      <w:marBottom w:val="0"/>
      <w:divBdr>
        <w:top w:val="none" w:sz="0" w:space="0" w:color="auto"/>
        <w:left w:val="none" w:sz="0" w:space="0" w:color="auto"/>
        <w:bottom w:val="none" w:sz="0" w:space="0" w:color="auto"/>
        <w:right w:val="none" w:sz="0" w:space="0" w:color="auto"/>
      </w:divBdr>
      <w:divsChild>
        <w:div w:id="1376201433">
          <w:marLeft w:val="1166"/>
          <w:marRight w:val="0"/>
          <w:marTop w:val="86"/>
          <w:marBottom w:val="0"/>
          <w:divBdr>
            <w:top w:val="none" w:sz="0" w:space="0" w:color="auto"/>
            <w:left w:val="none" w:sz="0" w:space="0" w:color="auto"/>
            <w:bottom w:val="none" w:sz="0" w:space="0" w:color="auto"/>
            <w:right w:val="none" w:sz="0" w:space="0" w:color="auto"/>
          </w:divBdr>
        </w:div>
        <w:div w:id="456878580">
          <w:marLeft w:val="1166"/>
          <w:marRight w:val="0"/>
          <w:marTop w:val="86"/>
          <w:marBottom w:val="0"/>
          <w:divBdr>
            <w:top w:val="none" w:sz="0" w:space="0" w:color="auto"/>
            <w:left w:val="none" w:sz="0" w:space="0" w:color="auto"/>
            <w:bottom w:val="none" w:sz="0" w:space="0" w:color="auto"/>
            <w:right w:val="none" w:sz="0" w:space="0" w:color="auto"/>
          </w:divBdr>
        </w:div>
        <w:div w:id="404500061">
          <w:marLeft w:val="1166"/>
          <w:marRight w:val="0"/>
          <w:marTop w:val="86"/>
          <w:marBottom w:val="0"/>
          <w:divBdr>
            <w:top w:val="none" w:sz="0" w:space="0" w:color="auto"/>
            <w:left w:val="none" w:sz="0" w:space="0" w:color="auto"/>
            <w:bottom w:val="none" w:sz="0" w:space="0" w:color="auto"/>
            <w:right w:val="none" w:sz="0" w:space="0" w:color="auto"/>
          </w:divBdr>
        </w:div>
      </w:divsChild>
    </w:div>
    <w:div w:id="736444058">
      <w:bodyDiv w:val="1"/>
      <w:marLeft w:val="0"/>
      <w:marRight w:val="0"/>
      <w:marTop w:val="0"/>
      <w:marBottom w:val="0"/>
      <w:divBdr>
        <w:top w:val="none" w:sz="0" w:space="0" w:color="auto"/>
        <w:left w:val="none" w:sz="0" w:space="0" w:color="auto"/>
        <w:bottom w:val="none" w:sz="0" w:space="0" w:color="auto"/>
        <w:right w:val="none" w:sz="0" w:space="0" w:color="auto"/>
      </w:divBdr>
      <w:divsChild>
        <w:div w:id="2115704606">
          <w:marLeft w:val="1166"/>
          <w:marRight w:val="0"/>
          <w:marTop w:val="86"/>
          <w:marBottom w:val="0"/>
          <w:divBdr>
            <w:top w:val="none" w:sz="0" w:space="0" w:color="auto"/>
            <w:left w:val="none" w:sz="0" w:space="0" w:color="auto"/>
            <w:bottom w:val="none" w:sz="0" w:space="0" w:color="auto"/>
            <w:right w:val="none" w:sz="0" w:space="0" w:color="auto"/>
          </w:divBdr>
        </w:div>
        <w:div w:id="983118770">
          <w:marLeft w:val="1166"/>
          <w:marRight w:val="0"/>
          <w:marTop w:val="86"/>
          <w:marBottom w:val="0"/>
          <w:divBdr>
            <w:top w:val="none" w:sz="0" w:space="0" w:color="auto"/>
            <w:left w:val="none" w:sz="0" w:space="0" w:color="auto"/>
            <w:bottom w:val="none" w:sz="0" w:space="0" w:color="auto"/>
            <w:right w:val="none" w:sz="0" w:space="0" w:color="auto"/>
          </w:divBdr>
        </w:div>
        <w:div w:id="1900628972">
          <w:marLeft w:val="1166"/>
          <w:marRight w:val="0"/>
          <w:marTop w:val="86"/>
          <w:marBottom w:val="0"/>
          <w:divBdr>
            <w:top w:val="none" w:sz="0" w:space="0" w:color="auto"/>
            <w:left w:val="none" w:sz="0" w:space="0" w:color="auto"/>
            <w:bottom w:val="none" w:sz="0" w:space="0" w:color="auto"/>
            <w:right w:val="none" w:sz="0" w:space="0" w:color="auto"/>
          </w:divBdr>
        </w:div>
      </w:divsChild>
    </w:div>
    <w:div w:id="763115982">
      <w:bodyDiv w:val="1"/>
      <w:marLeft w:val="0"/>
      <w:marRight w:val="0"/>
      <w:marTop w:val="0"/>
      <w:marBottom w:val="0"/>
      <w:divBdr>
        <w:top w:val="none" w:sz="0" w:space="0" w:color="auto"/>
        <w:left w:val="none" w:sz="0" w:space="0" w:color="auto"/>
        <w:bottom w:val="none" w:sz="0" w:space="0" w:color="auto"/>
        <w:right w:val="none" w:sz="0" w:space="0" w:color="auto"/>
      </w:divBdr>
    </w:div>
    <w:div w:id="796072836">
      <w:bodyDiv w:val="1"/>
      <w:marLeft w:val="0"/>
      <w:marRight w:val="0"/>
      <w:marTop w:val="0"/>
      <w:marBottom w:val="0"/>
      <w:divBdr>
        <w:top w:val="none" w:sz="0" w:space="0" w:color="auto"/>
        <w:left w:val="none" w:sz="0" w:space="0" w:color="auto"/>
        <w:bottom w:val="none" w:sz="0" w:space="0" w:color="auto"/>
        <w:right w:val="none" w:sz="0" w:space="0" w:color="auto"/>
      </w:divBdr>
      <w:divsChild>
        <w:div w:id="525488095">
          <w:marLeft w:val="0"/>
          <w:marRight w:val="0"/>
          <w:marTop w:val="0"/>
          <w:marBottom w:val="0"/>
          <w:divBdr>
            <w:top w:val="none" w:sz="0" w:space="0" w:color="auto"/>
            <w:left w:val="none" w:sz="0" w:space="0" w:color="auto"/>
            <w:bottom w:val="none" w:sz="0" w:space="0" w:color="auto"/>
            <w:right w:val="none" w:sz="0" w:space="0" w:color="auto"/>
          </w:divBdr>
        </w:div>
      </w:divsChild>
    </w:div>
    <w:div w:id="890534602">
      <w:bodyDiv w:val="1"/>
      <w:marLeft w:val="0"/>
      <w:marRight w:val="0"/>
      <w:marTop w:val="0"/>
      <w:marBottom w:val="0"/>
      <w:divBdr>
        <w:top w:val="none" w:sz="0" w:space="0" w:color="auto"/>
        <w:left w:val="none" w:sz="0" w:space="0" w:color="auto"/>
        <w:bottom w:val="none" w:sz="0" w:space="0" w:color="auto"/>
        <w:right w:val="none" w:sz="0" w:space="0" w:color="auto"/>
      </w:divBdr>
    </w:div>
    <w:div w:id="1088040113">
      <w:bodyDiv w:val="1"/>
      <w:marLeft w:val="0"/>
      <w:marRight w:val="0"/>
      <w:marTop w:val="0"/>
      <w:marBottom w:val="0"/>
      <w:divBdr>
        <w:top w:val="none" w:sz="0" w:space="0" w:color="auto"/>
        <w:left w:val="none" w:sz="0" w:space="0" w:color="auto"/>
        <w:bottom w:val="none" w:sz="0" w:space="0" w:color="auto"/>
        <w:right w:val="none" w:sz="0" w:space="0" w:color="auto"/>
      </w:divBdr>
      <w:divsChild>
        <w:div w:id="1485580609">
          <w:marLeft w:val="0"/>
          <w:marRight w:val="0"/>
          <w:marTop w:val="0"/>
          <w:marBottom w:val="0"/>
          <w:divBdr>
            <w:top w:val="none" w:sz="0" w:space="0" w:color="auto"/>
            <w:left w:val="none" w:sz="0" w:space="0" w:color="auto"/>
            <w:bottom w:val="none" w:sz="0" w:space="0" w:color="auto"/>
            <w:right w:val="none" w:sz="0" w:space="0" w:color="auto"/>
          </w:divBdr>
        </w:div>
      </w:divsChild>
    </w:div>
    <w:div w:id="1112439643">
      <w:bodyDiv w:val="1"/>
      <w:marLeft w:val="0"/>
      <w:marRight w:val="0"/>
      <w:marTop w:val="0"/>
      <w:marBottom w:val="0"/>
      <w:divBdr>
        <w:top w:val="none" w:sz="0" w:space="0" w:color="auto"/>
        <w:left w:val="none" w:sz="0" w:space="0" w:color="auto"/>
        <w:bottom w:val="none" w:sz="0" w:space="0" w:color="auto"/>
        <w:right w:val="none" w:sz="0" w:space="0" w:color="auto"/>
      </w:divBdr>
    </w:div>
    <w:div w:id="1223063174">
      <w:bodyDiv w:val="1"/>
      <w:marLeft w:val="0"/>
      <w:marRight w:val="0"/>
      <w:marTop w:val="0"/>
      <w:marBottom w:val="0"/>
      <w:divBdr>
        <w:top w:val="none" w:sz="0" w:space="0" w:color="auto"/>
        <w:left w:val="none" w:sz="0" w:space="0" w:color="auto"/>
        <w:bottom w:val="none" w:sz="0" w:space="0" w:color="auto"/>
        <w:right w:val="none" w:sz="0" w:space="0" w:color="auto"/>
      </w:divBdr>
    </w:div>
    <w:div w:id="1449080806">
      <w:bodyDiv w:val="1"/>
      <w:marLeft w:val="0"/>
      <w:marRight w:val="0"/>
      <w:marTop w:val="0"/>
      <w:marBottom w:val="0"/>
      <w:divBdr>
        <w:top w:val="none" w:sz="0" w:space="0" w:color="auto"/>
        <w:left w:val="none" w:sz="0" w:space="0" w:color="auto"/>
        <w:bottom w:val="none" w:sz="0" w:space="0" w:color="auto"/>
        <w:right w:val="none" w:sz="0" w:space="0" w:color="auto"/>
      </w:divBdr>
    </w:div>
    <w:div w:id="1606812677">
      <w:bodyDiv w:val="1"/>
      <w:marLeft w:val="0"/>
      <w:marRight w:val="0"/>
      <w:marTop w:val="0"/>
      <w:marBottom w:val="0"/>
      <w:divBdr>
        <w:top w:val="none" w:sz="0" w:space="0" w:color="auto"/>
        <w:left w:val="none" w:sz="0" w:space="0" w:color="auto"/>
        <w:bottom w:val="none" w:sz="0" w:space="0" w:color="auto"/>
        <w:right w:val="none" w:sz="0" w:space="0" w:color="auto"/>
      </w:divBdr>
    </w:div>
    <w:div w:id="1793327271">
      <w:bodyDiv w:val="1"/>
      <w:marLeft w:val="0"/>
      <w:marRight w:val="0"/>
      <w:marTop w:val="0"/>
      <w:marBottom w:val="0"/>
      <w:divBdr>
        <w:top w:val="none" w:sz="0" w:space="0" w:color="auto"/>
        <w:left w:val="none" w:sz="0" w:space="0" w:color="auto"/>
        <w:bottom w:val="none" w:sz="0" w:space="0" w:color="auto"/>
        <w:right w:val="none" w:sz="0" w:space="0" w:color="auto"/>
      </w:divBdr>
    </w:div>
    <w:div w:id="1818180738">
      <w:bodyDiv w:val="1"/>
      <w:marLeft w:val="0"/>
      <w:marRight w:val="0"/>
      <w:marTop w:val="0"/>
      <w:marBottom w:val="0"/>
      <w:divBdr>
        <w:top w:val="none" w:sz="0" w:space="0" w:color="auto"/>
        <w:left w:val="none" w:sz="0" w:space="0" w:color="auto"/>
        <w:bottom w:val="none" w:sz="0" w:space="0" w:color="auto"/>
        <w:right w:val="none" w:sz="0" w:space="0" w:color="auto"/>
      </w:divBdr>
    </w:div>
    <w:div w:id="1845322825">
      <w:bodyDiv w:val="1"/>
      <w:marLeft w:val="0"/>
      <w:marRight w:val="0"/>
      <w:marTop w:val="0"/>
      <w:marBottom w:val="0"/>
      <w:divBdr>
        <w:top w:val="none" w:sz="0" w:space="0" w:color="auto"/>
        <w:left w:val="none" w:sz="0" w:space="0" w:color="auto"/>
        <w:bottom w:val="none" w:sz="0" w:space="0" w:color="auto"/>
        <w:right w:val="none" w:sz="0" w:space="0" w:color="auto"/>
      </w:divBdr>
    </w:div>
    <w:div w:id="1881819354">
      <w:bodyDiv w:val="1"/>
      <w:marLeft w:val="0"/>
      <w:marRight w:val="0"/>
      <w:marTop w:val="0"/>
      <w:marBottom w:val="0"/>
      <w:divBdr>
        <w:top w:val="none" w:sz="0" w:space="0" w:color="auto"/>
        <w:left w:val="none" w:sz="0" w:space="0" w:color="auto"/>
        <w:bottom w:val="none" w:sz="0" w:space="0" w:color="auto"/>
        <w:right w:val="none" w:sz="0" w:space="0" w:color="auto"/>
      </w:divBdr>
    </w:div>
    <w:div w:id="1885555911">
      <w:bodyDiv w:val="1"/>
      <w:marLeft w:val="0"/>
      <w:marRight w:val="0"/>
      <w:marTop w:val="0"/>
      <w:marBottom w:val="0"/>
      <w:divBdr>
        <w:top w:val="none" w:sz="0" w:space="0" w:color="auto"/>
        <w:left w:val="none" w:sz="0" w:space="0" w:color="auto"/>
        <w:bottom w:val="none" w:sz="0" w:space="0" w:color="auto"/>
        <w:right w:val="none" w:sz="0" w:space="0" w:color="auto"/>
      </w:divBdr>
    </w:div>
    <w:div w:id="2057311640">
      <w:bodyDiv w:val="1"/>
      <w:marLeft w:val="0"/>
      <w:marRight w:val="0"/>
      <w:marTop w:val="0"/>
      <w:marBottom w:val="0"/>
      <w:divBdr>
        <w:top w:val="none" w:sz="0" w:space="0" w:color="auto"/>
        <w:left w:val="none" w:sz="0" w:space="0" w:color="auto"/>
        <w:bottom w:val="none" w:sz="0" w:space="0" w:color="auto"/>
        <w:right w:val="none" w:sz="0" w:space="0" w:color="auto"/>
      </w:divBdr>
      <w:divsChild>
        <w:div w:id="266348075">
          <w:marLeft w:val="0"/>
          <w:marRight w:val="0"/>
          <w:marTop w:val="0"/>
          <w:marBottom w:val="0"/>
          <w:divBdr>
            <w:top w:val="none" w:sz="0" w:space="0" w:color="auto"/>
            <w:left w:val="none" w:sz="0" w:space="0" w:color="auto"/>
            <w:bottom w:val="none" w:sz="0" w:space="0" w:color="auto"/>
            <w:right w:val="none" w:sz="0" w:space="0" w:color="auto"/>
          </w:divBdr>
        </w:div>
        <w:div w:id="1645548222">
          <w:marLeft w:val="0"/>
          <w:marRight w:val="0"/>
          <w:marTop w:val="0"/>
          <w:marBottom w:val="0"/>
          <w:divBdr>
            <w:top w:val="none" w:sz="0" w:space="0" w:color="auto"/>
            <w:left w:val="none" w:sz="0" w:space="0" w:color="auto"/>
            <w:bottom w:val="none" w:sz="0" w:space="0" w:color="auto"/>
            <w:right w:val="none" w:sz="0" w:space="0" w:color="auto"/>
          </w:divBdr>
        </w:div>
        <w:div w:id="345252382">
          <w:marLeft w:val="0"/>
          <w:marRight w:val="0"/>
          <w:marTop w:val="0"/>
          <w:marBottom w:val="0"/>
          <w:divBdr>
            <w:top w:val="none" w:sz="0" w:space="0" w:color="auto"/>
            <w:left w:val="none" w:sz="0" w:space="0" w:color="auto"/>
            <w:bottom w:val="none" w:sz="0" w:space="0" w:color="auto"/>
            <w:right w:val="none" w:sz="0" w:space="0" w:color="auto"/>
          </w:divBdr>
        </w:div>
      </w:divsChild>
    </w:div>
    <w:div w:id="2071414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local_hd:Users:lja001:Documents:research%202011:CAS%20events:CAS%20nov%209%20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Russian!$A$2</c:f>
              <c:strCache>
                <c:ptCount val="1"/>
                <c:pt idx="0">
                  <c:v>Imperfective</c:v>
                </c:pt>
              </c:strCache>
            </c:strRef>
          </c:tx>
          <c:spPr>
            <a:solidFill>
              <a:srgbClr val="15718F"/>
            </a:solidFill>
            <a:ln>
              <a:solidFill>
                <a:srgbClr val="15718F"/>
              </a:solidFill>
            </a:ln>
          </c:spPr>
          <c:invertIfNegative val="0"/>
          <c:cat>
            <c:strRef>
              <c:f>Russian!$B$1:$E$1</c:f>
              <c:strCache>
                <c:ptCount val="4"/>
                <c:pt idx="0">
                  <c:v>Nonpast</c:v>
                </c:pt>
                <c:pt idx="1">
                  <c:v>Past</c:v>
                </c:pt>
                <c:pt idx="2">
                  <c:v>Infinitive</c:v>
                </c:pt>
                <c:pt idx="3">
                  <c:v>Imperative</c:v>
                </c:pt>
              </c:strCache>
            </c:strRef>
          </c:cat>
          <c:val>
            <c:numRef>
              <c:f>Russian!$B$2:$E$2</c:f>
              <c:numCache>
                <c:formatCode>0.00%</c:formatCode>
                <c:ptCount val="4"/>
                <c:pt idx="0">
                  <c:v>0.474</c:v>
                </c:pt>
                <c:pt idx="1">
                  <c:v>0.326</c:v>
                </c:pt>
                <c:pt idx="2">
                  <c:v>0.172</c:v>
                </c:pt>
                <c:pt idx="3">
                  <c:v>0.027</c:v>
                </c:pt>
              </c:numCache>
            </c:numRef>
          </c:val>
        </c:ser>
        <c:ser>
          <c:idx val="1"/>
          <c:order val="1"/>
          <c:tx>
            <c:strRef>
              <c:f>Russian!$A$3</c:f>
              <c:strCache>
                <c:ptCount val="1"/>
                <c:pt idx="0">
                  <c:v>Perfective</c:v>
                </c:pt>
              </c:strCache>
            </c:strRef>
          </c:tx>
          <c:spPr>
            <a:solidFill>
              <a:srgbClr val="00617F">
                <a:lumMod val="60000"/>
                <a:lumOff val="40000"/>
              </a:srgbClr>
            </a:solidFill>
            <a:ln>
              <a:solidFill>
                <a:srgbClr val="00617F">
                  <a:lumMod val="60000"/>
                  <a:lumOff val="40000"/>
                </a:srgbClr>
              </a:solidFill>
            </a:ln>
          </c:spPr>
          <c:invertIfNegative val="0"/>
          <c:cat>
            <c:strRef>
              <c:f>Russian!$B$1:$E$1</c:f>
              <c:strCache>
                <c:ptCount val="4"/>
                <c:pt idx="0">
                  <c:v>Nonpast</c:v>
                </c:pt>
                <c:pt idx="1">
                  <c:v>Past</c:v>
                </c:pt>
                <c:pt idx="2">
                  <c:v>Infinitive</c:v>
                </c:pt>
                <c:pt idx="3">
                  <c:v>Imperative</c:v>
                </c:pt>
              </c:strCache>
            </c:strRef>
          </c:cat>
          <c:val>
            <c:numRef>
              <c:f>Russian!$B$3:$E$3</c:f>
              <c:numCache>
                <c:formatCode>0.00%</c:formatCode>
                <c:ptCount val="4"/>
                <c:pt idx="0">
                  <c:v>0.119</c:v>
                </c:pt>
                <c:pt idx="1">
                  <c:v>0.627</c:v>
                </c:pt>
                <c:pt idx="2">
                  <c:v>0.219</c:v>
                </c:pt>
                <c:pt idx="3">
                  <c:v>0.035</c:v>
                </c:pt>
              </c:numCache>
            </c:numRef>
          </c:val>
        </c:ser>
        <c:dLbls>
          <c:showLegendKey val="0"/>
          <c:showVal val="0"/>
          <c:showCatName val="0"/>
          <c:showSerName val="0"/>
          <c:showPercent val="0"/>
          <c:showBubbleSize val="0"/>
        </c:dLbls>
        <c:gapWidth val="150"/>
        <c:axId val="2084735168"/>
        <c:axId val="2084737216"/>
      </c:barChart>
      <c:catAx>
        <c:axId val="2084735168"/>
        <c:scaling>
          <c:orientation val="minMax"/>
        </c:scaling>
        <c:delete val="0"/>
        <c:axPos val="b"/>
        <c:numFmt formatCode="General" sourceLinked="0"/>
        <c:majorTickMark val="out"/>
        <c:minorTickMark val="none"/>
        <c:tickLblPos val="nextTo"/>
        <c:crossAx val="2084737216"/>
        <c:crosses val="autoZero"/>
        <c:auto val="1"/>
        <c:lblAlgn val="ctr"/>
        <c:lblOffset val="100"/>
        <c:noMultiLvlLbl val="0"/>
      </c:catAx>
      <c:valAx>
        <c:axId val="2084737216"/>
        <c:scaling>
          <c:orientation val="minMax"/>
        </c:scaling>
        <c:delete val="0"/>
        <c:axPos val="l"/>
        <c:majorGridlines/>
        <c:numFmt formatCode="0%" sourceLinked="0"/>
        <c:majorTickMark val="out"/>
        <c:minorTickMark val="none"/>
        <c:tickLblPos val="nextTo"/>
        <c:crossAx val="2084735168"/>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UiT Blå_lysblå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fontScheme name="UiT Blå_lysblå">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44</TotalTime>
  <Pages>30</Pages>
  <Words>11108</Words>
  <Characters>63318</Characters>
  <Application>Microsoft Macintosh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Janda</dc:creator>
  <cp:keywords/>
  <dc:description/>
  <cp:lastModifiedBy>Microsoft Office User</cp:lastModifiedBy>
  <cp:revision>13</cp:revision>
  <cp:lastPrinted>2016-09-05T10:31:00Z</cp:lastPrinted>
  <dcterms:created xsi:type="dcterms:W3CDTF">2017-03-11T10:44:00Z</dcterms:created>
  <dcterms:modified xsi:type="dcterms:W3CDTF">2017-03-12T18:38:00Z</dcterms:modified>
</cp:coreProperties>
</file>