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964B7" w14:textId="214AB1DF" w:rsidR="00030454" w:rsidRDefault="006C2BC4" w:rsidP="00F72803">
      <w:pPr>
        <w:pStyle w:val="Heading1"/>
        <w:rPr>
          <w:lang w:val="en-US"/>
        </w:rPr>
      </w:pPr>
      <w:r w:rsidRPr="006C2BC4">
        <w:rPr>
          <w:i/>
          <w:lang w:val="en-US"/>
        </w:rPr>
        <w:t>Prezidentskie vybory</w:t>
      </w:r>
      <w:r>
        <w:rPr>
          <w:lang w:val="en-US"/>
        </w:rPr>
        <w:t xml:space="preserve"> vs. </w:t>
      </w:r>
      <w:r w:rsidRPr="006C2BC4">
        <w:rPr>
          <w:i/>
          <w:lang w:val="en-US"/>
        </w:rPr>
        <w:t>vybory prezidenta</w:t>
      </w:r>
      <w:r>
        <w:rPr>
          <w:lang w:val="en-US"/>
        </w:rPr>
        <w:t>: how to choose?</w:t>
      </w:r>
    </w:p>
    <w:p w14:paraId="2189C914" w14:textId="0D5D9CF9" w:rsidR="00F72803" w:rsidRDefault="00F72803">
      <w:pPr>
        <w:rPr>
          <w:rFonts w:asciiTheme="minorHAnsi" w:hAnsiTheme="minorHAnsi" w:cstheme="minorHAnsi"/>
          <w:lang w:val="en-US"/>
        </w:rPr>
      </w:pPr>
      <w:r w:rsidRPr="009C0939">
        <w:rPr>
          <w:rFonts w:asciiTheme="minorHAnsi" w:hAnsiTheme="minorHAnsi" w:cstheme="minorHAnsi"/>
          <w:i/>
          <w:lang w:val="en-US"/>
        </w:rPr>
        <w:t>Laura A. Janda</w:t>
      </w:r>
      <w:r w:rsidR="000103D1">
        <w:rPr>
          <w:rFonts w:asciiTheme="minorHAnsi" w:hAnsiTheme="minorHAnsi" w:cstheme="minorHAnsi"/>
          <w:lang w:val="en-US"/>
        </w:rPr>
        <w:t>[1]</w:t>
      </w:r>
      <w:r w:rsidRPr="009C0939">
        <w:rPr>
          <w:rFonts w:asciiTheme="minorHAnsi" w:hAnsiTheme="minorHAnsi" w:cstheme="minorHAnsi"/>
          <w:i/>
          <w:lang w:val="en-US"/>
        </w:rPr>
        <w:t>, Tore Nesset</w:t>
      </w:r>
      <w:r w:rsidR="000103D1">
        <w:rPr>
          <w:rFonts w:asciiTheme="minorHAnsi" w:hAnsiTheme="minorHAnsi" w:cstheme="minorHAnsi"/>
          <w:lang w:val="en-US"/>
        </w:rPr>
        <w:t>[1]</w:t>
      </w:r>
      <w:r w:rsidRPr="009C0939">
        <w:rPr>
          <w:rFonts w:asciiTheme="minorHAnsi" w:hAnsiTheme="minorHAnsi" w:cstheme="minorHAnsi"/>
          <w:i/>
          <w:lang w:val="en-US"/>
        </w:rPr>
        <w:t xml:space="preserve"> and Sergey Say</w:t>
      </w:r>
      <w:r w:rsidR="000103D1">
        <w:rPr>
          <w:rFonts w:asciiTheme="minorHAnsi" w:hAnsiTheme="minorHAnsi" w:cstheme="minorHAnsi"/>
          <w:lang w:val="en-US"/>
        </w:rPr>
        <w:t>[</w:t>
      </w:r>
      <w:r w:rsidR="00C469FF">
        <w:rPr>
          <w:rFonts w:asciiTheme="minorHAnsi" w:hAnsiTheme="minorHAnsi" w:cstheme="minorHAnsi"/>
          <w:lang w:val="en-US"/>
        </w:rPr>
        <w:t xml:space="preserve">1, </w:t>
      </w:r>
      <w:r w:rsidR="000103D1">
        <w:rPr>
          <w:rFonts w:asciiTheme="minorHAnsi" w:hAnsiTheme="minorHAnsi" w:cstheme="minorHAnsi"/>
          <w:lang w:val="en-US"/>
        </w:rPr>
        <w:t>2]</w:t>
      </w:r>
    </w:p>
    <w:p w14:paraId="5744E573" w14:textId="71BD2C59" w:rsidR="000103D1" w:rsidRPr="00C469FF" w:rsidRDefault="00C469FF">
      <w:pPr>
        <w:rPr>
          <w:rFonts w:asciiTheme="minorHAnsi" w:hAnsiTheme="minorHAnsi" w:cstheme="minorHAnsi"/>
          <w:lang w:val="ru-RU"/>
        </w:rPr>
      </w:pPr>
      <w:r>
        <w:rPr>
          <w:rFonts w:asciiTheme="minorHAnsi" w:hAnsiTheme="minorHAnsi" w:cstheme="minorHAnsi"/>
          <w:lang w:val="en-US"/>
        </w:rPr>
        <w:t xml:space="preserve">[1] UiT The Arctic University of Norway, [2] </w:t>
      </w:r>
      <w:r w:rsidRPr="00C469FF">
        <w:rPr>
          <w:rFonts w:asciiTheme="minorHAnsi" w:hAnsiTheme="minorHAnsi" w:cstheme="minorHAnsi"/>
          <w:lang w:val="en-US"/>
        </w:rPr>
        <w:t>Laboratory for Typological Study of Languages, Institute for Linguistic Studies RAS</w:t>
      </w:r>
      <w:r>
        <w:rPr>
          <w:rFonts w:asciiTheme="minorHAnsi" w:hAnsiTheme="minorHAnsi" w:cstheme="minorHAnsi"/>
        </w:rPr>
        <w:t xml:space="preserve"> and</w:t>
      </w:r>
      <w:r w:rsidRPr="00C469FF">
        <w:rPr>
          <w:rFonts w:asciiTheme="minorHAnsi" w:hAnsiTheme="minorHAnsi" w:cstheme="minorHAnsi"/>
          <w:lang w:val="en-US"/>
        </w:rPr>
        <w:t xml:space="preserve"> Department of General Linguistics, Saint Petersburg State University</w:t>
      </w:r>
    </w:p>
    <w:p w14:paraId="3DF3BCD6" w14:textId="4D0D8D0E" w:rsidR="00F72803" w:rsidRDefault="00F72803" w:rsidP="004927BA">
      <w:pPr>
        <w:pStyle w:val="Heading2"/>
      </w:pPr>
      <w:r w:rsidRPr="00F72803">
        <w:t>Abstract</w:t>
      </w:r>
    </w:p>
    <w:p w14:paraId="1BE9415B" w14:textId="0EECC325" w:rsidR="00117A98" w:rsidRDefault="00117A98" w:rsidP="00117A98">
      <w:pPr>
        <w:pStyle w:val="BodyText"/>
      </w:pPr>
      <w:r w:rsidRPr="00117A98">
        <w:t>We present three case studies of the distribution of adjective + head</w:t>
      </w:r>
      <w:r w:rsidR="00634472">
        <w:t xml:space="preserve"> </w:t>
      </w:r>
      <w:r w:rsidRPr="00117A98">
        <w:t>noun (“adjective”) vs. head</w:t>
      </w:r>
      <w:r w:rsidR="00634472">
        <w:t xml:space="preserve"> </w:t>
      </w:r>
      <w:r w:rsidRPr="00117A98">
        <w:t xml:space="preserve">noun + noun-genitive (“genitive”) constructions based on datasets extracted from the Russian National Corpus. Each case study focuses on a different set of non-head referents: case study 1 examines non-heads that are country names (like ‘Norway’ as in </w:t>
      </w:r>
      <w:r w:rsidRPr="000D13D5">
        <w:rPr>
          <w:i/>
        </w:rPr>
        <w:t>norvežskij</w:t>
      </w:r>
      <w:r w:rsidRPr="00117A98">
        <w:t xml:space="preserve"> N vs. N </w:t>
      </w:r>
      <w:r w:rsidRPr="000D13D5">
        <w:rPr>
          <w:i/>
        </w:rPr>
        <w:t>Norvegii</w:t>
      </w:r>
      <w:r w:rsidRPr="00117A98">
        <w:t xml:space="preserve">), case study 2 looks at non-heads that refer to leaders (like ‘president’ as in </w:t>
      </w:r>
      <w:r w:rsidRPr="000D13D5">
        <w:rPr>
          <w:i/>
        </w:rPr>
        <w:t>prezidentskij</w:t>
      </w:r>
      <w:r w:rsidRPr="00117A98">
        <w:t xml:space="preserve"> N vs. N </w:t>
      </w:r>
      <w:r w:rsidRPr="000D13D5">
        <w:rPr>
          <w:i/>
        </w:rPr>
        <w:t>prezidenta</w:t>
      </w:r>
      <w:r w:rsidRPr="00117A98">
        <w:t xml:space="preserve">), and the focus of case study 3 is non-heads that are person names (like Petja as in </w:t>
      </w:r>
      <w:r w:rsidRPr="00584574">
        <w:rPr>
          <w:i/>
        </w:rPr>
        <w:t>Petina</w:t>
      </w:r>
      <w:r w:rsidRPr="00117A98">
        <w:t xml:space="preserve"> N vs. N </w:t>
      </w:r>
      <w:r w:rsidRPr="00584574">
        <w:rPr>
          <w:i/>
        </w:rPr>
        <w:t>Peti</w:t>
      </w:r>
      <w:r w:rsidRPr="00117A98">
        <w:t xml:space="preserve">). </w:t>
      </w:r>
      <w:r w:rsidR="00634472">
        <w:t>Head nouns in a</w:t>
      </w:r>
      <w:r w:rsidRPr="00117A98">
        <w:t xml:space="preserve">ll three datasets were annotated for the same set of nine semantic categories representing an Individuation Hierarchy. This hierarchy accounts for only </w:t>
      </w:r>
      <w:r w:rsidR="00AD6AEF">
        <w:t>some</w:t>
      </w:r>
      <w:r w:rsidRPr="00117A98">
        <w:t xml:space="preserve"> of the patterns that we see across the case studies. </w:t>
      </w:r>
      <w:r w:rsidR="00AD6AEF">
        <w:t>Other patterns</w:t>
      </w:r>
      <w:r w:rsidRPr="00117A98">
        <w:t xml:space="preserve"> can be explained in terms of: “uniqueness”, which favors the genitive construction when the head noun is a unique entity; “salience”, which favors the genitive construction when the non-head is more salient than the head noun; and “obligatoriness”, which favors the genitive construction when the head is a relational noun that presupposes a specific non-head.</w:t>
      </w:r>
    </w:p>
    <w:p w14:paraId="418D6FC5" w14:textId="6A05A597" w:rsidR="00117A98" w:rsidRDefault="00117A98" w:rsidP="00117A98">
      <w:pPr>
        <w:pStyle w:val="BodyText"/>
      </w:pPr>
    </w:p>
    <w:p w14:paraId="1369651C" w14:textId="5B8800BC" w:rsidR="00117A98" w:rsidRPr="00E360A9" w:rsidRDefault="00117A98" w:rsidP="00117A98">
      <w:pPr>
        <w:pStyle w:val="BodyText"/>
      </w:pPr>
      <w:r>
        <w:t xml:space="preserve">Keywords: </w:t>
      </w:r>
      <w:r w:rsidRPr="00E360A9">
        <w:t>genitive, adjective, construction, semantic</w:t>
      </w:r>
      <w:r w:rsidR="00B372DD" w:rsidRPr="00E360A9">
        <w:t>, corpus</w:t>
      </w:r>
    </w:p>
    <w:p w14:paraId="44C2F179" w14:textId="2D7A02D3" w:rsidR="00117A98" w:rsidRPr="00E360A9" w:rsidRDefault="00117A98" w:rsidP="00117A98">
      <w:pPr>
        <w:pStyle w:val="BodyText"/>
      </w:pPr>
    </w:p>
    <w:p w14:paraId="3CCB151F" w14:textId="12792145" w:rsidR="002B43E8" w:rsidRPr="00E360A9" w:rsidRDefault="002B43E8" w:rsidP="00117A98">
      <w:pPr>
        <w:pStyle w:val="BodyText"/>
        <w:rPr>
          <w:b/>
          <w:lang w:val="ru-RU"/>
        </w:rPr>
      </w:pPr>
      <w:r w:rsidRPr="00E360A9">
        <w:rPr>
          <w:b/>
          <w:lang w:val="ru-RU"/>
        </w:rPr>
        <w:t>Аннотация</w:t>
      </w:r>
    </w:p>
    <w:p w14:paraId="500AB8B0" w14:textId="02CB8139" w:rsidR="002B43E8" w:rsidRPr="00E360A9" w:rsidRDefault="002B43E8" w:rsidP="002B43E8">
      <w:pPr>
        <w:pStyle w:val="BodyText"/>
        <w:spacing w:before="240"/>
        <w:rPr>
          <w:lang w:val="ru-RU"/>
        </w:rPr>
      </w:pPr>
      <w:r w:rsidRPr="00E360A9">
        <w:rPr>
          <w:lang w:val="ru-RU"/>
        </w:rPr>
        <w:t xml:space="preserve">Опираясь на данные, извлеченные из Национального корпуса русского языка, мы рассматриваем три частных случая конкуренции между «адъективной конструкцией» (прилагательне + вершинное имя) и «генитивной конструкцией» (вершинное имя + определение в генитиве). Три частных случая выделяются на основании семантики зависимого компонента: в первом случае рассматриваются названия стран (например, для ‘Норвегии’: </w:t>
      </w:r>
      <w:r w:rsidRPr="00E360A9">
        <w:rPr>
          <w:i/>
          <w:lang w:val="ru-RU"/>
        </w:rPr>
        <w:t xml:space="preserve">норвежский </w:t>
      </w:r>
      <w:r w:rsidRPr="00E360A9">
        <w:t>N</w:t>
      </w:r>
      <w:r w:rsidRPr="00E360A9">
        <w:rPr>
          <w:i/>
          <w:lang w:val="ru-RU"/>
        </w:rPr>
        <w:t xml:space="preserve"> </w:t>
      </w:r>
      <w:r w:rsidRPr="00E360A9">
        <w:rPr>
          <w:lang w:val="ru-RU"/>
        </w:rPr>
        <w:t xml:space="preserve">или </w:t>
      </w:r>
      <w:r w:rsidRPr="00E360A9">
        <w:t>N</w:t>
      </w:r>
      <w:r w:rsidRPr="00E360A9">
        <w:rPr>
          <w:i/>
          <w:lang w:val="ru-RU"/>
        </w:rPr>
        <w:t xml:space="preserve"> Норвегии</w:t>
      </w:r>
      <w:r w:rsidRPr="00E360A9">
        <w:rPr>
          <w:lang w:val="ru-RU"/>
        </w:rPr>
        <w:t xml:space="preserve">), во втором — обозначения различных «лидеров» (например, для ‘президента’: </w:t>
      </w:r>
      <w:r w:rsidRPr="00E360A9">
        <w:rPr>
          <w:i/>
          <w:lang w:val="ru-RU"/>
        </w:rPr>
        <w:t xml:space="preserve">президентский </w:t>
      </w:r>
      <w:r w:rsidRPr="00E360A9">
        <w:t>N</w:t>
      </w:r>
      <w:r w:rsidRPr="00E360A9">
        <w:rPr>
          <w:i/>
          <w:lang w:val="ru-RU"/>
        </w:rPr>
        <w:t xml:space="preserve"> </w:t>
      </w:r>
      <w:r w:rsidRPr="00E360A9">
        <w:rPr>
          <w:lang w:val="ru-RU"/>
        </w:rPr>
        <w:t xml:space="preserve">или </w:t>
      </w:r>
      <w:r w:rsidRPr="00E360A9">
        <w:t>N</w:t>
      </w:r>
      <w:r w:rsidRPr="00E360A9">
        <w:rPr>
          <w:i/>
          <w:lang w:val="ru-RU"/>
        </w:rPr>
        <w:t xml:space="preserve"> президента</w:t>
      </w:r>
      <w:r w:rsidRPr="00E360A9">
        <w:rPr>
          <w:lang w:val="ru-RU"/>
        </w:rPr>
        <w:t xml:space="preserve">), а в третьем — краткие личные имена (например, для имени </w:t>
      </w:r>
      <w:r w:rsidRPr="00E360A9">
        <w:rPr>
          <w:i/>
          <w:lang w:val="ru-RU"/>
        </w:rPr>
        <w:t>Петя</w:t>
      </w:r>
      <w:r w:rsidRPr="00E360A9">
        <w:rPr>
          <w:lang w:val="ru-RU"/>
        </w:rPr>
        <w:t xml:space="preserve">: </w:t>
      </w:r>
      <w:r w:rsidRPr="00E360A9">
        <w:rPr>
          <w:i/>
          <w:lang w:val="ru-RU"/>
        </w:rPr>
        <w:t xml:space="preserve">Петин </w:t>
      </w:r>
      <w:r w:rsidRPr="00E360A9">
        <w:t>N</w:t>
      </w:r>
      <w:r w:rsidRPr="00E360A9">
        <w:rPr>
          <w:lang w:val="ru-RU"/>
        </w:rPr>
        <w:t xml:space="preserve"> или </w:t>
      </w:r>
      <w:r w:rsidRPr="00E360A9">
        <w:t>N</w:t>
      </w:r>
      <w:r w:rsidRPr="00E360A9">
        <w:rPr>
          <w:lang w:val="ru-RU"/>
        </w:rPr>
        <w:t xml:space="preserve"> </w:t>
      </w:r>
      <w:r w:rsidRPr="00E360A9">
        <w:rPr>
          <w:i/>
          <w:lang w:val="ru-RU"/>
        </w:rPr>
        <w:t>Пети</w:t>
      </w:r>
      <w:r w:rsidRPr="00E360A9">
        <w:rPr>
          <w:lang w:val="ru-RU"/>
        </w:rPr>
        <w:t xml:space="preserve">). Для всех трех групп данных вершинные имена были разбиты на 9 </w:t>
      </w:r>
      <w:r w:rsidR="001A6318" w:rsidRPr="00E360A9">
        <w:rPr>
          <w:lang w:val="ru-RU"/>
        </w:rPr>
        <w:t xml:space="preserve">семантических категорий, различающихся по положению на иерархии индивидуированности. Эта иерархия объясняет лишь некоторые аспекты полученных нами распределений. Другие аспекты этих распределений связаны с тремя параметрами: </w:t>
      </w:r>
      <w:r w:rsidR="00521E12" w:rsidRPr="00E360A9">
        <w:rPr>
          <w:lang w:val="ru-RU"/>
        </w:rPr>
        <w:t>«уникальность» (</w:t>
      </w:r>
      <w:r w:rsidR="001A6318" w:rsidRPr="00E360A9">
        <w:rPr>
          <w:lang w:val="ru-RU"/>
        </w:rPr>
        <w:t>вершины, задающие уникальн</w:t>
      </w:r>
      <w:r w:rsidR="00521E12" w:rsidRPr="00E360A9">
        <w:rPr>
          <w:lang w:val="ru-RU"/>
        </w:rPr>
        <w:t>ый референт, притягивают генитивную конструкцию), «значимость» (генитивная конструкция более вероятна, если зависимый компонент обладает большей значимостью, чем вершина) и «обязательность» (генитивная конструкция более вероятна, если вершиной является реляционное имя, семантика которого предполагает наличие определенного зависимого).</w:t>
      </w:r>
    </w:p>
    <w:p w14:paraId="4BFE1A93" w14:textId="03CB4337" w:rsidR="002B43E8" w:rsidRPr="00E360A9" w:rsidRDefault="002B43E8" w:rsidP="00117A98">
      <w:pPr>
        <w:pStyle w:val="BodyText"/>
        <w:rPr>
          <w:lang w:val="ru-RU"/>
        </w:rPr>
      </w:pPr>
    </w:p>
    <w:p w14:paraId="415D7C53" w14:textId="501611D5" w:rsidR="002B43E8" w:rsidRPr="00E360A9" w:rsidRDefault="00521E12" w:rsidP="00117A98">
      <w:pPr>
        <w:pStyle w:val="BodyText"/>
        <w:rPr>
          <w:lang w:val="ru-RU"/>
        </w:rPr>
      </w:pPr>
      <w:r w:rsidRPr="00E360A9">
        <w:rPr>
          <w:lang w:val="ru-RU"/>
        </w:rPr>
        <w:t>Ключевые слова: генитив, прилагательное, конструкций, семантика, корпус</w:t>
      </w:r>
    </w:p>
    <w:p w14:paraId="665C3DC0" w14:textId="77777777" w:rsidR="00521E12" w:rsidRPr="00E360A9" w:rsidRDefault="00521E12" w:rsidP="00117A98">
      <w:pPr>
        <w:pStyle w:val="BodyText"/>
        <w:rPr>
          <w:lang w:val="ru-RU"/>
        </w:rPr>
      </w:pPr>
    </w:p>
    <w:p w14:paraId="5D21DE1B" w14:textId="3637004B" w:rsidR="00C469FF" w:rsidRPr="00C469FF" w:rsidRDefault="00C469FF" w:rsidP="00C469FF">
      <w:pPr>
        <w:pStyle w:val="Heading1"/>
        <w:rPr>
          <w:lang w:val="en-US"/>
        </w:rPr>
      </w:pPr>
      <w:r w:rsidRPr="006C2BC4">
        <w:rPr>
          <w:i/>
          <w:lang w:val="en-US"/>
        </w:rPr>
        <w:lastRenderedPageBreak/>
        <w:t>Prezidentskie vybory</w:t>
      </w:r>
      <w:r>
        <w:rPr>
          <w:lang w:val="en-US"/>
        </w:rPr>
        <w:t xml:space="preserve"> vs. </w:t>
      </w:r>
      <w:r w:rsidRPr="006C2BC4">
        <w:rPr>
          <w:i/>
          <w:lang w:val="en-US"/>
        </w:rPr>
        <w:t>vybory prezidenta</w:t>
      </w:r>
      <w:r>
        <w:rPr>
          <w:lang w:val="en-US"/>
        </w:rPr>
        <w:t>: how to choose?</w:t>
      </w:r>
      <w:bookmarkStart w:id="0" w:name="_GoBack"/>
      <w:bookmarkEnd w:id="0"/>
    </w:p>
    <w:p w14:paraId="4AA03CE7" w14:textId="5F8DC740" w:rsidR="00D057FE" w:rsidRPr="004927BA" w:rsidRDefault="00D057FE" w:rsidP="004927BA">
      <w:pPr>
        <w:pStyle w:val="Heading2"/>
      </w:pPr>
      <w:r w:rsidRPr="004927BA">
        <w:t>1. The problem</w:t>
      </w:r>
      <w:r w:rsidR="004927BA">
        <w:t xml:space="preserve">: </w:t>
      </w:r>
      <w:r w:rsidR="00FE5A6D">
        <w:t xml:space="preserve">adjective or </w:t>
      </w:r>
      <w:r w:rsidR="004927BA">
        <w:t>genitive construction?</w:t>
      </w:r>
    </w:p>
    <w:p w14:paraId="004D379F" w14:textId="34795315" w:rsidR="00D057FE" w:rsidRDefault="00B76C39" w:rsidP="000946A5">
      <w:pPr>
        <w:pStyle w:val="BodyText"/>
      </w:pPr>
      <w:r w:rsidRPr="000946A5">
        <w:t xml:space="preserve">The purpose of this article is to explore the relationship between the </w:t>
      </w:r>
      <w:r w:rsidR="00E62EF5" w:rsidRPr="000946A5">
        <w:t xml:space="preserve">Russian </w:t>
      </w:r>
      <w:r>
        <w:t>construction</w:t>
      </w:r>
      <w:r w:rsidR="00E62EF5">
        <w:t>s in pairs of the following type</w:t>
      </w:r>
      <w:r w:rsidR="00D10425">
        <w:t>s</w:t>
      </w:r>
      <w:r w:rsidR="00E62EF5">
        <w:t>:</w:t>
      </w:r>
    </w:p>
    <w:p w14:paraId="2D5B901A" w14:textId="77777777" w:rsidR="00E46B51" w:rsidRPr="00B70D55" w:rsidRDefault="00E46B51" w:rsidP="00E46B51">
      <w:pPr>
        <w:pStyle w:val="Example"/>
      </w:pPr>
      <w:r>
        <w:t>a.</w:t>
      </w:r>
      <w:r>
        <w:tab/>
      </w:r>
      <w:r w:rsidR="0008226B">
        <w:rPr>
          <w:i/>
        </w:rPr>
        <w:t>N</w:t>
      </w:r>
      <w:r w:rsidR="00B95B7E" w:rsidRPr="00E46B51">
        <w:rPr>
          <w:i/>
        </w:rPr>
        <w:t xml:space="preserve">orvežskaja stolica – </w:t>
      </w:r>
      <w:r w:rsidR="00B76C39" w:rsidRPr="00E46B51">
        <w:rPr>
          <w:i/>
        </w:rPr>
        <w:t>stolica Norvegii</w:t>
      </w:r>
    </w:p>
    <w:p w14:paraId="2CB3F7E9" w14:textId="496F8D7F" w:rsidR="00B70D55" w:rsidRPr="00B95B7E" w:rsidRDefault="00B70D55" w:rsidP="00B70D55">
      <w:pPr>
        <w:pStyle w:val="Example"/>
        <w:numPr>
          <w:ilvl w:val="0"/>
          <w:numId w:val="0"/>
        </w:numPr>
        <w:ind w:left="567"/>
        <w:rPr>
          <w:lang w:val="en-US"/>
        </w:rPr>
      </w:pPr>
      <w:r w:rsidRPr="00B95B7E">
        <w:rPr>
          <w:lang w:val="en-US"/>
        </w:rPr>
        <w:tab/>
      </w:r>
      <w:r w:rsidR="00775385">
        <w:rPr>
          <w:lang w:val="en-US"/>
        </w:rPr>
        <w:tab/>
      </w:r>
      <w:r w:rsidR="00B95B7E" w:rsidRPr="00B95B7E">
        <w:rPr>
          <w:lang w:val="en-US"/>
        </w:rPr>
        <w:t>‘Norwegian capital’ – ‘capital of Norway’</w:t>
      </w:r>
    </w:p>
    <w:p w14:paraId="0F3A6BEE" w14:textId="207B93E1" w:rsidR="00E46B51" w:rsidRPr="006C2BC4" w:rsidRDefault="00775385" w:rsidP="00E46B51">
      <w:pPr>
        <w:pStyle w:val="Example"/>
        <w:numPr>
          <w:ilvl w:val="0"/>
          <w:numId w:val="0"/>
        </w:numPr>
        <w:ind w:left="567"/>
        <w:rPr>
          <w:i/>
          <w:lang w:val="en-US"/>
        </w:rPr>
      </w:pPr>
      <w:r>
        <w:rPr>
          <w:lang w:val="en-US"/>
        </w:rPr>
        <w:tab/>
      </w:r>
      <w:r w:rsidR="00E46B51" w:rsidRPr="006C2BC4">
        <w:rPr>
          <w:lang w:val="en-US"/>
        </w:rPr>
        <w:t>b.</w:t>
      </w:r>
      <w:r w:rsidR="00E46B51" w:rsidRPr="006C2BC4">
        <w:rPr>
          <w:lang w:val="en-US"/>
        </w:rPr>
        <w:tab/>
      </w:r>
      <w:r w:rsidR="0008226B">
        <w:rPr>
          <w:i/>
          <w:lang w:val="en-US"/>
        </w:rPr>
        <w:t>P</w:t>
      </w:r>
      <w:r w:rsidR="006C2BC4" w:rsidRPr="006C2BC4">
        <w:rPr>
          <w:i/>
          <w:lang w:val="en-US"/>
        </w:rPr>
        <w:t>rezidentskie vybory</w:t>
      </w:r>
      <w:r w:rsidR="006C2BC4">
        <w:rPr>
          <w:lang w:val="en-US"/>
        </w:rPr>
        <w:t xml:space="preserve"> </w:t>
      </w:r>
      <w:r w:rsidR="00B95B7E" w:rsidRPr="006C2BC4">
        <w:rPr>
          <w:i/>
          <w:lang w:val="en-US"/>
        </w:rPr>
        <w:t xml:space="preserve">– </w:t>
      </w:r>
      <w:r w:rsidR="006C2BC4" w:rsidRPr="006C2BC4">
        <w:rPr>
          <w:i/>
          <w:lang w:val="en-US"/>
        </w:rPr>
        <w:t>vybory prezidenta</w:t>
      </w:r>
    </w:p>
    <w:p w14:paraId="4F4B4B79" w14:textId="7FBC7902" w:rsidR="00B70D55" w:rsidRPr="00B95B7E" w:rsidRDefault="00B70D55" w:rsidP="00E46B51">
      <w:pPr>
        <w:pStyle w:val="Example"/>
        <w:numPr>
          <w:ilvl w:val="0"/>
          <w:numId w:val="0"/>
        </w:numPr>
        <w:ind w:left="567"/>
        <w:rPr>
          <w:lang w:val="en-US"/>
        </w:rPr>
      </w:pPr>
      <w:r w:rsidRPr="00B95B7E">
        <w:rPr>
          <w:lang w:val="en-US"/>
        </w:rPr>
        <w:tab/>
      </w:r>
      <w:r w:rsidR="00775385">
        <w:rPr>
          <w:lang w:val="en-US"/>
        </w:rPr>
        <w:tab/>
      </w:r>
      <w:r w:rsidR="006C2BC4">
        <w:rPr>
          <w:lang w:val="en-US"/>
        </w:rPr>
        <w:t>‘Presidential election’ – ‘election of a president’</w:t>
      </w:r>
    </w:p>
    <w:p w14:paraId="169B3BC6" w14:textId="3FE4D942" w:rsidR="00E46B51" w:rsidRDefault="00775385" w:rsidP="00E46B51">
      <w:pPr>
        <w:pStyle w:val="Example"/>
        <w:numPr>
          <w:ilvl w:val="0"/>
          <w:numId w:val="0"/>
        </w:numPr>
        <w:ind w:left="567"/>
        <w:rPr>
          <w:i/>
          <w:lang w:val="en-US"/>
        </w:rPr>
      </w:pPr>
      <w:r>
        <w:rPr>
          <w:lang w:val="en-US"/>
        </w:rPr>
        <w:tab/>
      </w:r>
      <w:r w:rsidR="00E46B51" w:rsidRPr="00B70D55">
        <w:rPr>
          <w:lang w:val="en-US"/>
        </w:rPr>
        <w:t>c.</w:t>
      </w:r>
      <w:r w:rsidR="00E46B51" w:rsidRPr="00B70D55">
        <w:rPr>
          <w:lang w:val="en-US"/>
        </w:rPr>
        <w:tab/>
      </w:r>
      <w:r w:rsidR="00B95B7E" w:rsidRPr="00B70D55">
        <w:rPr>
          <w:i/>
          <w:lang w:val="en-US"/>
        </w:rPr>
        <w:t xml:space="preserve">Petina mašina – </w:t>
      </w:r>
      <w:r w:rsidR="00B76C39" w:rsidRPr="00B70D55">
        <w:rPr>
          <w:i/>
          <w:lang w:val="en-US"/>
        </w:rPr>
        <w:t>mašina Peti</w:t>
      </w:r>
    </w:p>
    <w:p w14:paraId="5C50D419" w14:textId="1DDCAD63" w:rsidR="00B70D55" w:rsidRPr="00B70D55" w:rsidRDefault="00B70D55" w:rsidP="00B70D55">
      <w:pPr>
        <w:pStyle w:val="Example"/>
        <w:numPr>
          <w:ilvl w:val="0"/>
          <w:numId w:val="0"/>
        </w:numPr>
        <w:ind w:left="567"/>
        <w:rPr>
          <w:lang w:val="en-US"/>
        </w:rPr>
      </w:pPr>
      <w:r w:rsidRPr="00A50A70">
        <w:rPr>
          <w:lang w:val="en-US"/>
        </w:rPr>
        <w:tab/>
      </w:r>
      <w:r w:rsidR="00775385">
        <w:rPr>
          <w:lang w:val="en-US"/>
        </w:rPr>
        <w:tab/>
      </w:r>
      <w:r w:rsidR="006C2BC4">
        <w:rPr>
          <w:lang w:val="en-US"/>
        </w:rPr>
        <w:t>‘Petja’s car’ – ‘</w:t>
      </w:r>
      <w:r w:rsidR="00D10425">
        <w:rPr>
          <w:lang w:val="en-US"/>
        </w:rPr>
        <w:t>t</w:t>
      </w:r>
      <w:r w:rsidR="006C2BC4">
        <w:rPr>
          <w:lang w:val="en-US"/>
        </w:rPr>
        <w:t>he car of Petja’</w:t>
      </w:r>
    </w:p>
    <w:p w14:paraId="23E5B3A0" w14:textId="77777777" w:rsidR="00E62EF5" w:rsidRDefault="00E62EF5" w:rsidP="000946A5">
      <w:pPr>
        <w:pStyle w:val="BodyText"/>
      </w:pPr>
      <w:r>
        <w:t>The first member of each pair is an example of what we will call the “</w:t>
      </w:r>
      <w:r w:rsidR="00B95B7E">
        <w:t xml:space="preserve">adjective </w:t>
      </w:r>
      <w:r>
        <w:t xml:space="preserve">construction”, </w:t>
      </w:r>
      <w:r w:rsidR="00B95B7E">
        <w:t>where a</w:t>
      </w:r>
      <w:r w:rsidR="00205805">
        <w:t xml:space="preserve"> relational or possessive</w:t>
      </w:r>
      <w:r w:rsidR="00B95B7E">
        <w:t xml:space="preserve"> adjective modifies a head noun, while the second member of each pair contains a head noun plus a non-head noun in the genitive, </w:t>
      </w:r>
      <w:r>
        <w:t>which we will refer to as the “</w:t>
      </w:r>
      <w:r w:rsidR="0067578D">
        <w:t>genitive</w:t>
      </w:r>
      <w:r>
        <w:t xml:space="preserve"> construction”.</w:t>
      </w:r>
      <w:r w:rsidR="00B95B7E" w:rsidRPr="00B95B7E">
        <w:t xml:space="preserve"> </w:t>
      </w:r>
      <w:r w:rsidR="00B95B7E">
        <w:t>Typically, the adjective construction has the non-head before the head, whereas the genitive construction normally has the opposite word order, as shown in the examples.</w:t>
      </w:r>
    </w:p>
    <w:p w14:paraId="3E28D439" w14:textId="2EC5903E" w:rsidR="0067578D" w:rsidRPr="00F63818" w:rsidRDefault="00E62EF5" w:rsidP="000946A5">
      <w:pPr>
        <w:pStyle w:val="BodyTextFirstIndent"/>
      </w:pPr>
      <w:r>
        <w:t xml:space="preserve">Our research question is simple: Is the choice of construction in pairs like those in (1) predictable? </w:t>
      </w:r>
      <w:r w:rsidR="005A4E70">
        <w:t>We address this question based on three case studies. In the first case study, we investigate examples involving names of countries as in (</w:t>
      </w:r>
      <w:r w:rsidR="005A4E70" w:rsidRPr="00F63818">
        <w:t xml:space="preserve">1a). The second case study involves words denoting leaders of various sorts, e.g. </w:t>
      </w:r>
      <w:r w:rsidR="00206A17" w:rsidRPr="00F63818">
        <w:rPr>
          <w:i/>
        </w:rPr>
        <w:t>prezident</w:t>
      </w:r>
      <w:r w:rsidR="005A4E70" w:rsidRPr="00F63818">
        <w:t xml:space="preserve"> ‘</w:t>
      </w:r>
      <w:r w:rsidR="00206A17" w:rsidRPr="00F63818">
        <w:t>president</w:t>
      </w:r>
      <w:r w:rsidR="005A4E70" w:rsidRPr="00F63818">
        <w:t xml:space="preserve">’ in (1b), while case study number three is about person names like </w:t>
      </w:r>
      <w:r w:rsidR="005A4E70" w:rsidRPr="00F63818">
        <w:rPr>
          <w:i/>
        </w:rPr>
        <w:t>Petja</w:t>
      </w:r>
      <w:r w:rsidR="005A4E70" w:rsidRPr="00F63818">
        <w:t xml:space="preserve"> in (1c).</w:t>
      </w:r>
    </w:p>
    <w:p w14:paraId="3F62530B" w14:textId="1982246F" w:rsidR="00522FA3" w:rsidRPr="00F63818" w:rsidRDefault="00522FA3" w:rsidP="000946A5">
      <w:pPr>
        <w:pStyle w:val="BodyTextFirstIndent"/>
      </w:pPr>
      <w:r w:rsidRPr="00D10425">
        <w:rPr>
          <w:color w:val="000000" w:themeColor="text1"/>
        </w:rPr>
        <w:t xml:space="preserve">Adjectives </w:t>
      </w:r>
      <w:r w:rsidR="00184D7C" w:rsidRPr="00D10425">
        <w:rPr>
          <w:color w:val="000000" w:themeColor="text1"/>
        </w:rPr>
        <w:t xml:space="preserve">like </w:t>
      </w:r>
      <w:r w:rsidR="00184D7C" w:rsidRPr="00D10425">
        <w:rPr>
          <w:i/>
          <w:color w:val="000000" w:themeColor="text1"/>
        </w:rPr>
        <w:t xml:space="preserve">norvežskij </w:t>
      </w:r>
      <w:r w:rsidR="00184D7C" w:rsidRPr="00D10425">
        <w:rPr>
          <w:color w:val="000000" w:themeColor="text1"/>
        </w:rPr>
        <w:t xml:space="preserve">(1a) and </w:t>
      </w:r>
      <w:r w:rsidR="00184D7C" w:rsidRPr="00D10425">
        <w:rPr>
          <w:i/>
          <w:color w:val="000000" w:themeColor="text1"/>
        </w:rPr>
        <w:t xml:space="preserve">prezidentskij </w:t>
      </w:r>
      <w:r w:rsidR="00184D7C" w:rsidRPr="00D10425">
        <w:rPr>
          <w:color w:val="000000" w:themeColor="text1"/>
        </w:rPr>
        <w:t xml:space="preserve">(1b) are referred to as “relational”, while those like </w:t>
      </w:r>
      <w:r w:rsidRPr="00D10425">
        <w:rPr>
          <w:i/>
          <w:color w:val="000000" w:themeColor="text1"/>
        </w:rPr>
        <w:t>Petin</w:t>
      </w:r>
      <w:r w:rsidRPr="00D10425">
        <w:rPr>
          <w:color w:val="000000" w:themeColor="text1"/>
        </w:rPr>
        <w:t xml:space="preserve"> in (1c)</w:t>
      </w:r>
      <w:r w:rsidR="00184D7C" w:rsidRPr="00D10425">
        <w:rPr>
          <w:color w:val="000000" w:themeColor="text1"/>
        </w:rPr>
        <w:t>,</w:t>
      </w:r>
      <w:r w:rsidRPr="00D10425">
        <w:rPr>
          <w:color w:val="000000" w:themeColor="text1"/>
        </w:rPr>
        <w:t xml:space="preserve"> as “possessive”</w:t>
      </w:r>
      <w:r w:rsidR="0067578D" w:rsidRPr="00D10425">
        <w:rPr>
          <w:color w:val="000000" w:themeColor="text1"/>
        </w:rPr>
        <w:t>.</w:t>
      </w:r>
      <w:r w:rsidRPr="00D10425">
        <w:rPr>
          <w:color w:val="000000" w:themeColor="text1"/>
        </w:rPr>
        <w:t xml:space="preserve"> </w:t>
      </w:r>
      <w:r w:rsidR="0067578D" w:rsidRPr="00D10425">
        <w:rPr>
          <w:color w:val="000000" w:themeColor="text1"/>
        </w:rPr>
        <w:t xml:space="preserve">As the genitive construction is the basic structure used for the expression of possessive relations, the </w:t>
      </w:r>
      <w:r w:rsidRPr="00D10425">
        <w:rPr>
          <w:color w:val="000000" w:themeColor="text1"/>
        </w:rPr>
        <w:t xml:space="preserve">semantic similarity </w:t>
      </w:r>
      <w:r w:rsidR="0067578D" w:rsidRPr="00D10425">
        <w:rPr>
          <w:color w:val="000000" w:themeColor="text1"/>
        </w:rPr>
        <w:t xml:space="preserve">between possessive adjectives and </w:t>
      </w:r>
      <w:r w:rsidRPr="00D10425">
        <w:rPr>
          <w:color w:val="000000" w:themeColor="text1"/>
        </w:rPr>
        <w:t>genitive</w:t>
      </w:r>
      <w:r w:rsidR="0067578D" w:rsidRPr="00D10425">
        <w:rPr>
          <w:color w:val="000000" w:themeColor="text1"/>
        </w:rPr>
        <w:t>s</w:t>
      </w:r>
      <w:r w:rsidRPr="00D10425">
        <w:rPr>
          <w:color w:val="000000" w:themeColor="text1"/>
        </w:rPr>
        <w:t xml:space="preserve"> is obvious</w:t>
      </w:r>
      <w:r w:rsidR="0067578D" w:rsidRPr="00D10425">
        <w:rPr>
          <w:color w:val="000000" w:themeColor="text1"/>
        </w:rPr>
        <w:t xml:space="preserve"> and widely acknowledged in the literature. </w:t>
      </w:r>
      <w:r w:rsidR="00184D7C" w:rsidRPr="00D10425">
        <w:rPr>
          <w:color w:val="000000" w:themeColor="text1"/>
        </w:rPr>
        <w:t>T</w:t>
      </w:r>
      <w:r w:rsidRPr="00D10425">
        <w:rPr>
          <w:color w:val="000000" w:themeColor="text1"/>
        </w:rPr>
        <w:t xml:space="preserve">he relationship </w:t>
      </w:r>
      <w:r w:rsidR="00184D7C" w:rsidRPr="00D10425">
        <w:rPr>
          <w:color w:val="000000" w:themeColor="text1"/>
        </w:rPr>
        <w:t>between constructions with relational adjectives and</w:t>
      </w:r>
      <w:r w:rsidRPr="00D10425">
        <w:rPr>
          <w:color w:val="000000" w:themeColor="text1"/>
        </w:rPr>
        <w:t xml:space="preserve"> the genitive </w:t>
      </w:r>
      <w:r w:rsidRPr="00F63818">
        <w:t>construction may seem less obvious</w:t>
      </w:r>
      <w:r w:rsidR="00184D7C" w:rsidRPr="00F63818">
        <w:t xml:space="preserve"> and does not figure prominently in scholarly literature. However, examples like (1a) and (1b) show that these adjectives can also be synonymous with genitives</w:t>
      </w:r>
      <w:r w:rsidRPr="00F63818">
        <w:t xml:space="preserve">. The aim of the present study is to </w:t>
      </w:r>
      <w:r w:rsidR="006650DA" w:rsidRPr="00F63818">
        <w:t>explore the competition between the genitive construction and the</w:t>
      </w:r>
      <w:r w:rsidRPr="00F63818">
        <w:t xml:space="preserve"> </w:t>
      </w:r>
      <w:r w:rsidR="006650DA" w:rsidRPr="00F63818">
        <w:t xml:space="preserve">adjective construction, with both </w:t>
      </w:r>
      <w:r w:rsidRPr="00F63818">
        <w:t>possessive and relational adjectives.</w:t>
      </w:r>
    </w:p>
    <w:p w14:paraId="3A1899A6" w14:textId="0337DCE8" w:rsidR="00DA4611" w:rsidRPr="006650DA" w:rsidRDefault="00DA4611" w:rsidP="00DA4611">
      <w:pPr>
        <w:pStyle w:val="BodyTextFirstIndent"/>
      </w:pPr>
      <w:r w:rsidRPr="006650DA">
        <w:t xml:space="preserve">Few Russian constructions have received more attention in scholarly literature than the </w:t>
      </w:r>
      <w:r w:rsidR="00C84289" w:rsidRPr="006650DA">
        <w:t xml:space="preserve">adnominal </w:t>
      </w:r>
      <w:r w:rsidRPr="006650DA">
        <w:t>genitive</w:t>
      </w:r>
      <w:r w:rsidR="005B0F9F" w:rsidRPr="006650DA">
        <w:t>, which has been studied from a number of theoretical perspectives</w:t>
      </w:r>
      <w:r w:rsidRPr="006650DA">
        <w:t xml:space="preserve">. Partee and Borschev have </w:t>
      </w:r>
      <w:r w:rsidR="00C84289" w:rsidRPr="006650DA">
        <w:t>analyzed</w:t>
      </w:r>
      <w:r w:rsidRPr="006650DA">
        <w:t xml:space="preserve"> </w:t>
      </w:r>
      <w:r w:rsidR="00C84289" w:rsidRPr="006650DA">
        <w:t xml:space="preserve">the </w:t>
      </w:r>
      <w:r w:rsidRPr="006650DA">
        <w:t xml:space="preserve">Russian genitive </w:t>
      </w:r>
      <w:r w:rsidR="00C84289" w:rsidRPr="006650DA">
        <w:t>in terms of</w:t>
      </w:r>
      <w:r w:rsidRPr="006650DA">
        <w:t xml:space="preserve"> formal semantics</w:t>
      </w:r>
      <w:r w:rsidR="00C84289" w:rsidRPr="006650DA">
        <w:t xml:space="preserve"> </w:t>
      </w:r>
      <w:r w:rsidRPr="006650DA">
        <w:t xml:space="preserve">(Borschev </w:t>
      </w:r>
      <w:r w:rsidR="00A100E6" w:rsidRPr="006650DA">
        <w:t>and</w:t>
      </w:r>
      <w:r w:rsidRPr="006650DA">
        <w:t xml:space="preserve"> Partee 2001</w:t>
      </w:r>
      <w:r w:rsidR="00A100E6" w:rsidRPr="006650DA">
        <w:t xml:space="preserve"> and</w:t>
      </w:r>
      <w:r w:rsidRPr="006650DA">
        <w:t xml:space="preserve"> 2004</w:t>
      </w:r>
      <w:r w:rsidR="00A100E6" w:rsidRPr="006650DA">
        <w:t>;</w:t>
      </w:r>
      <w:r w:rsidRPr="006650DA">
        <w:t xml:space="preserve"> Partee </w:t>
      </w:r>
      <w:r w:rsidR="00A100E6" w:rsidRPr="006650DA">
        <w:t>and</w:t>
      </w:r>
      <w:r w:rsidRPr="006650DA">
        <w:t xml:space="preserve"> Borschev 2003</w:t>
      </w:r>
      <w:r w:rsidR="00A100E6" w:rsidRPr="006650DA">
        <w:t xml:space="preserve"> and</w:t>
      </w:r>
      <w:r w:rsidRPr="006650DA">
        <w:t xml:space="preserve"> 2012a-b). Among cognitive and constructional approaches, Janda and Clancy (2003) </w:t>
      </w:r>
      <w:r w:rsidR="00C84289" w:rsidRPr="006650DA">
        <w:t>describe</w:t>
      </w:r>
      <w:r w:rsidRPr="006650DA">
        <w:t xml:space="preserve"> the Russian genitive as a radial category network, while Rakhilina investigates genitive constructions in terms of what she calls stable relations (“ustojčivye otnošenija”, Rakhilina 2000, 2008, 2010). A recent contribution couched in the Meaning-Text approach is Mel’čuk (2018), where six surface-syntactic relations involving the genitive are analyzed.</w:t>
      </w:r>
    </w:p>
    <w:p w14:paraId="666E6D24" w14:textId="0A26BC96" w:rsidR="00347F1E" w:rsidRPr="006650DA" w:rsidRDefault="00C30205" w:rsidP="008E71C5">
      <w:pPr>
        <w:pStyle w:val="BodyTextFirstIndent"/>
        <w:rPr>
          <w:color w:val="000000" w:themeColor="text1"/>
        </w:rPr>
      </w:pPr>
      <w:r w:rsidRPr="006650DA">
        <w:rPr>
          <w:color w:val="000000" w:themeColor="text1"/>
        </w:rPr>
        <w:t>Russian relational adjectives</w:t>
      </w:r>
      <w:r w:rsidR="008E71C5" w:rsidRPr="006650DA">
        <w:rPr>
          <w:color w:val="000000" w:themeColor="text1"/>
        </w:rPr>
        <w:t>, including those with the suffix –</w:t>
      </w:r>
      <w:r w:rsidR="008E71C5" w:rsidRPr="006650DA">
        <w:rPr>
          <w:i/>
          <w:color w:val="000000" w:themeColor="text1"/>
        </w:rPr>
        <w:t>sk</w:t>
      </w:r>
      <w:r w:rsidR="008E71C5" w:rsidRPr="006650DA">
        <w:rPr>
          <w:color w:val="000000" w:themeColor="text1"/>
        </w:rPr>
        <w:t>, as in (1a-b),</w:t>
      </w:r>
      <w:r w:rsidRPr="006650DA">
        <w:rPr>
          <w:color w:val="000000" w:themeColor="text1"/>
        </w:rPr>
        <w:t xml:space="preserve"> are </w:t>
      </w:r>
      <w:r w:rsidR="008121CB" w:rsidRPr="006650DA">
        <w:rPr>
          <w:color w:val="000000" w:themeColor="text1"/>
        </w:rPr>
        <w:t xml:space="preserve">highly productive. </w:t>
      </w:r>
      <w:r w:rsidR="008E71C5" w:rsidRPr="006650DA">
        <w:rPr>
          <w:color w:val="000000" w:themeColor="text1"/>
        </w:rPr>
        <w:t xml:space="preserve">Graščenkov </w:t>
      </w:r>
      <w:r w:rsidR="001C0D04" w:rsidRPr="006650DA">
        <w:rPr>
          <w:color w:val="000000" w:themeColor="text1"/>
        </w:rPr>
        <w:t>(2018</w:t>
      </w:r>
      <w:r w:rsidR="00A100E6" w:rsidRPr="006650DA">
        <w:rPr>
          <w:color w:val="000000" w:themeColor="text1"/>
        </w:rPr>
        <w:t>, p</w:t>
      </w:r>
      <w:r w:rsidR="000D5320" w:rsidRPr="006650DA">
        <w:rPr>
          <w:color w:val="000000" w:themeColor="text1"/>
        </w:rPr>
        <w:t>p</w:t>
      </w:r>
      <w:r w:rsidR="00A100E6" w:rsidRPr="006650DA">
        <w:rPr>
          <w:color w:val="000000" w:themeColor="text1"/>
        </w:rPr>
        <w:t>.</w:t>
      </w:r>
      <w:r w:rsidR="001C0D04" w:rsidRPr="006650DA">
        <w:rPr>
          <w:color w:val="000000" w:themeColor="text1"/>
        </w:rPr>
        <w:t xml:space="preserve"> 45</w:t>
      </w:r>
      <w:r w:rsidR="00A100E6" w:rsidRPr="006650DA">
        <w:rPr>
          <w:color w:val="000000" w:themeColor="text1"/>
        </w:rPr>
        <w:t>–</w:t>
      </w:r>
      <w:r w:rsidR="001C0D04" w:rsidRPr="006650DA">
        <w:rPr>
          <w:color w:val="000000" w:themeColor="text1"/>
        </w:rPr>
        <w:t xml:space="preserve">60) </w:t>
      </w:r>
      <w:r w:rsidR="008E71C5" w:rsidRPr="006650DA">
        <w:rPr>
          <w:color w:val="000000" w:themeColor="text1"/>
        </w:rPr>
        <w:t xml:space="preserve">proposes a formal analysis of the ways in which adjectival denominal suffixes determine </w:t>
      </w:r>
      <w:r w:rsidR="003F2ABA" w:rsidRPr="006650DA">
        <w:rPr>
          <w:color w:val="000000" w:themeColor="text1"/>
        </w:rPr>
        <w:t xml:space="preserve">the </w:t>
      </w:r>
      <w:r w:rsidR="008E71C5" w:rsidRPr="006650DA">
        <w:rPr>
          <w:color w:val="000000" w:themeColor="text1"/>
        </w:rPr>
        <w:t xml:space="preserve">syntactic distribution of relational adjectives in Russian. Relatedness to the nominal concept </w:t>
      </w:r>
      <w:r w:rsidR="008121CB" w:rsidRPr="006650DA">
        <w:rPr>
          <w:color w:val="000000" w:themeColor="text1"/>
        </w:rPr>
        <w:t xml:space="preserve">is </w:t>
      </w:r>
      <w:r w:rsidR="008E71C5" w:rsidRPr="006650DA">
        <w:rPr>
          <w:color w:val="000000" w:themeColor="text1"/>
        </w:rPr>
        <w:t>the</w:t>
      </w:r>
      <w:r w:rsidR="008121CB" w:rsidRPr="006650DA">
        <w:rPr>
          <w:color w:val="000000" w:themeColor="text1"/>
        </w:rPr>
        <w:t xml:space="preserve"> constant component in the semantics of denominal adjectives, cover</w:t>
      </w:r>
      <w:r w:rsidR="00A81806">
        <w:rPr>
          <w:color w:val="000000" w:themeColor="text1"/>
        </w:rPr>
        <w:t>ing</w:t>
      </w:r>
      <w:r w:rsidR="008121CB" w:rsidRPr="006650DA">
        <w:rPr>
          <w:color w:val="000000" w:themeColor="text1"/>
        </w:rPr>
        <w:t xml:space="preserve"> </w:t>
      </w:r>
      <w:r w:rsidR="008E71C5" w:rsidRPr="006650DA">
        <w:rPr>
          <w:color w:val="000000" w:themeColor="text1"/>
        </w:rPr>
        <w:t xml:space="preserve">the </w:t>
      </w:r>
      <w:r w:rsidR="008121CB" w:rsidRPr="006650DA">
        <w:rPr>
          <w:color w:val="000000" w:themeColor="text1"/>
        </w:rPr>
        <w:t xml:space="preserve">meanings of instrument, place, agent, object, parameter, </w:t>
      </w:r>
      <w:r w:rsidR="008121CB" w:rsidRPr="006650DA">
        <w:rPr>
          <w:color w:val="000000" w:themeColor="text1"/>
        </w:rPr>
        <w:lastRenderedPageBreak/>
        <w:t xml:space="preserve">purpose, material </w:t>
      </w:r>
      <w:r w:rsidR="008E71C5" w:rsidRPr="006650DA">
        <w:rPr>
          <w:color w:val="000000" w:themeColor="text1"/>
        </w:rPr>
        <w:t>etc.</w:t>
      </w:r>
      <w:r w:rsidR="008121CB" w:rsidRPr="006650DA">
        <w:rPr>
          <w:color w:val="000000" w:themeColor="text1"/>
        </w:rPr>
        <w:t xml:space="preserve"> (Rakhilina 1998; Zemskaja 2004). </w:t>
      </w:r>
      <w:r w:rsidR="00E4390A" w:rsidRPr="006650DA">
        <w:rPr>
          <w:color w:val="000000" w:themeColor="text1"/>
        </w:rPr>
        <w:t xml:space="preserve">Legal ownership is not among the most frequent meanings of relational adjectives, but these uses are sometimes possible, cf. </w:t>
      </w:r>
      <w:r w:rsidR="00E4390A" w:rsidRPr="006650DA">
        <w:rPr>
          <w:i/>
          <w:color w:val="000000" w:themeColor="text1"/>
        </w:rPr>
        <w:t>puškinskie vešči</w:t>
      </w:r>
      <w:r w:rsidR="00E4390A" w:rsidRPr="006650DA">
        <w:rPr>
          <w:color w:val="000000" w:themeColor="text1"/>
        </w:rPr>
        <w:t xml:space="preserve"> ‘Pushkin’s belongings’ (Kustova 2018).</w:t>
      </w:r>
      <w:r w:rsidR="00E4390A">
        <w:rPr>
          <w:color w:val="000000" w:themeColor="text1"/>
        </w:rPr>
        <w:t xml:space="preserve"> </w:t>
      </w:r>
      <w:r w:rsidR="008121CB" w:rsidRPr="006650DA">
        <w:rPr>
          <w:color w:val="000000" w:themeColor="text1"/>
        </w:rPr>
        <w:t xml:space="preserve">The choice of </w:t>
      </w:r>
      <w:r w:rsidR="008E71C5" w:rsidRPr="006650DA">
        <w:rPr>
          <w:color w:val="000000" w:themeColor="text1"/>
        </w:rPr>
        <w:t xml:space="preserve">a specific </w:t>
      </w:r>
      <w:r w:rsidR="008121CB" w:rsidRPr="006650DA">
        <w:rPr>
          <w:color w:val="000000" w:themeColor="text1"/>
        </w:rPr>
        <w:t>interpretation can be based on encyclopedic, lexical semantic and contextual cues.</w:t>
      </w:r>
    </w:p>
    <w:p w14:paraId="00EA8A19" w14:textId="73A84652" w:rsidR="00C84289" w:rsidRPr="006650DA" w:rsidRDefault="00DA4611" w:rsidP="00142402">
      <w:pPr>
        <w:pStyle w:val="BodyTextFirstIndent"/>
      </w:pPr>
      <w:r w:rsidRPr="006650DA">
        <w:t xml:space="preserve">Most </w:t>
      </w:r>
      <w:r w:rsidR="00C84289" w:rsidRPr="006650DA">
        <w:t>researchers</w:t>
      </w:r>
      <w:r w:rsidRPr="006650DA">
        <w:t xml:space="preserve"> acknowledge the competition </w:t>
      </w:r>
      <w:r w:rsidR="00C84289" w:rsidRPr="006650DA">
        <w:t>between the adjective and genitive constructions</w:t>
      </w:r>
      <w:r w:rsidR="00142402" w:rsidRPr="006650DA">
        <w:t xml:space="preserve"> (e.g., Rakhilina 2008</w:t>
      </w:r>
      <w:r w:rsidR="00A100E6" w:rsidRPr="006650DA">
        <w:t>, p.</w:t>
      </w:r>
      <w:r w:rsidR="00142402" w:rsidRPr="006650DA">
        <w:t xml:space="preserve"> 342 and 2010</w:t>
      </w:r>
      <w:r w:rsidR="00A100E6" w:rsidRPr="006650DA">
        <w:t>, p.</w:t>
      </w:r>
      <w:r w:rsidR="00142402" w:rsidRPr="006650DA">
        <w:t xml:space="preserve"> 272)</w:t>
      </w:r>
      <w:r w:rsidR="00C84289" w:rsidRPr="006650DA">
        <w:t xml:space="preserve">, especially in the case of possessive adjectives and their genitive </w:t>
      </w:r>
      <w:r w:rsidR="00C84289" w:rsidRPr="006650DA">
        <w:rPr>
          <w:color w:val="000000" w:themeColor="text1"/>
        </w:rPr>
        <w:t>counterparts</w:t>
      </w:r>
      <w:r w:rsidR="00142402" w:rsidRPr="006650DA">
        <w:rPr>
          <w:color w:val="000000" w:themeColor="text1"/>
        </w:rPr>
        <w:t xml:space="preserve"> (</w:t>
      </w:r>
      <w:r w:rsidR="00F72971" w:rsidRPr="006650DA">
        <w:rPr>
          <w:color w:val="000000" w:themeColor="text1"/>
        </w:rPr>
        <w:t xml:space="preserve">Ivanova 1975; Kopčevskaja-Tamm </w:t>
      </w:r>
      <w:r w:rsidR="00A100E6" w:rsidRPr="006650DA">
        <w:rPr>
          <w:color w:val="000000" w:themeColor="text1"/>
        </w:rPr>
        <w:t>and</w:t>
      </w:r>
      <w:r w:rsidR="00F72971" w:rsidRPr="006650DA">
        <w:rPr>
          <w:color w:val="000000" w:themeColor="text1"/>
        </w:rPr>
        <w:t xml:space="preserve"> Šmelev 1994; Šmelev 2008; Timberlake 2004</w:t>
      </w:r>
      <w:r w:rsidR="00A100E6" w:rsidRPr="006650DA">
        <w:rPr>
          <w:color w:val="000000" w:themeColor="text1"/>
        </w:rPr>
        <w:t>, p.</w:t>
      </w:r>
      <w:r w:rsidR="00F72971" w:rsidRPr="006650DA">
        <w:rPr>
          <w:color w:val="000000" w:themeColor="text1"/>
        </w:rPr>
        <w:t xml:space="preserve"> 206</w:t>
      </w:r>
      <w:r w:rsidR="00142402" w:rsidRPr="006650DA">
        <w:rPr>
          <w:color w:val="000000" w:themeColor="text1"/>
        </w:rPr>
        <w:t>)</w:t>
      </w:r>
      <w:r w:rsidR="00C84289" w:rsidRPr="006650DA">
        <w:rPr>
          <w:color w:val="000000" w:themeColor="text1"/>
        </w:rPr>
        <w:t>. Typi</w:t>
      </w:r>
      <w:r w:rsidR="00C84289" w:rsidRPr="006650DA">
        <w:t xml:space="preserve">cally, the competition </w:t>
      </w:r>
      <w:r w:rsidR="00142402" w:rsidRPr="006650DA">
        <w:t>has been</w:t>
      </w:r>
      <w:r w:rsidR="00C84289" w:rsidRPr="006650DA">
        <w:t xml:space="preserve"> approached in terms of discrete meanings of the constructions. </w:t>
      </w:r>
      <w:r w:rsidR="00142402" w:rsidRPr="006650DA">
        <w:t xml:space="preserve">As an alternative to introspection-based investigations of small sets of examples, we </w:t>
      </w:r>
      <w:r w:rsidR="003A13A1" w:rsidRPr="006650DA">
        <w:t>offer an empirically driven</w:t>
      </w:r>
      <w:r w:rsidR="00142402" w:rsidRPr="006650DA">
        <w:t xml:space="preserve"> investigation based on data from the Russian National Corpus (RNC, </w:t>
      </w:r>
      <w:hyperlink r:id="rId8" w:history="1">
        <w:r w:rsidR="00142402" w:rsidRPr="006650DA">
          <w:rPr>
            <w:rStyle w:val="Hyperlink"/>
          </w:rPr>
          <w:t>www.ruscorpora.ru</w:t>
        </w:r>
      </w:hyperlink>
      <w:r w:rsidR="00142402" w:rsidRPr="006650DA">
        <w:t>).</w:t>
      </w:r>
      <w:r w:rsidR="0023586C" w:rsidRPr="006650DA">
        <w:rPr>
          <w:rStyle w:val="FootnoteReference"/>
        </w:rPr>
        <w:footnoteReference w:id="1"/>
      </w:r>
      <w:r w:rsidR="00142402" w:rsidRPr="006650DA">
        <w:t xml:space="preserve"> </w:t>
      </w:r>
      <w:r w:rsidR="00BD4256" w:rsidRPr="006650DA">
        <w:t>In order to annotate our data in a consistent way, we decided to rely on the meaning of the head noun, rather than classifying the semantic relationship between the head and the dependent, since pinpointing the meaning of a noun is more straightforward than assessing the relationship between head and dependent.</w:t>
      </w:r>
      <w:r w:rsidR="001778C7" w:rsidRPr="006650DA">
        <w:t xml:space="preserve"> This facilitates systematic investigation of the impact of the head noun on the choice of construction.</w:t>
      </w:r>
    </w:p>
    <w:p w14:paraId="40C08C77" w14:textId="7E69ADFB" w:rsidR="00DA4611" w:rsidRDefault="00DA4611" w:rsidP="00DC3156">
      <w:pPr>
        <w:pStyle w:val="BodyTextFirstIndent"/>
      </w:pPr>
      <w:r w:rsidRPr="00A81806">
        <w:t xml:space="preserve">In order to make the three case studies comparable, we </w:t>
      </w:r>
      <w:r w:rsidR="003F2ABA" w:rsidRPr="00A81806">
        <w:t>sorted</w:t>
      </w:r>
      <w:r w:rsidRPr="00A81806">
        <w:t xml:space="preserve"> the head nouns into </w:t>
      </w:r>
      <w:r w:rsidR="0022272C" w:rsidRPr="00A81806">
        <w:t xml:space="preserve">nine </w:t>
      </w:r>
      <w:r w:rsidRPr="00A81806">
        <w:t xml:space="preserve">classes that were considered broad enough to be relevant for all three case studies, but at the same time specific enough to enable us to capture tendencies in each case study. </w:t>
      </w:r>
      <w:r w:rsidR="001778C7" w:rsidRPr="00A81806">
        <w:t xml:space="preserve">The classes were inspired by </w:t>
      </w:r>
      <w:r w:rsidR="003F2ABA" w:rsidRPr="00A81806">
        <w:t>what is</w:t>
      </w:r>
      <w:r w:rsidR="001778C7" w:rsidRPr="00A81806">
        <w:t xml:space="preserve"> </w:t>
      </w:r>
      <w:r w:rsidR="001778C7" w:rsidRPr="00A81806">
        <w:rPr>
          <w:color w:val="000000" w:themeColor="text1"/>
        </w:rPr>
        <w:t>sometimes referred to as the “animacy hierarchy” (</w:t>
      </w:r>
      <w:r w:rsidR="009F438B" w:rsidRPr="00A81806">
        <w:rPr>
          <w:color w:val="000000" w:themeColor="text1"/>
        </w:rPr>
        <w:t>Comrie 1989</w:t>
      </w:r>
      <w:r w:rsidR="00A100E6" w:rsidRPr="00A81806">
        <w:rPr>
          <w:color w:val="000000" w:themeColor="text1"/>
        </w:rPr>
        <w:t>, p</w:t>
      </w:r>
      <w:r w:rsidR="000D5320" w:rsidRPr="00A81806">
        <w:rPr>
          <w:color w:val="000000" w:themeColor="text1"/>
        </w:rPr>
        <w:t>p</w:t>
      </w:r>
      <w:r w:rsidR="00A100E6" w:rsidRPr="00A81806">
        <w:rPr>
          <w:color w:val="000000" w:themeColor="text1"/>
        </w:rPr>
        <w:t>.</w:t>
      </w:r>
      <w:r w:rsidR="009F438B" w:rsidRPr="00A81806">
        <w:rPr>
          <w:color w:val="000000" w:themeColor="text1"/>
        </w:rPr>
        <w:t xml:space="preserve"> 185</w:t>
      </w:r>
      <w:r w:rsidR="00A100E6" w:rsidRPr="00A81806">
        <w:rPr>
          <w:color w:val="000000" w:themeColor="text1"/>
        </w:rPr>
        <w:t>–</w:t>
      </w:r>
      <w:r w:rsidR="009F438B" w:rsidRPr="00A81806">
        <w:rPr>
          <w:color w:val="000000" w:themeColor="text1"/>
        </w:rPr>
        <w:t>200</w:t>
      </w:r>
      <w:r w:rsidR="00A100E6" w:rsidRPr="00A81806">
        <w:rPr>
          <w:color w:val="000000" w:themeColor="text1"/>
        </w:rPr>
        <w:t>;</w:t>
      </w:r>
      <w:r w:rsidR="009F438B" w:rsidRPr="00A81806">
        <w:rPr>
          <w:color w:val="000000" w:themeColor="text1"/>
        </w:rPr>
        <w:t xml:space="preserve"> Corbett 2000</w:t>
      </w:r>
      <w:r w:rsidR="00A100E6" w:rsidRPr="00A81806">
        <w:rPr>
          <w:color w:val="000000" w:themeColor="text1"/>
        </w:rPr>
        <w:t>, p</w:t>
      </w:r>
      <w:r w:rsidR="000D5320" w:rsidRPr="00A81806">
        <w:rPr>
          <w:color w:val="000000" w:themeColor="text1"/>
        </w:rPr>
        <w:t>p</w:t>
      </w:r>
      <w:r w:rsidR="00A100E6" w:rsidRPr="00A81806">
        <w:rPr>
          <w:color w:val="000000" w:themeColor="text1"/>
        </w:rPr>
        <w:t>.</w:t>
      </w:r>
      <w:r w:rsidR="009F438B" w:rsidRPr="00A81806">
        <w:rPr>
          <w:color w:val="000000" w:themeColor="text1"/>
        </w:rPr>
        <w:t xml:space="preserve"> 54</w:t>
      </w:r>
      <w:r w:rsidR="00A100E6" w:rsidRPr="00A81806">
        <w:rPr>
          <w:color w:val="000000" w:themeColor="text1"/>
        </w:rPr>
        <w:t>–</w:t>
      </w:r>
      <w:r w:rsidR="009F438B" w:rsidRPr="00A81806">
        <w:rPr>
          <w:color w:val="000000" w:themeColor="text1"/>
        </w:rPr>
        <w:t>87 and 2006</w:t>
      </w:r>
      <w:r w:rsidR="00A100E6" w:rsidRPr="00A81806">
        <w:rPr>
          <w:color w:val="000000" w:themeColor="text1"/>
        </w:rPr>
        <w:t xml:space="preserve">, </w:t>
      </w:r>
      <w:r w:rsidR="000D5320" w:rsidRPr="00A81806">
        <w:rPr>
          <w:color w:val="000000" w:themeColor="text1"/>
        </w:rPr>
        <w:t>p</w:t>
      </w:r>
      <w:r w:rsidR="00A100E6" w:rsidRPr="00A81806">
        <w:rPr>
          <w:color w:val="000000" w:themeColor="text1"/>
        </w:rPr>
        <w:t>p.</w:t>
      </w:r>
      <w:r w:rsidR="009F438B" w:rsidRPr="00A81806">
        <w:rPr>
          <w:color w:val="000000" w:themeColor="text1"/>
        </w:rPr>
        <w:t xml:space="preserve"> 185</w:t>
      </w:r>
      <w:r w:rsidR="00A100E6" w:rsidRPr="00A81806">
        <w:rPr>
          <w:color w:val="000000" w:themeColor="text1"/>
        </w:rPr>
        <w:t>–</w:t>
      </w:r>
      <w:r w:rsidR="009F438B" w:rsidRPr="00A81806">
        <w:rPr>
          <w:color w:val="000000" w:themeColor="text1"/>
        </w:rPr>
        <w:t>205</w:t>
      </w:r>
      <w:r w:rsidR="00A100E6" w:rsidRPr="00A81806">
        <w:rPr>
          <w:color w:val="000000" w:themeColor="text1"/>
        </w:rPr>
        <w:t>;</w:t>
      </w:r>
      <w:r w:rsidR="009F438B" w:rsidRPr="00A81806">
        <w:rPr>
          <w:color w:val="000000" w:themeColor="text1"/>
        </w:rPr>
        <w:t xml:space="preserve"> </w:t>
      </w:r>
      <w:r w:rsidR="0022272C" w:rsidRPr="00A81806">
        <w:rPr>
          <w:color w:val="000000" w:themeColor="text1"/>
        </w:rPr>
        <w:t xml:space="preserve">Enger </w:t>
      </w:r>
      <w:r w:rsidR="00A100E6" w:rsidRPr="00A81806">
        <w:rPr>
          <w:color w:val="000000" w:themeColor="text1"/>
        </w:rPr>
        <w:t>and</w:t>
      </w:r>
      <w:r w:rsidR="0022272C" w:rsidRPr="00A81806">
        <w:rPr>
          <w:color w:val="000000" w:themeColor="text1"/>
        </w:rPr>
        <w:t xml:space="preserve"> Nesset 2011</w:t>
      </w:r>
      <w:r w:rsidR="001778C7" w:rsidRPr="00A81806">
        <w:rPr>
          <w:color w:val="000000" w:themeColor="text1"/>
        </w:rPr>
        <w:t>)</w:t>
      </w:r>
      <w:r w:rsidR="00DC3156" w:rsidRPr="00A81806">
        <w:rPr>
          <w:color w:val="000000" w:themeColor="text1"/>
        </w:rPr>
        <w:t xml:space="preserve">, </w:t>
      </w:r>
      <w:r w:rsidR="001778C7" w:rsidRPr="00A81806">
        <w:rPr>
          <w:color w:val="000000" w:themeColor="text1"/>
        </w:rPr>
        <w:t>the “individuation hierarchy” (</w:t>
      </w:r>
      <w:r w:rsidR="0022272C" w:rsidRPr="00A81806">
        <w:rPr>
          <w:color w:val="000000" w:themeColor="text1"/>
        </w:rPr>
        <w:t>Timberlake 1985</w:t>
      </w:r>
      <w:r w:rsidR="00A100E6" w:rsidRPr="00A81806">
        <w:rPr>
          <w:color w:val="000000" w:themeColor="text1"/>
        </w:rPr>
        <w:t>;</w:t>
      </w:r>
      <w:r w:rsidR="0022272C" w:rsidRPr="00A81806">
        <w:rPr>
          <w:color w:val="000000" w:themeColor="text1"/>
        </w:rPr>
        <w:t xml:space="preserve"> Sasse 1993</w:t>
      </w:r>
      <w:r w:rsidR="00A100E6" w:rsidRPr="00A81806">
        <w:rPr>
          <w:color w:val="000000" w:themeColor="text1"/>
        </w:rPr>
        <w:t>, p.</w:t>
      </w:r>
      <w:r w:rsidR="009F438B" w:rsidRPr="00A81806">
        <w:rPr>
          <w:color w:val="000000" w:themeColor="text1"/>
        </w:rPr>
        <w:t xml:space="preserve"> 659</w:t>
      </w:r>
      <w:r w:rsidR="001778C7" w:rsidRPr="00A81806">
        <w:rPr>
          <w:color w:val="000000" w:themeColor="text1"/>
        </w:rPr>
        <w:t>)</w:t>
      </w:r>
      <w:r w:rsidR="00DC3156" w:rsidRPr="00A81806">
        <w:rPr>
          <w:color w:val="000000" w:themeColor="text1"/>
        </w:rPr>
        <w:t>, or the “figure-ground hierarchy” (</w:t>
      </w:r>
      <w:r w:rsidR="0022272C" w:rsidRPr="00A81806">
        <w:rPr>
          <w:color w:val="000000" w:themeColor="text1"/>
        </w:rPr>
        <w:t>Janda 1996</w:t>
      </w:r>
      <w:r w:rsidR="00A100E6" w:rsidRPr="00A81806">
        <w:rPr>
          <w:color w:val="000000" w:themeColor="text1"/>
        </w:rPr>
        <w:t>, p.</w:t>
      </w:r>
      <w:r w:rsidR="0022272C" w:rsidRPr="00A81806">
        <w:rPr>
          <w:color w:val="000000" w:themeColor="text1"/>
        </w:rPr>
        <w:t xml:space="preserve"> 99</w:t>
      </w:r>
      <w:r w:rsidR="00DC3156" w:rsidRPr="00A81806">
        <w:rPr>
          <w:color w:val="000000" w:themeColor="text1"/>
        </w:rPr>
        <w:t>)</w:t>
      </w:r>
      <w:r w:rsidR="001778C7" w:rsidRPr="00A81806">
        <w:rPr>
          <w:color w:val="000000" w:themeColor="text1"/>
        </w:rPr>
        <w:t xml:space="preserve">. </w:t>
      </w:r>
      <w:r w:rsidR="00DC3156" w:rsidRPr="00A81806">
        <w:t>A strong hypothesis would be that the position of an entity in</w:t>
      </w:r>
      <w:r w:rsidR="00DC3156">
        <w:t xml:space="preserve"> the hierarchy would directly correlate with the choice of construction. However, it turned out that this hypothesis was too strong. Nevertheless, we found that semantic categories were relevant for the choice of constructions in all three case studies. </w:t>
      </w:r>
      <w:r>
        <w:t>All three co-authors participated in the classification of all case studies to ensure consistency across case studies. The classes were defined as follows:</w:t>
      </w:r>
    </w:p>
    <w:p w14:paraId="24069EDD" w14:textId="507837D3" w:rsidR="002F5246" w:rsidRPr="002F4658" w:rsidRDefault="00A05DA6" w:rsidP="00DA4611">
      <w:pPr>
        <w:pStyle w:val="Example"/>
      </w:pPr>
      <w:r w:rsidRPr="002F4658">
        <w:t xml:space="preserve"> Individuation </w:t>
      </w:r>
      <w:r w:rsidR="006569AC" w:rsidRPr="002F4658">
        <w:t>H</w:t>
      </w:r>
      <w:r w:rsidRPr="002F4658">
        <w:t>ierarchy</w:t>
      </w:r>
    </w:p>
    <w:p w14:paraId="35D99197" w14:textId="20FC6E1C" w:rsidR="00DA4611" w:rsidRPr="00DB3A13" w:rsidRDefault="00DA4611" w:rsidP="002F5246">
      <w:pPr>
        <w:pStyle w:val="Example"/>
        <w:numPr>
          <w:ilvl w:val="0"/>
          <w:numId w:val="0"/>
        </w:numPr>
        <w:ind w:left="567"/>
        <w:rPr>
          <w:color w:val="000000" w:themeColor="text1"/>
          <w:lang w:val="en-US"/>
        </w:rPr>
      </w:pPr>
      <w:r w:rsidRPr="00DB3A13">
        <w:rPr>
          <w:color w:val="000000" w:themeColor="text1"/>
          <w:lang w:val="en-US"/>
        </w:rPr>
        <w:t>a.</w:t>
      </w:r>
      <w:r w:rsidR="008C5099" w:rsidRPr="00DB3A13">
        <w:rPr>
          <w:color w:val="000000" w:themeColor="text1"/>
          <w:lang w:val="en-US"/>
        </w:rPr>
        <w:t xml:space="preserve"> </w:t>
      </w:r>
      <w:r w:rsidR="0053744B" w:rsidRPr="00DB3A13">
        <w:rPr>
          <w:color w:val="000000" w:themeColor="text1"/>
          <w:lang w:val="en-US"/>
        </w:rPr>
        <w:t>Human</w:t>
      </w:r>
      <w:r w:rsidR="008C5099" w:rsidRPr="00DB3A13">
        <w:rPr>
          <w:color w:val="000000" w:themeColor="text1"/>
          <w:lang w:val="en-US"/>
        </w:rPr>
        <w:t xml:space="preserve">. The noun refers to </w:t>
      </w:r>
      <w:r w:rsidR="002F5246" w:rsidRPr="00DB3A13">
        <w:rPr>
          <w:color w:val="000000" w:themeColor="text1"/>
          <w:lang w:val="en-US"/>
        </w:rPr>
        <w:t>individual</w:t>
      </w:r>
      <w:r w:rsidR="008C5099" w:rsidRPr="00DB3A13">
        <w:rPr>
          <w:color w:val="000000" w:themeColor="text1"/>
          <w:lang w:val="en-US"/>
        </w:rPr>
        <w:t xml:space="preserve"> person</w:t>
      </w:r>
      <w:r w:rsidR="002F5246" w:rsidRPr="00DB3A13">
        <w:rPr>
          <w:color w:val="000000" w:themeColor="text1"/>
          <w:lang w:val="en-US"/>
        </w:rPr>
        <w:t>s</w:t>
      </w:r>
      <w:r w:rsidR="008C5099" w:rsidRPr="00DB3A13">
        <w:rPr>
          <w:color w:val="000000" w:themeColor="text1"/>
          <w:lang w:val="en-US"/>
        </w:rPr>
        <w:t xml:space="preserve">: </w:t>
      </w:r>
      <w:r w:rsidR="00082675" w:rsidRPr="00DB3A13">
        <w:rPr>
          <w:i/>
          <w:color w:val="000000" w:themeColor="text1"/>
          <w:lang w:val="en-US"/>
        </w:rPr>
        <w:t>aktrisa</w:t>
      </w:r>
      <w:r w:rsidR="00082675" w:rsidRPr="002F5246">
        <w:rPr>
          <w:i/>
          <w:color w:val="000000" w:themeColor="text1"/>
          <w:lang w:val="en-US"/>
        </w:rPr>
        <w:t xml:space="preserve"> </w:t>
      </w:r>
      <w:r w:rsidR="00082675" w:rsidRPr="002F5246">
        <w:rPr>
          <w:color w:val="000000" w:themeColor="text1"/>
          <w:lang w:val="en-US"/>
        </w:rPr>
        <w:t>‘actress’</w:t>
      </w:r>
      <w:r w:rsidR="00082675" w:rsidRPr="00DB3A13">
        <w:rPr>
          <w:i/>
          <w:color w:val="000000" w:themeColor="text1"/>
          <w:lang w:val="en-US"/>
        </w:rPr>
        <w:t xml:space="preserve">, zamestitel’ </w:t>
      </w:r>
      <w:r w:rsidR="00082675" w:rsidRPr="00DB3A13">
        <w:rPr>
          <w:color w:val="000000" w:themeColor="text1"/>
          <w:lang w:val="en-US"/>
        </w:rPr>
        <w:t>‘deputy’</w:t>
      </w:r>
      <w:r w:rsidR="00082675" w:rsidRPr="00DB3A13">
        <w:rPr>
          <w:i/>
          <w:color w:val="000000" w:themeColor="text1"/>
          <w:lang w:val="en-US"/>
        </w:rPr>
        <w:t xml:space="preserve">, sosed </w:t>
      </w:r>
      <w:r w:rsidR="00082675" w:rsidRPr="00DB3A13">
        <w:rPr>
          <w:color w:val="000000" w:themeColor="text1"/>
          <w:lang w:val="en-US"/>
        </w:rPr>
        <w:t>‘neighbor’</w:t>
      </w:r>
      <w:r w:rsidR="008C5099" w:rsidRPr="00DB3A13">
        <w:rPr>
          <w:color w:val="000000" w:themeColor="text1"/>
          <w:lang w:val="en-US"/>
        </w:rPr>
        <w:t xml:space="preserve">. This category also includes kinship terms: </w:t>
      </w:r>
      <w:r w:rsidR="00082675" w:rsidRPr="00DB3A13">
        <w:rPr>
          <w:i/>
          <w:color w:val="000000" w:themeColor="text1"/>
          <w:lang w:val="en-US"/>
        </w:rPr>
        <w:t xml:space="preserve">sestra </w:t>
      </w:r>
      <w:r w:rsidR="00082675" w:rsidRPr="00DB3A13">
        <w:rPr>
          <w:color w:val="000000" w:themeColor="text1"/>
          <w:lang w:val="en-US"/>
        </w:rPr>
        <w:t>‘sister’</w:t>
      </w:r>
      <w:r w:rsidR="00082675" w:rsidRPr="00DB3A13">
        <w:rPr>
          <w:i/>
          <w:color w:val="000000" w:themeColor="text1"/>
          <w:lang w:val="en-US"/>
        </w:rPr>
        <w:t xml:space="preserve">, roditeli </w:t>
      </w:r>
      <w:r w:rsidR="00082675" w:rsidRPr="00DB3A13">
        <w:rPr>
          <w:color w:val="000000" w:themeColor="text1"/>
          <w:lang w:val="en-US"/>
        </w:rPr>
        <w:t>‘parents’</w:t>
      </w:r>
      <w:r w:rsidR="00082675" w:rsidRPr="00DB3A13">
        <w:rPr>
          <w:i/>
          <w:color w:val="000000" w:themeColor="text1"/>
          <w:lang w:val="en-US"/>
        </w:rPr>
        <w:t xml:space="preserve">, djadja </w:t>
      </w:r>
      <w:r w:rsidR="00082675" w:rsidRPr="00DB3A13">
        <w:rPr>
          <w:color w:val="000000" w:themeColor="text1"/>
          <w:lang w:val="en-US"/>
        </w:rPr>
        <w:t>‘uncle’</w:t>
      </w:r>
      <w:r w:rsidR="008C5099" w:rsidRPr="00DB3A13">
        <w:rPr>
          <w:color w:val="000000" w:themeColor="text1"/>
          <w:lang w:val="en-US"/>
        </w:rPr>
        <w:t>.</w:t>
      </w:r>
    </w:p>
    <w:p w14:paraId="5162D0B5" w14:textId="3E9B945B" w:rsidR="00DA4611" w:rsidRPr="002F5246" w:rsidRDefault="001C29EB" w:rsidP="005C37D5">
      <w:pPr>
        <w:pStyle w:val="Example"/>
        <w:numPr>
          <w:ilvl w:val="0"/>
          <w:numId w:val="0"/>
        </w:numPr>
        <w:ind w:left="567"/>
        <w:rPr>
          <w:rFonts w:cstheme="minorHAnsi"/>
          <w:color w:val="000000" w:themeColor="text1"/>
          <w:lang w:val="en-US"/>
        </w:rPr>
      </w:pPr>
      <w:r w:rsidRPr="00DB3A13">
        <w:rPr>
          <w:rFonts w:cstheme="minorHAnsi"/>
          <w:color w:val="000000" w:themeColor="text1"/>
          <w:lang w:val="en-US"/>
        </w:rPr>
        <w:t>b</w:t>
      </w:r>
      <w:r w:rsidR="00DA4611" w:rsidRPr="00DB3A13">
        <w:rPr>
          <w:rFonts w:cstheme="minorHAnsi"/>
          <w:color w:val="000000" w:themeColor="text1"/>
          <w:lang w:val="en-US"/>
        </w:rPr>
        <w:t>.</w:t>
      </w:r>
      <w:r w:rsidR="005C37D5" w:rsidRPr="002F5246">
        <w:rPr>
          <w:rFonts w:cstheme="minorHAnsi"/>
          <w:color w:val="000000" w:themeColor="text1"/>
          <w:lang w:val="en-US"/>
        </w:rPr>
        <w:t xml:space="preserve"> </w:t>
      </w:r>
      <w:r w:rsidR="0053744B" w:rsidRPr="002F5246">
        <w:rPr>
          <w:rFonts w:cstheme="minorHAnsi"/>
          <w:color w:val="000000" w:themeColor="text1"/>
          <w:lang w:val="en-US"/>
        </w:rPr>
        <w:t>Concrete</w:t>
      </w:r>
      <w:r w:rsidR="005C37D5" w:rsidRPr="002F5246">
        <w:rPr>
          <w:rFonts w:cstheme="minorHAnsi"/>
          <w:color w:val="000000" w:themeColor="text1"/>
          <w:lang w:val="en-US"/>
        </w:rPr>
        <w:t xml:space="preserve">. </w:t>
      </w:r>
      <w:r w:rsidR="005C37D5" w:rsidRPr="002F5246">
        <w:rPr>
          <w:rFonts w:cstheme="minorHAnsi"/>
          <w:color w:val="000000" w:themeColor="text1"/>
          <w:lang w:val="en-US" w:eastAsia="ru-RU"/>
        </w:rPr>
        <w:t>The noun denotes an object that can be touched (</w:t>
      </w:r>
      <w:r w:rsidR="00A81806">
        <w:rPr>
          <w:rFonts w:cstheme="minorHAnsi"/>
          <w:color w:val="000000" w:themeColor="text1"/>
          <w:lang w:val="en-US" w:eastAsia="ru-RU"/>
        </w:rPr>
        <w:t xml:space="preserve">excluding </w:t>
      </w:r>
      <w:r w:rsidR="005C37D5" w:rsidRPr="002F5246">
        <w:rPr>
          <w:rFonts w:cstheme="minorHAnsi"/>
          <w:color w:val="000000" w:themeColor="text1"/>
          <w:lang w:val="en-US" w:eastAsia="ru-RU"/>
        </w:rPr>
        <w:t xml:space="preserve">body parts): </w:t>
      </w:r>
      <w:r w:rsidR="005C37D5" w:rsidRPr="002F5246">
        <w:rPr>
          <w:rFonts w:cstheme="minorHAnsi"/>
          <w:i/>
          <w:color w:val="000000" w:themeColor="text1"/>
          <w:lang w:val="en-US" w:eastAsia="ru-RU"/>
        </w:rPr>
        <w:t xml:space="preserve">plašč </w:t>
      </w:r>
      <w:r w:rsidR="005C37D5" w:rsidRPr="002F5246">
        <w:rPr>
          <w:rFonts w:cstheme="minorHAnsi"/>
          <w:color w:val="000000" w:themeColor="text1"/>
          <w:lang w:val="en-US" w:eastAsia="ru-RU"/>
        </w:rPr>
        <w:t>‘raincoat’</w:t>
      </w:r>
      <w:r w:rsidR="005C37D5" w:rsidRPr="002F5246">
        <w:rPr>
          <w:rFonts w:cstheme="minorHAnsi"/>
          <w:i/>
          <w:color w:val="000000" w:themeColor="text1"/>
          <w:lang w:val="en-US" w:eastAsia="ru-RU"/>
        </w:rPr>
        <w:t xml:space="preserve">, krovat’ </w:t>
      </w:r>
      <w:r w:rsidR="005C37D5" w:rsidRPr="002F5246">
        <w:rPr>
          <w:rFonts w:cstheme="minorHAnsi"/>
          <w:color w:val="000000" w:themeColor="text1"/>
          <w:lang w:val="en-US" w:eastAsia="ru-RU"/>
        </w:rPr>
        <w:t>‘bed’</w:t>
      </w:r>
      <w:r w:rsidR="005C37D5" w:rsidRPr="002F5246">
        <w:rPr>
          <w:rFonts w:cstheme="minorHAnsi"/>
          <w:i/>
          <w:color w:val="000000" w:themeColor="text1"/>
          <w:lang w:val="en-US" w:eastAsia="ru-RU"/>
        </w:rPr>
        <w:t>,</w:t>
      </w:r>
      <w:r w:rsidR="00A81806">
        <w:rPr>
          <w:rFonts w:cstheme="minorHAnsi"/>
          <w:i/>
          <w:color w:val="000000" w:themeColor="text1"/>
          <w:lang w:val="en-US" w:eastAsia="ru-RU"/>
        </w:rPr>
        <w:t xml:space="preserve"> </w:t>
      </w:r>
      <w:r w:rsidR="005C37D5" w:rsidRPr="002F5246">
        <w:rPr>
          <w:rFonts w:cstheme="minorHAnsi"/>
          <w:i/>
          <w:color w:val="000000" w:themeColor="text1"/>
          <w:lang w:val="en-US" w:eastAsia="ru-RU"/>
        </w:rPr>
        <w:t xml:space="preserve">bilet </w:t>
      </w:r>
      <w:r w:rsidR="005C37D5" w:rsidRPr="002F5246">
        <w:rPr>
          <w:rFonts w:cstheme="minorHAnsi"/>
          <w:color w:val="000000" w:themeColor="text1"/>
          <w:lang w:val="en-US" w:eastAsia="ru-RU"/>
        </w:rPr>
        <w:t xml:space="preserve">‘ticket’, </w:t>
      </w:r>
      <w:r w:rsidR="005C37D5" w:rsidRPr="002F5246">
        <w:rPr>
          <w:rFonts w:cstheme="minorHAnsi"/>
          <w:i/>
          <w:color w:val="000000" w:themeColor="text1"/>
          <w:lang w:val="en-US" w:eastAsia="ru-RU"/>
        </w:rPr>
        <w:t xml:space="preserve">mašina </w:t>
      </w:r>
      <w:r w:rsidR="005C37D5" w:rsidRPr="002F5246">
        <w:rPr>
          <w:rFonts w:cstheme="minorHAnsi"/>
          <w:color w:val="000000" w:themeColor="text1"/>
          <w:lang w:val="en-US" w:eastAsia="ru-RU"/>
        </w:rPr>
        <w:t>‘car’,</w:t>
      </w:r>
      <w:r w:rsidR="005C37D5" w:rsidRPr="002F5246">
        <w:rPr>
          <w:rFonts w:cstheme="minorHAnsi"/>
          <w:i/>
          <w:color w:val="000000" w:themeColor="text1"/>
          <w:lang w:val="en-US" w:eastAsia="ru-RU"/>
        </w:rPr>
        <w:t xml:space="preserve"> časy </w:t>
      </w:r>
      <w:r w:rsidR="005C37D5" w:rsidRPr="002F5246">
        <w:rPr>
          <w:rFonts w:cstheme="minorHAnsi"/>
          <w:color w:val="000000" w:themeColor="text1"/>
          <w:lang w:val="en-US" w:eastAsia="ru-RU"/>
        </w:rPr>
        <w:t xml:space="preserve">‘watch’. </w:t>
      </w:r>
      <w:r w:rsidR="002F5246" w:rsidRPr="002F5246">
        <w:rPr>
          <w:rFonts w:cstheme="minorHAnsi"/>
          <w:color w:val="000000" w:themeColor="text1"/>
          <w:lang w:val="en-US" w:eastAsia="ru-RU"/>
        </w:rPr>
        <w:t>A</w:t>
      </w:r>
      <w:r w:rsidR="005C37D5" w:rsidRPr="002F5246">
        <w:rPr>
          <w:rFonts w:cstheme="minorHAnsi"/>
          <w:color w:val="000000" w:themeColor="text1"/>
          <w:lang w:val="en-US" w:eastAsia="ru-RU"/>
        </w:rPr>
        <w:t xml:space="preserve">nimals </w:t>
      </w:r>
      <w:r w:rsidR="002F5246" w:rsidRPr="002F5246">
        <w:rPr>
          <w:rFonts w:cstheme="minorHAnsi"/>
          <w:color w:val="000000" w:themeColor="text1"/>
          <w:lang w:val="en-US" w:eastAsia="ru-RU"/>
        </w:rPr>
        <w:t xml:space="preserve">are rare in our data and </w:t>
      </w:r>
      <w:r w:rsidR="005C37D5" w:rsidRPr="002F5246">
        <w:rPr>
          <w:rFonts w:cstheme="minorHAnsi"/>
          <w:color w:val="000000" w:themeColor="text1"/>
          <w:lang w:val="en-US" w:eastAsia="ru-RU"/>
        </w:rPr>
        <w:t>are included in this category</w:t>
      </w:r>
      <w:r w:rsidR="0053744B" w:rsidRPr="002F5246">
        <w:rPr>
          <w:rFonts w:cstheme="minorHAnsi"/>
          <w:color w:val="000000" w:themeColor="text1"/>
          <w:lang w:val="en-US" w:eastAsia="ru-RU"/>
        </w:rPr>
        <w:t xml:space="preserve">: </w:t>
      </w:r>
      <w:r w:rsidR="0053744B" w:rsidRPr="002F5246">
        <w:rPr>
          <w:rFonts w:cstheme="minorHAnsi"/>
          <w:i/>
          <w:color w:val="000000" w:themeColor="text1"/>
          <w:lang w:val="en-US" w:eastAsia="ru-RU"/>
        </w:rPr>
        <w:t xml:space="preserve">kon’ </w:t>
      </w:r>
      <w:r w:rsidR="0053744B" w:rsidRPr="002F5246">
        <w:rPr>
          <w:rFonts w:cstheme="minorHAnsi"/>
          <w:color w:val="000000" w:themeColor="text1"/>
          <w:lang w:val="en-US" w:eastAsia="ru-RU"/>
        </w:rPr>
        <w:t>‘horse’.</w:t>
      </w:r>
    </w:p>
    <w:p w14:paraId="0CB7810F" w14:textId="6BCC82F1" w:rsidR="0053744B" w:rsidRPr="002F5246" w:rsidRDefault="001C29EB" w:rsidP="00DA4611">
      <w:pPr>
        <w:pStyle w:val="Example"/>
        <w:numPr>
          <w:ilvl w:val="0"/>
          <w:numId w:val="0"/>
        </w:numPr>
        <w:ind w:left="567"/>
        <w:rPr>
          <w:rFonts w:cstheme="minorHAnsi"/>
          <w:color w:val="000000" w:themeColor="text1"/>
          <w:lang w:val="en-US" w:eastAsia="ru-RU"/>
        </w:rPr>
      </w:pPr>
      <w:r w:rsidRPr="002F5246">
        <w:rPr>
          <w:rFonts w:cstheme="minorHAnsi"/>
          <w:color w:val="000000" w:themeColor="text1"/>
          <w:lang w:val="en-US"/>
        </w:rPr>
        <w:t>c</w:t>
      </w:r>
      <w:r w:rsidR="0053744B" w:rsidRPr="002F5246">
        <w:rPr>
          <w:rFonts w:cstheme="minorHAnsi"/>
          <w:color w:val="000000" w:themeColor="text1"/>
          <w:lang w:val="en-US"/>
        </w:rPr>
        <w:t xml:space="preserve">. Body Parts. </w:t>
      </w:r>
      <w:r w:rsidR="0053744B" w:rsidRPr="002F5246">
        <w:rPr>
          <w:rFonts w:cstheme="minorHAnsi"/>
          <w:color w:val="000000" w:themeColor="text1"/>
          <w:lang w:val="en-US" w:eastAsia="ru-RU"/>
        </w:rPr>
        <w:t>The noun denotes a body part (</w:t>
      </w:r>
      <w:r w:rsidR="0053744B" w:rsidRPr="002F5246">
        <w:rPr>
          <w:rFonts w:cstheme="minorHAnsi"/>
          <w:i/>
          <w:color w:val="000000" w:themeColor="text1"/>
          <w:lang w:val="en-US" w:eastAsia="ru-RU"/>
        </w:rPr>
        <w:t xml:space="preserve">golova </w:t>
      </w:r>
      <w:r w:rsidR="0053744B" w:rsidRPr="002F5246">
        <w:rPr>
          <w:rFonts w:cstheme="minorHAnsi"/>
          <w:color w:val="000000" w:themeColor="text1"/>
          <w:lang w:val="en-US" w:eastAsia="ru-RU"/>
        </w:rPr>
        <w:t>‘head’), even if used metaphorically (</w:t>
      </w:r>
      <w:r w:rsidR="0053744B" w:rsidRPr="002F5246">
        <w:rPr>
          <w:rFonts w:cstheme="minorHAnsi"/>
          <w:i/>
          <w:color w:val="000000" w:themeColor="text1"/>
          <w:lang w:val="en-US" w:eastAsia="ru-RU"/>
        </w:rPr>
        <w:t xml:space="preserve">v Petinom serdce </w:t>
      </w:r>
      <w:r w:rsidR="0053744B" w:rsidRPr="002F5246">
        <w:rPr>
          <w:rFonts w:cstheme="minorHAnsi"/>
          <w:color w:val="000000" w:themeColor="text1"/>
          <w:lang w:val="en-US" w:eastAsia="ru-RU"/>
        </w:rPr>
        <w:t xml:space="preserve">‘in Petja’s heart’). Other nouns related to </w:t>
      </w:r>
      <w:r w:rsidR="002F5246" w:rsidRPr="002F5246">
        <w:rPr>
          <w:rFonts w:cstheme="minorHAnsi"/>
          <w:color w:val="000000" w:themeColor="text1"/>
          <w:lang w:val="en-US" w:eastAsia="ru-RU"/>
        </w:rPr>
        <w:t xml:space="preserve">the </w:t>
      </w:r>
      <w:r w:rsidR="0053744B" w:rsidRPr="002F5246">
        <w:rPr>
          <w:rFonts w:cstheme="minorHAnsi"/>
          <w:color w:val="000000" w:themeColor="text1"/>
          <w:lang w:val="en-US" w:eastAsia="ru-RU"/>
        </w:rPr>
        <w:t>body (</w:t>
      </w:r>
      <w:r w:rsidR="0053744B" w:rsidRPr="002F5246">
        <w:rPr>
          <w:rFonts w:cstheme="minorHAnsi"/>
          <w:i/>
          <w:color w:val="000000" w:themeColor="text1"/>
          <w:lang w:val="en-US" w:eastAsia="ru-RU"/>
        </w:rPr>
        <w:t xml:space="preserve">krov’ </w:t>
      </w:r>
      <w:r w:rsidR="0053744B" w:rsidRPr="002F5246">
        <w:rPr>
          <w:rFonts w:cstheme="minorHAnsi"/>
          <w:color w:val="000000" w:themeColor="text1"/>
          <w:lang w:val="en-US" w:eastAsia="ru-RU"/>
        </w:rPr>
        <w:t>‘blood’) as well as “metaphorical body parts” (</w:t>
      </w:r>
      <w:r w:rsidR="0053744B" w:rsidRPr="002F5246">
        <w:rPr>
          <w:rFonts w:cstheme="minorHAnsi"/>
          <w:i/>
          <w:color w:val="000000" w:themeColor="text1"/>
          <w:lang w:val="en-US" w:eastAsia="ru-RU"/>
        </w:rPr>
        <w:t xml:space="preserve">golos </w:t>
      </w:r>
      <w:r w:rsidR="0053744B" w:rsidRPr="002F5246">
        <w:rPr>
          <w:rFonts w:cstheme="minorHAnsi"/>
          <w:color w:val="000000" w:themeColor="text1"/>
          <w:lang w:val="en-US" w:eastAsia="ru-RU"/>
        </w:rPr>
        <w:t xml:space="preserve">‘voice’, </w:t>
      </w:r>
      <w:r w:rsidR="0053744B" w:rsidRPr="002F5246">
        <w:rPr>
          <w:rFonts w:cstheme="minorHAnsi"/>
          <w:i/>
          <w:color w:val="000000" w:themeColor="text1"/>
          <w:lang w:val="en-US" w:eastAsia="ru-RU"/>
        </w:rPr>
        <w:t xml:space="preserve">duša </w:t>
      </w:r>
      <w:r w:rsidR="0053744B" w:rsidRPr="002F5246">
        <w:rPr>
          <w:rFonts w:cstheme="minorHAnsi"/>
          <w:color w:val="000000" w:themeColor="text1"/>
          <w:lang w:val="en-US" w:eastAsia="ru-RU"/>
        </w:rPr>
        <w:t>‘soul’) are included in this category.</w:t>
      </w:r>
    </w:p>
    <w:p w14:paraId="7132C937" w14:textId="28618C8D" w:rsidR="00497F69" w:rsidRPr="002F5246" w:rsidRDefault="001C29EB" w:rsidP="0053744B">
      <w:pPr>
        <w:pStyle w:val="Example"/>
        <w:numPr>
          <w:ilvl w:val="0"/>
          <w:numId w:val="0"/>
        </w:numPr>
        <w:ind w:left="567"/>
        <w:rPr>
          <w:rFonts w:cstheme="minorHAnsi"/>
          <w:color w:val="000000" w:themeColor="text1"/>
          <w:lang w:val="en-US" w:eastAsia="ru-RU"/>
        </w:rPr>
      </w:pPr>
      <w:r w:rsidRPr="002F5246">
        <w:rPr>
          <w:rFonts w:cstheme="minorHAnsi"/>
          <w:color w:val="000000" w:themeColor="text1"/>
          <w:lang w:val="en-US"/>
        </w:rPr>
        <w:t>d</w:t>
      </w:r>
      <w:r w:rsidR="0053744B" w:rsidRPr="002F5246">
        <w:rPr>
          <w:rFonts w:cstheme="minorHAnsi"/>
          <w:color w:val="000000" w:themeColor="text1"/>
          <w:lang w:val="en-US"/>
        </w:rPr>
        <w:t>.</w:t>
      </w:r>
      <w:r w:rsidR="0053744B" w:rsidRPr="002F5246">
        <w:rPr>
          <w:rFonts w:cstheme="minorHAnsi"/>
          <w:color w:val="000000" w:themeColor="text1"/>
          <w:lang w:val="en-US" w:eastAsia="ru-RU"/>
        </w:rPr>
        <w:t xml:space="preserve"> Place. The noun refers to a location: </w:t>
      </w:r>
      <w:r w:rsidR="0053744B" w:rsidRPr="002F5246">
        <w:rPr>
          <w:rFonts w:cstheme="minorHAnsi"/>
          <w:i/>
          <w:color w:val="000000" w:themeColor="text1"/>
          <w:lang w:val="en-US" w:eastAsia="ru-RU"/>
        </w:rPr>
        <w:t xml:space="preserve">dvorec </w:t>
      </w:r>
      <w:r w:rsidR="0053744B" w:rsidRPr="002F5246">
        <w:rPr>
          <w:rFonts w:cstheme="minorHAnsi"/>
          <w:color w:val="000000" w:themeColor="text1"/>
          <w:lang w:val="en-US" w:eastAsia="ru-RU"/>
        </w:rPr>
        <w:t>‘palace’</w:t>
      </w:r>
      <w:r w:rsidR="0053744B" w:rsidRPr="002F5246">
        <w:rPr>
          <w:rFonts w:cstheme="minorHAnsi"/>
          <w:i/>
          <w:color w:val="000000" w:themeColor="text1"/>
          <w:lang w:val="en-US" w:eastAsia="ru-RU"/>
        </w:rPr>
        <w:t xml:space="preserve">, dom </w:t>
      </w:r>
      <w:r w:rsidR="0053744B" w:rsidRPr="002F5246">
        <w:rPr>
          <w:rFonts w:cstheme="minorHAnsi"/>
          <w:color w:val="000000" w:themeColor="text1"/>
          <w:lang w:val="en-US" w:eastAsia="ru-RU"/>
        </w:rPr>
        <w:t>‘house, home’</w:t>
      </w:r>
      <w:r w:rsidR="0053744B" w:rsidRPr="002F5246">
        <w:rPr>
          <w:rFonts w:cstheme="minorHAnsi"/>
          <w:i/>
          <w:color w:val="000000" w:themeColor="text1"/>
          <w:lang w:val="en-US" w:eastAsia="ru-RU"/>
        </w:rPr>
        <w:t xml:space="preserve">, spal’nja </w:t>
      </w:r>
      <w:r w:rsidR="0053744B" w:rsidRPr="002F5246">
        <w:rPr>
          <w:rFonts w:cstheme="minorHAnsi"/>
          <w:color w:val="000000" w:themeColor="text1"/>
          <w:lang w:val="en-US" w:eastAsia="ru-RU"/>
        </w:rPr>
        <w:t xml:space="preserve">‘bedroom’. </w:t>
      </w:r>
      <w:r w:rsidR="00497F69" w:rsidRPr="002F5246">
        <w:rPr>
          <w:rFonts w:cstheme="minorHAnsi"/>
          <w:color w:val="000000" w:themeColor="text1"/>
          <w:lang w:val="en-US" w:eastAsia="ru-RU"/>
        </w:rPr>
        <w:t xml:space="preserve">Places are normally the size of a room/apartment or bigger; however smaller items can be used as places, e.g. </w:t>
      </w:r>
      <w:r w:rsidR="00497F69" w:rsidRPr="002F5246">
        <w:rPr>
          <w:rFonts w:cstheme="minorHAnsi"/>
          <w:i/>
          <w:color w:val="000000" w:themeColor="text1"/>
          <w:lang w:val="en-US" w:eastAsia="ru-RU"/>
        </w:rPr>
        <w:t xml:space="preserve">kreslo </w:t>
      </w:r>
      <w:r w:rsidR="00497F69" w:rsidRPr="002F5246">
        <w:rPr>
          <w:rFonts w:cstheme="minorHAnsi"/>
          <w:color w:val="000000" w:themeColor="text1"/>
          <w:lang w:val="en-US" w:eastAsia="ru-RU"/>
        </w:rPr>
        <w:t>‘armchair, seat’ in a theater.</w:t>
      </w:r>
    </w:p>
    <w:p w14:paraId="1209604A" w14:textId="63823CCB" w:rsidR="001C29EB" w:rsidRPr="00DB3A13" w:rsidRDefault="001C29EB" w:rsidP="001C29EB">
      <w:pPr>
        <w:pStyle w:val="Example"/>
        <w:numPr>
          <w:ilvl w:val="0"/>
          <w:numId w:val="0"/>
        </w:numPr>
        <w:ind w:left="567"/>
        <w:rPr>
          <w:rFonts w:cstheme="minorHAnsi"/>
          <w:color w:val="000000" w:themeColor="text1"/>
          <w:lang w:val="en-US"/>
        </w:rPr>
      </w:pPr>
      <w:r w:rsidRPr="00DB3A13">
        <w:rPr>
          <w:rFonts w:cstheme="minorHAnsi"/>
          <w:color w:val="000000" w:themeColor="text1"/>
          <w:lang w:val="en-US"/>
        </w:rPr>
        <w:lastRenderedPageBreak/>
        <w:t xml:space="preserve">e. Group. </w:t>
      </w:r>
      <w:r w:rsidRPr="002F5246">
        <w:rPr>
          <w:rFonts w:cstheme="minorHAnsi"/>
          <w:color w:val="000000" w:themeColor="text1"/>
          <w:lang w:val="en-US" w:eastAsia="ru-RU"/>
        </w:rPr>
        <w:t xml:space="preserve">The noun refers a plurality of persons: </w:t>
      </w:r>
      <w:r w:rsidRPr="002F5246">
        <w:rPr>
          <w:rFonts w:cstheme="minorHAnsi"/>
          <w:i/>
          <w:color w:val="000000" w:themeColor="text1"/>
          <w:lang w:val="en-US" w:eastAsia="ru-RU"/>
        </w:rPr>
        <w:t xml:space="preserve">komanda </w:t>
      </w:r>
      <w:r w:rsidRPr="002F5246">
        <w:rPr>
          <w:rFonts w:cstheme="minorHAnsi"/>
          <w:color w:val="000000" w:themeColor="text1"/>
          <w:lang w:val="en-US" w:eastAsia="ru-RU"/>
        </w:rPr>
        <w:t xml:space="preserve">‘team’, </w:t>
      </w:r>
      <w:r w:rsidRPr="002F5246">
        <w:rPr>
          <w:rFonts w:cstheme="minorHAnsi"/>
          <w:i/>
          <w:color w:val="000000" w:themeColor="text1"/>
          <w:lang w:val="en-US" w:eastAsia="ru-RU"/>
        </w:rPr>
        <w:t xml:space="preserve">sem’ja </w:t>
      </w:r>
      <w:r w:rsidRPr="002F5246">
        <w:rPr>
          <w:rFonts w:cstheme="minorHAnsi"/>
          <w:color w:val="000000" w:themeColor="text1"/>
          <w:lang w:val="en-US" w:eastAsia="ru-RU"/>
        </w:rPr>
        <w:t xml:space="preserve">‘family’, </w:t>
      </w:r>
      <w:r w:rsidRPr="002F5246">
        <w:rPr>
          <w:rFonts w:cstheme="minorHAnsi"/>
          <w:i/>
          <w:color w:val="000000" w:themeColor="text1"/>
          <w:lang w:val="en-US" w:eastAsia="ru-RU"/>
        </w:rPr>
        <w:t xml:space="preserve">polk </w:t>
      </w:r>
      <w:r w:rsidRPr="002F5246">
        <w:rPr>
          <w:rFonts w:cstheme="minorHAnsi"/>
          <w:color w:val="000000" w:themeColor="text1"/>
          <w:lang w:val="en-US" w:eastAsia="ru-RU"/>
        </w:rPr>
        <w:t>‘regiment’. We include organizations (</w:t>
      </w:r>
      <w:r w:rsidRPr="002F5246">
        <w:rPr>
          <w:rFonts w:cstheme="minorHAnsi"/>
          <w:i/>
          <w:color w:val="000000" w:themeColor="text1"/>
          <w:lang w:val="en-US" w:eastAsia="ru-RU"/>
        </w:rPr>
        <w:t xml:space="preserve">akademija </w:t>
      </w:r>
      <w:r w:rsidRPr="002F5246">
        <w:rPr>
          <w:rFonts w:cstheme="minorHAnsi"/>
          <w:color w:val="000000" w:themeColor="text1"/>
          <w:lang w:val="en-US" w:eastAsia="ru-RU"/>
        </w:rPr>
        <w:t>‘academy’) and companies (</w:t>
      </w:r>
      <w:r w:rsidRPr="002F5246">
        <w:rPr>
          <w:rFonts w:cstheme="minorHAnsi"/>
          <w:i/>
          <w:color w:val="000000" w:themeColor="text1"/>
          <w:lang w:val="en-US" w:eastAsia="ru-RU"/>
        </w:rPr>
        <w:t xml:space="preserve">kompanija </w:t>
      </w:r>
      <w:r w:rsidRPr="002F5246">
        <w:rPr>
          <w:rFonts w:cstheme="minorHAnsi"/>
          <w:color w:val="000000" w:themeColor="text1"/>
          <w:lang w:val="en-US" w:eastAsia="ru-RU"/>
        </w:rPr>
        <w:t>‘company’) in this category.</w:t>
      </w:r>
    </w:p>
    <w:p w14:paraId="090A14F5" w14:textId="58916412" w:rsidR="00497F69" w:rsidRPr="002F5246" w:rsidRDefault="00497F69" w:rsidP="0053744B">
      <w:pPr>
        <w:pStyle w:val="Example"/>
        <w:numPr>
          <w:ilvl w:val="0"/>
          <w:numId w:val="0"/>
        </w:numPr>
        <w:ind w:left="567"/>
        <w:rPr>
          <w:rFonts w:cstheme="minorHAnsi"/>
          <w:color w:val="000000" w:themeColor="text1"/>
          <w:lang w:val="en-US" w:eastAsia="ru-RU"/>
        </w:rPr>
      </w:pPr>
      <w:r w:rsidRPr="002F5246">
        <w:rPr>
          <w:rFonts w:cstheme="minorHAnsi"/>
          <w:color w:val="000000" w:themeColor="text1"/>
          <w:lang w:val="en-US" w:eastAsia="ru-RU"/>
        </w:rPr>
        <w:t xml:space="preserve">f. Status. The noun describes the role of a person with regard to other persons, e.g. his/her rank or post: </w:t>
      </w:r>
      <w:r w:rsidR="005571EA" w:rsidRPr="002F5246">
        <w:rPr>
          <w:rFonts w:cstheme="minorHAnsi"/>
          <w:i/>
          <w:color w:val="000000" w:themeColor="text1"/>
          <w:lang w:val="en-US" w:eastAsia="ru-RU"/>
        </w:rPr>
        <w:t xml:space="preserve">dolžnost’ </w:t>
      </w:r>
      <w:r w:rsidR="005571EA" w:rsidRPr="002F5246">
        <w:rPr>
          <w:rFonts w:cstheme="minorHAnsi"/>
          <w:color w:val="000000" w:themeColor="text1"/>
          <w:lang w:val="en-US" w:eastAsia="ru-RU"/>
        </w:rPr>
        <w:t>‘post, office’</w:t>
      </w:r>
      <w:r w:rsidRPr="002F5246">
        <w:rPr>
          <w:rFonts w:cstheme="minorHAnsi"/>
          <w:i/>
          <w:color w:val="000000" w:themeColor="text1"/>
          <w:lang w:val="en-US" w:eastAsia="ru-RU"/>
        </w:rPr>
        <w:t xml:space="preserve">, rol’ </w:t>
      </w:r>
      <w:r w:rsidR="005571EA" w:rsidRPr="002F5246">
        <w:rPr>
          <w:rFonts w:cstheme="minorHAnsi"/>
          <w:color w:val="000000" w:themeColor="text1"/>
          <w:lang w:val="en-US" w:eastAsia="ru-RU"/>
        </w:rPr>
        <w:t xml:space="preserve">‘role’. Nouns that normally denote concrete objects were classified as Status if they refer to a job, position, as in </w:t>
      </w:r>
      <w:r w:rsidR="005571EA" w:rsidRPr="002F5246">
        <w:rPr>
          <w:rFonts w:cstheme="minorHAnsi"/>
          <w:i/>
          <w:color w:val="000000" w:themeColor="text1"/>
          <w:lang w:val="en-US" w:eastAsia="ru-RU"/>
        </w:rPr>
        <w:t xml:space="preserve">direktorskoe kreslo </w:t>
      </w:r>
      <w:r w:rsidR="005571EA" w:rsidRPr="002F5246">
        <w:rPr>
          <w:rFonts w:cstheme="minorHAnsi"/>
          <w:color w:val="000000" w:themeColor="text1"/>
          <w:lang w:val="en-US" w:eastAsia="ru-RU"/>
        </w:rPr>
        <w:t xml:space="preserve">‘director’s status’ (lit. ‘director’s armchair’). </w:t>
      </w:r>
    </w:p>
    <w:p w14:paraId="4BDFB8C2" w14:textId="27812EDF" w:rsidR="00497F69" w:rsidRPr="002F5246" w:rsidRDefault="00497F69" w:rsidP="0053744B">
      <w:pPr>
        <w:pStyle w:val="Example"/>
        <w:numPr>
          <w:ilvl w:val="0"/>
          <w:numId w:val="0"/>
        </w:numPr>
        <w:ind w:left="567"/>
        <w:rPr>
          <w:rFonts w:cstheme="minorHAnsi"/>
          <w:color w:val="000000" w:themeColor="text1"/>
          <w:lang w:val="en-US" w:eastAsia="ru-RU"/>
        </w:rPr>
      </w:pPr>
      <w:r w:rsidRPr="002F5246">
        <w:rPr>
          <w:rFonts w:cstheme="minorHAnsi"/>
          <w:color w:val="000000" w:themeColor="text1"/>
          <w:lang w:val="en-US" w:eastAsia="ru-RU"/>
        </w:rPr>
        <w:t>g. Words.</w:t>
      </w:r>
      <w:r w:rsidR="00E37CA0" w:rsidRPr="002F5246">
        <w:rPr>
          <w:rFonts w:cstheme="minorHAnsi"/>
          <w:color w:val="000000" w:themeColor="text1"/>
          <w:lang w:val="en-US" w:eastAsia="ru-RU"/>
        </w:rPr>
        <w:t xml:space="preserve"> The noun denotes a </w:t>
      </w:r>
      <w:r w:rsidR="002F5246" w:rsidRPr="002F5246">
        <w:rPr>
          <w:rFonts w:cstheme="minorHAnsi"/>
          <w:color w:val="000000" w:themeColor="text1"/>
          <w:lang w:val="en-US" w:eastAsia="ru-RU"/>
        </w:rPr>
        <w:t>“</w:t>
      </w:r>
      <w:r w:rsidR="00E37CA0" w:rsidRPr="002F5246">
        <w:rPr>
          <w:rFonts w:cstheme="minorHAnsi"/>
          <w:color w:val="000000" w:themeColor="text1"/>
          <w:lang w:val="en-US" w:eastAsia="ru-RU"/>
        </w:rPr>
        <w:t>linguistic product</w:t>
      </w:r>
      <w:r w:rsidR="002F5246" w:rsidRPr="002F5246">
        <w:rPr>
          <w:rFonts w:cstheme="minorHAnsi"/>
          <w:color w:val="000000" w:themeColor="text1"/>
          <w:lang w:val="en-US" w:eastAsia="ru-RU"/>
        </w:rPr>
        <w:t>”</w:t>
      </w:r>
      <w:r w:rsidR="00E37CA0" w:rsidRPr="002F5246">
        <w:rPr>
          <w:rFonts w:cstheme="minorHAnsi"/>
          <w:color w:val="000000" w:themeColor="text1"/>
          <w:lang w:val="en-US" w:eastAsia="ru-RU"/>
        </w:rPr>
        <w:t xml:space="preserve">, something that is made up of words: </w:t>
      </w:r>
      <w:r w:rsidR="00E37CA0" w:rsidRPr="002F5246">
        <w:rPr>
          <w:rFonts w:cstheme="minorHAnsi"/>
          <w:i/>
          <w:color w:val="000000" w:themeColor="text1"/>
          <w:lang w:val="en-US" w:eastAsia="ru-RU"/>
        </w:rPr>
        <w:t>rasskaz</w:t>
      </w:r>
      <w:r w:rsidR="00DE6202" w:rsidRPr="002F5246">
        <w:rPr>
          <w:rFonts w:cstheme="minorHAnsi"/>
          <w:color w:val="000000" w:themeColor="text1"/>
          <w:lang w:val="en-US" w:eastAsia="ru-RU"/>
        </w:rPr>
        <w:t xml:space="preserve"> ‘short story’,</w:t>
      </w:r>
      <w:r w:rsidR="00E37CA0" w:rsidRPr="002F5246">
        <w:rPr>
          <w:rFonts w:cstheme="minorHAnsi"/>
          <w:color w:val="000000" w:themeColor="text1"/>
          <w:lang w:val="en-US" w:eastAsia="ru-RU"/>
        </w:rPr>
        <w:t xml:space="preserve"> </w:t>
      </w:r>
      <w:r w:rsidR="00E37CA0" w:rsidRPr="002F5246">
        <w:rPr>
          <w:rFonts w:cstheme="minorHAnsi"/>
          <w:i/>
          <w:color w:val="000000" w:themeColor="text1"/>
          <w:lang w:val="en-US" w:eastAsia="ru-RU"/>
        </w:rPr>
        <w:t>vopros</w:t>
      </w:r>
      <w:r w:rsidR="00E37CA0" w:rsidRPr="002F5246">
        <w:rPr>
          <w:rFonts w:cstheme="minorHAnsi"/>
          <w:color w:val="000000" w:themeColor="text1"/>
          <w:lang w:val="en-US" w:eastAsia="ru-RU"/>
        </w:rPr>
        <w:t xml:space="preserve"> </w:t>
      </w:r>
      <w:r w:rsidR="00DE6202" w:rsidRPr="002F5246">
        <w:rPr>
          <w:rFonts w:cstheme="minorHAnsi"/>
          <w:color w:val="000000" w:themeColor="text1"/>
          <w:lang w:val="en-US" w:eastAsia="ru-RU"/>
        </w:rPr>
        <w:t xml:space="preserve">‘question’, </w:t>
      </w:r>
      <w:r w:rsidR="00E37CA0" w:rsidRPr="002F5246">
        <w:rPr>
          <w:rFonts w:cstheme="minorHAnsi"/>
          <w:i/>
          <w:color w:val="000000" w:themeColor="text1"/>
          <w:lang w:val="en-US" w:eastAsia="ru-RU"/>
        </w:rPr>
        <w:t>slovo</w:t>
      </w:r>
      <w:r w:rsidR="00E37CA0" w:rsidRPr="002F5246">
        <w:rPr>
          <w:rFonts w:cstheme="minorHAnsi"/>
          <w:color w:val="000000" w:themeColor="text1"/>
          <w:lang w:val="en-US" w:eastAsia="ru-RU"/>
        </w:rPr>
        <w:t xml:space="preserve"> </w:t>
      </w:r>
      <w:r w:rsidR="00DE6202" w:rsidRPr="002F5246">
        <w:rPr>
          <w:rFonts w:cstheme="minorHAnsi"/>
          <w:color w:val="000000" w:themeColor="text1"/>
          <w:lang w:val="en-US" w:eastAsia="ru-RU"/>
        </w:rPr>
        <w:t xml:space="preserve">‘word’, </w:t>
      </w:r>
      <w:r w:rsidR="00E37CA0" w:rsidRPr="002F5246">
        <w:rPr>
          <w:rFonts w:cstheme="minorHAnsi"/>
          <w:i/>
          <w:color w:val="000000" w:themeColor="text1"/>
          <w:lang w:val="en-US" w:eastAsia="ru-RU"/>
        </w:rPr>
        <w:t>pis’mo</w:t>
      </w:r>
      <w:r w:rsidR="00E37CA0" w:rsidRPr="002F5246">
        <w:rPr>
          <w:rFonts w:cstheme="minorHAnsi"/>
          <w:color w:val="000000" w:themeColor="text1"/>
          <w:lang w:val="en-US" w:eastAsia="ru-RU"/>
        </w:rPr>
        <w:t xml:space="preserve"> </w:t>
      </w:r>
      <w:r w:rsidR="00DE6202" w:rsidRPr="002F5246">
        <w:rPr>
          <w:rFonts w:cstheme="minorHAnsi"/>
          <w:color w:val="000000" w:themeColor="text1"/>
          <w:lang w:val="en-US" w:eastAsia="ru-RU"/>
        </w:rPr>
        <w:t xml:space="preserve">‘letter’, </w:t>
      </w:r>
      <w:r w:rsidR="00E37CA0" w:rsidRPr="002F5246">
        <w:rPr>
          <w:rFonts w:cstheme="minorHAnsi"/>
          <w:i/>
          <w:color w:val="000000" w:themeColor="text1"/>
          <w:lang w:val="en-US" w:eastAsia="ru-RU"/>
        </w:rPr>
        <w:t>pesnja</w:t>
      </w:r>
      <w:r w:rsidR="00E37CA0" w:rsidRPr="002F5246">
        <w:rPr>
          <w:rFonts w:cstheme="minorHAnsi"/>
          <w:color w:val="000000" w:themeColor="text1"/>
          <w:lang w:val="en-US" w:eastAsia="ru-RU"/>
        </w:rPr>
        <w:t xml:space="preserve"> </w:t>
      </w:r>
      <w:r w:rsidR="00DE6202" w:rsidRPr="002F5246">
        <w:rPr>
          <w:rFonts w:cstheme="minorHAnsi"/>
          <w:color w:val="000000" w:themeColor="text1"/>
          <w:lang w:val="en-US" w:eastAsia="ru-RU"/>
        </w:rPr>
        <w:t xml:space="preserve">‘song’, </w:t>
      </w:r>
      <w:r w:rsidR="00E37CA0" w:rsidRPr="002F5246">
        <w:rPr>
          <w:rFonts w:cstheme="minorHAnsi"/>
          <w:i/>
          <w:color w:val="000000" w:themeColor="text1"/>
          <w:lang w:val="en-US" w:eastAsia="ru-RU"/>
        </w:rPr>
        <w:t>prikaz</w:t>
      </w:r>
      <w:r w:rsidR="00DE6202" w:rsidRPr="002F5246">
        <w:rPr>
          <w:rFonts w:cstheme="minorHAnsi"/>
          <w:color w:val="000000" w:themeColor="text1"/>
          <w:lang w:val="en-US" w:eastAsia="ru-RU"/>
        </w:rPr>
        <w:t xml:space="preserve"> ‘order’.</w:t>
      </w:r>
    </w:p>
    <w:p w14:paraId="78620965" w14:textId="737B0415" w:rsidR="00497F69" w:rsidRPr="002F5246" w:rsidRDefault="00497F69" w:rsidP="0053744B">
      <w:pPr>
        <w:pStyle w:val="Example"/>
        <w:numPr>
          <w:ilvl w:val="0"/>
          <w:numId w:val="0"/>
        </w:numPr>
        <w:ind w:left="567"/>
        <w:rPr>
          <w:rFonts w:cstheme="minorHAnsi"/>
          <w:color w:val="000000" w:themeColor="text1"/>
          <w:lang w:val="en-US" w:eastAsia="ru-RU"/>
        </w:rPr>
      </w:pPr>
      <w:r w:rsidRPr="002F5246">
        <w:rPr>
          <w:rFonts w:cstheme="minorHAnsi"/>
          <w:color w:val="000000" w:themeColor="text1"/>
          <w:lang w:val="en-US" w:eastAsia="ru-RU"/>
        </w:rPr>
        <w:t>h. Abstract.</w:t>
      </w:r>
      <w:r w:rsidR="00DE6202" w:rsidRPr="002F5246">
        <w:rPr>
          <w:rFonts w:cstheme="minorHAnsi"/>
          <w:color w:val="000000" w:themeColor="text1"/>
          <w:lang w:val="en-US" w:eastAsia="ru-RU"/>
        </w:rPr>
        <w:t xml:space="preserve"> This category covers abstract nouns in a wide sense (</w:t>
      </w:r>
      <w:r w:rsidR="00DE6202" w:rsidRPr="002F5246">
        <w:rPr>
          <w:rFonts w:cstheme="minorHAnsi"/>
          <w:i/>
          <w:color w:val="000000" w:themeColor="text1"/>
          <w:lang w:val="en-US" w:eastAsia="ru-RU"/>
        </w:rPr>
        <w:t xml:space="preserve">žizn’ </w:t>
      </w:r>
      <w:r w:rsidR="0006012F" w:rsidRPr="002F5246">
        <w:rPr>
          <w:rFonts w:cstheme="minorHAnsi"/>
          <w:color w:val="000000" w:themeColor="text1"/>
          <w:lang w:val="en-US" w:eastAsia="ru-RU"/>
        </w:rPr>
        <w:t xml:space="preserve">‘life’, </w:t>
      </w:r>
      <w:r w:rsidR="0006012F" w:rsidRPr="002F5246">
        <w:rPr>
          <w:rFonts w:cstheme="minorHAnsi"/>
          <w:i/>
          <w:color w:val="000000" w:themeColor="text1"/>
          <w:lang w:val="en-US" w:eastAsia="ru-RU"/>
        </w:rPr>
        <w:t xml:space="preserve">korrupcija </w:t>
      </w:r>
      <w:r w:rsidR="0006012F" w:rsidRPr="002F5246">
        <w:rPr>
          <w:rFonts w:cstheme="minorHAnsi"/>
          <w:color w:val="000000" w:themeColor="text1"/>
          <w:lang w:val="en-US" w:eastAsia="ru-RU"/>
        </w:rPr>
        <w:t>‘corruption’,</w:t>
      </w:r>
      <w:r w:rsidR="0006012F" w:rsidRPr="002F5246">
        <w:rPr>
          <w:rFonts w:cstheme="minorHAnsi"/>
          <w:i/>
          <w:color w:val="000000" w:themeColor="text1"/>
          <w:lang w:val="en-US" w:eastAsia="ru-RU"/>
        </w:rPr>
        <w:t xml:space="preserve"> </w:t>
      </w:r>
      <w:r w:rsidR="00DE6202" w:rsidRPr="002F5246">
        <w:rPr>
          <w:rFonts w:cstheme="minorHAnsi"/>
          <w:i/>
          <w:color w:val="000000" w:themeColor="text1"/>
          <w:lang w:val="en-US" w:eastAsia="ru-RU"/>
        </w:rPr>
        <w:t xml:space="preserve">vozrast </w:t>
      </w:r>
      <w:r w:rsidR="0006012F" w:rsidRPr="002F5246">
        <w:rPr>
          <w:rFonts w:cstheme="minorHAnsi"/>
          <w:color w:val="000000" w:themeColor="text1"/>
          <w:lang w:val="en-US" w:eastAsia="ru-RU"/>
        </w:rPr>
        <w:t xml:space="preserve">‘age’, </w:t>
      </w:r>
      <w:r w:rsidR="00DE6202" w:rsidRPr="002F5246">
        <w:rPr>
          <w:rFonts w:cstheme="minorHAnsi"/>
          <w:i/>
          <w:color w:val="000000" w:themeColor="text1"/>
          <w:lang w:val="en-US" w:eastAsia="ru-RU"/>
        </w:rPr>
        <w:t xml:space="preserve">den’ </w:t>
      </w:r>
      <w:r w:rsidR="0006012F" w:rsidRPr="002F5246">
        <w:rPr>
          <w:rFonts w:cstheme="minorHAnsi"/>
          <w:color w:val="000000" w:themeColor="text1"/>
          <w:lang w:val="en-US" w:eastAsia="ru-RU"/>
        </w:rPr>
        <w:t xml:space="preserve">‘day’, </w:t>
      </w:r>
      <w:r w:rsidR="00DE6202" w:rsidRPr="002F5246">
        <w:rPr>
          <w:rFonts w:cstheme="minorHAnsi"/>
          <w:i/>
          <w:color w:val="000000" w:themeColor="text1"/>
          <w:lang w:val="en-US" w:eastAsia="ru-RU"/>
        </w:rPr>
        <w:t xml:space="preserve">put’ </w:t>
      </w:r>
      <w:r w:rsidR="0006012F" w:rsidRPr="002F5246">
        <w:rPr>
          <w:rFonts w:cstheme="minorHAnsi"/>
          <w:color w:val="000000" w:themeColor="text1"/>
          <w:lang w:val="en-US" w:eastAsia="ru-RU"/>
        </w:rPr>
        <w:t xml:space="preserve">‘path’, </w:t>
      </w:r>
      <w:r w:rsidR="00DE6202" w:rsidRPr="002F5246">
        <w:rPr>
          <w:rFonts w:cstheme="minorHAnsi"/>
          <w:i/>
          <w:color w:val="000000" w:themeColor="text1"/>
          <w:lang w:val="en-US" w:eastAsia="ru-RU"/>
        </w:rPr>
        <w:t xml:space="preserve">šag </w:t>
      </w:r>
      <w:r w:rsidR="0006012F" w:rsidRPr="002F5246">
        <w:rPr>
          <w:rFonts w:cstheme="minorHAnsi"/>
          <w:color w:val="000000" w:themeColor="text1"/>
          <w:lang w:val="en-US" w:eastAsia="ru-RU"/>
        </w:rPr>
        <w:t xml:space="preserve">‘step’, </w:t>
      </w:r>
      <w:r w:rsidR="00DE6202" w:rsidRPr="002F5246">
        <w:rPr>
          <w:rFonts w:cstheme="minorHAnsi"/>
          <w:i/>
          <w:color w:val="000000" w:themeColor="text1"/>
          <w:lang w:val="en-US" w:eastAsia="ru-RU"/>
        </w:rPr>
        <w:t>kampanija</w:t>
      </w:r>
      <w:r w:rsidR="0006012F" w:rsidRPr="002F5246">
        <w:rPr>
          <w:rFonts w:cstheme="minorHAnsi"/>
          <w:i/>
          <w:color w:val="000000" w:themeColor="text1"/>
          <w:lang w:val="en-US" w:eastAsia="ru-RU"/>
        </w:rPr>
        <w:t xml:space="preserve"> </w:t>
      </w:r>
      <w:r w:rsidR="0006012F" w:rsidRPr="002F5246">
        <w:rPr>
          <w:rFonts w:cstheme="minorHAnsi"/>
          <w:color w:val="000000" w:themeColor="text1"/>
          <w:lang w:val="en-US" w:eastAsia="ru-RU"/>
        </w:rPr>
        <w:t>‘campaign’</w:t>
      </w:r>
      <w:r w:rsidR="00DE6202" w:rsidRPr="002F5246">
        <w:rPr>
          <w:rFonts w:cstheme="minorHAnsi"/>
          <w:color w:val="000000" w:themeColor="text1"/>
          <w:lang w:val="en-US" w:eastAsia="ru-RU"/>
        </w:rPr>
        <w:t>), including deverbal and deadjectival nouns denoting events, properties etc. (</w:t>
      </w:r>
      <w:r w:rsidR="00DE6202" w:rsidRPr="002F5246">
        <w:rPr>
          <w:rFonts w:cstheme="minorHAnsi"/>
          <w:i/>
          <w:color w:val="000000" w:themeColor="text1"/>
          <w:lang w:val="en-US" w:eastAsia="ru-RU"/>
        </w:rPr>
        <w:t>vybor</w:t>
      </w:r>
      <w:r w:rsidR="00DE6202" w:rsidRPr="002F5246">
        <w:rPr>
          <w:rFonts w:cstheme="minorHAnsi"/>
          <w:color w:val="000000" w:themeColor="text1"/>
          <w:lang w:val="en-US" w:eastAsia="ru-RU"/>
        </w:rPr>
        <w:t xml:space="preserve"> </w:t>
      </w:r>
      <w:r w:rsidR="0006012F" w:rsidRPr="002F5246">
        <w:rPr>
          <w:rFonts w:cstheme="minorHAnsi"/>
          <w:color w:val="000000" w:themeColor="text1"/>
          <w:lang w:val="en-US" w:eastAsia="ru-RU"/>
        </w:rPr>
        <w:t xml:space="preserve">‘choice’, </w:t>
      </w:r>
      <w:r w:rsidR="00DE6202" w:rsidRPr="002F5246">
        <w:rPr>
          <w:rFonts w:cstheme="minorHAnsi"/>
          <w:i/>
          <w:color w:val="000000" w:themeColor="text1"/>
          <w:lang w:val="en-US" w:eastAsia="ru-RU"/>
        </w:rPr>
        <w:t>suščestvovanie</w:t>
      </w:r>
      <w:r w:rsidR="00DE6202" w:rsidRPr="002F5246">
        <w:rPr>
          <w:rFonts w:cstheme="minorHAnsi"/>
          <w:color w:val="000000" w:themeColor="text1"/>
          <w:lang w:val="en-US" w:eastAsia="ru-RU"/>
        </w:rPr>
        <w:t xml:space="preserve"> </w:t>
      </w:r>
      <w:r w:rsidR="0006012F" w:rsidRPr="002F5246">
        <w:rPr>
          <w:rFonts w:cstheme="minorHAnsi"/>
          <w:color w:val="000000" w:themeColor="text1"/>
          <w:lang w:val="en-US" w:eastAsia="ru-RU"/>
        </w:rPr>
        <w:t xml:space="preserve">‘existence’, </w:t>
      </w:r>
      <w:r w:rsidR="00DE6202" w:rsidRPr="002F5246">
        <w:rPr>
          <w:rFonts w:cstheme="minorHAnsi"/>
          <w:i/>
          <w:color w:val="000000" w:themeColor="text1"/>
          <w:lang w:val="en-US" w:eastAsia="ru-RU"/>
        </w:rPr>
        <w:t>gordost’</w:t>
      </w:r>
      <w:r w:rsidR="0006012F" w:rsidRPr="002F5246">
        <w:rPr>
          <w:rFonts w:cstheme="minorHAnsi"/>
          <w:color w:val="000000" w:themeColor="text1"/>
          <w:lang w:val="en-US" w:eastAsia="ru-RU"/>
        </w:rPr>
        <w:t xml:space="preserve"> ‘pride’</w:t>
      </w:r>
      <w:r w:rsidR="00DE6202" w:rsidRPr="002F5246">
        <w:rPr>
          <w:rFonts w:cstheme="minorHAnsi"/>
          <w:color w:val="000000" w:themeColor="text1"/>
          <w:lang w:val="en-US" w:eastAsia="ru-RU"/>
        </w:rPr>
        <w:t>).</w:t>
      </w:r>
    </w:p>
    <w:p w14:paraId="51B73BD0" w14:textId="2857FED6" w:rsidR="00497F69" w:rsidRPr="002F5246" w:rsidRDefault="00497F69" w:rsidP="0006012F">
      <w:pPr>
        <w:pStyle w:val="Example"/>
        <w:numPr>
          <w:ilvl w:val="0"/>
          <w:numId w:val="0"/>
        </w:numPr>
        <w:ind w:left="567"/>
        <w:rPr>
          <w:rFonts w:ascii="Arial" w:hAnsi="Arial" w:cs="Arial"/>
          <w:color w:val="000000" w:themeColor="text1"/>
          <w:sz w:val="20"/>
          <w:szCs w:val="20"/>
          <w:lang w:val="en-US" w:eastAsia="ru-RU"/>
        </w:rPr>
      </w:pPr>
      <w:r w:rsidRPr="002F5246">
        <w:rPr>
          <w:rFonts w:cstheme="minorHAnsi"/>
          <w:color w:val="000000" w:themeColor="text1"/>
          <w:lang w:val="en-US" w:eastAsia="ru-RU"/>
        </w:rPr>
        <w:t>i. Prepositional.</w:t>
      </w:r>
      <w:r w:rsidR="0006012F" w:rsidRPr="002F5246">
        <w:rPr>
          <w:rFonts w:cstheme="minorHAnsi"/>
          <w:color w:val="000000" w:themeColor="text1"/>
          <w:lang w:val="en-US" w:eastAsia="ru-RU"/>
        </w:rPr>
        <w:t xml:space="preserve"> </w:t>
      </w:r>
      <w:r w:rsidR="001754EA">
        <w:rPr>
          <w:rFonts w:cstheme="minorHAnsi"/>
          <w:color w:val="000000" w:themeColor="text1"/>
          <w:lang w:val="en-US" w:eastAsia="ru-RU"/>
        </w:rPr>
        <w:t>Head nouns in</w:t>
      </w:r>
      <w:r w:rsidR="0006012F" w:rsidRPr="002F5246">
        <w:rPr>
          <w:rFonts w:cstheme="minorHAnsi"/>
          <w:color w:val="000000" w:themeColor="text1"/>
          <w:lang w:val="en-US" w:eastAsia="ru-RU"/>
        </w:rPr>
        <w:t xml:space="preserve"> this category do not refer to any entity, </w:t>
      </w:r>
      <w:r w:rsidR="001C29EB" w:rsidRPr="002F5246">
        <w:rPr>
          <w:rFonts w:cstheme="minorHAnsi"/>
          <w:color w:val="000000" w:themeColor="text1"/>
          <w:lang w:val="en-US" w:eastAsia="ru-RU"/>
        </w:rPr>
        <w:t xml:space="preserve">do not participate in anaphoric chains, </w:t>
      </w:r>
      <w:r w:rsidR="0006012F" w:rsidRPr="002F5246">
        <w:rPr>
          <w:rFonts w:cstheme="minorHAnsi"/>
          <w:color w:val="000000" w:themeColor="text1"/>
          <w:lang w:val="en-US" w:eastAsia="ru-RU"/>
        </w:rPr>
        <w:t xml:space="preserve">are partially decategorialized and </w:t>
      </w:r>
      <w:r w:rsidR="001C29EB" w:rsidRPr="002F5246">
        <w:rPr>
          <w:rFonts w:cstheme="minorHAnsi"/>
          <w:color w:val="000000" w:themeColor="text1"/>
          <w:lang w:val="en-US" w:eastAsia="ru-RU"/>
        </w:rPr>
        <w:t xml:space="preserve">thus are </w:t>
      </w:r>
      <w:r w:rsidR="0006012F" w:rsidRPr="002F5246">
        <w:rPr>
          <w:rFonts w:cstheme="minorHAnsi"/>
          <w:color w:val="000000" w:themeColor="text1"/>
          <w:lang w:val="en-US" w:eastAsia="ru-RU"/>
        </w:rPr>
        <w:t xml:space="preserve">in the process of becoming (parts) of complex prepositions: </w:t>
      </w:r>
      <w:r w:rsidR="0006012F" w:rsidRPr="002F5246">
        <w:rPr>
          <w:rFonts w:cstheme="minorHAnsi"/>
          <w:i/>
          <w:color w:val="000000" w:themeColor="text1"/>
          <w:lang w:val="en-US" w:eastAsia="ru-RU"/>
        </w:rPr>
        <w:t xml:space="preserve">so storony </w:t>
      </w:r>
      <w:r w:rsidR="0006012F" w:rsidRPr="002F5246">
        <w:rPr>
          <w:rFonts w:cstheme="minorHAnsi"/>
          <w:color w:val="000000" w:themeColor="text1"/>
          <w:lang w:val="en-US" w:eastAsia="ru-RU"/>
        </w:rPr>
        <w:t xml:space="preserve">‘on the part of’, </w:t>
      </w:r>
      <w:r w:rsidR="0006012F" w:rsidRPr="002F5246">
        <w:rPr>
          <w:rFonts w:cstheme="minorHAnsi"/>
          <w:i/>
          <w:color w:val="000000" w:themeColor="text1"/>
          <w:lang w:val="en-US" w:eastAsia="ru-RU"/>
        </w:rPr>
        <w:t xml:space="preserve">po slovam </w:t>
      </w:r>
      <w:r w:rsidR="0006012F" w:rsidRPr="002F5246">
        <w:rPr>
          <w:rFonts w:cstheme="minorHAnsi"/>
          <w:color w:val="000000" w:themeColor="text1"/>
          <w:lang w:val="en-US" w:eastAsia="ru-RU"/>
        </w:rPr>
        <w:t xml:space="preserve">‘according to’ (lit. ‘by words of’), </w:t>
      </w:r>
      <w:r w:rsidR="0006012F" w:rsidRPr="002F5246">
        <w:rPr>
          <w:rFonts w:cstheme="minorHAnsi"/>
          <w:i/>
          <w:color w:val="000000" w:themeColor="text1"/>
          <w:lang w:val="en-US" w:eastAsia="ru-RU"/>
        </w:rPr>
        <w:t xml:space="preserve">pamjati </w:t>
      </w:r>
      <w:r w:rsidR="0006012F" w:rsidRPr="002F5246">
        <w:rPr>
          <w:rFonts w:cstheme="minorHAnsi"/>
          <w:color w:val="000000" w:themeColor="text1"/>
          <w:lang w:val="en-US" w:eastAsia="ru-RU"/>
        </w:rPr>
        <w:t>‘in memory of’</w:t>
      </w:r>
      <w:r w:rsidR="00D5430E">
        <w:rPr>
          <w:rFonts w:cstheme="minorHAnsi"/>
          <w:color w:val="000000" w:themeColor="text1"/>
          <w:lang w:val="en-US" w:eastAsia="ru-RU"/>
        </w:rPr>
        <w:t xml:space="preserve"> (as in </w:t>
      </w:r>
      <w:r w:rsidR="00D5430E">
        <w:rPr>
          <w:rFonts w:cstheme="minorHAnsi"/>
          <w:i/>
          <w:color w:val="000000" w:themeColor="text1"/>
          <w:lang w:val="en-US" w:eastAsia="ru-RU"/>
        </w:rPr>
        <w:t xml:space="preserve">stixotvorenie </w:t>
      </w:r>
      <w:r w:rsidR="00D5430E" w:rsidRPr="00D5430E">
        <w:rPr>
          <w:rFonts w:cstheme="minorHAnsi"/>
          <w:i/>
          <w:color w:val="000000" w:themeColor="text1"/>
          <w:lang w:val="en-US" w:eastAsia="ru-RU"/>
        </w:rPr>
        <w:t xml:space="preserve">pamjati Saši </w:t>
      </w:r>
      <w:r w:rsidR="00D5430E">
        <w:rPr>
          <w:rFonts w:cstheme="minorHAnsi"/>
          <w:color w:val="000000" w:themeColor="text1"/>
          <w:lang w:val="en-US" w:eastAsia="ru-RU"/>
        </w:rPr>
        <w:t>‘a verse in memory of Sasha’)</w:t>
      </w:r>
      <w:r w:rsidR="0006012F" w:rsidRPr="002F5246">
        <w:rPr>
          <w:rFonts w:cstheme="minorHAnsi"/>
          <w:color w:val="000000" w:themeColor="text1"/>
          <w:lang w:val="en-US" w:eastAsia="ru-RU"/>
        </w:rPr>
        <w:t>.</w:t>
      </w:r>
    </w:p>
    <w:p w14:paraId="36B71D25" w14:textId="56DB08EC" w:rsidR="00DB47EE" w:rsidRPr="00BA3849" w:rsidRDefault="00DA4611" w:rsidP="00DB47EE">
      <w:pPr>
        <w:pStyle w:val="BodyTextFirstIndent"/>
      </w:pPr>
      <w:r>
        <w:t xml:space="preserve">Although the choice of construction </w:t>
      </w:r>
      <w:r w:rsidR="001754EA">
        <w:t>is not</w:t>
      </w:r>
      <w:r>
        <w:t xml:space="preserve"> fully predictable</w:t>
      </w:r>
      <w:r w:rsidR="00FF5178">
        <w:t xml:space="preserve"> from the meaning of the head noun</w:t>
      </w:r>
      <w:r>
        <w:t xml:space="preserve">, </w:t>
      </w:r>
      <w:r w:rsidR="00D53F18">
        <w:t>three</w:t>
      </w:r>
      <w:r>
        <w:t xml:space="preserve"> </w:t>
      </w:r>
      <w:r w:rsidR="00FF5178">
        <w:t xml:space="preserve">generalizations, which we refer to as the </w:t>
      </w:r>
      <w:r w:rsidR="00DD1F52">
        <w:t>“U</w:t>
      </w:r>
      <w:r w:rsidR="00FF5178">
        <w:t>niqueness”, “</w:t>
      </w:r>
      <w:r w:rsidR="00DD1F52">
        <w:t>S</w:t>
      </w:r>
      <w:r w:rsidR="00FF5178">
        <w:t>alience”, and “</w:t>
      </w:r>
      <w:r w:rsidR="00DD1F52">
        <w:t>O</w:t>
      </w:r>
      <w:r w:rsidR="00FF5178">
        <w:t xml:space="preserve">bligatoriness </w:t>
      </w:r>
      <w:r w:rsidR="00DD1F52">
        <w:t>H</w:t>
      </w:r>
      <w:r w:rsidR="00FF5178">
        <w:t>ypotheses</w:t>
      </w:r>
      <w:r w:rsidR="00DD1F52">
        <w:t>”</w:t>
      </w:r>
      <w:r w:rsidR="00FF5178">
        <w:t xml:space="preserve">, </w:t>
      </w:r>
      <w:r w:rsidR="001E4CBE">
        <w:t>are relevant</w:t>
      </w:r>
      <w:r w:rsidR="00FF5178">
        <w:t xml:space="preserve"> across case studies. </w:t>
      </w:r>
      <w:r w:rsidR="00D53F18" w:rsidRPr="009D39B7">
        <w:t>Rakhilina</w:t>
      </w:r>
      <w:r w:rsidR="00156DD3">
        <w:t>’s</w:t>
      </w:r>
      <w:r w:rsidR="00D53F18" w:rsidRPr="009D39B7">
        <w:t xml:space="preserve"> (2010, p. 255) observation that the genitive construction involves “a prohibition against a plurality of referents” (“zapret na množestvennost’ korreljatov”) supports the </w:t>
      </w:r>
      <w:r w:rsidR="00DD1F52">
        <w:t>Uniqueness Hypothes</w:t>
      </w:r>
      <w:r w:rsidR="00D53F18" w:rsidRPr="009D39B7">
        <w:t xml:space="preserve">is, which may be made explicit as follows: in </w:t>
      </w:r>
      <w:r w:rsidR="00D53F18" w:rsidRPr="009D39B7">
        <w:rPr>
          <w:color w:val="000000"/>
        </w:rPr>
        <w:t xml:space="preserve">the genitive construction, the </w:t>
      </w:r>
      <w:r w:rsidR="00D53F18" w:rsidRPr="00E360A9">
        <w:t xml:space="preserve">head noun has unique reference, so that it is possible to identify one and only one referent. </w:t>
      </w:r>
      <w:r w:rsidR="00E05518" w:rsidRPr="00E360A9">
        <w:t xml:space="preserve">Salience here </w:t>
      </w:r>
      <w:r w:rsidR="002F5246" w:rsidRPr="00E360A9">
        <w:t>refers to</w:t>
      </w:r>
      <w:r w:rsidR="00E05518" w:rsidRPr="00E360A9">
        <w:t xml:space="preserve"> the </w:t>
      </w:r>
      <w:r w:rsidR="00E360A9">
        <w:t>likelihood</w:t>
      </w:r>
      <w:r w:rsidR="00E360A9" w:rsidRPr="00E360A9">
        <w:t xml:space="preserve"> </w:t>
      </w:r>
      <w:r w:rsidR="00A05DA6" w:rsidRPr="00E360A9">
        <w:t>of</w:t>
      </w:r>
      <w:r w:rsidR="002F5246" w:rsidRPr="00E360A9">
        <w:t xml:space="preserve"> </w:t>
      </w:r>
      <w:r w:rsidR="002A4E8F" w:rsidRPr="00E360A9">
        <w:t>an entity</w:t>
      </w:r>
      <w:r w:rsidR="00A05DA6" w:rsidRPr="00E360A9">
        <w:t xml:space="preserve"> to serve </w:t>
      </w:r>
      <w:r w:rsidR="00E05518" w:rsidRPr="00E360A9">
        <w:t xml:space="preserve">as a figure that stands out from its background. </w:t>
      </w:r>
      <w:r w:rsidR="00B832E0" w:rsidRPr="00E360A9">
        <w:t xml:space="preserve">According to the </w:t>
      </w:r>
      <w:r w:rsidR="00DD1F52" w:rsidRPr="00E360A9">
        <w:t>Salience Hypothes</w:t>
      </w:r>
      <w:r w:rsidR="00B832E0" w:rsidRPr="00E360A9">
        <w:t xml:space="preserve">is, the genitive construction </w:t>
      </w:r>
      <w:r w:rsidR="008461A0" w:rsidRPr="00E360A9">
        <w:t xml:space="preserve">tends to be used </w:t>
      </w:r>
      <w:r w:rsidR="00E05518" w:rsidRPr="00E360A9">
        <w:t xml:space="preserve">with </w:t>
      </w:r>
      <w:r w:rsidR="00E05518" w:rsidRPr="00BA3849">
        <w:t>dependents that are relatively salient compared to the head</w:t>
      </w:r>
      <w:r w:rsidR="008461A0" w:rsidRPr="00BA3849">
        <w:t xml:space="preserve">s. </w:t>
      </w:r>
      <w:r w:rsidR="001E4CBE" w:rsidRPr="00BA3849">
        <w:t xml:space="preserve">The </w:t>
      </w:r>
      <w:r w:rsidR="00DD1F52" w:rsidRPr="00BA3849">
        <w:t>Salience Hypothes</w:t>
      </w:r>
      <w:r w:rsidR="001E4CBE" w:rsidRPr="00BA3849">
        <w:t xml:space="preserve">is is consistent with Langacker’s (2000, p. 194) characterization of a reference point construction as evoking a salient entity for the purpose of providing a mental “address” for the head. </w:t>
      </w:r>
      <w:r w:rsidR="00DB47EE" w:rsidRPr="00BA3849">
        <w:t xml:space="preserve">The </w:t>
      </w:r>
      <w:r w:rsidR="00DD1F52" w:rsidRPr="00BA3849">
        <w:t>O</w:t>
      </w:r>
      <w:r w:rsidR="00DB47EE" w:rsidRPr="00BA3849">
        <w:t xml:space="preserve">bligatoriness </w:t>
      </w:r>
      <w:r w:rsidR="00DD1F52" w:rsidRPr="00BA3849">
        <w:t>H</w:t>
      </w:r>
      <w:r w:rsidR="00DB47EE" w:rsidRPr="00BA3849">
        <w:t>ypothesis</w:t>
      </w:r>
      <w:r w:rsidR="002D64C7" w:rsidRPr="00BA3849">
        <w:t xml:space="preserve"> attends to the semantics of</w:t>
      </w:r>
      <w:r w:rsidR="00DB47EE" w:rsidRPr="00BA3849">
        <w:t xml:space="preserve"> </w:t>
      </w:r>
      <w:r w:rsidR="002D64C7" w:rsidRPr="00BA3849">
        <w:t xml:space="preserve">what </w:t>
      </w:r>
      <w:r w:rsidR="002A4E8F">
        <w:t xml:space="preserve">are often </w:t>
      </w:r>
      <w:r w:rsidR="002D64C7" w:rsidRPr="00BA3849">
        <w:t>refer</w:t>
      </w:r>
      <w:r w:rsidR="002A4E8F">
        <w:t>red</w:t>
      </w:r>
      <w:r w:rsidR="002D64C7" w:rsidRPr="00BA3849">
        <w:t xml:space="preserve"> to as “relational” nouns</w:t>
      </w:r>
      <w:r w:rsidR="002A4E8F" w:rsidRPr="002A4E8F">
        <w:t xml:space="preserve"> </w:t>
      </w:r>
      <w:r w:rsidR="002A4E8F">
        <w:t xml:space="preserve">(cf. </w:t>
      </w:r>
      <w:r w:rsidR="002A4E8F" w:rsidRPr="00BA3849">
        <w:t>Taylor 1996, p. 239)</w:t>
      </w:r>
      <w:r w:rsidR="002D64C7" w:rsidRPr="00BA3849">
        <w:t xml:space="preserve">: nouns that can be understood only in relation to another entity, like </w:t>
      </w:r>
      <w:r w:rsidR="002D64C7" w:rsidRPr="00BA3849">
        <w:rPr>
          <w:i/>
        </w:rPr>
        <w:t>roof</w:t>
      </w:r>
      <w:r w:rsidR="002D64C7" w:rsidRPr="00BA3849">
        <w:t xml:space="preserve">, which can be understood only in relation to a building. According to the </w:t>
      </w:r>
      <w:r w:rsidR="00DD1F52" w:rsidRPr="00BA3849">
        <w:t>O</w:t>
      </w:r>
      <w:r w:rsidR="002D64C7" w:rsidRPr="00BA3849">
        <w:t xml:space="preserve">bligatoriness </w:t>
      </w:r>
      <w:r w:rsidR="00DD1F52" w:rsidRPr="00BA3849">
        <w:t>H</w:t>
      </w:r>
      <w:r w:rsidR="002D64C7" w:rsidRPr="00BA3849">
        <w:t xml:space="preserve">ypothesis, </w:t>
      </w:r>
      <w:r w:rsidR="00DB47EE" w:rsidRPr="00BA3849">
        <w:t>the genitive construction is more likely if the head noun presupposes a specific dependent.</w:t>
      </w:r>
    </w:p>
    <w:p w14:paraId="6AE55DE8" w14:textId="6DE6BCE6" w:rsidR="001C2ECA" w:rsidRPr="00BA3849" w:rsidRDefault="001C2ECA" w:rsidP="001C2ECA">
      <w:pPr>
        <w:ind w:firstLine="426"/>
        <w:jc w:val="both"/>
        <w:rPr>
          <w:rFonts w:asciiTheme="minorHAnsi" w:hAnsiTheme="minorHAnsi" w:cstheme="minorHAnsi"/>
          <w:lang w:val="en-US"/>
        </w:rPr>
      </w:pPr>
      <w:r w:rsidRPr="00BA3849">
        <w:rPr>
          <w:rFonts w:asciiTheme="minorHAnsi" w:hAnsiTheme="minorHAnsi" w:cstheme="minorHAnsi"/>
          <w:lang w:val="en-US"/>
        </w:rPr>
        <w:t xml:space="preserve">The </w:t>
      </w:r>
      <w:r w:rsidR="008A6AF8" w:rsidRPr="00BA3849">
        <w:rPr>
          <w:rFonts w:asciiTheme="minorHAnsi" w:hAnsiTheme="minorHAnsi" w:cstheme="minorHAnsi"/>
          <w:lang w:val="en-US"/>
        </w:rPr>
        <w:t>U</w:t>
      </w:r>
      <w:r w:rsidRPr="00BA3849">
        <w:rPr>
          <w:rFonts w:asciiTheme="minorHAnsi" w:hAnsiTheme="minorHAnsi" w:cstheme="minorHAnsi"/>
          <w:lang w:val="en-US"/>
        </w:rPr>
        <w:t xml:space="preserve">niqueness, </w:t>
      </w:r>
      <w:r w:rsidR="008A6AF8" w:rsidRPr="00BA3849">
        <w:rPr>
          <w:rFonts w:asciiTheme="minorHAnsi" w:hAnsiTheme="minorHAnsi" w:cstheme="minorHAnsi"/>
          <w:lang w:val="en-US"/>
        </w:rPr>
        <w:t>S</w:t>
      </w:r>
      <w:r w:rsidRPr="00BA3849">
        <w:rPr>
          <w:rFonts w:asciiTheme="minorHAnsi" w:hAnsiTheme="minorHAnsi" w:cstheme="minorHAnsi"/>
          <w:lang w:val="en-US"/>
        </w:rPr>
        <w:t xml:space="preserve">alience and </w:t>
      </w:r>
      <w:r w:rsidR="008A6AF8" w:rsidRPr="00BA3849">
        <w:rPr>
          <w:rFonts w:asciiTheme="minorHAnsi" w:hAnsiTheme="minorHAnsi" w:cstheme="minorHAnsi"/>
          <w:lang w:val="en-US"/>
        </w:rPr>
        <w:t>O</w:t>
      </w:r>
      <w:r w:rsidRPr="00BA3849">
        <w:rPr>
          <w:rFonts w:asciiTheme="minorHAnsi" w:hAnsiTheme="minorHAnsi" w:cstheme="minorHAnsi"/>
          <w:lang w:val="en-US"/>
        </w:rPr>
        <w:t xml:space="preserve">bligatoriness </w:t>
      </w:r>
      <w:r w:rsidR="008A6AF8" w:rsidRPr="00BA3849">
        <w:rPr>
          <w:rFonts w:asciiTheme="minorHAnsi" w:hAnsiTheme="minorHAnsi" w:cstheme="minorHAnsi"/>
          <w:lang w:val="en-US"/>
        </w:rPr>
        <w:t>H</w:t>
      </w:r>
      <w:r w:rsidRPr="00BA3849">
        <w:rPr>
          <w:rFonts w:asciiTheme="minorHAnsi" w:hAnsiTheme="minorHAnsi" w:cstheme="minorHAnsi"/>
          <w:lang w:val="en-US"/>
        </w:rPr>
        <w:t>ypotheses are not mutually exclusive, and in many situations two or even all three may apply.</w:t>
      </w:r>
    </w:p>
    <w:p w14:paraId="29E5D82E" w14:textId="77777777" w:rsidR="00435914" w:rsidRDefault="00DB47EE" w:rsidP="00435914">
      <w:pPr>
        <w:pStyle w:val="BodyTextFirstIndent"/>
      </w:pPr>
      <w:r>
        <w:t xml:space="preserve">Our study is organized as follows. </w:t>
      </w:r>
      <w:r w:rsidR="00E12504">
        <w:t xml:space="preserve">In section 2, we analyze </w:t>
      </w:r>
      <w:r w:rsidR="004927BA">
        <w:t>constructions involving names of countries, before we turn to words denoting leaders and person names in sections 3</w:t>
      </w:r>
      <w:r w:rsidR="00E27472">
        <w:t xml:space="preserve"> and </w:t>
      </w:r>
      <w:r w:rsidR="004927BA">
        <w:t>4.</w:t>
      </w:r>
      <w:r w:rsidR="00A618DA" w:rsidRPr="00A618DA">
        <w:t xml:space="preserve"> </w:t>
      </w:r>
      <w:r>
        <w:t>Our findings are summarized in section 5.</w:t>
      </w:r>
    </w:p>
    <w:p w14:paraId="71A317FA" w14:textId="77777777" w:rsidR="00435914" w:rsidRDefault="00435914" w:rsidP="004927BA">
      <w:pPr>
        <w:pStyle w:val="Heading2"/>
      </w:pPr>
      <w:r>
        <w:t>2. Case</w:t>
      </w:r>
      <w:r w:rsidRPr="00F51F26">
        <w:t xml:space="preserve"> </w:t>
      </w:r>
      <w:r>
        <w:t>study</w:t>
      </w:r>
      <w:r w:rsidRPr="00F51F26">
        <w:t xml:space="preserve"> 1:</w:t>
      </w:r>
      <w:r>
        <w:t xml:space="preserve"> Countries</w:t>
      </w:r>
    </w:p>
    <w:p w14:paraId="18DBC5AA" w14:textId="2D55009C" w:rsidR="00435914" w:rsidRPr="001A3266" w:rsidRDefault="00435914" w:rsidP="00EA2AA5">
      <w:pPr>
        <w:pStyle w:val="BodyText"/>
      </w:pPr>
      <w:r>
        <w:t xml:space="preserve">The question we ask </w:t>
      </w:r>
      <w:r w:rsidRPr="00BA3849">
        <w:t>in our analysis of names of countries is whether the choice between the genitive and adjective constructions is predictable based on the semantics of the head noun</w:t>
      </w:r>
      <w:r w:rsidR="00651CAB" w:rsidRPr="00BA3849">
        <w:t xml:space="preserve"> with respect to the Individuation Hierarchy</w:t>
      </w:r>
      <w:r w:rsidRPr="00BA3849">
        <w:t xml:space="preserve">. Although </w:t>
      </w:r>
      <w:r>
        <w:t xml:space="preserve">full predictability is not supported by </w:t>
      </w:r>
      <w:r>
        <w:lastRenderedPageBreak/>
        <w:t xml:space="preserve">our data, we find indications that the head noun is relevant, since abstract nouns and places favor the genitive, while nouns denoting humans and concrete entities show an affinity for the adjective construction. </w:t>
      </w:r>
      <w:r w:rsidR="00EA2AA5">
        <w:t xml:space="preserve">In section 2.1, we will outline the data collection procedure and give an overview of the empirical findings. We will then discuss the </w:t>
      </w:r>
      <w:r w:rsidR="008A6AF8">
        <w:t>U</w:t>
      </w:r>
      <w:r w:rsidR="00EA2AA5">
        <w:t xml:space="preserve">niqueness </w:t>
      </w:r>
      <w:r w:rsidR="008A6AF8">
        <w:t>H</w:t>
      </w:r>
      <w:r>
        <w:t>ypothes</w:t>
      </w:r>
      <w:r w:rsidR="00EA2AA5">
        <w:t>i</w:t>
      </w:r>
      <w:r>
        <w:t xml:space="preserve">s </w:t>
      </w:r>
      <w:r w:rsidR="00EA2AA5">
        <w:t xml:space="preserve">in </w:t>
      </w:r>
      <w:r>
        <w:t>section 2.2.</w:t>
      </w:r>
    </w:p>
    <w:p w14:paraId="423AB757" w14:textId="7570B0F7" w:rsidR="00435914" w:rsidRDefault="00435914" w:rsidP="00435914">
      <w:pPr>
        <w:pStyle w:val="Heading3"/>
        <w:rPr>
          <w:lang w:val="en-US"/>
        </w:rPr>
      </w:pPr>
      <w:r>
        <w:rPr>
          <w:lang w:val="en-US"/>
        </w:rPr>
        <w:t xml:space="preserve">2.1 Overview: is </w:t>
      </w:r>
      <w:r w:rsidRPr="00A05DA6">
        <w:rPr>
          <w:color w:val="000000" w:themeColor="text1"/>
          <w:lang w:val="en-US"/>
        </w:rPr>
        <w:t xml:space="preserve">the </w:t>
      </w:r>
      <w:r w:rsidR="00103C18" w:rsidRPr="00A05DA6">
        <w:rPr>
          <w:color w:val="000000" w:themeColor="text1"/>
          <w:lang w:val="en-US"/>
        </w:rPr>
        <w:t xml:space="preserve">Individuation </w:t>
      </w:r>
      <w:r>
        <w:rPr>
          <w:lang w:val="en-US"/>
        </w:rPr>
        <w:t>Hierarchy relevant?</w:t>
      </w:r>
    </w:p>
    <w:p w14:paraId="6198615D" w14:textId="6BD829E1" w:rsidR="00435914" w:rsidRDefault="00435914" w:rsidP="00435914">
      <w:pPr>
        <w:pStyle w:val="BodyText"/>
      </w:pPr>
      <w:r>
        <w:t xml:space="preserve">Names of five countries were included in </w:t>
      </w:r>
      <w:r w:rsidRPr="0033406D">
        <w:t xml:space="preserve">the study: Hungary, Italy, Japan, Norway, and Poland. These countries were chosen because they are well represented in the RNC. </w:t>
      </w:r>
      <w:r w:rsidR="00CA44CA" w:rsidRPr="0033406D">
        <w:t xml:space="preserve">In aggregate, these country names figure in a total of 26,199 examples of the adjective construction and 3,742 examples of the genitive construction. The overall average distribution is thus about 87.5% adjective vs. 12.5% genitive construction and this does not differ greatly across these five country names, with the highest percentage of genitive constructions for Norway (18%), and the lowest for Poland (10%). </w:t>
      </w:r>
      <w:r w:rsidRPr="0033406D">
        <w:t xml:space="preserve">For each country, we extracted 400 examples from the RNC, 200 for each construction. Some noise had to be </w:t>
      </w:r>
      <w:r>
        <w:t>weeded out, and the resulting database consists of a total of 1,918 examples (933 with the genitive and 985 wi</w:t>
      </w:r>
      <w:r w:rsidR="00E360A9">
        <w:t>th the adjective construction).</w:t>
      </w:r>
    </w:p>
    <w:p w14:paraId="4BFA32F8" w14:textId="73A1FCD0" w:rsidR="00231AD6" w:rsidRDefault="00435914" w:rsidP="006109C6">
      <w:pPr>
        <w:pStyle w:val="BodyTextFirstIndent"/>
      </w:pPr>
      <w:r>
        <w:t xml:space="preserve">Table 1 shows the </w:t>
      </w:r>
      <w:r w:rsidRPr="0033406D">
        <w:t xml:space="preserve">distribution of the semantic classes for constructions </w:t>
      </w:r>
      <w:r w:rsidR="00204D75" w:rsidRPr="0033406D">
        <w:t xml:space="preserve">in our database </w:t>
      </w:r>
      <w:r w:rsidRPr="0033406D">
        <w:t xml:space="preserve">involving names of countries. </w:t>
      </w:r>
      <w:r w:rsidR="00C478AF" w:rsidRPr="0033406D">
        <w:t xml:space="preserve">Note that while the sampling procedure skews the picture of relative adjective vs. genitive constructions somewhat by collecting similar numbers (cf. the overall distribution stated above), this does give us some idea of how semantic classes are distributed and associated with the two constructions. </w:t>
      </w:r>
      <w:r w:rsidRPr="0033406D">
        <w:t xml:space="preserve">The two </w:t>
      </w:r>
      <w:r>
        <w:t>columns marked as “#</w:t>
      </w:r>
      <w:r w:rsidRPr="00561F7A">
        <w:t>adj</w:t>
      </w:r>
      <w:r>
        <w:t>” and “#</w:t>
      </w:r>
      <w:r w:rsidRPr="00561F7A">
        <w:t>gen</w:t>
      </w:r>
      <w:r>
        <w:t>” give the raw numbers of examples with the adjective and genitive constructions</w:t>
      </w:r>
      <w:r w:rsidR="00D5430E">
        <w:t xml:space="preserve">. Direct comparison of </w:t>
      </w:r>
      <w:r w:rsidR="009255C1">
        <w:t xml:space="preserve">the frequencies of </w:t>
      </w:r>
      <w:r w:rsidR="00D5430E">
        <w:t>the two constructions for individual</w:t>
      </w:r>
      <w:r w:rsidR="009255C1">
        <w:t xml:space="preserve"> semantic categories is not possible, because our sample </w:t>
      </w:r>
      <w:r w:rsidR="002A4E8F">
        <w:t>contains</w:t>
      </w:r>
      <w:r w:rsidR="009255C1">
        <w:t xml:space="preserve"> roughly equal totals for the two constructions. For this reason, we use a different strategy: we calculate the percentages of individual categories relative to the total number of examples with a given construction. These percentages are provided in the columns marked as “%adj” and “%gen”. The next column gives the quotient of these two percentages. Higher values of this quotient show that the category attracts the adjective construction, whereas values </w:t>
      </w:r>
      <w:r w:rsidR="00D5430E">
        <w:t xml:space="preserve"> </w:t>
      </w:r>
      <w:r w:rsidR="009255C1">
        <w:t xml:space="preserve">below 1 show that the category attracts the genitve construction. Rows are ordered according to this parameter, starting with categories that clearly attract the adjective construction and ending with categories that attract the adjective construction. </w:t>
      </w:r>
      <w:r>
        <w:t>The rightmost column gives the total numbers for each semantic category.</w:t>
      </w:r>
    </w:p>
    <w:p w14:paraId="0E73247F" w14:textId="47E9918F" w:rsidR="00D5430E" w:rsidRDefault="00D5430E" w:rsidP="006109C6">
      <w:pPr>
        <w:pStyle w:val="BodyTextFirstIndent"/>
      </w:pPr>
    </w:p>
    <w:tbl>
      <w:tblPr>
        <w:tblW w:w="7420" w:type="dxa"/>
        <w:tblLook w:val="04A0" w:firstRow="1" w:lastRow="0" w:firstColumn="1" w:lastColumn="0" w:noHBand="0" w:noVBand="1"/>
      </w:tblPr>
      <w:tblGrid>
        <w:gridCol w:w="1503"/>
        <w:gridCol w:w="960"/>
        <w:gridCol w:w="935"/>
        <w:gridCol w:w="960"/>
        <w:gridCol w:w="960"/>
        <w:gridCol w:w="1309"/>
        <w:gridCol w:w="793"/>
      </w:tblGrid>
      <w:tr w:rsidR="00D5430E" w:rsidRPr="00186CA5" w14:paraId="52A38CE8" w14:textId="77777777" w:rsidTr="00D5430E">
        <w:trPr>
          <w:trHeight w:val="324"/>
        </w:trPr>
        <w:tc>
          <w:tcPr>
            <w:tcW w:w="1503" w:type="dxa"/>
            <w:tcBorders>
              <w:top w:val="nil"/>
              <w:left w:val="nil"/>
              <w:bottom w:val="nil"/>
              <w:right w:val="nil"/>
            </w:tcBorders>
            <w:shd w:val="clear" w:color="auto" w:fill="auto"/>
            <w:noWrap/>
            <w:vAlign w:val="bottom"/>
            <w:hideMark/>
          </w:tcPr>
          <w:p w14:paraId="1821E377" w14:textId="77777777" w:rsidR="00D5430E" w:rsidRPr="00E360A9" w:rsidRDefault="00D5430E" w:rsidP="00D5430E">
            <w:pPr>
              <w:rPr>
                <w:sz w:val="20"/>
                <w:szCs w:val="20"/>
                <w:lang w:val="en-US" w:eastAsia="ru-RU"/>
              </w:rPr>
            </w:pPr>
          </w:p>
        </w:tc>
        <w:tc>
          <w:tcPr>
            <w:tcW w:w="960" w:type="dxa"/>
            <w:tcBorders>
              <w:top w:val="nil"/>
              <w:left w:val="nil"/>
              <w:bottom w:val="single" w:sz="8" w:space="0" w:color="auto"/>
              <w:right w:val="nil"/>
            </w:tcBorders>
            <w:shd w:val="clear" w:color="auto" w:fill="auto"/>
            <w:noWrap/>
            <w:vAlign w:val="center"/>
            <w:hideMark/>
          </w:tcPr>
          <w:p w14:paraId="671FFDC2"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#adj</w:t>
            </w:r>
          </w:p>
        </w:tc>
        <w:tc>
          <w:tcPr>
            <w:tcW w:w="935" w:type="dxa"/>
            <w:tcBorders>
              <w:top w:val="nil"/>
              <w:left w:val="nil"/>
              <w:bottom w:val="single" w:sz="8" w:space="0" w:color="auto"/>
              <w:right w:val="nil"/>
            </w:tcBorders>
            <w:shd w:val="clear" w:color="auto" w:fill="auto"/>
            <w:vAlign w:val="center"/>
            <w:hideMark/>
          </w:tcPr>
          <w:p w14:paraId="5156D7CA"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%adj</w:t>
            </w:r>
          </w:p>
        </w:tc>
        <w:tc>
          <w:tcPr>
            <w:tcW w:w="960" w:type="dxa"/>
            <w:tcBorders>
              <w:top w:val="nil"/>
              <w:left w:val="nil"/>
              <w:bottom w:val="single" w:sz="8" w:space="0" w:color="auto"/>
              <w:right w:val="nil"/>
            </w:tcBorders>
            <w:shd w:val="clear" w:color="auto" w:fill="auto"/>
            <w:noWrap/>
            <w:vAlign w:val="center"/>
            <w:hideMark/>
          </w:tcPr>
          <w:p w14:paraId="0BA131D5"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#gen</w:t>
            </w:r>
          </w:p>
        </w:tc>
        <w:tc>
          <w:tcPr>
            <w:tcW w:w="960" w:type="dxa"/>
            <w:tcBorders>
              <w:top w:val="nil"/>
              <w:left w:val="nil"/>
              <w:bottom w:val="single" w:sz="8" w:space="0" w:color="auto"/>
              <w:right w:val="nil"/>
            </w:tcBorders>
            <w:shd w:val="clear" w:color="auto" w:fill="auto"/>
            <w:noWrap/>
            <w:vAlign w:val="center"/>
            <w:hideMark/>
          </w:tcPr>
          <w:p w14:paraId="42017CDD"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%gen</w:t>
            </w:r>
          </w:p>
        </w:tc>
        <w:tc>
          <w:tcPr>
            <w:tcW w:w="1309" w:type="dxa"/>
            <w:tcBorders>
              <w:top w:val="nil"/>
              <w:left w:val="nil"/>
              <w:bottom w:val="single" w:sz="8" w:space="0" w:color="auto"/>
              <w:right w:val="nil"/>
            </w:tcBorders>
            <w:shd w:val="clear" w:color="auto" w:fill="auto"/>
            <w:noWrap/>
            <w:vAlign w:val="center"/>
            <w:hideMark/>
          </w:tcPr>
          <w:p w14:paraId="4E2004DF"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%adj/%gen</w:t>
            </w:r>
          </w:p>
        </w:tc>
        <w:tc>
          <w:tcPr>
            <w:tcW w:w="793" w:type="dxa"/>
            <w:tcBorders>
              <w:top w:val="nil"/>
              <w:left w:val="nil"/>
              <w:bottom w:val="single" w:sz="8" w:space="0" w:color="auto"/>
              <w:right w:val="nil"/>
            </w:tcBorders>
            <w:shd w:val="clear" w:color="auto" w:fill="auto"/>
            <w:vAlign w:val="center"/>
            <w:hideMark/>
          </w:tcPr>
          <w:p w14:paraId="3D67D001"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#total</w:t>
            </w:r>
          </w:p>
        </w:tc>
      </w:tr>
      <w:tr w:rsidR="00D5430E" w:rsidRPr="00186CA5" w14:paraId="29FD263A" w14:textId="77777777" w:rsidTr="00D5430E">
        <w:trPr>
          <w:trHeight w:val="312"/>
        </w:trPr>
        <w:tc>
          <w:tcPr>
            <w:tcW w:w="1503" w:type="dxa"/>
            <w:tcBorders>
              <w:top w:val="nil"/>
              <w:left w:val="nil"/>
              <w:bottom w:val="nil"/>
              <w:right w:val="nil"/>
            </w:tcBorders>
            <w:shd w:val="clear" w:color="auto" w:fill="auto"/>
            <w:noWrap/>
            <w:vAlign w:val="center"/>
            <w:hideMark/>
          </w:tcPr>
          <w:p w14:paraId="67617240"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Concrete</w:t>
            </w:r>
          </w:p>
        </w:tc>
        <w:tc>
          <w:tcPr>
            <w:tcW w:w="960" w:type="dxa"/>
            <w:tcBorders>
              <w:top w:val="nil"/>
              <w:left w:val="nil"/>
              <w:bottom w:val="nil"/>
              <w:right w:val="nil"/>
            </w:tcBorders>
            <w:shd w:val="clear" w:color="auto" w:fill="auto"/>
            <w:noWrap/>
            <w:vAlign w:val="center"/>
            <w:hideMark/>
          </w:tcPr>
          <w:p w14:paraId="2068F684"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145</w:t>
            </w:r>
          </w:p>
        </w:tc>
        <w:tc>
          <w:tcPr>
            <w:tcW w:w="935" w:type="dxa"/>
            <w:tcBorders>
              <w:top w:val="nil"/>
              <w:left w:val="nil"/>
              <w:bottom w:val="nil"/>
              <w:right w:val="nil"/>
            </w:tcBorders>
            <w:shd w:val="clear" w:color="auto" w:fill="auto"/>
            <w:vAlign w:val="center"/>
            <w:hideMark/>
          </w:tcPr>
          <w:p w14:paraId="75C5E3B1"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14,7%</w:t>
            </w:r>
          </w:p>
        </w:tc>
        <w:tc>
          <w:tcPr>
            <w:tcW w:w="960" w:type="dxa"/>
            <w:tcBorders>
              <w:top w:val="nil"/>
              <w:left w:val="nil"/>
              <w:bottom w:val="nil"/>
              <w:right w:val="nil"/>
            </w:tcBorders>
            <w:shd w:val="clear" w:color="auto" w:fill="auto"/>
            <w:noWrap/>
            <w:vAlign w:val="center"/>
            <w:hideMark/>
          </w:tcPr>
          <w:p w14:paraId="43BCF0EA"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21</w:t>
            </w:r>
          </w:p>
        </w:tc>
        <w:tc>
          <w:tcPr>
            <w:tcW w:w="960" w:type="dxa"/>
            <w:tcBorders>
              <w:top w:val="nil"/>
              <w:left w:val="nil"/>
              <w:bottom w:val="nil"/>
              <w:right w:val="nil"/>
            </w:tcBorders>
            <w:shd w:val="clear" w:color="auto" w:fill="auto"/>
            <w:noWrap/>
            <w:vAlign w:val="center"/>
            <w:hideMark/>
          </w:tcPr>
          <w:p w14:paraId="4273255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2,0%</w:t>
            </w:r>
          </w:p>
        </w:tc>
        <w:tc>
          <w:tcPr>
            <w:tcW w:w="1309" w:type="dxa"/>
            <w:tcBorders>
              <w:top w:val="nil"/>
              <w:left w:val="nil"/>
              <w:bottom w:val="nil"/>
              <w:right w:val="nil"/>
            </w:tcBorders>
            <w:shd w:val="clear" w:color="auto" w:fill="auto"/>
            <w:noWrap/>
            <w:vAlign w:val="center"/>
            <w:hideMark/>
          </w:tcPr>
          <w:p w14:paraId="566C366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7,36</w:t>
            </w:r>
          </w:p>
        </w:tc>
        <w:tc>
          <w:tcPr>
            <w:tcW w:w="793" w:type="dxa"/>
            <w:tcBorders>
              <w:top w:val="nil"/>
              <w:left w:val="nil"/>
              <w:bottom w:val="nil"/>
              <w:right w:val="nil"/>
            </w:tcBorders>
            <w:shd w:val="clear" w:color="auto" w:fill="auto"/>
            <w:vAlign w:val="center"/>
            <w:hideMark/>
          </w:tcPr>
          <w:p w14:paraId="106FBEF3"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166</w:t>
            </w:r>
          </w:p>
        </w:tc>
      </w:tr>
      <w:tr w:rsidR="00D5430E" w:rsidRPr="00186CA5" w14:paraId="6E483DF1" w14:textId="77777777" w:rsidTr="00D5430E">
        <w:trPr>
          <w:trHeight w:val="312"/>
        </w:trPr>
        <w:tc>
          <w:tcPr>
            <w:tcW w:w="1503" w:type="dxa"/>
            <w:tcBorders>
              <w:top w:val="nil"/>
              <w:left w:val="nil"/>
              <w:bottom w:val="nil"/>
              <w:right w:val="nil"/>
            </w:tcBorders>
            <w:shd w:val="clear" w:color="auto" w:fill="auto"/>
            <w:noWrap/>
            <w:vAlign w:val="center"/>
            <w:hideMark/>
          </w:tcPr>
          <w:p w14:paraId="6FB05084"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Words</w:t>
            </w:r>
          </w:p>
        </w:tc>
        <w:tc>
          <w:tcPr>
            <w:tcW w:w="960" w:type="dxa"/>
            <w:tcBorders>
              <w:top w:val="nil"/>
              <w:left w:val="nil"/>
              <w:bottom w:val="nil"/>
              <w:right w:val="nil"/>
            </w:tcBorders>
            <w:shd w:val="clear" w:color="auto" w:fill="auto"/>
            <w:noWrap/>
            <w:vAlign w:val="center"/>
            <w:hideMark/>
          </w:tcPr>
          <w:p w14:paraId="5A0DC2CD"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28</w:t>
            </w:r>
          </w:p>
        </w:tc>
        <w:tc>
          <w:tcPr>
            <w:tcW w:w="935" w:type="dxa"/>
            <w:tcBorders>
              <w:top w:val="nil"/>
              <w:left w:val="nil"/>
              <w:bottom w:val="nil"/>
              <w:right w:val="nil"/>
            </w:tcBorders>
            <w:shd w:val="clear" w:color="auto" w:fill="auto"/>
            <w:vAlign w:val="center"/>
            <w:hideMark/>
          </w:tcPr>
          <w:p w14:paraId="5CF70D3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2,8%</w:t>
            </w:r>
          </w:p>
        </w:tc>
        <w:tc>
          <w:tcPr>
            <w:tcW w:w="960" w:type="dxa"/>
            <w:tcBorders>
              <w:top w:val="nil"/>
              <w:left w:val="nil"/>
              <w:bottom w:val="nil"/>
              <w:right w:val="nil"/>
            </w:tcBorders>
            <w:shd w:val="clear" w:color="auto" w:fill="auto"/>
            <w:noWrap/>
            <w:vAlign w:val="center"/>
            <w:hideMark/>
          </w:tcPr>
          <w:p w14:paraId="0CC2A930"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7</w:t>
            </w:r>
          </w:p>
        </w:tc>
        <w:tc>
          <w:tcPr>
            <w:tcW w:w="960" w:type="dxa"/>
            <w:tcBorders>
              <w:top w:val="nil"/>
              <w:left w:val="nil"/>
              <w:bottom w:val="nil"/>
              <w:right w:val="nil"/>
            </w:tcBorders>
            <w:shd w:val="clear" w:color="auto" w:fill="auto"/>
            <w:noWrap/>
            <w:vAlign w:val="center"/>
            <w:hideMark/>
          </w:tcPr>
          <w:p w14:paraId="22E13E60"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1,0%</w:t>
            </w:r>
          </w:p>
        </w:tc>
        <w:tc>
          <w:tcPr>
            <w:tcW w:w="1309" w:type="dxa"/>
            <w:tcBorders>
              <w:top w:val="nil"/>
              <w:left w:val="nil"/>
              <w:bottom w:val="nil"/>
              <w:right w:val="nil"/>
            </w:tcBorders>
            <w:shd w:val="clear" w:color="auto" w:fill="auto"/>
            <w:noWrap/>
            <w:vAlign w:val="center"/>
            <w:hideMark/>
          </w:tcPr>
          <w:p w14:paraId="3622BB99"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2,84</w:t>
            </w:r>
          </w:p>
        </w:tc>
        <w:tc>
          <w:tcPr>
            <w:tcW w:w="793" w:type="dxa"/>
            <w:tcBorders>
              <w:top w:val="nil"/>
              <w:left w:val="nil"/>
              <w:bottom w:val="nil"/>
              <w:right w:val="nil"/>
            </w:tcBorders>
            <w:shd w:val="clear" w:color="auto" w:fill="auto"/>
            <w:vAlign w:val="center"/>
            <w:hideMark/>
          </w:tcPr>
          <w:p w14:paraId="6D83A470"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35</w:t>
            </w:r>
          </w:p>
        </w:tc>
      </w:tr>
      <w:tr w:rsidR="00D5430E" w:rsidRPr="00186CA5" w14:paraId="0286EF51" w14:textId="77777777" w:rsidTr="00D5430E">
        <w:trPr>
          <w:trHeight w:val="312"/>
        </w:trPr>
        <w:tc>
          <w:tcPr>
            <w:tcW w:w="1503" w:type="dxa"/>
            <w:tcBorders>
              <w:top w:val="nil"/>
              <w:left w:val="nil"/>
              <w:bottom w:val="nil"/>
              <w:right w:val="nil"/>
            </w:tcBorders>
            <w:shd w:val="clear" w:color="auto" w:fill="auto"/>
            <w:noWrap/>
            <w:vAlign w:val="center"/>
            <w:hideMark/>
          </w:tcPr>
          <w:p w14:paraId="647D3E0F"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Human</w:t>
            </w:r>
          </w:p>
        </w:tc>
        <w:tc>
          <w:tcPr>
            <w:tcW w:w="960" w:type="dxa"/>
            <w:tcBorders>
              <w:top w:val="nil"/>
              <w:left w:val="nil"/>
              <w:bottom w:val="nil"/>
              <w:right w:val="nil"/>
            </w:tcBorders>
            <w:shd w:val="clear" w:color="auto" w:fill="auto"/>
            <w:noWrap/>
            <w:vAlign w:val="center"/>
            <w:hideMark/>
          </w:tcPr>
          <w:p w14:paraId="33C2BADD"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395</w:t>
            </w:r>
          </w:p>
        </w:tc>
        <w:tc>
          <w:tcPr>
            <w:tcW w:w="935" w:type="dxa"/>
            <w:tcBorders>
              <w:top w:val="nil"/>
              <w:left w:val="nil"/>
              <w:bottom w:val="nil"/>
              <w:right w:val="nil"/>
            </w:tcBorders>
            <w:shd w:val="clear" w:color="auto" w:fill="auto"/>
            <w:vAlign w:val="center"/>
            <w:hideMark/>
          </w:tcPr>
          <w:p w14:paraId="50877BF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40,1%</w:t>
            </w:r>
          </w:p>
        </w:tc>
        <w:tc>
          <w:tcPr>
            <w:tcW w:w="960" w:type="dxa"/>
            <w:tcBorders>
              <w:top w:val="nil"/>
              <w:left w:val="nil"/>
              <w:bottom w:val="nil"/>
              <w:right w:val="nil"/>
            </w:tcBorders>
            <w:shd w:val="clear" w:color="auto" w:fill="auto"/>
            <w:noWrap/>
            <w:vAlign w:val="center"/>
            <w:hideMark/>
          </w:tcPr>
          <w:p w14:paraId="78AB77BC"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163</w:t>
            </w:r>
          </w:p>
        </w:tc>
        <w:tc>
          <w:tcPr>
            <w:tcW w:w="960" w:type="dxa"/>
            <w:tcBorders>
              <w:top w:val="nil"/>
              <w:left w:val="nil"/>
              <w:bottom w:val="nil"/>
              <w:right w:val="nil"/>
            </w:tcBorders>
            <w:shd w:val="clear" w:color="auto" w:fill="auto"/>
            <w:noWrap/>
            <w:vAlign w:val="center"/>
            <w:hideMark/>
          </w:tcPr>
          <w:p w14:paraId="651D72A9"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17,0%</w:t>
            </w:r>
          </w:p>
        </w:tc>
        <w:tc>
          <w:tcPr>
            <w:tcW w:w="1309" w:type="dxa"/>
            <w:tcBorders>
              <w:top w:val="nil"/>
              <w:left w:val="nil"/>
              <w:bottom w:val="nil"/>
              <w:right w:val="nil"/>
            </w:tcBorders>
            <w:shd w:val="clear" w:color="auto" w:fill="auto"/>
            <w:noWrap/>
            <w:vAlign w:val="center"/>
            <w:hideMark/>
          </w:tcPr>
          <w:p w14:paraId="35C4B7E7"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2,36</w:t>
            </w:r>
          </w:p>
        </w:tc>
        <w:tc>
          <w:tcPr>
            <w:tcW w:w="793" w:type="dxa"/>
            <w:tcBorders>
              <w:top w:val="nil"/>
              <w:left w:val="nil"/>
              <w:bottom w:val="nil"/>
              <w:right w:val="nil"/>
            </w:tcBorders>
            <w:shd w:val="clear" w:color="auto" w:fill="auto"/>
            <w:vAlign w:val="center"/>
            <w:hideMark/>
          </w:tcPr>
          <w:p w14:paraId="56CFF215"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558</w:t>
            </w:r>
          </w:p>
        </w:tc>
      </w:tr>
      <w:tr w:rsidR="00D5430E" w:rsidRPr="00186CA5" w14:paraId="4B891967" w14:textId="77777777" w:rsidTr="00D5430E">
        <w:trPr>
          <w:trHeight w:val="312"/>
        </w:trPr>
        <w:tc>
          <w:tcPr>
            <w:tcW w:w="1503" w:type="dxa"/>
            <w:tcBorders>
              <w:top w:val="nil"/>
              <w:left w:val="nil"/>
              <w:bottom w:val="nil"/>
              <w:right w:val="nil"/>
            </w:tcBorders>
            <w:shd w:val="clear" w:color="auto" w:fill="auto"/>
            <w:noWrap/>
            <w:vAlign w:val="center"/>
            <w:hideMark/>
          </w:tcPr>
          <w:p w14:paraId="0D97A82E"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Group</w:t>
            </w:r>
          </w:p>
        </w:tc>
        <w:tc>
          <w:tcPr>
            <w:tcW w:w="960" w:type="dxa"/>
            <w:tcBorders>
              <w:top w:val="nil"/>
              <w:left w:val="nil"/>
              <w:bottom w:val="nil"/>
              <w:right w:val="nil"/>
            </w:tcBorders>
            <w:shd w:val="clear" w:color="auto" w:fill="auto"/>
            <w:noWrap/>
            <w:vAlign w:val="center"/>
            <w:hideMark/>
          </w:tcPr>
          <w:p w14:paraId="0E1BB792"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166</w:t>
            </w:r>
          </w:p>
        </w:tc>
        <w:tc>
          <w:tcPr>
            <w:tcW w:w="935" w:type="dxa"/>
            <w:tcBorders>
              <w:top w:val="nil"/>
              <w:left w:val="nil"/>
              <w:bottom w:val="nil"/>
              <w:right w:val="nil"/>
            </w:tcBorders>
            <w:shd w:val="clear" w:color="auto" w:fill="auto"/>
            <w:vAlign w:val="center"/>
            <w:hideMark/>
          </w:tcPr>
          <w:p w14:paraId="585E11C3"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16,9%</w:t>
            </w:r>
          </w:p>
        </w:tc>
        <w:tc>
          <w:tcPr>
            <w:tcW w:w="960" w:type="dxa"/>
            <w:tcBorders>
              <w:top w:val="nil"/>
              <w:left w:val="nil"/>
              <w:bottom w:val="nil"/>
              <w:right w:val="nil"/>
            </w:tcBorders>
            <w:shd w:val="clear" w:color="auto" w:fill="auto"/>
            <w:noWrap/>
            <w:vAlign w:val="center"/>
            <w:hideMark/>
          </w:tcPr>
          <w:p w14:paraId="2BDC48BF"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135</w:t>
            </w:r>
          </w:p>
        </w:tc>
        <w:tc>
          <w:tcPr>
            <w:tcW w:w="960" w:type="dxa"/>
            <w:tcBorders>
              <w:top w:val="nil"/>
              <w:left w:val="nil"/>
              <w:bottom w:val="nil"/>
              <w:right w:val="nil"/>
            </w:tcBorders>
            <w:shd w:val="clear" w:color="auto" w:fill="auto"/>
            <w:noWrap/>
            <w:vAlign w:val="center"/>
            <w:hideMark/>
          </w:tcPr>
          <w:p w14:paraId="3CDF983C"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14,0%</w:t>
            </w:r>
          </w:p>
        </w:tc>
        <w:tc>
          <w:tcPr>
            <w:tcW w:w="1309" w:type="dxa"/>
            <w:tcBorders>
              <w:top w:val="nil"/>
              <w:left w:val="nil"/>
              <w:bottom w:val="nil"/>
              <w:right w:val="nil"/>
            </w:tcBorders>
            <w:shd w:val="clear" w:color="auto" w:fill="auto"/>
            <w:noWrap/>
            <w:vAlign w:val="center"/>
            <w:hideMark/>
          </w:tcPr>
          <w:p w14:paraId="68E00F42"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1,20</w:t>
            </w:r>
          </w:p>
        </w:tc>
        <w:tc>
          <w:tcPr>
            <w:tcW w:w="793" w:type="dxa"/>
            <w:tcBorders>
              <w:top w:val="nil"/>
              <w:left w:val="nil"/>
              <w:bottom w:val="nil"/>
              <w:right w:val="nil"/>
            </w:tcBorders>
            <w:shd w:val="clear" w:color="auto" w:fill="auto"/>
            <w:vAlign w:val="center"/>
            <w:hideMark/>
          </w:tcPr>
          <w:p w14:paraId="76B65288"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301</w:t>
            </w:r>
          </w:p>
        </w:tc>
      </w:tr>
      <w:tr w:rsidR="00D5430E" w:rsidRPr="00186CA5" w14:paraId="1928B0AA" w14:textId="77777777" w:rsidTr="00D5430E">
        <w:trPr>
          <w:trHeight w:val="312"/>
        </w:trPr>
        <w:tc>
          <w:tcPr>
            <w:tcW w:w="1503" w:type="dxa"/>
            <w:tcBorders>
              <w:top w:val="nil"/>
              <w:left w:val="nil"/>
              <w:bottom w:val="nil"/>
              <w:right w:val="nil"/>
            </w:tcBorders>
            <w:shd w:val="clear" w:color="auto" w:fill="auto"/>
            <w:noWrap/>
            <w:vAlign w:val="center"/>
            <w:hideMark/>
          </w:tcPr>
          <w:p w14:paraId="65A050C5"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Status</w:t>
            </w:r>
          </w:p>
        </w:tc>
        <w:tc>
          <w:tcPr>
            <w:tcW w:w="960" w:type="dxa"/>
            <w:tcBorders>
              <w:top w:val="nil"/>
              <w:left w:val="nil"/>
              <w:bottom w:val="nil"/>
              <w:right w:val="nil"/>
            </w:tcBorders>
            <w:shd w:val="clear" w:color="auto" w:fill="auto"/>
            <w:noWrap/>
            <w:vAlign w:val="center"/>
            <w:hideMark/>
          </w:tcPr>
          <w:p w14:paraId="524772ED"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w:t>
            </w:r>
          </w:p>
        </w:tc>
        <w:tc>
          <w:tcPr>
            <w:tcW w:w="935" w:type="dxa"/>
            <w:tcBorders>
              <w:top w:val="nil"/>
              <w:left w:val="nil"/>
              <w:bottom w:val="nil"/>
              <w:right w:val="nil"/>
            </w:tcBorders>
            <w:shd w:val="clear" w:color="auto" w:fill="auto"/>
            <w:vAlign w:val="center"/>
            <w:hideMark/>
          </w:tcPr>
          <w:p w14:paraId="1A10D461"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0,3%</w:t>
            </w:r>
          </w:p>
        </w:tc>
        <w:tc>
          <w:tcPr>
            <w:tcW w:w="960" w:type="dxa"/>
            <w:tcBorders>
              <w:top w:val="nil"/>
              <w:left w:val="nil"/>
              <w:bottom w:val="nil"/>
              <w:right w:val="nil"/>
            </w:tcBorders>
            <w:shd w:val="clear" w:color="auto" w:fill="auto"/>
            <w:noWrap/>
            <w:vAlign w:val="center"/>
            <w:hideMark/>
          </w:tcPr>
          <w:p w14:paraId="12B03E65"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4</w:t>
            </w:r>
          </w:p>
        </w:tc>
        <w:tc>
          <w:tcPr>
            <w:tcW w:w="960" w:type="dxa"/>
            <w:tcBorders>
              <w:top w:val="nil"/>
              <w:left w:val="nil"/>
              <w:bottom w:val="nil"/>
              <w:right w:val="nil"/>
            </w:tcBorders>
            <w:shd w:val="clear" w:color="auto" w:fill="auto"/>
            <w:noWrap/>
            <w:vAlign w:val="center"/>
            <w:hideMark/>
          </w:tcPr>
          <w:p w14:paraId="0E56622A"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0,4%</w:t>
            </w:r>
          </w:p>
        </w:tc>
        <w:tc>
          <w:tcPr>
            <w:tcW w:w="1309" w:type="dxa"/>
            <w:tcBorders>
              <w:top w:val="nil"/>
              <w:left w:val="nil"/>
              <w:bottom w:val="nil"/>
              <w:right w:val="nil"/>
            </w:tcBorders>
            <w:shd w:val="clear" w:color="auto" w:fill="auto"/>
            <w:noWrap/>
            <w:vAlign w:val="center"/>
            <w:hideMark/>
          </w:tcPr>
          <w:p w14:paraId="2300A4F3"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0,71</w:t>
            </w:r>
          </w:p>
        </w:tc>
        <w:tc>
          <w:tcPr>
            <w:tcW w:w="793" w:type="dxa"/>
            <w:tcBorders>
              <w:top w:val="nil"/>
              <w:left w:val="nil"/>
              <w:bottom w:val="nil"/>
              <w:right w:val="nil"/>
            </w:tcBorders>
            <w:shd w:val="clear" w:color="auto" w:fill="auto"/>
            <w:vAlign w:val="center"/>
            <w:hideMark/>
          </w:tcPr>
          <w:p w14:paraId="6AC4C0E3"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7</w:t>
            </w:r>
          </w:p>
        </w:tc>
      </w:tr>
      <w:tr w:rsidR="00D5430E" w:rsidRPr="00186CA5" w14:paraId="522E0FF2" w14:textId="77777777" w:rsidTr="00D5430E">
        <w:trPr>
          <w:trHeight w:val="312"/>
        </w:trPr>
        <w:tc>
          <w:tcPr>
            <w:tcW w:w="1503" w:type="dxa"/>
            <w:tcBorders>
              <w:top w:val="nil"/>
              <w:left w:val="nil"/>
              <w:bottom w:val="nil"/>
              <w:right w:val="nil"/>
            </w:tcBorders>
            <w:shd w:val="clear" w:color="auto" w:fill="auto"/>
            <w:noWrap/>
            <w:vAlign w:val="center"/>
            <w:hideMark/>
          </w:tcPr>
          <w:p w14:paraId="490E2853"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Abstract</w:t>
            </w:r>
          </w:p>
        </w:tc>
        <w:tc>
          <w:tcPr>
            <w:tcW w:w="960" w:type="dxa"/>
            <w:tcBorders>
              <w:top w:val="nil"/>
              <w:left w:val="nil"/>
              <w:bottom w:val="nil"/>
              <w:right w:val="nil"/>
            </w:tcBorders>
            <w:shd w:val="clear" w:color="auto" w:fill="auto"/>
            <w:noWrap/>
            <w:vAlign w:val="center"/>
            <w:hideMark/>
          </w:tcPr>
          <w:p w14:paraId="3F2DC554"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159</w:t>
            </w:r>
          </w:p>
        </w:tc>
        <w:tc>
          <w:tcPr>
            <w:tcW w:w="935" w:type="dxa"/>
            <w:tcBorders>
              <w:top w:val="nil"/>
              <w:left w:val="nil"/>
              <w:bottom w:val="nil"/>
              <w:right w:val="nil"/>
            </w:tcBorders>
            <w:shd w:val="clear" w:color="auto" w:fill="auto"/>
            <w:vAlign w:val="center"/>
            <w:hideMark/>
          </w:tcPr>
          <w:p w14:paraId="59F804CD"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16,1%</w:t>
            </w:r>
          </w:p>
        </w:tc>
        <w:tc>
          <w:tcPr>
            <w:tcW w:w="960" w:type="dxa"/>
            <w:tcBorders>
              <w:top w:val="nil"/>
              <w:left w:val="nil"/>
              <w:bottom w:val="nil"/>
              <w:right w:val="nil"/>
            </w:tcBorders>
            <w:shd w:val="clear" w:color="auto" w:fill="auto"/>
            <w:noWrap/>
            <w:vAlign w:val="center"/>
            <w:hideMark/>
          </w:tcPr>
          <w:p w14:paraId="1ADD0BC9"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347</w:t>
            </w:r>
          </w:p>
        </w:tc>
        <w:tc>
          <w:tcPr>
            <w:tcW w:w="960" w:type="dxa"/>
            <w:tcBorders>
              <w:top w:val="nil"/>
              <w:left w:val="nil"/>
              <w:bottom w:val="nil"/>
              <w:right w:val="nil"/>
            </w:tcBorders>
            <w:shd w:val="clear" w:color="auto" w:fill="auto"/>
            <w:noWrap/>
            <w:vAlign w:val="center"/>
            <w:hideMark/>
          </w:tcPr>
          <w:p w14:paraId="2D19D34C"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37,0%</w:t>
            </w:r>
          </w:p>
        </w:tc>
        <w:tc>
          <w:tcPr>
            <w:tcW w:w="1309" w:type="dxa"/>
            <w:tcBorders>
              <w:top w:val="nil"/>
              <w:left w:val="nil"/>
              <w:bottom w:val="nil"/>
              <w:right w:val="nil"/>
            </w:tcBorders>
            <w:shd w:val="clear" w:color="auto" w:fill="auto"/>
            <w:noWrap/>
            <w:vAlign w:val="center"/>
            <w:hideMark/>
          </w:tcPr>
          <w:p w14:paraId="52CBC3B4"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0,44</w:t>
            </w:r>
          </w:p>
        </w:tc>
        <w:tc>
          <w:tcPr>
            <w:tcW w:w="793" w:type="dxa"/>
            <w:tcBorders>
              <w:top w:val="nil"/>
              <w:left w:val="nil"/>
              <w:bottom w:val="nil"/>
              <w:right w:val="nil"/>
            </w:tcBorders>
            <w:shd w:val="clear" w:color="auto" w:fill="auto"/>
            <w:vAlign w:val="center"/>
            <w:hideMark/>
          </w:tcPr>
          <w:p w14:paraId="6E1FB9F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506</w:t>
            </w:r>
          </w:p>
        </w:tc>
      </w:tr>
      <w:tr w:rsidR="00D5430E" w:rsidRPr="00186CA5" w14:paraId="05004E7D" w14:textId="77777777" w:rsidTr="00D5430E">
        <w:trPr>
          <w:trHeight w:val="312"/>
        </w:trPr>
        <w:tc>
          <w:tcPr>
            <w:tcW w:w="1503" w:type="dxa"/>
            <w:tcBorders>
              <w:top w:val="nil"/>
              <w:left w:val="nil"/>
              <w:bottom w:val="nil"/>
              <w:right w:val="nil"/>
            </w:tcBorders>
            <w:shd w:val="clear" w:color="auto" w:fill="auto"/>
            <w:noWrap/>
            <w:vAlign w:val="center"/>
            <w:hideMark/>
          </w:tcPr>
          <w:p w14:paraId="4C26A13D"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Prepositional</w:t>
            </w:r>
          </w:p>
        </w:tc>
        <w:tc>
          <w:tcPr>
            <w:tcW w:w="960" w:type="dxa"/>
            <w:tcBorders>
              <w:top w:val="nil"/>
              <w:left w:val="nil"/>
              <w:bottom w:val="nil"/>
              <w:right w:val="nil"/>
            </w:tcBorders>
            <w:shd w:val="clear" w:color="auto" w:fill="auto"/>
            <w:noWrap/>
            <w:vAlign w:val="center"/>
            <w:hideMark/>
          </w:tcPr>
          <w:p w14:paraId="0104715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7</w:t>
            </w:r>
          </w:p>
        </w:tc>
        <w:tc>
          <w:tcPr>
            <w:tcW w:w="935" w:type="dxa"/>
            <w:tcBorders>
              <w:top w:val="nil"/>
              <w:left w:val="nil"/>
              <w:bottom w:val="nil"/>
              <w:right w:val="nil"/>
            </w:tcBorders>
            <w:shd w:val="clear" w:color="auto" w:fill="auto"/>
            <w:vAlign w:val="center"/>
            <w:hideMark/>
          </w:tcPr>
          <w:p w14:paraId="227CB15B"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0,7%</w:t>
            </w:r>
          </w:p>
        </w:tc>
        <w:tc>
          <w:tcPr>
            <w:tcW w:w="960" w:type="dxa"/>
            <w:tcBorders>
              <w:top w:val="nil"/>
              <w:left w:val="nil"/>
              <w:bottom w:val="nil"/>
              <w:right w:val="nil"/>
            </w:tcBorders>
            <w:shd w:val="clear" w:color="auto" w:fill="auto"/>
            <w:noWrap/>
            <w:vAlign w:val="center"/>
            <w:hideMark/>
          </w:tcPr>
          <w:p w14:paraId="24ACC3FB"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19</w:t>
            </w:r>
          </w:p>
        </w:tc>
        <w:tc>
          <w:tcPr>
            <w:tcW w:w="960" w:type="dxa"/>
            <w:tcBorders>
              <w:top w:val="nil"/>
              <w:left w:val="nil"/>
              <w:bottom w:val="nil"/>
              <w:right w:val="nil"/>
            </w:tcBorders>
            <w:shd w:val="clear" w:color="auto" w:fill="auto"/>
            <w:noWrap/>
            <w:vAlign w:val="center"/>
            <w:hideMark/>
          </w:tcPr>
          <w:p w14:paraId="12E743F3"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2,0%</w:t>
            </w:r>
          </w:p>
        </w:tc>
        <w:tc>
          <w:tcPr>
            <w:tcW w:w="1309" w:type="dxa"/>
            <w:tcBorders>
              <w:top w:val="nil"/>
              <w:left w:val="nil"/>
              <w:bottom w:val="nil"/>
              <w:right w:val="nil"/>
            </w:tcBorders>
            <w:shd w:val="clear" w:color="auto" w:fill="auto"/>
            <w:noWrap/>
            <w:vAlign w:val="center"/>
            <w:hideMark/>
          </w:tcPr>
          <w:p w14:paraId="4D266F3F"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0,36</w:t>
            </w:r>
          </w:p>
        </w:tc>
        <w:tc>
          <w:tcPr>
            <w:tcW w:w="793" w:type="dxa"/>
            <w:tcBorders>
              <w:top w:val="nil"/>
              <w:left w:val="nil"/>
              <w:bottom w:val="nil"/>
              <w:right w:val="nil"/>
            </w:tcBorders>
            <w:shd w:val="clear" w:color="auto" w:fill="auto"/>
            <w:vAlign w:val="center"/>
            <w:hideMark/>
          </w:tcPr>
          <w:p w14:paraId="56869B4A"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26</w:t>
            </w:r>
          </w:p>
        </w:tc>
      </w:tr>
      <w:tr w:rsidR="00D5430E" w:rsidRPr="00186CA5" w14:paraId="2E322321" w14:textId="77777777" w:rsidTr="00D5430E">
        <w:trPr>
          <w:trHeight w:val="312"/>
        </w:trPr>
        <w:tc>
          <w:tcPr>
            <w:tcW w:w="1503" w:type="dxa"/>
            <w:tcBorders>
              <w:top w:val="nil"/>
              <w:left w:val="nil"/>
              <w:bottom w:val="nil"/>
              <w:right w:val="nil"/>
            </w:tcBorders>
            <w:shd w:val="clear" w:color="auto" w:fill="auto"/>
            <w:noWrap/>
            <w:vAlign w:val="center"/>
            <w:hideMark/>
          </w:tcPr>
          <w:p w14:paraId="77CFB466"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Place</w:t>
            </w:r>
          </w:p>
        </w:tc>
        <w:tc>
          <w:tcPr>
            <w:tcW w:w="960" w:type="dxa"/>
            <w:tcBorders>
              <w:top w:val="nil"/>
              <w:left w:val="nil"/>
              <w:bottom w:val="nil"/>
              <w:right w:val="nil"/>
            </w:tcBorders>
            <w:shd w:val="clear" w:color="auto" w:fill="auto"/>
            <w:noWrap/>
            <w:vAlign w:val="center"/>
            <w:hideMark/>
          </w:tcPr>
          <w:p w14:paraId="7648A696"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81</w:t>
            </w:r>
          </w:p>
        </w:tc>
        <w:tc>
          <w:tcPr>
            <w:tcW w:w="935" w:type="dxa"/>
            <w:tcBorders>
              <w:top w:val="nil"/>
              <w:left w:val="nil"/>
              <w:bottom w:val="nil"/>
              <w:right w:val="nil"/>
            </w:tcBorders>
            <w:shd w:val="clear" w:color="auto" w:fill="auto"/>
            <w:vAlign w:val="center"/>
            <w:hideMark/>
          </w:tcPr>
          <w:p w14:paraId="5C2BBA4F"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8,2%</w:t>
            </w:r>
          </w:p>
        </w:tc>
        <w:tc>
          <w:tcPr>
            <w:tcW w:w="960" w:type="dxa"/>
            <w:tcBorders>
              <w:top w:val="nil"/>
              <w:left w:val="nil"/>
              <w:bottom w:val="nil"/>
              <w:right w:val="nil"/>
            </w:tcBorders>
            <w:shd w:val="clear" w:color="auto" w:fill="auto"/>
            <w:noWrap/>
            <w:vAlign w:val="center"/>
            <w:hideMark/>
          </w:tcPr>
          <w:p w14:paraId="14973F3F"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233</w:t>
            </w:r>
          </w:p>
        </w:tc>
        <w:tc>
          <w:tcPr>
            <w:tcW w:w="960" w:type="dxa"/>
            <w:tcBorders>
              <w:top w:val="nil"/>
              <w:left w:val="nil"/>
              <w:bottom w:val="nil"/>
              <w:right w:val="nil"/>
            </w:tcBorders>
            <w:shd w:val="clear" w:color="auto" w:fill="auto"/>
            <w:noWrap/>
            <w:vAlign w:val="center"/>
            <w:hideMark/>
          </w:tcPr>
          <w:p w14:paraId="0961FF80"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25,0%</w:t>
            </w:r>
          </w:p>
        </w:tc>
        <w:tc>
          <w:tcPr>
            <w:tcW w:w="1309" w:type="dxa"/>
            <w:tcBorders>
              <w:top w:val="nil"/>
              <w:left w:val="nil"/>
              <w:bottom w:val="nil"/>
              <w:right w:val="nil"/>
            </w:tcBorders>
            <w:shd w:val="clear" w:color="auto" w:fill="auto"/>
            <w:noWrap/>
            <w:vAlign w:val="center"/>
            <w:hideMark/>
          </w:tcPr>
          <w:p w14:paraId="0F937A0A"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0,33</w:t>
            </w:r>
          </w:p>
        </w:tc>
        <w:tc>
          <w:tcPr>
            <w:tcW w:w="793" w:type="dxa"/>
            <w:tcBorders>
              <w:top w:val="nil"/>
              <w:left w:val="nil"/>
              <w:bottom w:val="nil"/>
              <w:right w:val="nil"/>
            </w:tcBorders>
            <w:shd w:val="clear" w:color="auto" w:fill="auto"/>
            <w:vAlign w:val="center"/>
            <w:hideMark/>
          </w:tcPr>
          <w:p w14:paraId="27BD8F60"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314</w:t>
            </w:r>
          </w:p>
        </w:tc>
      </w:tr>
      <w:tr w:rsidR="00D5430E" w:rsidRPr="00186CA5" w14:paraId="1685607B" w14:textId="77777777" w:rsidTr="00D5430E">
        <w:trPr>
          <w:trHeight w:val="312"/>
        </w:trPr>
        <w:tc>
          <w:tcPr>
            <w:tcW w:w="1503" w:type="dxa"/>
            <w:tcBorders>
              <w:top w:val="nil"/>
              <w:left w:val="nil"/>
              <w:bottom w:val="nil"/>
              <w:right w:val="nil"/>
            </w:tcBorders>
            <w:shd w:val="clear" w:color="auto" w:fill="auto"/>
            <w:noWrap/>
            <w:vAlign w:val="center"/>
            <w:hideMark/>
          </w:tcPr>
          <w:p w14:paraId="547A66E1" w14:textId="77777777" w:rsidR="00D5430E" w:rsidRPr="00186CA5" w:rsidRDefault="00D5430E" w:rsidP="00D5430E">
            <w:pPr>
              <w:rPr>
                <w:rFonts w:ascii="Calibri" w:hAnsi="Calibri" w:cs="Calibri"/>
                <w:color w:val="000000"/>
                <w:lang w:val="ru-RU" w:eastAsia="ru-RU"/>
              </w:rPr>
            </w:pPr>
            <w:r w:rsidRPr="00186CA5">
              <w:rPr>
                <w:rFonts w:ascii="Calibri" w:hAnsi="Calibri" w:cs="Calibri"/>
                <w:color w:val="000000"/>
                <w:lang w:eastAsia="ru-RU"/>
              </w:rPr>
              <w:t>Body Parts</w:t>
            </w:r>
          </w:p>
        </w:tc>
        <w:tc>
          <w:tcPr>
            <w:tcW w:w="960" w:type="dxa"/>
            <w:tcBorders>
              <w:top w:val="nil"/>
              <w:left w:val="nil"/>
              <w:bottom w:val="nil"/>
              <w:right w:val="nil"/>
            </w:tcBorders>
            <w:shd w:val="clear" w:color="auto" w:fill="auto"/>
            <w:noWrap/>
            <w:vAlign w:val="center"/>
            <w:hideMark/>
          </w:tcPr>
          <w:p w14:paraId="76C9A0EC"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1</w:t>
            </w:r>
          </w:p>
        </w:tc>
        <w:tc>
          <w:tcPr>
            <w:tcW w:w="935" w:type="dxa"/>
            <w:tcBorders>
              <w:top w:val="nil"/>
              <w:left w:val="nil"/>
              <w:bottom w:val="nil"/>
              <w:right w:val="nil"/>
            </w:tcBorders>
            <w:shd w:val="clear" w:color="auto" w:fill="auto"/>
            <w:vAlign w:val="center"/>
            <w:hideMark/>
          </w:tcPr>
          <w:p w14:paraId="302F801C"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0,1%</w:t>
            </w:r>
          </w:p>
        </w:tc>
        <w:tc>
          <w:tcPr>
            <w:tcW w:w="960" w:type="dxa"/>
            <w:tcBorders>
              <w:top w:val="nil"/>
              <w:left w:val="nil"/>
              <w:bottom w:val="nil"/>
              <w:right w:val="nil"/>
            </w:tcBorders>
            <w:shd w:val="clear" w:color="auto" w:fill="auto"/>
            <w:noWrap/>
            <w:vAlign w:val="center"/>
            <w:hideMark/>
          </w:tcPr>
          <w:p w14:paraId="29528E1C"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4</w:t>
            </w:r>
          </w:p>
        </w:tc>
        <w:tc>
          <w:tcPr>
            <w:tcW w:w="960" w:type="dxa"/>
            <w:tcBorders>
              <w:top w:val="nil"/>
              <w:left w:val="nil"/>
              <w:bottom w:val="nil"/>
              <w:right w:val="nil"/>
            </w:tcBorders>
            <w:shd w:val="clear" w:color="auto" w:fill="auto"/>
            <w:noWrap/>
            <w:vAlign w:val="center"/>
            <w:hideMark/>
          </w:tcPr>
          <w:p w14:paraId="5F229D24"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0,4%</w:t>
            </w:r>
          </w:p>
        </w:tc>
        <w:tc>
          <w:tcPr>
            <w:tcW w:w="1309" w:type="dxa"/>
            <w:tcBorders>
              <w:top w:val="nil"/>
              <w:left w:val="nil"/>
              <w:bottom w:val="nil"/>
              <w:right w:val="nil"/>
            </w:tcBorders>
            <w:shd w:val="clear" w:color="auto" w:fill="auto"/>
            <w:noWrap/>
            <w:vAlign w:val="center"/>
            <w:hideMark/>
          </w:tcPr>
          <w:p w14:paraId="4DF3472B"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0,24</w:t>
            </w:r>
          </w:p>
        </w:tc>
        <w:tc>
          <w:tcPr>
            <w:tcW w:w="793" w:type="dxa"/>
            <w:tcBorders>
              <w:top w:val="nil"/>
              <w:left w:val="nil"/>
              <w:bottom w:val="nil"/>
              <w:right w:val="nil"/>
            </w:tcBorders>
            <w:shd w:val="clear" w:color="auto" w:fill="auto"/>
            <w:vAlign w:val="center"/>
            <w:hideMark/>
          </w:tcPr>
          <w:p w14:paraId="08FE1557"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eastAsia="ru-RU"/>
              </w:rPr>
              <w:t>5</w:t>
            </w:r>
          </w:p>
        </w:tc>
      </w:tr>
      <w:tr w:rsidR="00D5430E" w:rsidRPr="00186CA5" w14:paraId="6B394108" w14:textId="77777777" w:rsidTr="00D5430E">
        <w:trPr>
          <w:trHeight w:val="312"/>
        </w:trPr>
        <w:tc>
          <w:tcPr>
            <w:tcW w:w="1503" w:type="dxa"/>
            <w:tcBorders>
              <w:top w:val="nil"/>
              <w:left w:val="nil"/>
              <w:bottom w:val="nil"/>
              <w:right w:val="nil"/>
            </w:tcBorders>
            <w:shd w:val="clear" w:color="auto" w:fill="auto"/>
            <w:noWrap/>
            <w:vAlign w:val="center"/>
            <w:hideMark/>
          </w:tcPr>
          <w:p w14:paraId="15D3192A" w14:textId="77777777" w:rsidR="00D5430E" w:rsidRPr="00186CA5" w:rsidRDefault="00D5430E" w:rsidP="00D5430E">
            <w:pPr>
              <w:rPr>
                <w:rFonts w:ascii="Calibri" w:hAnsi="Calibri" w:cs="Calibri"/>
                <w:i/>
                <w:iCs/>
                <w:color w:val="000000"/>
                <w:lang w:val="ru-RU" w:eastAsia="ru-RU"/>
              </w:rPr>
            </w:pPr>
            <w:r w:rsidRPr="00186CA5">
              <w:rPr>
                <w:rFonts w:ascii="Calibri" w:hAnsi="Calibri" w:cs="Calibri"/>
                <w:i/>
                <w:iCs/>
                <w:color w:val="000000"/>
                <w:lang w:eastAsia="ru-RU"/>
              </w:rPr>
              <w:t>Total</w:t>
            </w:r>
          </w:p>
        </w:tc>
        <w:tc>
          <w:tcPr>
            <w:tcW w:w="960" w:type="dxa"/>
            <w:tcBorders>
              <w:top w:val="nil"/>
              <w:left w:val="nil"/>
              <w:bottom w:val="nil"/>
              <w:right w:val="nil"/>
            </w:tcBorders>
            <w:shd w:val="clear" w:color="auto" w:fill="auto"/>
            <w:noWrap/>
            <w:vAlign w:val="center"/>
            <w:hideMark/>
          </w:tcPr>
          <w:p w14:paraId="5E7928DD" w14:textId="77777777" w:rsidR="00D5430E" w:rsidRPr="00186CA5" w:rsidRDefault="00D5430E" w:rsidP="00D5430E">
            <w:pPr>
              <w:jc w:val="right"/>
              <w:rPr>
                <w:rFonts w:ascii="Calibri" w:hAnsi="Calibri" w:cs="Calibri"/>
                <w:i/>
                <w:iCs/>
                <w:color w:val="000000"/>
                <w:lang w:val="ru-RU" w:eastAsia="ru-RU"/>
              </w:rPr>
            </w:pPr>
            <w:r w:rsidRPr="00186CA5">
              <w:rPr>
                <w:rFonts w:ascii="Calibri" w:hAnsi="Calibri" w:cs="Calibri"/>
                <w:i/>
                <w:iCs/>
                <w:color w:val="000000"/>
                <w:lang w:eastAsia="ru-RU"/>
              </w:rPr>
              <w:t>985</w:t>
            </w:r>
          </w:p>
        </w:tc>
        <w:tc>
          <w:tcPr>
            <w:tcW w:w="935" w:type="dxa"/>
            <w:tcBorders>
              <w:top w:val="nil"/>
              <w:left w:val="nil"/>
              <w:bottom w:val="nil"/>
              <w:right w:val="nil"/>
            </w:tcBorders>
            <w:shd w:val="clear" w:color="auto" w:fill="auto"/>
            <w:vAlign w:val="center"/>
            <w:hideMark/>
          </w:tcPr>
          <w:p w14:paraId="6921807F" w14:textId="77777777" w:rsidR="00D5430E" w:rsidRPr="00186CA5" w:rsidRDefault="00D5430E" w:rsidP="00D5430E">
            <w:pPr>
              <w:jc w:val="right"/>
              <w:rPr>
                <w:rFonts w:ascii="Calibri" w:hAnsi="Calibri" w:cs="Calibri"/>
                <w:color w:val="000000"/>
                <w:lang w:val="ru-RU" w:eastAsia="ru-RU"/>
              </w:rPr>
            </w:pPr>
            <w:r w:rsidRPr="00186CA5">
              <w:rPr>
                <w:rFonts w:ascii="Calibri" w:hAnsi="Calibri" w:cs="Calibri"/>
                <w:color w:val="000000"/>
                <w:lang w:val="ru-RU" w:eastAsia="ru-RU"/>
              </w:rPr>
              <w:t>100,0%</w:t>
            </w:r>
          </w:p>
        </w:tc>
        <w:tc>
          <w:tcPr>
            <w:tcW w:w="960" w:type="dxa"/>
            <w:tcBorders>
              <w:top w:val="nil"/>
              <w:left w:val="nil"/>
              <w:bottom w:val="nil"/>
              <w:right w:val="nil"/>
            </w:tcBorders>
            <w:shd w:val="clear" w:color="auto" w:fill="auto"/>
            <w:noWrap/>
            <w:vAlign w:val="center"/>
            <w:hideMark/>
          </w:tcPr>
          <w:p w14:paraId="454B7CA6" w14:textId="77777777" w:rsidR="00D5430E" w:rsidRPr="00186CA5" w:rsidRDefault="00D5430E" w:rsidP="00D5430E">
            <w:pPr>
              <w:jc w:val="right"/>
              <w:rPr>
                <w:rFonts w:ascii="Calibri" w:hAnsi="Calibri" w:cs="Calibri"/>
                <w:i/>
                <w:iCs/>
                <w:color w:val="000000"/>
                <w:lang w:val="ru-RU" w:eastAsia="ru-RU"/>
              </w:rPr>
            </w:pPr>
            <w:r w:rsidRPr="00186CA5">
              <w:rPr>
                <w:rFonts w:ascii="Calibri" w:hAnsi="Calibri" w:cs="Calibri"/>
                <w:i/>
                <w:iCs/>
                <w:color w:val="000000"/>
                <w:lang w:eastAsia="ru-RU"/>
              </w:rPr>
              <w:t>933</w:t>
            </w:r>
          </w:p>
        </w:tc>
        <w:tc>
          <w:tcPr>
            <w:tcW w:w="960" w:type="dxa"/>
            <w:tcBorders>
              <w:top w:val="nil"/>
              <w:left w:val="nil"/>
              <w:bottom w:val="nil"/>
              <w:right w:val="nil"/>
            </w:tcBorders>
            <w:shd w:val="clear" w:color="auto" w:fill="auto"/>
            <w:noWrap/>
            <w:vAlign w:val="center"/>
            <w:hideMark/>
          </w:tcPr>
          <w:p w14:paraId="7BF9D773" w14:textId="77777777" w:rsidR="00D5430E" w:rsidRPr="00186CA5" w:rsidRDefault="00D5430E" w:rsidP="00D5430E">
            <w:pPr>
              <w:jc w:val="right"/>
              <w:rPr>
                <w:rFonts w:ascii="Calibri" w:hAnsi="Calibri" w:cs="Calibri"/>
                <w:iCs/>
                <w:color w:val="000000"/>
                <w:lang w:val="ru-RU" w:eastAsia="ru-RU"/>
              </w:rPr>
            </w:pPr>
            <w:r w:rsidRPr="00186CA5">
              <w:rPr>
                <w:rFonts w:ascii="Calibri" w:hAnsi="Calibri" w:cs="Calibri"/>
                <w:iCs/>
                <w:color w:val="000000"/>
                <w:lang w:eastAsia="ru-RU"/>
              </w:rPr>
              <w:t>100%</w:t>
            </w:r>
          </w:p>
        </w:tc>
        <w:tc>
          <w:tcPr>
            <w:tcW w:w="1309" w:type="dxa"/>
            <w:tcBorders>
              <w:top w:val="nil"/>
              <w:left w:val="nil"/>
              <w:bottom w:val="nil"/>
              <w:right w:val="nil"/>
            </w:tcBorders>
            <w:shd w:val="clear" w:color="auto" w:fill="auto"/>
            <w:noWrap/>
            <w:vAlign w:val="center"/>
            <w:hideMark/>
          </w:tcPr>
          <w:p w14:paraId="3ACB4D3D" w14:textId="77777777" w:rsidR="00D5430E" w:rsidRPr="00186CA5" w:rsidRDefault="00D5430E" w:rsidP="00D5430E">
            <w:pPr>
              <w:jc w:val="right"/>
              <w:rPr>
                <w:rFonts w:ascii="Calibri" w:hAnsi="Calibri" w:cs="Calibri"/>
                <w:i/>
                <w:iCs/>
                <w:color w:val="000000"/>
                <w:lang w:val="ru-RU" w:eastAsia="ru-RU"/>
              </w:rPr>
            </w:pPr>
          </w:p>
        </w:tc>
        <w:tc>
          <w:tcPr>
            <w:tcW w:w="793" w:type="dxa"/>
            <w:tcBorders>
              <w:top w:val="nil"/>
              <w:left w:val="nil"/>
              <w:bottom w:val="nil"/>
              <w:right w:val="nil"/>
            </w:tcBorders>
            <w:shd w:val="clear" w:color="auto" w:fill="auto"/>
            <w:vAlign w:val="center"/>
            <w:hideMark/>
          </w:tcPr>
          <w:p w14:paraId="245EFDBF" w14:textId="77777777" w:rsidR="00D5430E" w:rsidRPr="00186CA5" w:rsidRDefault="00D5430E" w:rsidP="00D5430E">
            <w:pPr>
              <w:jc w:val="right"/>
              <w:rPr>
                <w:rFonts w:ascii="Calibri" w:hAnsi="Calibri" w:cs="Calibri"/>
                <w:i/>
                <w:iCs/>
                <w:color w:val="000000"/>
                <w:lang w:val="ru-RU" w:eastAsia="ru-RU"/>
              </w:rPr>
            </w:pPr>
            <w:r w:rsidRPr="00186CA5">
              <w:rPr>
                <w:rFonts w:ascii="Calibri" w:hAnsi="Calibri" w:cs="Calibri"/>
                <w:i/>
                <w:iCs/>
                <w:color w:val="000000"/>
                <w:lang w:eastAsia="ru-RU"/>
              </w:rPr>
              <w:t>1918</w:t>
            </w:r>
          </w:p>
        </w:tc>
      </w:tr>
    </w:tbl>
    <w:p w14:paraId="0E80B609" w14:textId="77777777" w:rsidR="00D5430E" w:rsidRPr="005239E3" w:rsidRDefault="00D5430E" w:rsidP="00D5430E">
      <w:pPr>
        <w:pStyle w:val="Caption"/>
        <w:ind w:left="567"/>
        <w:rPr>
          <w:lang w:val="en-US"/>
        </w:rPr>
      </w:pPr>
      <w:r w:rsidRPr="005239E3">
        <w:rPr>
          <w:lang w:val="en-US"/>
        </w:rPr>
        <w:t xml:space="preserve">Table </w:t>
      </w:r>
      <w:r>
        <w:fldChar w:fldCharType="begin"/>
      </w:r>
      <w:r w:rsidRPr="005239E3">
        <w:rPr>
          <w:lang w:val="en-US"/>
        </w:rPr>
        <w:instrText xml:space="preserve"> SEQ Table \* ARABIC </w:instrText>
      </w:r>
      <w:r>
        <w:fldChar w:fldCharType="separate"/>
      </w:r>
      <w:r>
        <w:rPr>
          <w:noProof/>
          <w:lang w:val="en-US"/>
        </w:rPr>
        <w:t>1</w:t>
      </w:r>
      <w:r>
        <w:fldChar w:fldCharType="end"/>
      </w:r>
      <w:r w:rsidRPr="005239E3">
        <w:rPr>
          <w:lang w:val="en-US"/>
        </w:rPr>
        <w:t>: Distribution of semantic ca</w:t>
      </w:r>
      <w:r>
        <w:rPr>
          <w:lang w:val="en-US"/>
        </w:rPr>
        <w:t>tegories in constructions with names of countries</w:t>
      </w:r>
    </w:p>
    <w:p w14:paraId="6681F935" w14:textId="77777777" w:rsidR="00D5430E" w:rsidRPr="00DB3A13" w:rsidRDefault="00D5430E" w:rsidP="006109C6">
      <w:pPr>
        <w:pStyle w:val="BodyTextFirstIndent"/>
      </w:pPr>
    </w:p>
    <w:p w14:paraId="3F600A18" w14:textId="18892560" w:rsidR="00435914" w:rsidRDefault="00435914" w:rsidP="00435914">
      <w:pPr>
        <w:pStyle w:val="BodyTextFirstIndent"/>
      </w:pPr>
      <w:r>
        <w:lastRenderedPageBreak/>
        <w:t>On the basis of Table 1, the following tendencies can be identified</w:t>
      </w:r>
      <w:r w:rsidR="009255C1">
        <w:t xml:space="preserve"> (at this stage, we disregard categories with few examples)</w:t>
      </w:r>
      <w:r>
        <w:t>:</w:t>
      </w:r>
    </w:p>
    <w:p w14:paraId="1ECD988B" w14:textId="77777777" w:rsidR="00204D75" w:rsidRDefault="00204D75" w:rsidP="00435914">
      <w:pPr>
        <w:pStyle w:val="Example"/>
        <w:rPr>
          <w:lang w:val="en-US"/>
        </w:rPr>
      </w:pPr>
    </w:p>
    <w:p w14:paraId="62701980" w14:textId="06107548" w:rsidR="00435914" w:rsidRPr="006E6502" w:rsidRDefault="00435914" w:rsidP="00204D75">
      <w:pPr>
        <w:pStyle w:val="Example"/>
        <w:numPr>
          <w:ilvl w:val="0"/>
          <w:numId w:val="0"/>
        </w:numPr>
        <w:ind w:left="567"/>
        <w:rPr>
          <w:lang w:val="en-US"/>
        </w:rPr>
      </w:pPr>
      <w:r w:rsidRPr="00204D75">
        <w:rPr>
          <w:lang w:val="en-US"/>
        </w:rPr>
        <w:t>a.</w:t>
      </w:r>
      <w:r w:rsidRPr="00204D75">
        <w:rPr>
          <w:lang w:val="en-US"/>
        </w:rPr>
        <w:tab/>
        <w:t xml:space="preserve">The categories </w:t>
      </w:r>
      <w:r w:rsidR="00E65B55">
        <w:rPr>
          <w:lang w:val="en-US"/>
        </w:rPr>
        <w:t xml:space="preserve">Concrete and </w:t>
      </w:r>
      <w:r w:rsidRPr="00204D75">
        <w:rPr>
          <w:lang w:val="en-US"/>
        </w:rPr>
        <w:t xml:space="preserve">Human </w:t>
      </w:r>
      <w:r w:rsidR="00E360A9">
        <w:t xml:space="preserve">attract </w:t>
      </w:r>
      <w:r w:rsidRPr="006E6502">
        <w:rPr>
          <w:lang w:val="en-US"/>
        </w:rPr>
        <w:t>the adjective construction.</w:t>
      </w:r>
    </w:p>
    <w:p w14:paraId="018F3B17" w14:textId="34109D69" w:rsidR="00435914" w:rsidRPr="006E6502" w:rsidRDefault="00435914" w:rsidP="00435914">
      <w:pPr>
        <w:pStyle w:val="Example"/>
        <w:numPr>
          <w:ilvl w:val="0"/>
          <w:numId w:val="0"/>
        </w:numPr>
        <w:ind w:left="851" w:hanging="284"/>
        <w:rPr>
          <w:lang w:val="en-US"/>
        </w:rPr>
      </w:pPr>
      <w:r w:rsidRPr="006E6502">
        <w:rPr>
          <w:lang w:val="en-US"/>
        </w:rPr>
        <w:t>b.</w:t>
      </w:r>
      <w:r w:rsidRPr="006E6502">
        <w:rPr>
          <w:lang w:val="en-US"/>
        </w:rPr>
        <w:tab/>
      </w:r>
      <w:r w:rsidR="00E360A9">
        <w:rPr>
          <w:lang w:val="en-US"/>
        </w:rPr>
        <w:t>The category Group is neutral with respect to this constructional competition</w:t>
      </w:r>
      <w:r w:rsidRPr="006E6502">
        <w:rPr>
          <w:lang w:val="en-US"/>
        </w:rPr>
        <w:t>.</w:t>
      </w:r>
    </w:p>
    <w:p w14:paraId="6EDA90EF" w14:textId="77CFBBEF" w:rsidR="00435914" w:rsidRPr="006E6502" w:rsidRDefault="00435914" w:rsidP="00435914">
      <w:pPr>
        <w:pStyle w:val="Example"/>
        <w:numPr>
          <w:ilvl w:val="0"/>
          <w:numId w:val="0"/>
        </w:numPr>
        <w:ind w:left="567"/>
        <w:rPr>
          <w:lang w:val="en-US"/>
        </w:rPr>
      </w:pPr>
      <w:r w:rsidRPr="006E6502">
        <w:rPr>
          <w:lang w:val="en-US"/>
        </w:rPr>
        <w:t>c.</w:t>
      </w:r>
      <w:r w:rsidRPr="006E6502">
        <w:rPr>
          <w:lang w:val="en-US"/>
        </w:rPr>
        <w:tab/>
        <w:t xml:space="preserve">The categories Place and Abstract </w:t>
      </w:r>
      <w:r w:rsidR="00E360A9">
        <w:rPr>
          <w:lang w:val="en-US"/>
        </w:rPr>
        <w:t xml:space="preserve">attract </w:t>
      </w:r>
      <w:r w:rsidRPr="006E6502">
        <w:rPr>
          <w:lang w:val="en-US"/>
        </w:rPr>
        <w:t>the genitive construction.</w:t>
      </w:r>
    </w:p>
    <w:p w14:paraId="51F707C7" w14:textId="57776795" w:rsidR="00435914" w:rsidRDefault="00435914" w:rsidP="00435914">
      <w:pPr>
        <w:pStyle w:val="BodyText"/>
      </w:pPr>
      <w:r>
        <w:t xml:space="preserve">For the remaining semantic categories, we do not have enough data to draw any </w:t>
      </w:r>
      <w:r w:rsidR="00E65B55">
        <w:t xml:space="preserve">firm </w:t>
      </w:r>
      <w:r>
        <w:t xml:space="preserve">conclusions. However, although the data material is limited, the generalizations in (3) are interesting, because the </w:t>
      </w:r>
      <w:r w:rsidR="00103C18" w:rsidRPr="006E6502">
        <w:t xml:space="preserve">Individuation </w:t>
      </w:r>
      <w:r w:rsidRPr="006E6502">
        <w:t>Hierarchy</w:t>
      </w:r>
      <w:r w:rsidR="006569AC" w:rsidRPr="006E6502">
        <w:t xml:space="preserve"> is relevant</w:t>
      </w:r>
      <w:r w:rsidRPr="006E6502">
        <w:t xml:space="preserve"> </w:t>
      </w:r>
      <w:r w:rsidR="00F2624E" w:rsidRPr="006E6502">
        <w:t xml:space="preserve">for the choice between the genitive and adjective constructions. </w:t>
      </w:r>
      <w:r w:rsidR="006E6502">
        <w:t>H</w:t>
      </w:r>
      <w:r w:rsidR="00F2624E" w:rsidRPr="006E6502">
        <w:t xml:space="preserve">ead </w:t>
      </w:r>
      <w:r w:rsidR="006E6502">
        <w:t xml:space="preserve">nouns </w:t>
      </w:r>
      <w:r w:rsidR="00F2624E" w:rsidRPr="006E6502">
        <w:t xml:space="preserve">that are relatively high on the </w:t>
      </w:r>
      <w:r w:rsidR="006569AC" w:rsidRPr="006E6502">
        <w:t>I</w:t>
      </w:r>
      <w:r w:rsidR="00F2624E" w:rsidRPr="006E6502">
        <w:t xml:space="preserve">ndividuation </w:t>
      </w:r>
      <w:r w:rsidR="006569AC" w:rsidRPr="006E6502">
        <w:t>H</w:t>
      </w:r>
      <w:r w:rsidR="00F2624E" w:rsidRPr="006E6502">
        <w:t xml:space="preserve">ierarchy, such as Human and </w:t>
      </w:r>
      <w:r w:rsidR="00F2624E">
        <w:t xml:space="preserve">Concrete, attract the adjective construction, in which the head is the only noun. By contrast, heads from the numerous Abstract category attract the genitive construction, in which the non-head is also represented as a noun. </w:t>
      </w:r>
    </w:p>
    <w:p w14:paraId="0CF23257" w14:textId="52C697C9" w:rsidR="00435914" w:rsidRDefault="006569AC" w:rsidP="00435914">
      <w:pPr>
        <w:pStyle w:val="BodyTextFirstIndent"/>
      </w:pPr>
      <w:r>
        <w:t xml:space="preserve">Place and Abstract </w:t>
      </w:r>
      <w:r w:rsidR="00435914">
        <w:t xml:space="preserve">occupy similar positions in the </w:t>
      </w:r>
      <w:r>
        <w:t>hierarchy but for different reasons</w:t>
      </w:r>
      <w:r w:rsidR="00435914">
        <w:t xml:space="preserve">. </w:t>
      </w:r>
      <w:r>
        <w:t>A</w:t>
      </w:r>
      <w:r w:rsidR="00435914">
        <w:t xml:space="preserve">ttraction to the genitive construction </w:t>
      </w:r>
      <w:r>
        <w:t xml:space="preserve">for Place </w:t>
      </w:r>
      <w:r w:rsidR="00435914">
        <w:t xml:space="preserve">is </w:t>
      </w:r>
      <w:r>
        <w:t xml:space="preserve">explained by </w:t>
      </w:r>
      <w:r w:rsidR="00435914">
        <w:t xml:space="preserve">high frequency part-whole </w:t>
      </w:r>
      <w:r>
        <w:t>express</w:t>
      </w:r>
      <w:r w:rsidR="00435914">
        <w:t xml:space="preserve">ions of the type </w:t>
      </w:r>
      <w:r w:rsidR="00435914">
        <w:rPr>
          <w:i/>
        </w:rPr>
        <w:t>berega Norvegii</w:t>
      </w:r>
      <w:r w:rsidR="00435914">
        <w:t xml:space="preserve"> ‘the shores of Norway’ and </w:t>
      </w:r>
      <w:r w:rsidR="00435914" w:rsidRPr="000875B7">
        <w:rPr>
          <w:i/>
        </w:rPr>
        <w:t>jug</w:t>
      </w:r>
      <w:r w:rsidR="00435914" w:rsidRPr="00404905">
        <w:rPr>
          <w:i/>
        </w:rPr>
        <w:t xml:space="preserve"> Italii</w:t>
      </w:r>
      <w:r w:rsidR="00435914">
        <w:t xml:space="preserve"> ‘the southern part of Italy’. Part-whole is one of the core functions of the genitive (</w:t>
      </w:r>
      <w:r w:rsidR="00435914" w:rsidRPr="00651CAB">
        <w:t>cf. e.g. Janda and Clancy 2003</w:t>
      </w:r>
      <w:r w:rsidR="00A100E6" w:rsidRPr="00651CAB">
        <w:t>, p.</w:t>
      </w:r>
      <w:r w:rsidR="00435914" w:rsidRPr="00651CAB">
        <w:t xml:space="preserve"> 111), and the fact that nouns denoting places naturally le</w:t>
      </w:r>
      <w:r w:rsidR="00435914">
        <w:t>nd themselves to this function makes the genitive construction frequent for these nouns</w:t>
      </w:r>
      <w:r w:rsidR="00F2624E">
        <w:t xml:space="preserve"> </w:t>
      </w:r>
      <w:r>
        <w:t>when</w:t>
      </w:r>
      <w:r w:rsidR="00F2624E">
        <w:t xml:space="preserve"> the non-head is a name of a country</w:t>
      </w:r>
      <w:r w:rsidR="00435914">
        <w:t>.</w:t>
      </w:r>
    </w:p>
    <w:p w14:paraId="4281ED4D" w14:textId="45797005" w:rsidR="00435914" w:rsidRPr="00404905" w:rsidRDefault="00435914" w:rsidP="006451AD">
      <w:pPr>
        <w:pStyle w:val="BodyTextFirstIndent"/>
      </w:pPr>
      <w:r w:rsidRPr="006E6502">
        <w:t>Abstract nouns</w:t>
      </w:r>
      <w:r w:rsidR="00221224" w:rsidRPr="006E6502">
        <w:t xml:space="preserve"> in this dataset are often</w:t>
      </w:r>
      <w:r w:rsidRPr="006E6502">
        <w:t xml:space="preserve"> </w:t>
      </w:r>
      <w:r w:rsidR="00E61098" w:rsidRPr="006E6502">
        <w:t xml:space="preserve">“action </w:t>
      </w:r>
      <w:r w:rsidRPr="006E6502">
        <w:t>nouns</w:t>
      </w:r>
      <w:r w:rsidR="00E61098" w:rsidRPr="006E6502">
        <w:t>”,</w:t>
      </w:r>
      <w:r w:rsidRPr="006E6502">
        <w:t xml:space="preserve"> i.e. deverbal nouns that can describe the same situation as the corresponding verb. With such nouns, the genitive construction </w:t>
      </w:r>
      <w:r>
        <w:t>is widespread in what is traditionally called “subjective” and “objective</w:t>
      </w:r>
      <w:r w:rsidR="00651CAB">
        <w:t>”</w:t>
      </w:r>
      <w:r>
        <w:t xml:space="preserve"> genitive, where the noun in the genitive represents an agent or a patient. By way of example, consider </w:t>
      </w:r>
      <w:r>
        <w:rPr>
          <w:i/>
        </w:rPr>
        <w:t xml:space="preserve">vystuplenie Italii </w:t>
      </w:r>
      <w:r>
        <w:t>‘Italy’s advancement’ from a text describing events from World War I:</w:t>
      </w:r>
    </w:p>
    <w:p w14:paraId="0D797792" w14:textId="77777777" w:rsidR="00435914" w:rsidRPr="006E6502" w:rsidRDefault="00435914" w:rsidP="00435914">
      <w:pPr>
        <w:pStyle w:val="Example"/>
        <w:rPr>
          <w:lang w:val="en-US"/>
        </w:rPr>
      </w:pPr>
      <w:r>
        <w:rPr>
          <w:lang w:val="en-US"/>
        </w:rPr>
        <w:t xml:space="preserve">Kompensaciej sojuznikam kak budto javljalos’ </w:t>
      </w:r>
      <w:r w:rsidRPr="00D54BFA">
        <w:rPr>
          <w:b/>
          <w:lang w:val="en-US"/>
        </w:rPr>
        <w:t>vystuplenie Italii</w:t>
      </w:r>
      <w:r>
        <w:rPr>
          <w:lang w:val="en-US"/>
        </w:rPr>
        <w:t xml:space="preserve"> protiv Avstrii 23 maja </w:t>
      </w:r>
      <w:r w:rsidRPr="006E6502">
        <w:rPr>
          <w:lang w:val="en-US"/>
        </w:rPr>
        <w:t>1915 g. (Denikin 1944-1947)</w:t>
      </w:r>
    </w:p>
    <w:p w14:paraId="07ECD24A" w14:textId="759753C1" w:rsidR="00435914" w:rsidRPr="006E6502" w:rsidRDefault="00435914" w:rsidP="00435914">
      <w:pPr>
        <w:pStyle w:val="Example"/>
        <w:numPr>
          <w:ilvl w:val="0"/>
          <w:numId w:val="0"/>
        </w:numPr>
        <w:ind w:left="567"/>
        <w:rPr>
          <w:lang w:val="en-US"/>
        </w:rPr>
      </w:pPr>
      <w:r w:rsidRPr="006E6502">
        <w:rPr>
          <w:lang w:val="en-US"/>
        </w:rPr>
        <w:t>‘</w:t>
      </w:r>
      <w:r w:rsidR="00221224" w:rsidRPr="006E6502">
        <w:rPr>
          <w:lang w:val="en-US"/>
        </w:rPr>
        <w:t xml:space="preserve">Italy’s advancement against Austria on May 23, 1915 </w:t>
      </w:r>
      <w:r w:rsidR="00AC6C0B" w:rsidRPr="006E6502">
        <w:rPr>
          <w:lang w:val="en-US"/>
        </w:rPr>
        <w:t>was apparently compensation for the allies.</w:t>
      </w:r>
      <w:r w:rsidRPr="006E6502">
        <w:rPr>
          <w:lang w:val="en-US"/>
        </w:rPr>
        <w:t>’</w:t>
      </w:r>
    </w:p>
    <w:p w14:paraId="234C27D8" w14:textId="1688B3FA" w:rsidR="00435914" w:rsidRDefault="00435914" w:rsidP="00435914">
      <w:pPr>
        <w:pStyle w:val="BodyTextFirstIndent"/>
      </w:pPr>
      <w:r>
        <w:t xml:space="preserve">Examples of this type are few and far between in the adjective construction, at least in our database. Among the 159 examples of </w:t>
      </w:r>
      <w:r w:rsidR="006451AD">
        <w:t>A</w:t>
      </w:r>
      <w:r>
        <w:t xml:space="preserve">bstract heads with the adjective construction we find only </w:t>
      </w:r>
      <w:r w:rsidR="001A24D4">
        <w:t>t</w:t>
      </w:r>
      <w:r>
        <w:t xml:space="preserve">en nouns that are (relatively) clear examples of action nouns: </w:t>
      </w:r>
      <w:r w:rsidRPr="00CE58EB">
        <w:rPr>
          <w:i/>
        </w:rPr>
        <w:t>avtomobilestroenie</w:t>
      </w:r>
      <w:r>
        <w:t xml:space="preserve"> ‘car production’, </w:t>
      </w:r>
      <w:r w:rsidRPr="00CE58EB">
        <w:rPr>
          <w:i/>
        </w:rPr>
        <w:t>vozroždenie</w:t>
      </w:r>
      <w:r>
        <w:t xml:space="preserve"> ‘revival’, </w:t>
      </w:r>
      <w:r w:rsidRPr="00CE58EB">
        <w:rPr>
          <w:i/>
        </w:rPr>
        <w:t>vosstanie</w:t>
      </w:r>
      <w:r>
        <w:t xml:space="preserve"> ‘uprising’, </w:t>
      </w:r>
      <w:r w:rsidRPr="00CE58EB">
        <w:rPr>
          <w:i/>
        </w:rPr>
        <w:t>vstreča</w:t>
      </w:r>
      <w:r>
        <w:t xml:space="preserve"> ‘meeting’, </w:t>
      </w:r>
      <w:r w:rsidRPr="00CE58EB">
        <w:rPr>
          <w:i/>
        </w:rPr>
        <w:t>zapis’</w:t>
      </w:r>
      <w:r>
        <w:t xml:space="preserve"> ‘recording’, </w:t>
      </w:r>
      <w:r w:rsidRPr="00CE58EB">
        <w:rPr>
          <w:i/>
        </w:rPr>
        <w:t>igra</w:t>
      </w:r>
      <w:r>
        <w:t xml:space="preserve"> ‘play’, </w:t>
      </w:r>
      <w:r w:rsidRPr="00CE58EB">
        <w:rPr>
          <w:i/>
        </w:rPr>
        <w:t>investicija</w:t>
      </w:r>
      <w:r>
        <w:t xml:space="preserve"> ‘investment’, </w:t>
      </w:r>
      <w:r w:rsidRPr="00CE58EB">
        <w:rPr>
          <w:i/>
        </w:rPr>
        <w:t>proisxoždenie</w:t>
      </w:r>
      <w:r>
        <w:t xml:space="preserve"> ‘provenance’, </w:t>
      </w:r>
      <w:r w:rsidRPr="00CE58EB">
        <w:rPr>
          <w:i/>
        </w:rPr>
        <w:t>putešestvie</w:t>
      </w:r>
      <w:r>
        <w:t xml:space="preserve"> ‘travel’, and </w:t>
      </w:r>
      <w:r w:rsidRPr="00CE58EB">
        <w:rPr>
          <w:i/>
        </w:rPr>
        <w:t>rukovodstvo</w:t>
      </w:r>
      <w:r>
        <w:t xml:space="preserve"> ‘supervision’. This suggests that action nouns favor the genitive construction. While this appears to be a strong tendency, counterexamples do exist. Although the corresponding adjective construction </w:t>
      </w:r>
      <w:r w:rsidRPr="00D54BFA">
        <w:rPr>
          <w:i/>
        </w:rPr>
        <w:t>ital’janskoe vystuplenie</w:t>
      </w:r>
      <w:r>
        <w:t xml:space="preserve"> ‘Italian advancement’ is not attested in our database, it does occur on the internet. In a diary from World War I, under the heading </w:t>
      </w:r>
      <w:r>
        <w:rPr>
          <w:i/>
        </w:rPr>
        <w:t>vyst</w:t>
      </w:r>
      <w:r w:rsidR="00C05B31">
        <w:rPr>
          <w:i/>
        </w:rPr>
        <w:t>u</w:t>
      </w:r>
      <w:r>
        <w:rPr>
          <w:i/>
        </w:rPr>
        <w:t xml:space="preserve">plenie Italii </w:t>
      </w:r>
      <w:r>
        <w:t xml:space="preserve">with the genitive construction, we find the synonymous use of </w:t>
      </w:r>
      <w:r w:rsidRPr="00D54BFA">
        <w:rPr>
          <w:i/>
        </w:rPr>
        <w:t>ital’janskoe vystuplenie</w:t>
      </w:r>
      <w:r>
        <w:t xml:space="preserve"> in the following example:</w:t>
      </w:r>
    </w:p>
    <w:p w14:paraId="3BA13D78" w14:textId="670650C1" w:rsidR="00435914" w:rsidRDefault="00435914" w:rsidP="00435914">
      <w:pPr>
        <w:pStyle w:val="Example"/>
        <w:rPr>
          <w:lang w:val="en-US"/>
        </w:rPr>
      </w:pPr>
      <w:r>
        <w:rPr>
          <w:lang w:val="en-US"/>
        </w:rPr>
        <w:lastRenderedPageBreak/>
        <w:t xml:space="preserve">[…] sledovatel’no, </w:t>
      </w:r>
      <w:r w:rsidRPr="00694738">
        <w:rPr>
          <w:b/>
          <w:lang w:val="en-US"/>
        </w:rPr>
        <w:t>ital’janskoe vystuplenie</w:t>
      </w:r>
      <w:r>
        <w:rPr>
          <w:lang w:val="en-US"/>
        </w:rPr>
        <w:t xml:space="preserve"> privlečet na sebja dostatočnyja sily. </w:t>
      </w:r>
      <w:r w:rsidRPr="00694738">
        <w:rPr>
          <w:lang w:val="en-US"/>
        </w:rPr>
        <w:t>(</w:t>
      </w:r>
      <w:r w:rsidRPr="00E360A9">
        <w:rPr>
          <w:i/>
          <w:lang w:val="en-US"/>
        </w:rPr>
        <w:t>Dnevnik voennyx dejstvij I.</w:t>
      </w:r>
      <w:r w:rsidR="00604DF0" w:rsidRPr="00E360A9">
        <w:rPr>
          <w:i/>
          <w:lang w:val="en-US"/>
        </w:rPr>
        <w:t xml:space="preserve"> [K.]</w:t>
      </w:r>
      <w:r w:rsidRPr="00E360A9">
        <w:rPr>
          <w:i/>
          <w:lang w:val="en-US"/>
        </w:rPr>
        <w:t xml:space="preserve"> Šumskago</w:t>
      </w:r>
      <w:r w:rsidR="00604DF0">
        <w:rPr>
          <w:lang w:val="en-US"/>
        </w:rPr>
        <w:t xml:space="preserve"> 1915</w:t>
      </w:r>
      <w:r>
        <w:rPr>
          <w:lang w:val="en-US"/>
        </w:rPr>
        <w:t>)</w:t>
      </w:r>
      <w:r>
        <w:rPr>
          <w:rStyle w:val="FootnoteReference"/>
          <w:lang w:val="en-US"/>
        </w:rPr>
        <w:footnoteReference w:id="2"/>
      </w:r>
    </w:p>
    <w:p w14:paraId="51EC9B88" w14:textId="79482FCD" w:rsidR="00E61098" w:rsidRPr="00EE1644" w:rsidRDefault="00E61098" w:rsidP="00E61098">
      <w:pPr>
        <w:pStyle w:val="Example"/>
        <w:numPr>
          <w:ilvl w:val="0"/>
          <w:numId w:val="0"/>
        </w:numPr>
        <w:ind w:left="567"/>
        <w:rPr>
          <w:lang w:val="en-US"/>
        </w:rPr>
      </w:pPr>
      <w:r w:rsidRPr="00EE1644">
        <w:rPr>
          <w:lang w:val="en-US"/>
        </w:rPr>
        <w:t>‘</w:t>
      </w:r>
      <w:r w:rsidR="004D33C5" w:rsidRPr="00EE1644">
        <w:rPr>
          <w:lang w:val="en-US"/>
        </w:rPr>
        <w:t xml:space="preserve">consequently the Italian advancement will </w:t>
      </w:r>
      <w:r w:rsidR="000C7707" w:rsidRPr="00EE1644">
        <w:rPr>
          <w:lang w:val="en-US"/>
        </w:rPr>
        <w:t>enlist the help of sufficient forces</w:t>
      </w:r>
      <w:r w:rsidRPr="00EE1644">
        <w:rPr>
          <w:lang w:val="en-US"/>
        </w:rPr>
        <w:t>’</w:t>
      </w:r>
    </w:p>
    <w:p w14:paraId="33C000AF" w14:textId="77777777" w:rsidR="00435914" w:rsidRDefault="00435914" w:rsidP="00435914">
      <w:pPr>
        <w:pStyle w:val="BodyTextFirstIndent"/>
      </w:pPr>
      <w:r w:rsidRPr="00694738">
        <w:t xml:space="preserve">In both (4) and (5), </w:t>
      </w:r>
      <w:r>
        <w:t>the country is the agent that carries out the action. While the agent and patient semantic roles are characteristic of the genitive construction, in the adjective construction the country more frequently represents the location of the action:</w:t>
      </w:r>
    </w:p>
    <w:p w14:paraId="67E6F61D" w14:textId="77777777" w:rsidR="00435914" w:rsidRPr="00694738" w:rsidRDefault="00435914" w:rsidP="00435914">
      <w:pPr>
        <w:pStyle w:val="Example"/>
        <w:rPr>
          <w:lang w:val="en-US"/>
        </w:rPr>
      </w:pPr>
      <w:r w:rsidRPr="002F750F">
        <w:rPr>
          <w:b/>
          <w:lang w:val="en-US"/>
        </w:rPr>
        <w:t>I</w:t>
      </w:r>
      <w:r w:rsidRPr="00694738">
        <w:rPr>
          <w:b/>
          <w:lang w:val="en-US"/>
        </w:rPr>
        <w:t>tal’janskoe vystuplenie</w:t>
      </w:r>
      <w:r>
        <w:rPr>
          <w:lang w:val="en-US"/>
        </w:rPr>
        <w:t xml:space="preserve"> Putina voobšče svoditsja k prostoj i ponjatnoj koncepcii “nafing personal, džast biznes”. </w:t>
      </w:r>
      <w:r w:rsidRPr="00694738">
        <w:rPr>
          <w:lang w:val="en-US"/>
        </w:rPr>
        <w:t>(</w:t>
      </w:r>
      <w:r w:rsidRPr="002F750F">
        <w:rPr>
          <w:i/>
          <w:lang w:val="en-US"/>
        </w:rPr>
        <w:t>Gosindeks</w:t>
      </w:r>
      <w:r>
        <w:rPr>
          <w:lang w:val="en-US"/>
        </w:rPr>
        <w:t>, November 28, 2013)</w:t>
      </w:r>
      <w:r>
        <w:rPr>
          <w:rStyle w:val="FootnoteReference"/>
          <w:lang w:val="en-US"/>
        </w:rPr>
        <w:footnoteReference w:id="3"/>
      </w:r>
    </w:p>
    <w:p w14:paraId="227CADC0" w14:textId="6B8EEF7E" w:rsidR="00435914" w:rsidRPr="00EE1644" w:rsidRDefault="00435914" w:rsidP="00435914">
      <w:pPr>
        <w:pStyle w:val="Example"/>
        <w:numPr>
          <w:ilvl w:val="0"/>
          <w:numId w:val="0"/>
        </w:numPr>
        <w:ind w:left="567"/>
        <w:rPr>
          <w:lang w:val="en-US"/>
        </w:rPr>
      </w:pPr>
      <w:r w:rsidRPr="00EE1644">
        <w:rPr>
          <w:lang w:val="en-US"/>
        </w:rPr>
        <w:t>‘</w:t>
      </w:r>
      <w:r w:rsidR="000C7707" w:rsidRPr="00EE1644">
        <w:rPr>
          <w:lang w:val="en-US"/>
        </w:rPr>
        <w:t>Broadly speaking, Putin’s speech in Italy can be boiled down to the simple and comprehensible idea of “nothing personal, just business”.</w:t>
      </w:r>
      <w:r w:rsidRPr="00EE1644">
        <w:rPr>
          <w:lang w:val="en-US"/>
        </w:rPr>
        <w:t>’</w:t>
      </w:r>
    </w:p>
    <w:p w14:paraId="242251DA" w14:textId="65869761" w:rsidR="00435914" w:rsidRDefault="00435914" w:rsidP="00435914">
      <w:pPr>
        <w:pStyle w:val="BodyText"/>
      </w:pPr>
      <w:r w:rsidRPr="002F750F">
        <w:t xml:space="preserve">Here, </w:t>
      </w:r>
      <w:r w:rsidRPr="00D54BFA">
        <w:rPr>
          <w:i/>
        </w:rPr>
        <w:t>ital’janskoe vystuplenie</w:t>
      </w:r>
      <w:r>
        <w:rPr>
          <w:i/>
        </w:rPr>
        <w:t xml:space="preserve"> </w:t>
      </w:r>
      <w:r>
        <w:t>refers to a statement made by President Putin during a visit to Italy. In examples of this kind where the country is a location rather than an agent or a patient, the genitive construction seems to be ruled out.</w:t>
      </w:r>
    </w:p>
    <w:p w14:paraId="53AAED63" w14:textId="2E9BABF1" w:rsidR="00435914" w:rsidRDefault="00435914" w:rsidP="00435914">
      <w:pPr>
        <w:pStyle w:val="Heading3"/>
        <w:rPr>
          <w:lang w:val="en-US"/>
        </w:rPr>
      </w:pPr>
      <w:r>
        <w:rPr>
          <w:lang w:val="en-US"/>
        </w:rPr>
        <w:t xml:space="preserve">2.2 </w:t>
      </w:r>
      <w:r w:rsidR="00C05B31">
        <w:rPr>
          <w:lang w:val="en-US"/>
        </w:rPr>
        <w:t>U</w:t>
      </w:r>
      <w:r>
        <w:rPr>
          <w:lang w:val="en-US"/>
        </w:rPr>
        <w:t xml:space="preserve">niqueness </w:t>
      </w:r>
      <w:r w:rsidR="00C05B31">
        <w:rPr>
          <w:lang w:val="en-US"/>
        </w:rPr>
        <w:t>and obligatoriness with respect to Case Study 1</w:t>
      </w:r>
    </w:p>
    <w:p w14:paraId="486695B8" w14:textId="6D3E0430" w:rsidR="00435914" w:rsidRPr="00EE1644" w:rsidRDefault="00435914" w:rsidP="00C05B31">
      <w:pPr>
        <w:pStyle w:val="BodyTextFirstIndent"/>
        <w:ind w:firstLine="0"/>
      </w:pPr>
      <w:r>
        <w:t>Good examples of genitive constructions with unique heads involv</w:t>
      </w:r>
      <w:r w:rsidR="00C05B31">
        <w:t>e</w:t>
      </w:r>
      <w:r>
        <w:t xml:space="preserve"> leaders of states, which are frequent in our database: </w:t>
      </w:r>
      <w:r w:rsidRPr="005031A5">
        <w:rPr>
          <w:i/>
        </w:rPr>
        <w:t>imperator Japonii</w:t>
      </w:r>
      <w:r>
        <w:t xml:space="preserve"> ‘the emperor of Japan’, </w:t>
      </w:r>
      <w:r w:rsidRPr="005031A5">
        <w:rPr>
          <w:i/>
        </w:rPr>
        <w:t>korol’ Norvegii</w:t>
      </w:r>
      <w:r>
        <w:t xml:space="preserve"> ‘the king of Norway’, </w:t>
      </w:r>
      <w:r w:rsidRPr="005031A5">
        <w:rPr>
          <w:i/>
        </w:rPr>
        <w:t>prezident Vengrii</w:t>
      </w:r>
      <w:r>
        <w:t xml:space="preserve"> ‘the president of Hungary’ and </w:t>
      </w:r>
      <w:r w:rsidRPr="005031A5">
        <w:rPr>
          <w:i/>
        </w:rPr>
        <w:t>prem’er Pol’ši</w:t>
      </w:r>
      <w:r>
        <w:t xml:space="preserve"> ‘the premier minister of Poland’. In examples like </w:t>
      </w:r>
      <w:r w:rsidRPr="006B26A3">
        <w:rPr>
          <w:i/>
        </w:rPr>
        <w:t xml:space="preserve">čempion </w:t>
      </w:r>
      <w:r w:rsidRPr="00EE1644">
        <w:rPr>
          <w:i/>
        </w:rPr>
        <w:t>Vengrii</w:t>
      </w:r>
      <w:r w:rsidRPr="00EE1644">
        <w:t xml:space="preserve"> ‘the champion of Hungary (in some kind of sport)’ and </w:t>
      </w:r>
      <w:r w:rsidRPr="00EE1644">
        <w:rPr>
          <w:i/>
        </w:rPr>
        <w:t>osvoboditel’ Italii</w:t>
      </w:r>
      <w:r w:rsidRPr="00EE1644">
        <w:t xml:space="preserve"> ‘the liberator of Italy’ we are also able to identify unique individuals in the relevant contexts.</w:t>
      </w:r>
      <w:r w:rsidR="00C05B31" w:rsidRPr="00EE1644">
        <w:t xml:space="preserve"> These head nouns are furthermore relational in the sense that a leader</w:t>
      </w:r>
      <w:r w:rsidR="007B7633" w:rsidRPr="00EE1644">
        <w:t xml:space="preserve"> must be a leader of something. Therefore, the </w:t>
      </w:r>
      <w:r w:rsidR="00DD1F52" w:rsidRPr="00EE1644">
        <w:t>Obligatoriness Hypothes</w:t>
      </w:r>
      <w:r w:rsidR="007B7633" w:rsidRPr="00EE1644">
        <w:t>is adds support to the expectation that the genitive construction will prevail.</w:t>
      </w:r>
    </w:p>
    <w:p w14:paraId="228A9135" w14:textId="1E359A03" w:rsidR="00435914" w:rsidRDefault="007B7633" w:rsidP="00435914">
      <w:pPr>
        <w:pStyle w:val="BodyTextFirstIndent"/>
      </w:pPr>
      <w:r>
        <w:t>N</w:t>
      </w:r>
      <w:r w:rsidR="00435914">
        <w:t xml:space="preserve">ouns denoting occupations that are not reserved for a single person, such as </w:t>
      </w:r>
      <w:r w:rsidR="00435914">
        <w:rPr>
          <w:i/>
        </w:rPr>
        <w:t xml:space="preserve">aktrisa </w:t>
      </w:r>
      <w:r w:rsidR="00435914">
        <w:t xml:space="preserve">‘actress’, </w:t>
      </w:r>
      <w:r w:rsidR="00435914" w:rsidRPr="006B26A3">
        <w:rPr>
          <w:i/>
        </w:rPr>
        <w:t>lyžnik</w:t>
      </w:r>
      <w:r w:rsidR="00435914">
        <w:t xml:space="preserve"> ‘skier’, </w:t>
      </w:r>
      <w:r w:rsidR="00435914" w:rsidRPr="006B26A3">
        <w:rPr>
          <w:i/>
        </w:rPr>
        <w:t>meteorolog</w:t>
      </w:r>
      <w:r w:rsidR="00435914">
        <w:t xml:space="preserve"> ‘meteorologist’</w:t>
      </w:r>
      <w:r>
        <w:t xml:space="preserve">, are more </w:t>
      </w:r>
      <w:r w:rsidRPr="00EE1644">
        <w:t>complex</w:t>
      </w:r>
      <w:r w:rsidR="00435914" w:rsidRPr="00EE1644">
        <w:t xml:space="preserve">. Since </w:t>
      </w:r>
      <w:r w:rsidRPr="00EE1644">
        <w:t>neither uniqueness nor obligatoriness applies to these head nouns</w:t>
      </w:r>
      <w:r w:rsidR="00435914" w:rsidRPr="00EE1644">
        <w:t xml:space="preserve">, we would expect the adjective construction to be used, and this expectation is borne out by the facts, insofar as our database contains numerous examples like </w:t>
      </w:r>
      <w:r w:rsidR="00435914" w:rsidRPr="00EE1644">
        <w:rPr>
          <w:i/>
        </w:rPr>
        <w:t>norvežskij geolog</w:t>
      </w:r>
      <w:r w:rsidR="00435914" w:rsidRPr="00EE1644">
        <w:t xml:space="preserve"> ‘Norwegian geologist’</w:t>
      </w:r>
      <w:r w:rsidR="00435914">
        <w:t xml:space="preserve">, </w:t>
      </w:r>
      <w:r w:rsidR="00435914" w:rsidRPr="00C17242">
        <w:rPr>
          <w:i/>
        </w:rPr>
        <w:t>pol’skij geograf</w:t>
      </w:r>
      <w:r w:rsidR="00435914">
        <w:t xml:space="preserve"> ‘Polish geographer’, and </w:t>
      </w:r>
      <w:r w:rsidR="00435914" w:rsidRPr="00C17242">
        <w:rPr>
          <w:i/>
        </w:rPr>
        <w:t>vengerskij poèt</w:t>
      </w:r>
      <w:r w:rsidR="00435914">
        <w:t xml:space="preserve"> ‘Hungarian poet’. In examples of this type, the genitive is not fully acceptable (</w:t>
      </w:r>
      <w:r w:rsidR="00435914" w:rsidRPr="00C17242">
        <w:rPr>
          <w:i/>
          <w:vertAlign w:val="superscript"/>
        </w:rPr>
        <w:t>??</w:t>
      </w:r>
      <w:r w:rsidR="00435914" w:rsidRPr="00C17242">
        <w:rPr>
          <w:i/>
        </w:rPr>
        <w:t xml:space="preserve">geolog Norvegii </w:t>
      </w:r>
      <w:r w:rsidR="00435914">
        <w:t xml:space="preserve">‘Norway’s geologist’, </w:t>
      </w:r>
      <w:r w:rsidR="00435914" w:rsidRPr="00C17242">
        <w:rPr>
          <w:i/>
          <w:vertAlign w:val="superscript"/>
        </w:rPr>
        <w:t>??</w:t>
      </w:r>
      <w:r w:rsidR="00435914" w:rsidRPr="00C17242">
        <w:rPr>
          <w:i/>
        </w:rPr>
        <w:t>geograf Pol’ši</w:t>
      </w:r>
      <w:r w:rsidR="00435914">
        <w:t xml:space="preserve"> ‘Poland’s geographer’, and </w:t>
      </w:r>
      <w:r w:rsidR="00435914" w:rsidRPr="00C17242">
        <w:rPr>
          <w:i/>
          <w:vertAlign w:val="superscript"/>
        </w:rPr>
        <w:t>??</w:t>
      </w:r>
      <w:r w:rsidR="00435914" w:rsidRPr="00C17242">
        <w:rPr>
          <w:i/>
        </w:rPr>
        <w:t>poèt Vengrii</w:t>
      </w:r>
      <w:r w:rsidR="00435914">
        <w:t xml:space="preserve"> ‘Hungary’s poet’).</w:t>
      </w:r>
      <w:r w:rsidR="00435914">
        <w:rPr>
          <w:rStyle w:val="FootnoteReference"/>
        </w:rPr>
        <w:footnoteReference w:id="4"/>
      </w:r>
      <w:r w:rsidR="00435914">
        <w:t xml:space="preserve"> However, there are two ways to make examples of this type fully acceptable in the genitive construction.</w:t>
      </w:r>
    </w:p>
    <w:p w14:paraId="38F15E2B" w14:textId="4FA8927B" w:rsidR="00435914" w:rsidRDefault="00435914" w:rsidP="00435914">
      <w:pPr>
        <w:pStyle w:val="BodyTextFirstIndent"/>
      </w:pPr>
      <w:r>
        <w:t>First</w:t>
      </w:r>
      <w:r w:rsidR="00105A63">
        <w:t>,</w:t>
      </w:r>
      <w:r>
        <w:t xml:space="preserve"> the addition of certain adjectival modifiers has an effect. In our database we find examples like </w:t>
      </w:r>
      <w:r w:rsidRPr="008A2C13">
        <w:rPr>
          <w:i/>
        </w:rPr>
        <w:t>lučšij poèt Pol’ši</w:t>
      </w:r>
      <w:r>
        <w:t xml:space="preserve"> ‘Poland’s best poet’ and </w:t>
      </w:r>
      <w:r w:rsidRPr="008A2C13">
        <w:rPr>
          <w:i/>
        </w:rPr>
        <w:t>glavnyj aziatskij sojuznik Japonii</w:t>
      </w:r>
      <w:r>
        <w:t xml:space="preserve"> ‘Japan’s main Asian ally’. While Poland has many poets and Japan many allies, only one poet can be the best poet, and only one ally can be the main ally. Since examples of this type involve </w:t>
      </w:r>
      <w:r>
        <w:lastRenderedPageBreak/>
        <w:t xml:space="preserve">unique reference to individuals, these examples are not at variance with the </w:t>
      </w:r>
      <w:r w:rsidR="00DD1F52">
        <w:t>Uniqueness Hypothes</w:t>
      </w:r>
      <w:r>
        <w:t>is.</w:t>
      </w:r>
    </w:p>
    <w:p w14:paraId="1EB66F24" w14:textId="52CCC960" w:rsidR="00435914" w:rsidRDefault="00435914" w:rsidP="00435914">
      <w:pPr>
        <w:pStyle w:val="BodyTextFirstIndent"/>
      </w:pPr>
      <w:r>
        <w:t xml:space="preserve">A second way to make nouns denoting occupations compatible with the </w:t>
      </w:r>
      <w:r w:rsidR="00DD1F52">
        <w:t>Uniqueness Hypothes</w:t>
      </w:r>
      <w:r>
        <w:t xml:space="preserve">is is to pluralize them. In our database, we find examples like </w:t>
      </w:r>
      <w:r w:rsidRPr="00946C38">
        <w:rPr>
          <w:i/>
        </w:rPr>
        <w:t>poèty Pol’ši</w:t>
      </w:r>
      <w:r>
        <w:t xml:space="preserve"> ‘Poland’s poets’ and </w:t>
      </w:r>
      <w:r w:rsidRPr="00946C38">
        <w:rPr>
          <w:i/>
        </w:rPr>
        <w:t>xudožniki Vengrii</w:t>
      </w:r>
      <w:r>
        <w:t xml:space="preserve"> ‘Hungary’s artists’. Here, reference is not to unique individuals, but to entire categories, which are also uniquely identifiable. For instance, </w:t>
      </w:r>
      <w:r w:rsidRPr="00946C38">
        <w:rPr>
          <w:i/>
        </w:rPr>
        <w:t>poèty Pol’ši</w:t>
      </w:r>
      <w:r>
        <w:t xml:space="preserve"> ‘Poland’s poets’ enables us to identify all the poets of Poland as opposed to those from other countries. It is worth pointing out that the referents of pluralized head nouns may be uniquely identifiable relative to a certain context:</w:t>
      </w:r>
    </w:p>
    <w:p w14:paraId="57D2718C" w14:textId="77777777" w:rsidR="00435914" w:rsidRPr="001550C6" w:rsidRDefault="00435914" w:rsidP="00435914">
      <w:pPr>
        <w:pStyle w:val="Example"/>
        <w:rPr>
          <w:lang w:val="en-US"/>
        </w:rPr>
      </w:pPr>
      <w:r w:rsidRPr="001550C6">
        <w:rPr>
          <w:lang w:val="en-US"/>
        </w:rPr>
        <w:t>Zakončilsja turnir vaterpolistov v Ispanii, v kotorom prinamli učast</w:t>
      </w:r>
      <w:r>
        <w:rPr>
          <w:lang w:val="en-US"/>
        </w:rPr>
        <w:t xml:space="preserve">ie 6 komand. Pobeditelem ego vyšli </w:t>
      </w:r>
      <w:r w:rsidRPr="001550C6">
        <w:rPr>
          <w:b/>
          <w:lang w:val="en-US"/>
        </w:rPr>
        <w:t>igroki Vengrii</w:t>
      </w:r>
      <w:r>
        <w:rPr>
          <w:lang w:val="en-US"/>
        </w:rPr>
        <w:t>. (</w:t>
      </w:r>
      <w:r>
        <w:rPr>
          <w:i/>
          <w:lang w:val="en-US"/>
        </w:rPr>
        <w:t>Sovetskij sport</w:t>
      </w:r>
      <w:r w:rsidRPr="001550C6">
        <w:rPr>
          <w:lang w:val="en-US"/>
        </w:rPr>
        <w:t xml:space="preserve"> 1957</w:t>
      </w:r>
      <w:r>
        <w:rPr>
          <w:lang w:val="en-US"/>
        </w:rPr>
        <w:t>)</w:t>
      </w:r>
    </w:p>
    <w:p w14:paraId="3F5AEDE9" w14:textId="77777777" w:rsidR="00435914" w:rsidRPr="00435914" w:rsidRDefault="00435914" w:rsidP="00435914">
      <w:pPr>
        <w:pStyle w:val="Example"/>
        <w:numPr>
          <w:ilvl w:val="0"/>
          <w:numId w:val="0"/>
        </w:numPr>
        <w:ind w:left="567"/>
        <w:rPr>
          <w:lang w:val="en-US"/>
        </w:rPr>
      </w:pPr>
      <w:r w:rsidRPr="001F7376">
        <w:rPr>
          <w:lang w:val="en-US"/>
        </w:rPr>
        <w:t>‘</w:t>
      </w:r>
      <w:r>
        <w:rPr>
          <w:lang w:val="en-US"/>
        </w:rPr>
        <w:t>The water polo tournament in Spain is now over. Hungary’s players won.</w:t>
      </w:r>
      <w:r w:rsidRPr="00435914">
        <w:rPr>
          <w:lang w:val="en-US"/>
        </w:rPr>
        <w:t>’</w:t>
      </w:r>
    </w:p>
    <w:p w14:paraId="1E65EC9F" w14:textId="07FA11BD" w:rsidR="00435914" w:rsidRDefault="00435914" w:rsidP="00435914">
      <w:pPr>
        <w:pStyle w:val="BodyText"/>
      </w:pPr>
      <w:r>
        <w:t xml:space="preserve">Here, we are not dealing with the entire category of Hungarian players, but the members of Hungary’s water polo team that participated in a particular tournament are uniquely identified. Examples with heads in the plural are not at variance with the </w:t>
      </w:r>
      <w:r w:rsidR="00EE1644">
        <w:t xml:space="preserve">Uniqueness </w:t>
      </w:r>
      <w:r>
        <w:t>hypothesis, but they demonstrate that unique reference may involve both individuals and categories.</w:t>
      </w:r>
    </w:p>
    <w:p w14:paraId="47335598" w14:textId="77777777" w:rsidR="00435914" w:rsidRDefault="00435914" w:rsidP="004927BA">
      <w:pPr>
        <w:pStyle w:val="Heading2"/>
        <w:rPr>
          <w:rFonts w:asciiTheme="minorHAnsi" w:hAnsiTheme="minorHAnsi" w:cstheme="minorHAnsi"/>
        </w:rPr>
      </w:pPr>
      <w:r>
        <w:t>3.</w:t>
      </w:r>
      <w:r w:rsidR="00284FC6">
        <w:t xml:space="preserve"> </w:t>
      </w:r>
      <w:r w:rsidR="00284FC6" w:rsidRPr="00C642C4">
        <w:rPr>
          <w:rFonts w:asciiTheme="minorHAnsi" w:hAnsiTheme="minorHAnsi" w:cstheme="minorHAnsi"/>
        </w:rPr>
        <w:t>Case study 2: Leaders</w:t>
      </w:r>
    </w:p>
    <w:p w14:paraId="17678D26" w14:textId="77777777" w:rsidR="00284FC6" w:rsidRPr="00C642C4" w:rsidRDefault="00284FC6" w:rsidP="00284FC6">
      <w:pPr>
        <w:pStyle w:val="BodyText"/>
        <w:rPr>
          <w:rFonts w:cstheme="minorHAnsi"/>
        </w:rPr>
      </w:pPr>
      <w:r w:rsidRPr="00C642C4">
        <w:rPr>
          <w:rFonts w:cstheme="minorHAnsi"/>
        </w:rPr>
        <w:t xml:space="preserve">Case study 2 parallels Case Study 1, with the difference that the non-head refers to a leader that is alternatively represented as a noun in the genitive case, or as a denominal adjective. </w:t>
      </w:r>
    </w:p>
    <w:p w14:paraId="7A9EB7FA" w14:textId="77777777" w:rsidR="00284FC6" w:rsidRPr="00AD5DC8" w:rsidRDefault="00284FC6" w:rsidP="00284FC6">
      <w:pPr>
        <w:pStyle w:val="Heading3"/>
        <w:rPr>
          <w:lang w:val="en-US"/>
        </w:rPr>
      </w:pPr>
      <w:r w:rsidRPr="00AD5DC8">
        <w:rPr>
          <w:lang w:val="en-US"/>
        </w:rPr>
        <w:t>3.1 Unique referents and types</w:t>
      </w:r>
    </w:p>
    <w:p w14:paraId="3604F578" w14:textId="74284BC3" w:rsidR="00284FC6" w:rsidRPr="00C642C4" w:rsidRDefault="00284FC6" w:rsidP="00284FC6">
      <w:pPr>
        <w:pStyle w:val="BodyText"/>
        <w:rPr>
          <w:rFonts w:cstheme="minorHAnsi"/>
        </w:rPr>
      </w:pPr>
      <w:r w:rsidRPr="00C642C4">
        <w:rPr>
          <w:rFonts w:cstheme="minorHAnsi"/>
        </w:rPr>
        <w:t xml:space="preserve">The following two examples illustrate the two constructions with the head noun </w:t>
      </w:r>
      <w:r w:rsidRPr="00C642C4">
        <w:rPr>
          <w:rFonts w:cstheme="minorHAnsi"/>
          <w:i/>
        </w:rPr>
        <w:t>rabota</w:t>
      </w:r>
      <w:r w:rsidRPr="00C642C4">
        <w:rPr>
          <w:rFonts w:cstheme="minorHAnsi"/>
        </w:rPr>
        <w:t xml:space="preserve"> ‘work’ and the non-head </w:t>
      </w:r>
      <w:r w:rsidRPr="00C642C4">
        <w:rPr>
          <w:rFonts w:cstheme="minorHAnsi"/>
          <w:i/>
        </w:rPr>
        <w:t>režisser</w:t>
      </w:r>
      <w:r w:rsidRPr="00C642C4">
        <w:rPr>
          <w:rFonts w:cstheme="minorHAnsi"/>
        </w:rPr>
        <w:t xml:space="preserve"> ‘director’ presented in the genitive case in (</w:t>
      </w:r>
      <w:r w:rsidR="00AD5DC8">
        <w:rPr>
          <w:rFonts w:cstheme="minorHAnsi"/>
        </w:rPr>
        <w:t>8</w:t>
      </w:r>
      <w:r w:rsidRPr="00C642C4">
        <w:rPr>
          <w:rFonts w:cstheme="minorHAnsi"/>
        </w:rPr>
        <w:t xml:space="preserve">) and in the relational adjective </w:t>
      </w:r>
      <w:r w:rsidRPr="00C642C4">
        <w:rPr>
          <w:rFonts w:cstheme="minorHAnsi"/>
          <w:i/>
        </w:rPr>
        <w:t>režisserskij</w:t>
      </w:r>
      <w:r w:rsidRPr="00C642C4">
        <w:rPr>
          <w:rFonts w:cstheme="minorHAnsi"/>
        </w:rPr>
        <w:t xml:space="preserve"> ‘director’ in (</w:t>
      </w:r>
      <w:r w:rsidR="003B3F2D" w:rsidRPr="003B3F2D">
        <w:rPr>
          <w:rFonts w:cstheme="minorHAnsi"/>
        </w:rPr>
        <w:t>9</w:t>
      </w:r>
      <w:r w:rsidRPr="00C642C4">
        <w:rPr>
          <w:rFonts w:cstheme="minorHAnsi"/>
        </w:rPr>
        <w:t>).</w:t>
      </w:r>
    </w:p>
    <w:p w14:paraId="26C3F060" w14:textId="545001FC" w:rsidR="00BC39A4" w:rsidRPr="00521E12" w:rsidRDefault="003B3F2D" w:rsidP="00BC39A4">
      <w:pPr>
        <w:pStyle w:val="Example"/>
        <w:rPr>
          <w:lang w:val="en-US"/>
        </w:rPr>
      </w:pPr>
      <w:r>
        <w:rPr>
          <w:lang w:val="en-US"/>
        </w:rPr>
        <w:t>Konečno, v mo</w:t>
      </w:r>
      <w:r w:rsidR="000C7707">
        <w:rPr>
          <w:lang w:val="en-US"/>
        </w:rPr>
        <w:t>e</w:t>
      </w:r>
      <w:r>
        <w:rPr>
          <w:lang w:val="en-US"/>
        </w:rPr>
        <w:t xml:space="preserve">m uspešnom vystuplenii v partii Ljubaši skazalas’ i </w:t>
      </w:r>
      <w:r w:rsidRPr="00BC39A4">
        <w:rPr>
          <w:b/>
          <w:lang w:val="en-US"/>
        </w:rPr>
        <w:t>rabota režissera</w:t>
      </w:r>
      <w:r>
        <w:rPr>
          <w:lang w:val="en-US"/>
        </w:rPr>
        <w:t xml:space="preserve">, i usilija pedagoga, podgotovivšego so mnoj </w:t>
      </w:r>
      <w:r w:rsidR="00BC39A4" w:rsidRPr="00BC39A4">
        <w:rPr>
          <w:lang w:val="en-US"/>
        </w:rPr>
        <w:t>è</w:t>
      </w:r>
      <w:r>
        <w:rPr>
          <w:lang w:val="en-US"/>
        </w:rPr>
        <w:t xml:space="preserve">tu rol’, i, dumaetsja, moja professija arxitektora — </w:t>
      </w:r>
      <w:r w:rsidRPr="00521E12">
        <w:rPr>
          <w:lang w:val="en-US"/>
        </w:rPr>
        <w:t xml:space="preserve">umenie “vystraivat’” partiju... </w:t>
      </w:r>
      <w:r w:rsidR="00DB3A13" w:rsidRPr="00521E12">
        <w:t>(</w:t>
      </w:r>
      <w:r w:rsidRPr="00521E12">
        <w:rPr>
          <w:lang w:val="en-US"/>
        </w:rPr>
        <w:t>Arxi</w:t>
      </w:r>
      <w:r w:rsidR="00BC39A4" w:rsidRPr="00521E12">
        <w:rPr>
          <w:lang w:val="en-US"/>
        </w:rPr>
        <w:t>pova</w:t>
      </w:r>
      <w:r w:rsidR="00DB3A13" w:rsidRPr="00521E12">
        <w:rPr>
          <w:lang w:val="en-US"/>
        </w:rPr>
        <w:t xml:space="preserve"> </w:t>
      </w:r>
      <w:r w:rsidR="00BC39A4" w:rsidRPr="00521E12">
        <w:rPr>
          <w:lang w:val="en-US"/>
        </w:rPr>
        <w:t>1996)</w:t>
      </w:r>
    </w:p>
    <w:p w14:paraId="56FCC613" w14:textId="6F4869EA" w:rsidR="003B3F2D" w:rsidRPr="00521E12" w:rsidRDefault="003B3F2D" w:rsidP="00BC39A4">
      <w:pPr>
        <w:pStyle w:val="Example"/>
        <w:numPr>
          <w:ilvl w:val="0"/>
          <w:numId w:val="0"/>
        </w:numPr>
        <w:ind w:left="720"/>
        <w:rPr>
          <w:lang w:val="en-US"/>
        </w:rPr>
      </w:pPr>
      <w:r w:rsidRPr="00521E12">
        <w:rPr>
          <w:lang w:val="en-US"/>
        </w:rPr>
        <w:t>‘</w:t>
      </w:r>
      <w:r w:rsidR="000C7707" w:rsidRPr="00521E12">
        <w:rPr>
          <w:lang w:val="en-US"/>
        </w:rPr>
        <w:t xml:space="preserve">Of course, </w:t>
      </w:r>
      <w:r w:rsidR="000D0E35" w:rsidRPr="00521E12">
        <w:rPr>
          <w:lang w:val="en-US"/>
        </w:rPr>
        <w:t xml:space="preserve">many things </w:t>
      </w:r>
      <w:r w:rsidR="001B5B44" w:rsidRPr="00521E12">
        <w:rPr>
          <w:lang w:val="en-US"/>
        </w:rPr>
        <w:t>contributed to my successful performance in the role of Ljuba</w:t>
      </w:r>
      <w:r w:rsidR="001B5B44" w:rsidRPr="00521E12">
        <w:rPr>
          <w:lang w:val="cs-CZ"/>
        </w:rPr>
        <w:t>š</w:t>
      </w:r>
      <w:r w:rsidR="001B5B44" w:rsidRPr="00521E12">
        <w:rPr>
          <w:lang w:val="en-US"/>
        </w:rPr>
        <w:t>a: the work of the director, the efforts of the coach who prepared the part with me, and possibly my profession as an architect, my ability to “build” a part..</w:t>
      </w:r>
      <w:r w:rsidRPr="00521E12">
        <w:rPr>
          <w:lang w:val="en-US"/>
        </w:rPr>
        <w:t>’</w:t>
      </w:r>
    </w:p>
    <w:p w14:paraId="55C18169" w14:textId="35ED0F21" w:rsidR="00BC39A4" w:rsidRPr="00521E12" w:rsidRDefault="00BC39A4" w:rsidP="00BC39A4">
      <w:pPr>
        <w:pStyle w:val="Example"/>
        <w:rPr>
          <w:lang w:val="en-US"/>
        </w:rPr>
      </w:pPr>
      <w:r w:rsidRPr="00521E12">
        <w:rPr>
          <w:lang w:val="en-US"/>
        </w:rPr>
        <w:t xml:space="preserve">Prixoditʹsja [sic!] analizirovatʹ, video snimatʹ, smotretʹ, kak ty dvigaešʹsja, čto-to ispravljatʹ, no èto takaja obyčnaja </w:t>
      </w:r>
      <w:r w:rsidRPr="00521E12">
        <w:rPr>
          <w:b/>
          <w:lang w:val="en-US"/>
        </w:rPr>
        <w:t>režisserskaja rabota</w:t>
      </w:r>
      <w:r w:rsidRPr="00521E12">
        <w:rPr>
          <w:lang w:val="en-US"/>
        </w:rPr>
        <w:t xml:space="preserve">. </w:t>
      </w:r>
      <w:r w:rsidR="00A6017B" w:rsidRPr="00521E12">
        <w:rPr>
          <w:lang w:val="en-US"/>
        </w:rPr>
        <w:t>(</w:t>
      </w:r>
      <w:r w:rsidRPr="00521E12">
        <w:rPr>
          <w:lang w:val="en-US"/>
        </w:rPr>
        <w:t>«Russkij reporter» 2011</w:t>
      </w:r>
      <w:r w:rsidR="00A6017B" w:rsidRPr="00521E12">
        <w:rPr>
          <w:lang w:val="en-US"/>
        </w:rPr>
        <w:t>)</w:t>
      </w:r>
    </w:p>
    <w:p w14:paraId="17D1E92B" w14:textId="28271BE1" w:rsidR="00BC39A4" w:rsidRPr="00521E12" w:rsidRDefault="00BC39A4" w:rsidP="00BC39A4">
      <w:pPr>
        <w:pStyle w:val="Example"/>
        <w:numPr>
          <w:ilvl w:val="0"/>
          <w:numId w:val="0"/>
        </w:numPr>
        <w:ind w:left="720"/>
        <w:rPr>
          <w:lang w:val="en-US"/>
        </w:rPr>
      </w:pPr>
      <w:r w:rsidRPr="00521E12">
        <w:rPr>
          <w:lang w:val="en-US"/>
        </w:rPr>
        <w:t>‘</w:t>
      </w:r>
      <w:r w:rsidR="001B5B44" w:rsidRPr="00521E12">
        <w:rPr>
          <w:lang w:val="en-US"/>
        </w:rPr>
        <w:t>One has to analyze it, take video</w:t>
      </w:r>
      <w:r w:rsidR="002A4E8F">
        <w:rPr>
          <w:lang w:val="en-US"/>
        </w:rPr>
        <w:t>s</w:t>
      </w:r>
      <w:r w:rsidR="001B5B44" w:rsidRPr="00521E12">
        <w:rPr>
          <w:lang w:val="en-US"/>
        </w:rPr>
        <w:t>, look at how you move, make some corrections, but that is just the usual director’s work.</w:t>
      </w:r>
      <w:r w:rsidRPr="00521E12">
        <w:rPr>
          <w:lang w:val="en-US"/>
        </w:rPr>
        <w:t>’</w:t>
      </w:r>
    </w:p>
    <w:p w14:paraId="3FEDB484" w14:textId="29BC344D" w:rsidR="00284FC6" w:rsidRDefault="00284FC6" w:rsidP="00557604">
      <w:pPr>
        <w:jc w:val="both"/>
        <w:rPr>
          <w:rFonts w:asciiTheme="minorHAnsi" w:hAnsiTheme="minorHAnsi" w:cstheme="minorHAnsi"/>
          <w:lang w:val="en-US"/>
        </w:rPr>
      </w:pPr>
      <w:r w:rsidRPr="00C642C4">
        <w:rPr>
          <w:rFonts w:asciiTheme="minorHAnsi" w:hAnsiTheme="minorHAnsi" w:cstheme="minorHAnsi"/>
          <w:lang w:val="en-US"/>
        </w:rPr>
        <w:t xml:space="preserve">In keeping with the </w:t>
      </w:r>
      <w:r w:rsidR="00DD1F52">
        <w:rPr>
          <w:rFonts w:asciiTheme="minorHAnsi" w:hAnsiTheme="minorHAnsi" w:cstheme="minorHAnsi"/>
          <w:lang w:val="en-US"/>
        </w:rPr>
        <w:t>Uniqueness Hypothes</w:t>
      </w:r>
      <w:r w:rsidR="00BC39A4">
        <w:rPr>
          <w:rFonts w:asciiTheme="minorHAnsi" w:hAnsiTheme="minorHAnsi" w:cstheme="minorHAnsi"/>
          <w:lang w:val="en-US"/>
        </w:rPr>
        <w:t>is</w:t>
      </w:r>
      <w:r w:rsidR="007B7633">
        <w:rPr>
          <w:rFonts w:asciiTheme="minorHAnsi" w:hAnsiTheme="minorHAnsi" w:cstheme="minorHAnsi"/>
          <w:lang w:val="en-US"/>
        </w:rPr>
        <w:t>,</w:t>
      </w:r>
      <w:r w:rsidR="00BC39A4">
        <w:rPr>
          <w:rFonts w:asciiTheme="minorHAnsi" w:hAnsiTheme="minorHAnsi" w:cstheme="minorHAnsi"/>
          <w:lang w:val="en-US"/>
        </w:rPr>
        <w:t xml:space="preserve"> </w:t>
      </w:r>
      <w:r w:rsidRPr="00C642C4">
        <w:rPr>
          <w:rFonts w:asciiTheme="minorHAnsi" w:hAnsiTheme="minorHAnsi" w:cstheme="minorHAnsi"/>
          <w:i/>
          <w:lang w:val="en-US"/>
        </w:rPr>
        <w:t>rabota</w:t>
      </w:r>
      <w:r w:rsidRPr="00C642C4">
        <w:rPr>
          <w:rFonts w:asciiTheme="minorHAnsi" w:hAnsiTheme="minorHAnsi" w:cstheme="minorHAnsi"/>
          <w:lang w:val="en-US"/>
        </w:rPr>
        <w:t xml:space="preserve"> </w:t>
      </w:r>
      <w:r w:rsidRPr="00C642C4">
        <w:rPr>
          <w:rFonts w:asciiTheme="minorHAnsi" w:hAnsiTheme="minorHAnsi" w:cstheme="minorHAnsi"/>
          <w:i/>
          <w:lang w:val="en-US"/>
        </w:rPr>
        <w:t>režisera</w:t>
      </w:r>
      <w:r w:rsidRPr="00C642C4">
        <w:rPr>
          <w:rFonts w:asciiTheme="minorHAnsi" w:hAnsiTheme="minorHAnsi" w:cstheme="minorHAnsi"/>
          <w:lang w:val="en-US"/>
        </w:rPr>
        <w:t xml:space="preserve"> ‘work of the director’</w:t>
      </w:r>
      <w:r w:rsidR="007B7633">
        <w:rPr>
          <w:rFonts w:asciiTheme="minorHAnsi" w:hAnsiTheme="minorHAnsi" w:cstheme="minorHAnsi"/>
          <w:lang w:val="en-US"/>
        </w:rPr>
        <w:t xml:space="preserve"> in (8</w:t>
      </w:r>
      <w:r w:rsidR="007B7633" w:rsidRPr="00C642C4">
        <w:rPr>
          <w:rFonts w:asciiTheme="minorHAnsi" w:hAnsiTheme="minorHAnsi" w:cstheme="minorHAnsi"/>
          <w:lang w:val="en-US"/>
        </w:rPr>
        <w:t>)</w:t>
      </w:r>
      <w:r w:rsidRPr="00C642C4">
        <w:rPr>
          <w:rFonts w:asciiTheme="minorHAnsi" w:hAnsiTheme="minorHAnsi" w:cstheme="minorHAnsi"/>
          <w:lang w:val="en-US"/>
        </w:rPr>
        <w:t xml:space="preserve"> names the specific training that the director gave the speaker that led to success. This example refers to a uniquely specified director. By contrast, </w:t>
      </w:r>
      <w:r w:rsidRPr="00C642C4">
        <w:rPr>
          <w:rFonts w:asciiTheme="minorHAnsi" w:hAnsiTheme="minorHAnsi" w:cstheme="minorHAnsi"/>
          <w:i/>
          <w:lang w:val="en-US"/>
        </w:rPr>
        <w:t>režis</w:t>
      </w:r>
      <w:r w:rsidR="00AC3572">
        <w:rPr>
          <w:rFonts w:asciiTheme="minorHAnsi" w:hAnsiTheme="minorHAnsi" w:cstheme="minorHAnsi"/>
          <w:i/>
          <w:lang w:val="en-US"/>
        </w:rPr>
        <w:t>s</w:t>
      </w:r>
      <w:r w:rsidRPr="00C642C4">
        <w:rPr>
          <w:rFonts w:asciiTheme="minorHAnsi" w:hAnsiTheme="minorHAnsi" w:cstheme="minorHAnsi"/>
          <w:i/>
          <w:lang w:val="en-US"/>
        </w:rPr>
        <w:t>erskaja rabota</w:t>
      </w:r>
      <w:r w:rsidR="00AC3572">
        <w:rPr>
          <w:rFonts w:asciiTheme="minorHAnsi" w:hAnsiTheme="minorHAnsi" w:cstheme="minorHAnsi"/>
          <w:lang w:val="en-US"/>
        </w:rPr>
        <w:t xml:space="preserve"> ‘director’s work’ in (9</w:t>
      </w:r>
      <w:r w:rsidRPr="00C642C4">
        <w:rPr>
          <w:rFonts w:asciiTheme="minorHAnsi" w:hAnsiTheme="minorHAnsi" w:cstheme="minorHAnsi"/>
          <w:lang w:val="en-US"/>
        </w:rPr>
        <w:t>) describes what goes into the kind of work that a director or any director does. This tendency does not prevent the adjective construction from being used in a more specific reference, as in (</w:t>
      </w:r>
      <w:r w:rsidR="00AC3572">
        <w:rPr>
          <w:rFonts w:asciiTheme="minorHAnsi" w:hAnsiTheme="minorHAnsi" w:cstheme="minorHAnsi"/>
          <w:lang w:val="en-US"/>
        </w:rPr>
        <w:t>10</w:t>
      </w:r>
      <w:r w:rsidRPr="00C642C4">
        <w:rPr>
          <w:rFonts w:asciiTheme="minorHAnsi" w:hAnsiTheme="minorHAnsi" w:cstheme="minorHAnsi"/>
          <w:lang w:val="en-US"/>
        </w:rPr>
        <w:t xml:space="preserve">), where the same phrase is used to reference a specific work (and here the meaning of </w:t>
      </w:r>
      <w:r w:rsidRPr="00AC3572">
        <w:rPr>
          <w:rFonts w:asciiTheme="minorHAnsi" w:hAnsiTheme="minorHAnsi" w:cstheme="minorHAnsi"/>
          <w:i/>
          <w:lang w:val="en-US"/>
        </w:rPr>
        <w:t>rabota</w:t>
      </w:r>
      <w:r w:rsidRPr="00C642C4">
        <w:rPr>
          <w:rFonts w:asciiTheme="minorHAnsi" w:hAnsiTheme="minorHAnsi" w:cstheme="minorHAnsi"/>
          <w:lang w:val="en-US"/>
        </w:rPr>
        <w:t xml:space="preserve"> is also more concrete, referring to a result), possibly facilitated by the presence of the superlative </w:t>
      </w:r>
      <w:r w:rsidRPr="00C642C4">
        <w:rPr>
          <w:rFonts w:asciiTheme="minorHAnsi" w:hAnsiTheme="minorHAnsi" w:cstheme="minorHAnsi"/>
          <w:i/>
          <w:lang w:val="en-US"/>
        </w:rPr>
        <w:t>lučšaja</w:t>
      </w:r>
      <w:r w:rsidR="00C11F77">
        <w:rPr>
          <w:rFonts w:asciiTheme="minorHAnsi" w:hAnsiTheme="minorHAnsi" w:cstheme="minorHAnsi"/>
          <w:lang w:val="en-US"/>
        </w:rPr>
        <w:t xml:space="preserve"> ‘the best’.</w:t>
      </w:r>
    </w:p>
    <w:p w14:paraId="48D9B546" w14:textId="4757273B" w:rsidR="00284FC6" w:rsidRPr="001949FD" w:rsidRDefault="00AC3572" w:rsidP="00284FC6">
      <w:pPr>
        <w:pStyle w:val="Example"/>
        <w:rPr>
          <w:lang w:val="en-US"/>
        </w:rPr>
      </w:pPr>
      <w:r w:rsidRPr="00AC3572">
        <w:rPr>
          <w:lang w:val="en-US"/>
        </w:rPr>
        <w:lastRenderedPageBreak/>
        <w:t xml:space="preserve">«Kraj» (2010) otmečen premijami «Nika» («Lučšij igrovoj filʹm») i «Zolotoj orel» («Lučšaja </w:t>
      </w:r>
      <w:r w:rsidRPr="001949FD">
        <w:rPr>
          <w:b/>
          <w:lang w:val="en-US"/>
        </w:rPr>
        <w:t>režisserskaja rabota</w:t>
      </w:r>
      <w:r w:rsidRPr="001949FD">
        <w:rPr>
          <w:lang w:val="en-US"/>
        </w:rPr>
        <w:t xml:space="preserve">»). </w:t>
      </w:r>
      <w:r w:rsidR="00A6017B" w:rsidRPr="001949FD">
        <w:rPr>
          <w:lang w:val="en-US"/>
        </w:rPr>
        <w:t>(</w:t>
      </w:r>
      <w:r w:rsidRPr="001949FD">
        <w:rPr>
          <w:lang w:val="en-US"/>
        </w:rPr>
        <w:t>«Ogonek», 2014</w:t>
      </w:r>
      <w:r w:rsidR="00A6017B" w:rsidRPr="001949FD">
        <w:rPr>
          <w:lang w:val="en-US"/>
        </w:rPr>
        <w:t>)</w:t>
      </w:r>
    </w:p>
    <w:p w14:paraId="15C3D515" w14:textId="65A9C68C" w:rsidR="00AC3572" w:rsidRPr="001949FD" w:rsidRDefault="00AC3572" w:rsidP="00AC3572">
      <w:pPr>
        <w:pStyle w:val="Example"/>
        <w:numPr>
          <w:ilvl w:val="0"/>
          <w:numId w:val="0"/>
        </w:numPr>
        <w:ind w:left="720"/>
        <w:rPr>
          <w:lang w:val="en-US"/>
        </w:rPr>
      </w:pPr>
      <w:r w:rsidRPr="001949FD">
        <w:rPr>
          <w:lang w:val="en-US"/>
        </w:rPr>
        <w:t>‘</w:t>
      </w:r>
      <w:r w:rsidR="007425A5" w:rsidRPr="001949FD">
        <w:rPr>
          <w:lang w:val="en-US"/>
        </w:rPr>
        <w:t xml:space="preserve">«Kraj» (2010) was awarded the «Nika» prize («Best </w:t>
      </w:r>
      <w:r w:rsidR="00E74885" w:rsidRPr="001949FD">
        <w:rPr>
          <w:lang w:val="en-US"/>
        </w:rPr>
        <w:t>film acting</w:t>
      </w:r>
      <w:r w:rsidR="007425A5" w:rsidRPr="001949FD">
        <w:rPr>
          <w:lang w:val="en-US"/>
        </w:rPr>
        <w:t xml:space="preserve">») </w:t>
      </w:r>
      <w:r w:rsidR="00E74885" w:rsidRPr="001949FD">
        <w:rPr>
          <w:lang w:val="en-US"/>
        </w:rPr>
        <w:t>and the</w:t>
      </w:r>
      <w:r w:rsidR="007425A5" w:rsidRPr="001949FD">
        <w:rPr>
          <w:lang w:val="en-US"/>
        </w:rPr>
        <w:t xml:space="preserve"> «</w:t>
      </w:r>
      <w:r w:rsidR="00E74885" w:rsidRPr="001949FD">
        <w:rPr>
          <w:lang w:val="en-US"/>
        </w:rPr>
        <w:t>Golden eagle</w:t>
      </w:r>
      <w:r w:rsidR="007425A5" w:rsidRPr="001949FD">
        <w:rPr>
          <w:lang w:val="en-US"/>
        </w:rPr>
        <w:t>»</w:t>
      </w:r>
      <w:r w:rsidR="00E74885" w:rsidRPr="001949FD">
        <w:rPr>
          <w:lang w:val="en-US"/>
        </w:rPr>
        <w:t xml:space="preserve"> prize</w:t>
      </w:r>
      <w:r w:rsidR="007425A5" w:rsidRPr="001949FD">
        <w:rPr>
          <w:lang w:val="en-US"/>
        </w:rPr>
        <w:t xml:space="preserve"> («</w:t>
      </w:r>
      <w:r w:rsidR="00E74885" w:rsidRPr="001949FD">
        <w:rPr>
          <w:lang w:val="en-US"/>
        </w:rPr>
        <w:t>Best work by a director</w:t>
      </w:r>
      <w:r w:rsidR="007425A5" w:rsidRPr="001949FD">
        <w:rPr>
          <w:lang w:val="en-US"/>
        </w:rPr>
        <w:t>»).</w:t>
      </w:r>
      <w:r w:rsidRPr="001949FD">
        <w:rPr>
          <w:lang w:val="en-US"/>
        </w:rPr>
        <w:t>’</w:t>
      </w:r>
    </w:p>
    <w:p w14:paraId="630C0C0E" w14:textId="7917273D" w:rsidR="00284FC6" w:rsidRPr="00C642C4" w:rsidRDefault="00284FC6" w:rsidP="00557604">
      <w:pPr>
        <w:jc w:val="both"/>
        <w:rPr>
          <w:rFonts w:asciiTheme="minorHAnsi" w:hAnsiTheme="minorHAnsi" w:cstheme="minorHAnsi"/>
          <w:lang w:val="en-US"/>
        </w:rPr>
      </w:pPr>
      <w:r w:rsidRPr="00C642C4">
        <w:rPr>
          <w:rFonts w:asciiTheme="minorHAnsi" w:hAnsiTheme="minorHAnsi" w:cstheme="minorHAnsi"/>
          <w:lang w:val="en-US"/>
        </w:rPr>
        <w:t>However, note that even in the case of (</w:t>
      </w:r>
      <w:r w:rsidR="00AC3572">
        <w:rPr>
          <w:rFonts w:asciiTheme="minorHAnsi" w:hAnsiTheme="minorHAnsi" w:cstheme="minorHAnsi"/>
          <w:lang w:val="en-US"/>
        </w:rPr>
        <w:t>10</w:t>
      </w:r>
      <w:r w:rsidRPr="00C642C4">
        <w:rPr>
          <w:rFonts w:asciiTheme="minorHAnsi" w:hAnsiTheme="minorHAnsi" w:cstheme="minorHAnsi"/>
          <w:lang w:val="en-US"/>
        </w:rPr>
        <w:t>), the referent of the director is left unspecified: what is referred to is the best work of any director, not of a specific director, whereas the director in (</w:t>
      </w:r>
      <w:r w:rsidR="00AC3572">
        <w:rPr>
          <w:rFonts w:asciiTheme="minorHAnsi" w:hAnsiTheme="minorHAnsi" w:cstheme="minorHAnsi"/>
          <w:lang w:val="en-US"/>
        </w:rPr>
        <w:t>8</w:t>
      </w:r>
      <w:r w:rsidRPr="00C642C4">
        <w:rPr>
          <w:rFonts w:asciiTheme="minorHAnsi" w:hAnsiTheme="minorHAnsi" w:cstheme="minorHAnsi"/>
          <w:lang w:val="en-US"/>
        </w:rPr>
        <w:t>) is a unique individual.</w:t>
      </w:r>
    </w:p>
    <w:p w14:paraId="5BA78BE5" w14:textId="2FBEB8BF" w:rsidR="00284FC6" w:rsidRPr="006109C6" w:rsidRDefault="00284FC6" w:rsidP="006109C6">
      <w:pPr>
        <w:pStyle w:val="BodyTextFirstIndent"/>
      </w:pPr>
      <w:r w:rsidRPr="00C11F77">
        <w:t xml:space="preserve">Case study 2 facilitates further quantitative and qualitative investigation of these tendencies with regards to “leaders”. Dictionaries and thesauruses were used to construct a list of fifty-four Russian words denoting leaders that readily form denominal adjectives. For each of the fifty-four leader-words, data on the genitive and adjective constructions were downloaded from the </w:t>
      </w:r>
      <w:r w:rsidR="00AC3572" w:rsidRPr="00C11F77">
        <w:t>RNC</w:t>
      </w:r>
      <w:r w:rsidRPr="00C11F77">
        <w:t xml:space="preserve">. Since some of the leader-words, particularly their denominal adjectives, are of low frequency, these words were sorted to find those that would yield the most data. A threshold of 100 hits in the RNC was set for both the genitive and the adjective constructions, yielding fifteen high-frequency leader-words that crossed that threshold, presented in Table </w:t>
      </w:r>
      <w:r w:rsidR="000A15D4">
        <w:t>2</w:t>
      </w:r>
      <w:r w:rsidRPr="00C11F77">
        <w:t>.</w:t>
      </w:r>
    </w:p>
    <w:tbl>
      <w:tblPr>
        <w:tblStyle w:val="TableGrid"/>
        <w:tblW w:w="808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394"/>
      </w:tblGrid>
      <w:tr w:rsidR="006109C6" w:rsidRPr="00C642C4" w14:paraId="19F05B9A" w14:textId="77777777" w:rsidTr="006109C6">
        <w:tc>
          <w:tcPr>
            <w:tcW w:w="3686" w:type="dxa"/>
            <w:vAlign w:val="bottom"/>
          </w:tcPr>
          <w:p w14:paraId="45AEC0E2" w14:textId="284B20F5" w:rsidR="00C11F77" w:rsidRPr="00C642C4" w:rsidRDefault="00C11F77" w:rsidP="006109C6">
            <w:pPr>
              <w:spacing w:before="240"/>
              <w:rPr>
                <w:rFonts w:asciiTheme="minorHAnsi" w:hAnsiTheme="minorHAnsi" w:cstheme="minorHAnsi"/>
              </w:rPr>
            </w:pPr>
            <w:r w:rsidRPr="00C11F77">
              <w:rPr>
                <w:rFonts w:asciiTheme="minorHAnsi" w:hAnsiTheme="minorHAnsi" w:cstheme="minorHAnsi"/>
                <w:i/>
                <w:color w:val="000000"/>
                <w:kern w:val="24"/>
              </w:rPr>
              <w:t>ataman</w:t>
            </w:r>
            <w:r w:rsidRPr="00C642C4">
              <w:rPr>
                <w:rFonts w:asciiTheme="minorHAnsi" w:hAnsiTheme="minorHAnsi" w:cstheme="minorHAnsi"/>
                <w:color w:val="000000"/>
                <w:kern w:val="24"/>
              </w:rPr>
              <w:t xml:space="preserve"> </w:t>
            </w:r>
            <w:r>
              <w:rPr>
                <w:rFonts w:asciiTheme="minorHAnsi" w:hAnsiTheme="minorHAnsi" w:cstheme="minorHAnsi"/>
                <w:color w:val="000000"/>
                <w:kern w:val="24"/>
                <w:lang w:val="en-US"/>
              </w:rPr>
              <w:t xml:space="preserve">‘Cossack chieftain’ </w:t>
            </w:r>
            <w:r w:rsidRPr="00C642C4">
              <w:rPr>
                <w:rFonts w:asciiTheme="minorHAnsi" w:hAnsiTheme="minorHAnsi" w:cstheme="minorHAnsi"/>
                <w:color w:val="000000"/>
                <w:kern w:val="24"/>
              </w:rPr>
              <w:t>(63%)</w:t>
            </w:r>
          </w:p>
        </w:tc>
        <w:tc>
          <w:tcPr>
            <w:tcW w:w="4394" w:type="dxa"/>
            <w:vAlign w:val="bottom"/>
          </w:tcPr>
          <w:p w14:paraId="5C2A7F22" w14:textId="596BA46D" w:rsidR="00C11F77" w:rsidRPr="00C642C4" w:rsidRDefault="00C11F77" w:rsidP="006109C6">
            <w:pPr>
              <w:spacing w:before="240"/>
              <w:rPr>
                <w:rFonts w:asciiTheme="minorHAnsi" w:hAnsiTheme="minorHAnsi" w:cstheme="minorHAnsi"/>
              </w:rPr>
            </w:pPr>
            <w:r w:rsidRPr="00C11F77">
              <w:rPr>
                <w:rFonts w:asciiTheme="minorHAnsi" w:hAnsiTheme="minorHAnsi" w:cstheme="minorHAnsi"/>
                <w:i/>
                <w:color w:val="000000"/>
                <w:kern w:val="24"/>
              </w:rPr>
              <w:t>inspektor</w:t>
            </w:r>
            <w:r>
              <w:rPr>
                <w:rFonts w:asciiTheme="minorHAnsi" w:hAnsiTheme="minorHAnsi" w:cstheme="minorHAnsi"/>
                <w:color w:val="000000"/>
                <w:kern w:val="24"/>
              </w:rPr>
              <w:t xml:space="preserve"> ‘inspector’ </w:t>
            </w:r>
            <w:r w:rsidRPr="00C642C4">
              <w:rPr>
                <w:rFonts w:asciiTheme="minorHAnsi" w:hAnsiTheme="minorHAnsi" w:cstheme="minorHAnsi"/>
                <w:color w:val="000000"/>
                <w:kern w:val="24"/>
              </w:rPr>
              <w:t>(71%)</w:t>
            </w:r>
          </w:p>
        </w:tc>
      </w:tr>
      <w:tr w:rsidR="006109C6" w:rsidRPr="00C642C4" w14:paraId="31699D9C" w14:textId="77777777" w:rsidTr="006109C6">
        <w:tc>
          <w:tcPr>
            <w:tcW w:w="3686" w:type="dxa"/>
            <w:vAlign w:val="bottom"/>
          </w:tcPr>
          <w:p w14:paraId="34F6EEC6" w14:textId="417072B4"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vladelec</w:t>
            </w:r>
            <w:r>
              <w:rPr>
                <w:rFonts w:asciiTheme="minorHAnsi" w:hAnsiTheme="minorHAnsi" w:cstheme="minorHAnsi"/>
                <w:color w:val="000000"/>
                <w:kern w:val="24"/>
              </w:rPr>
              <w:t xml:space="preserve"> ‘owner’ </w:t>
            </w:r>
            <w:r w:rsidRPr="00C642C4">
              <w:rPr>
                <w:rFonts w:asciiTheme="minorHAnsi" w:hAnsiTheme="minorHAnsi" w:cstheme="minorHAnsi"/>
                <w:color w:val="000000"/>
                <w:kern w:val="24"/>
              </w:rPr>
              <w:t>(87%)</w:t>
            </w:r>
          </w:p>
        </w:tc>
        <w:tc>
          <w:tcPr>
            <w:tcW w:w="4394" w:type="dxa"/>
            <w:vAlign w:val="bottom"/>
          </w:tcPr>
          <w:p w14:paraId="0032F4E1" w14:textId="4791158E" w:rsidR="00C11F77" w:rsidRPr="00C642C4" w:rsidRDefault="00C11F77" w:rsidP="00A50045">
            <w:pPr>
              <w:rPr>
                <w:rFonts w:asciiTheme="minorHAnsi" w:hAnsiTheme="minorHAnsi" w:cstheme="minorHAnsi"/>
              </w:rPr>
            </w:pPr>
            <w:r w:rsidRPr="00C11F77">
              <w:rPr>
                <w:rFonts w:asciiTheme="minorHAnsi" w:hAnsiTheme="minorHAnsi" w:cstheme="minorHAnsi"/>
                <w:i/>
                <w:color w:val="000000"/>
                <w:kern w:val="24"/>
              </w:rPr>
              <w:t>komandir</w:t>
            </w:r>
            <w:r w:rsidRPr="00C642C4">
              <w:rPr>
                <w:rFonts w:asciiTheme="minorHAnsi" w:hAnsiTheme="minorHAnsi" w:cstheme="minorHAnsi"/>
                <w:color w:val="000000"/>
                <w:kern w:val="24"/>
              </w:rPr>
              <w:t xml:space="preserve"> </w:t>
            </w:r>
            <w:r>
              <w:rPr>
                <w:rFonts w:asciiTheme="minorHAnsi" w:hAnsiTheme="minorHAnsi" w:cstheme="minorHAnsi"/>
                <w:color w:val="000000"/>
                <w:kern w:val="24"/>
              </w:rPr>
              <w:t>‘</w:t>
            </w:r>
            <w:r w:rsidR="00A50045">
              <w:rPr>
                <w:rFonts w:asciiTheme="minorHAnsi" w:hAnsiTheme="minorHAnsi" w:cstheme="minorHAnsi"/>
                <w:color w:val="000000"/>
                <w:kern w:val="24"/>
              </w:rPr>
              <w:t xml:space="preserve">commanding </w:t>
            </w:r>
            <w:r w:rsidR="00A50045">
              <w:rPr>
                <w:rFonts w:asciiTheme="minorHAnsi" w:hAnsiTheme="minorHAnsi" w:cstheme="minorHAnsi"/>
                <w:color w:val="000000"/>
                <w:kern w:val="24"/>
                <w:lang w:val="en-US"/>
              </w:rPr>
              <w:t>officer</w:t>
            </w:r>
            <w:r>
              <w:rPr>
                <w:rFonts w:asciiTheme="minorHAnsi" w:hAnsiTheme="minorHAnsi" w:cstheme="minorHAnsi"/>
                <w:color w:val="000000"/>
                <w:kern w:val="24"/>
              </w:rPr>
              <w:t xml:space="preserve">’ </w:t>
            </w:r>
            <w:r w:rsidRPr="00C642C4">
              <w:rPr>
                <w:rFonts w:asciiTheme="minorHAnsi" w:hAnsiTheme="minorHAnsi" w:cstheme="minorHAnsi"/>
                <w:color w:val="000000"/>
                <w:kern w:val="24"/>
              </w:rPr>
              <w:t>(85%)</w:t>
            </w:r>
          </w:p>
        </w:tc>
      </w:tr>
      <w:tr w:rsidR="006109C6" w:rsidRPr="00C642C4" w14:paraId="247DC735" w14:textId="77777777" w:rsidTr="006109C6">
        <w:tc>
          <w:tcPr>
            <w:tcW w:w="3686" w:type="dxa"/>
            <w:vAlign w:val="bottom"/>
          </w:tcPr>
          <w:p w14:paraId="3BD04A2E" w14:textId="01841268"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voditel’</w:t>
            </w:r>
            <w:r w:rsidRPr="00C642C4">
              <w:rPr>
                <w:rFonts w:asciiTheme="minorHAnsi" w:hAnsiTheme="minorHAnsi" w:cstheme="minorHAnsi"/>
                <w:color w:val="000000"/>
                <w:kern w:val="24"/>
              </w:rPr>
              <w:t xml:space="preserve"> </w:t>
            </w:r>
            <w:r>
              <w:rPr>
                <w:rFonts w:asciiTheme="minorHAnsi" w:hAnsiTheme="minorHAnsi" w:cstheme="minorHAnsi"/>
                <w:color w:val="000000"/>
                <w:kern w:val="24"/>
              </w:rPr>
              <w:t xml:space="preserve">‘driver’ </w:t>
            </w:r>
            <w:r w:rsidRPr="00C642C4">
              <w:rPr>
                <w:rFonts w:asciiTheme="minorHAnsi" w:hAnsiTheme="minorHAnsi" w:cstheme="minorHAnsi"/>
                <w:color w:val="000000"/>
                <w:kern w:val="24"/>
              </w:rPr>
              <w:t>(52%)</w:t>
            </w:r>
          </w:p>
        </w:tc>
        <w:tc>
          <w:tcPr>
            <w:tcW w:w="4394" w:type="dxa"/>
            <w:vAlign w:val="bottom"/>
          </w:tcPr>
          <w:p w14:paraId="40BA9EC1" w14:textId="4395522E"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komendant</w:t>
            </w:r>
            <w:r>
              <w:rPr>
                <w:rFonts w:asciiTheme="minorHAnsi" w:hAnsiTheme="minorHAnsi" w:cstheme="minorHAnsi"/>
                <w:color w:val="000000"/>
                <w:kern w:val="24"/>
              </w:rPr>
              <w:t xml:space="preserve"> </w:t>
            </w:r>
            <w:r w:rsidRPr="00C11F77">
              <w:rPr>
                <w:rFonts w:asciiTheme="minorHAnsi" w:hAnsiTheme="minorHAnsi" w:cstheme="minorHAnsi"/>
                <w:color w:val="000000"/>
                <w:kern w:val="24"/>
              </w:rPr>
              <w:t>‘</w:t>
            </w:r>
            <w:r>
              <w:rPr>
                <w:rFonts w:asciiTheme="minorHAnsi" w:hAnsiTheme="minorHAnsi" w:cstheme="minorHAnsi"/>
                <w:color w:val="000000"/>
                <w:kern w:val="24"/>
              </w:rPr>
              <w:t>commandant</w:t>
            </w:r>
            <w:r w:rsidRPr="00C11F77">
              <w:rPr>
                <w:rFonts w:asciiTheme="minorHAnsi" w:hAnsiTheme="minorHAnsi" w:cstheme="minorHAnsi"/>
                <w:color w:val="000000"/>
                <w:kern w:val="24"/>
              </w:rPr>
              <w:t>’</w:t>
            </w:r>
            <w:r>
              <w:rPr>
                <w:rFonts w:asciiTheme="minorHAnsi" w:hAnsiTheme="minorHAnsi" w:cstheme="minorHAnsi"/>
                <w:color w:val="000000"/>
                <w:kern w:val="24"/>
              </w:rPr>
              <w:t xml:space="preserve"> </w:t>
            </w:r>
            <w:r w:rsidRPr="00C642C4">
              <w:rPr>
                <w:rFonts w:asciiTheme="minorHAnsi" w:hAnsiTheme="minorHAnsi" w:cstheme="minorHAnsi"/>
                <w:color w:val="000000"/>
                <w:kern w:val="24"/>
              </w:rPr>
              <w:t>(46%)</w:t>
            </w:r>
          </w:p>
        </w:tc>
      </w:tr>
      <w:tr w:rsidR="006109C6" w:rsidRPr="00C642C4" w14:paraId="5BCE424F" w14:textId="77777777" w:rsidTr="006109C6">
        <w:tc>
          <w:tcPr>
            <w:tcW w:w="3686" w:type="dxa"/>
            <w:vAlign w:val="bottom"/>
          </w:tcPr>
          <w:p w14:paraId="0850017E" w14:textId="6BE5D201"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general</w:t>
            </w:r>
            <w:r>
              <w:rPr>
                <w:rFonts w:asciiTheme="minorHAnsi" w:hAnsiTheme="minorHAnsi" w:cstheme="minorHAnsi"/>
                <w:color w:val="000000"/>
                <w:kern w:val="24"/>
              </w:rPr>
              <w:t xml:space="preserve"> ‘general’ </w:t>
            </w:r>
            <w:r w:rsidRPr="00C642C4">
              <w:rPr>
                <w:rFonts w:asciiTheme="minorHAnsi" w:hAnsiTheme="minorHAnsi" w:cstheme="minorHAnsi"/>
                <w:color w:val="000000"/>
                <w:kern w:val="24"/>
              </w:rPr>
              <w:t>(80%)</w:t>
            </w:r>
          </w:p>
        </w:tc>
        <w:tc>
          <w:tcPr>
            <w:tcW w:w="4394" w:type="dxa"/>
            <w:vAlign w:val="bottom"/>
          </w:tcPr>
          <w:p w14:paraId="0055EBF6" w14:textId="061BAE7D"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korol’</w:t>
            </w:r>
            <w:r>
              <w:rPr>
                <w:rFonts w:asciiTheme="minorHAnsi" w:hAnsiTheme="minorHAnsi" w:cstheme="minorHAnsi"/>
                <w:color w:val="000000"/>
                <w:kern w:val="24"/>
              </w:rPr>
              <w:t xml:space="preserve"> ‘king’ </w:t>
            </w:r>
            <w:r w:rsidRPr="00C642C4">
              <w:rPr>
                <w:rFonts w:asciiTheme="minorHAnsi" w:hAnsiTheme="minorHAnsi" w:cstheme="minorHAnsi"/>
                <w:color w:val="000000"/>
                <w:kern w:val="24"/>
              </w:rPr>
              <w:t>(42%)</w:t>
            </w:r>
          </w:p>
        </w:tc>
      </w:tr>
      <w:tr w:rsidR="006109C6" w:rsidRPr="00C642C4" w14:paraId="7E051AA7" w14:textId="77777777" w:rsidTr="006109C6">
        <w:tc>
          <w:tcPr>
            <w:tcW w:w="3686" w:type="dxa"/>
            <w:vAlign w:val="bottom"/>
          </w:tcPr>
          <w:p w14:paraId="12D2B448" w14:textId="2377B131"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gubernator</w:t>
            </w:r>
            <w:r>
              <w:rPr>
                <w:rFonts w:asciiTheme="minorHAnsi" w:hAnsiTheme="minorHAnsi" w:cstheme="minorHAnsi"/>
                <w:color w:val="000000"/>
                <w:kern w:val="24"/>
              </w:rPr>
              <w:t xml:space="preserve"> ‘governor’ </w:t>
            </w:r>
            <w:r w:rsidRPr="00C642C4">
              <w:rPr>
                <w:rFonts w:asciiTheme="minorHAnsi" w:hAnsiTheme="minorHAnsi" w:cstheme="minorHAnsi"/>
                <w:color w:val="000000"/>
                <w:kern w:val="24"/>
              </w:rPr>
              <w:t>(69%)</w:t>
            </w:r>
          </w:p>
        </w:tc>
        <w:tc>
          <w:tcPr>
            <w:tcW w:w="4394" w:type="dxa"/>
            <w:vAlign w:val="bottom"/>
          </w:tcPr>
          <w:p w14:paraId="385AF0FE" w14:textId="15EBF711" w:rsidR="00C11F77" w:rsidRPr="00C642C4" w:rsidRDefault="00C11F77" w:rsidP="00C11F77">
            <w:pPr>
              <w:rPr>
                <w:rFonts w:asciiTheme="minorHAnsi" w:hAnsiTheme="minorHAnsi" w:cstheme="minorHAnsi"/>
              </w:rPr>
            </w:pPr>
            <w:r w:rsidRPr="00C11F77">
              <w:rPr>
                <w:rFonts w:asciiTheme="minorHAnsi" w:hAnsiTheme="minorHAnsi" w:cstheme="minorHAnsi"/>
                <w:i/>
                <w:color w:val="000000"/>
                <w:kern w:val="24"/>
              </w:rPr>
              <w:t>prezident</w:t>
            </w:r>
            <w:r>
              <w:rPr>
                <w:rFonts w:asciiTheme="minorHAnsi" w:hAnsiTheme="minorHAnsi" w:cstheme="minorHAnsi"/>
                <w:color w:val="000000"/>
                <w:kern w:val="24"/>
              </w:rPr>
              <w:t xml:space="preserve"> ‘president’ </w:t>
            </w:r>
            <w:r w:rsidRPr="00C642C4">
              <w:rPr>
                <w:rFonts w:asciiTheme="minorHAnsi" w:hAnsiTheme="minorHAnsi" w:cstheme="minorHAnsi"/>
                <w:color w:val="000000"/>
                <w:kern w:val="24"/>
              </w:rPr>
              <w:t>(73%)</w:t>
            </w:r>
          </w:p>
        </w:tc>
      </w:tr>
      <w:tr w:rsidR="006109C6" w:rsidRPr="00DB3A13" w14:paraId="4A13362C" w14:textId="77777777" w:rsidTr="006109C6">
        <w:tc>
          <w:tcPr>
            <w:tcW w:w="3686" w:type="dxa"/>
            <w:vAlign w:val="bottom"/>
          </w:tcPr>
          <w:p w14:paraId="73E3B198" w14:textId="087E2421" w:rsidR="00C11F77" w:rsidRDefault="00C11F77" w:rsidP="00C11F77">
            <w:pPr>
              <w:rPr>
                <w:rFonts w:asciiTheme="minorHAnsi" w:hAnsiTheme="minorHAnsi" w:cstheme="minorHAnsi"/>
                <w:color w:val="000000"/>
                <w:kern w:val="24"/>
              </w:rPr>
            </w:pPr>
            <w:r w:rsidRPr="00C11F77">
              <w:rPr>
                <w:rFonts w:asciiTheme="minorHAnsi" w:hAnsiTheme="minorHAnsi" w:cstheme="minorHAnsi"/>
                <w:i/>
                <w:color w:val="000000"/>
                <w:kern w:val="24"/>
              </w:rPr>
              <w:t>direktor</w:t>
            </w:r>
            <w:r>
              <w:rPr>
                <w:rFonts w:asciiTheme="minorHAnsi" w:hAnsiTheme="minorHAnsi" w:cstheme="minorHAnsi"/>
                <w:color w:val="000000"/>
                <w:kern w:val="24"/>
              </w:rPr>
              <w:t xml:space="preserve"> ‘director’ </w:t>
            </w:r>
            <w:r w:rsidRPr="00C642C4">
              <w:rPr>
                <w:rFonts w:asciiTheme="minorHAnsi" w:hAnsiTheme="minorHAnsi" w:cstheme="minorHAnsi"/>
                <w:color w:val="000000"/>
                <w:kern w:val="24"/>
              </w:rPr>
              <w:t>(85%)</w:t>
            </w:r>
          </w:p>
        </w:tc>
        <w:tc>
          <w:tcPr>
            <w:tcW w:w="4394" w:type="dxa"/>
            <w:vAlign w:val="bottom"/>
          </w:tcPr>
          <w:p w14:paraId="01211C38" w14:textId="2F38D320" w:rsidR="00C11F77" w:rsidRPr="00DB3A13" w:rsidRDefault="00C11F77" w:rsidP="00C11F77">
            <w:pPr>
              <w:rPr>
                <w:rFonts w:asciiTheme="minorHAnsi" w:hAnsiTheme="minorHAnsi" w:cstheme="minorHAnsi"/>
                <w:color w:val="000000"/>
                <w:kern w:val="24"/>
                <w:lang w:val="en-US"/>
              </w:rPr>
            </w:pPr>
            <w:r w:rsidRPr="00DB3A13">
              <w:rPr>
                <w:rFonts w:asciiTheme="minorHAnsi" w:hAnsiTheme="minorHAnsi" w:cstheme="minorHAnsi"/>
                <w:i/>
                <w:color w:val="000000"/>
                <w:kern w:val="24"/>
                <w:lang w:val="en-US"/>
              </w:rPr>
              <w:t>režisser</w:t>
            </w:r>
            <w:r w:rsidRPr="00DB3A13">
              <w:rPr>
                <w:rFonts w:asciiTheme="minorHAnsi" w:hAnsiTheme="minorHAnsi" w:cstheme="minorHAnsi"/>
                <w:color w:val="000000"/>
                <w:kern w:val="24"/>
                <w:lang w:val="en-US"/>
              </w:rPr>
              <w:t xml:space="preserve"> ‘(theater or film) director’ (55%)</w:t>
            </w:r>
          </w:p>
        </w:tc>
      </w:tr>
      <w:tr w:rsidR="006109C6" w:rsidRPr="00C642C4" w14:paraId="197E5911" w14:textId="77777777" w:rsidTr="006109C6">
        <w:tc>
          <w:tcPr>
            <w:tcW w:w="3686" w:type="dxa"/>
            <w:vAlign w:val="bottom"/>
          </w:tcPr>
          <w:p w14:paraId="5E120C3A" w14:textId="3000102F" w:rsidR="00C11F77" w:rsidRDefault="00C11F77" w:rsidP="00C11F77">
            <w:pPr>
              <w:rPr>
                <w:rFonts w:asciiTheme="minorHAnsi" w:hAnsiTheme="minorHAnsi" w:cstheme="minorHAnsi"/>
                <w:color w:val="000000"/>
                <w:kern w:val="24"/>
              </w:rPr>
            </w:pPr>
            <w:r w:rsidRPr="00C11F77">
              <w:rPr>
                <w:rFonts w:asciiTheme="minorHAnsi" w:hAnsiTheme="minorHAnsi" w:cstheme="minorHAnsi"/>
                <w:i/>
                <w:color w:val="000000"/>
                <w:kern w:val="24"/>
              </w:rPr>
              <w:t>dirižer</w:t>
            </w:r>
            <w:r>
              <w:rPr>
                <w:rFonts w:asciiTheme="minorHAnsi" w:hAnsiTheme="minorHAnsi" w:cstheme="minorHAnsi"/>
                <w:color w:val="000000"/>
                <w:kern w:val="24"/>
              </w:rPr>
              <w:t xml:space="preserve"> ‘conductor’ </w:t>
            </w:r>
            <w:r w:rsidRPr="00C642C4">
              <w:rPr>
                <w:rFonts w:asciiTheme="minorHAnsi" w:hAnsiTheme="minorHAnsi" w:cstheme="minorHAnsi"/>
                <w:color w:val="000000"/>
                <w:kern w:val="24"/>
              </w:rPr>
              <w:t>(48%)</w:t>
            </w:r>
          </w:p>
        </w:tc>
        <w:tc>
          <w:tcPr>
            <w:tcW w:w="4394" w:type="dxa"/>
            <w:vAlign w:val="bottom"/>
          </w:tcPr>
          <w:p w14:paraId="756BE987" w14:textId="2B90A0A3" w:rsidR="00C11F77" w:rsidRDefault="00C11F77" w:rsidP="00C11F77">
            <w:pPr>
              <w:rPr>
                <w:rFonts w:asciiTheme="minorHAnsi" w:hAnsiTheme="minorHAnsi" w:cstheme="minorHAnsi"/>
                <w:color w:val="000000"/>
                <w:kern w:val="24"/>
              </w:rPr>
            </w:pPr>
            <w:r w:rsidRPr="00C11F77">
              <w:rPr>
                <w:rFonts w:asciiTheme="minorHAnsi" w:hAnsiTheme="minorHAnsi" w:cstheme="minorHAnsi"/>
                <w:i/>
                <w:color w:val="000000"/>
                <w:kern w:val="24"/>
              </w:rPr>
              <w:t>rektor</w:t>
            </w:r>
            <w:r>
              <w:rPr>
                <w:rFonts w:asciiTheme="minorHAnsi" w:hAnsiTheme="minorHAnsi" w:cstheme="minorHAnsi"/>
                <w:color w:val="000000"/>
                <w:kern w:val="24"/>
              </w:rPr>
              <w:t xml:space="preserve"> </w:t>
            </w:r>
            <w:r w:rsidR="00E74885">
              <w:rPr>
                <w:rFonts w:asciiTheme="minorHAnsi" w:hAnsiTheme="minorHAnsi" w:cstheme="minorHAnsi"/>
                <w:color w:val="000000"/>
                <w:kern w:val="24"/>
              </w:rPr>
              <w:t>‘rector’</w:t>
            </w:r>
            <w:r w:rsidRPr="00C642C4">
              <w:rPr>
                <w:rFonts w:asciiTheme="minorHAnsi" w:hAnsiTheme="minorHAnsi" w:cstheme="minorHAnsi"/>
                <w:color w:val="000000"/>
                <w:kern w:val="24"/>
              </w:rPr>
              <w:t>(83%)</w:t>
            </w:r>
          </w:p>
        </w:tc>
      </w:tr>
      <w:tr w:rsidR="006109C6" w:rsidRPr="00C642C4" w14:paraId="4C7E01C6" w14:textId="77777777" w:rsidTr="006109C6">
        <w:tc>
          <w:tcPr>
            <w:tcW w:w="3686" w:type="dxa"/>
            <w:vAlign w:val="bottom"/>
          </w:tcPr>
          <w:p w14:paraId="1F2B9D1F" w14:textId="608C5A99" w:rsidR="00C11F77" w:rsidRDefault="00C11F77" w:rsidP="00C11F77">
            <w:pPr>
              <w:rPr>
                <w:rFonts w:asciiTheme="minorHAnsi" w:hAnsiTheme="minorHAnsi" w:cstheme="minorHAnsi"/>
                <w:color w:val="000000"/>
                <w:kern w:val="24"/>
              </w:rPr>
            </w:pPr>
            <w:r w:rsidRPr="00C11F77">
              <w:rPr>
                <w:rFonts w:asciiTheme="minorHAnsi" w:hAnsiTheme="minorHAnsi" w:cstheme="minorHAnsi"/>
                <w:i/>
                <w:color w:val="000000"/>
                <w:kern w:val="24"/>
              </w:rPr>
              <w:t>episkop</w:t>
            </w:r>
            <w:r>
              <w:rPr>
                <w:rFonts w:asciiTheme="minorHAnsi" w:hAnsiTheme="minorHAnsi" w:cstheme="minorHAnsi"/>
                <w:color w:val="000000"/>
                <w:kern w:val="24"/>
              </w:rPr>
              <w:t xml:space="preserve"> ‘bishop’ </w:t>
            </w:r>
            <w:r w:rsidRPr="00C642C4">
              <w:rPr>
                <w:rFonts w:asciiTheme="minorHAnsi" w:hAnsiTheme="minorHAnsi" w:cstheme="minorHAnsi"/>
                <w:color w:val="000000"/>
                <w:kern w:val="24"/>
              </w:rPr>
              <w:t>(76%)</w:t>
            </w:r>
          </w:p>
        </w:tc>
        <w:tc>
          <w:tcPr>
            <w:tcW w:w="4394" w:type="dxa"/>
            <w:vAlign w:val="bottom"/>
          </w:tcPr>
          <w:p w14:paraId="67376DB9" w14:textId="77777777" w:rsidR="00C11F77" w:rsidRDefault="00C11F77" w:rsidP="00C11F77">
            <w:pPr>
              <w:rPr>
                <w:rFonts w:asciiTheme="minorHAnsi" w:hAnsiTheme="minorHAnsi" w:cstheme="minorHAnsi"/>
                <w:color w:val="000000"/>
                <w:kern w:val="24"/>
              </w:rPr>
            </w:pPr>
          </w:p>
        </w:tc>
      </w:tr>
    </w:tbl>
    <w:p w14:paraId="24DC6D55" w14:textId="4F31E9F5" w:rsidR="00284FC6" w:rsidRPr="00284FC6" w:rsidRDefault="006109C6" w:rsidP="006109C6">
      <w:pPr>
        <w:pStyle w:val="Caption"/>
        <w:ind w:left="709"/>
        <w:rPr>
          <w:rFonts w:cstheme="minorHAnsi"/>
          <w:lang w:val="en-US"/>
        </w:rPr>
      </w:pPr>
      <w:r w:rsidRPr="006109C6">
        <w:rPr>
          <w:lang w:val="en-US"/>
        </w:rPr>
        <w:t xml:space="preserve">Table </w:t>
      </w:r>
      <w:r>
        <w:fldChar w:fldCharType="begin"/>
      </w:r>
      <w:r w:rsidRPr="006109C6">
        <w:rPr>
          <w:lang w:val="en-US"/>
        </w:rPr>
        <w:instrText xml:space="preserve"> SEQ Table \* ARABIC </w:instrText>
      </w:r>
      <w:r>
        <w:fldChar w:fldCharType="separate"/>
      </w:r>
      <w:r w:rsidR="005751F5">
        <w:rPr>
          <w:noProof/>
          <w:lang w:val="en-US"/>
        </w:rPr>
        <w:t>2</w:t>
      </w:r>
      <w:r>
        <w:fldChar w:fldCharType="end"/>
      </w:r>
      <w:r w:rsidR="00284FC6" w:rsidRPr="00284FC6">
        <w:rPr>
          <w:rFonts w:cstheme="minorHAnsi"/>
          <w:lang w:val="en-US"/>
        </w:rPr>
        <w:t>: Leader-words for which both the genitive and the adjective constructions appear at least 100 times in the RNC (percentage of genitive constructions given in parentheses)</w:t>
      </w:r>
    </w:p>
    <w:p w14:paraId="3F3443AC" w14:textId="3A37117D" w:rsidR="00284FC6" w:rsidRPr="00284FC6" w:rsidRDefault="00284FC6" w:rsidP="00557604">
      <w:pPr>
        <w:jc w:val="both"/>
        <w:rPr>
          <w:rFonts w:asciiTheme="minorHAnsi" w:hAnsiTheme="minorHAnsi" w:cstheme="minorHAnsi"/>
          <w:lang w:val="en-US"/>
        </w:rPr>
      </w:pPr>
      <w:r w:rsidRPr="00284FC6">
        <w:rPr>
          <w:rFonts w:asciiTheme="minorHAnsi" w:hAnsiTheme="minorHAnsi" w:cstheme="minorHAnsi"/>
          <w:lang w:val="en-US"/>
        </w:rPr>
        <w:t xml:space="preserve">The two constructions appear a total of 64,976 times with these fifteen leader-words. For twelve out of fifteen of these words, the genitive construction is more frequent than the adjective construction, and overall the genitive construction accounts for 68% of the total distribution. For the three leader-words where the adjective construction prevails, this fact is at least partially attributable to high-frequency collocations, namely: </w:t>
      </w:r>
      <w:r w:rsidR="00824B4E" w:rsidRPr="00824B4E">
        <w:rPr>
          <w:rFonts w:asciiTheme="minorHAnsi" w:hAnsiTheme="minorHAnsi" w:cstheme="minorHAnsi"/>
          <w:i/>
          <w:lang w:val="en-US"/>
        </w:rPr>
        <w:t>diri</w:t>
      </w:r>
      <w:r w:rsidR="00824B4E" w:rsidRPr="00824B4E">
        <w:rPr>
          <w:rFonts w:asciiTheme="minorHAnsi" w:hAnsiTheme="minorHAnsi" w:cstheme="minorHAnsi"/>
          <w:i/>
          <w:lang w:val="cs-CZ"/>
        </w:rPr>
        <w:t>žerskaja paločka</w:t>
      </w:r>
      <w:r w:rsidR="00824B4E">
        <w:rPr>
          <w:rFonts w:asciiTheme="minorHAnsi" w:hAnsiTheme="minorHAnsi" w:cstheme="minorHAnsi"/>
          <w:lang w:val="cs-CZ"/>
        </w:rPr>
        <w:t xml:space="preserve"> </w:t>
      </w:r>
      <w:r w:rsidR="00824B4E" w:rsidRPr="00DB3A13">
        <w:rPr>
          <w:rFonts w:asciiTheme="minorHAnsi" w:hAnsiTheme="minorHAnsi" w:cstheme="minorHAnsi"/>
          <w:lang w:val="en-US"/>
        </w:rPr>
        <w:t>‘conductor’s baton’</w:t>
      </w:r>
      <w:r w:rsidRPr="00284FC6">
        <w:rPr>
          <w:rFonts w:asciiTheme="minorHAnsi" w:hAnsiTheme="minorHAnsi" w:cstheme="minorHAnsi"/>
          <w:lang w:val="en-US"/>
        </w:rPr>
        <w:t xml:space="preserve">, </w:t>
      </w:r>
      <w:r w:rsidR="00824B4E" w:rsidRPr="00824B4E">
        <w:rPr>
          <w:rFonts w:asciiTheme="minorHAnsi" w:hAnsiTheme="minorHAnsi" w:cstheme="minorHAnsi"/>
          <w:i/>
          <w:lang w:val="en-US"/>
        </w:rPr>
        <w:t>komendantskij čas</w:t>
      </w:r>
      <w:r w:rsidR="00824B4E">
        <w:rPr>
          <w:rFonts w:asciiTheme="minorHAnsi" w:hAnsiTheme="minorHAnsi" w:cstheme="minorHAnsi"/>
          <w:lang w:val="en-US"/>
        </w:rPr>
        <w:t xml:space="preserve"> </w:t>
      </w:r>
      <w:r w:rsidR="00824B4E" w:rsidRPr="00DB3A13">
        <w:rPr>
          <w:rFonts w:asciiTheme="minorHAnsi" w:hAnsiTheme="minorHAnsi" w:cstheme="minorHAnsi"/>
          <w:lang w:val="en-US"/>
        </w:rPr>
        <w:t>‘curfew’</w:t>
      </w:r>
      <w:r w:rsidRPr="00284FC6">
        <w:rPr>
          <w:rFonts w:asciiTheme="minorHAnsi" w:hAnsiTheme="minorHAnsi" w:cstheme="minorHAnsi"/>
          <w:lang w:val="en-US"/>
        </w:rPr>
        <w:t xml:space="preserve">, </w:t>
      </w:r>
      <w:r w:rsidR="00824B4E" w:rsidRPr="00824B4E">
        <w:rPr>
          <w:rFonts w:asciiTheme="minorHAnsi" w:hAnsiTheme="minorHAnsi" w:cstheme="minorHAnsi"/>
          <w:i/>
          <w:lang w:val="en-US"/>
        </w:rPr>
        <w:t>komendantskij vzvod</w:t>
      </w:r>
      <w:r w:rsidR="00824B4E">
        <w:rPr>
          <w:rFonts w:asciiTheme="minorHAnsi" w:hAnsiTheme="minorHAnsi" w:cstheme="minorHAnsi"/>
          <w:lang w:val="en-US"/>
        </w:rPr>
        <w:t xml:space="preserve"> </w:t>
      </w:r>
      <w:r w:rsidR="00824B4E" w:rsidRPr="00DB3A13">
        <w:rPr>
          <w:rFonts w:asciiTheme="minorHAnsi" w:hAnsiTheme="minorHAnsi" w:cstheme="minorHAnsi"/>
          <w:lang w:val="en-US"/>
        </w:rPr>
        <w:t>‘firing squad’</w:t>
      </w:r>
      <w:r w:rsidRPr="00284FC6">
        <w:rPr>
          <w:rFonts w:asciiTheme="minorHAnsi" w:hAnsiTheme="minorHAnsi" w:cstheme="minorHAnsi"/>
          <w:lang w:val="en-US"/>
        </w:rPr>
        <w:t xml:space="preserve">, </w:t>
      </w:r>
      <w:r w:rsidR="00824B4E" w:rsidRPr="00824B4E">
        <w:rPr>
          <w:rFonts w:asciiTheme="minorHAnsi" w:hAnsiTheme="minorHAnsi" w:cstheme="minorHAnsi"/>
          <w:i/>
          <w:lang w:val="en-US"/>
        </w:rPr>
        <w:t>korolevskij dvorec</w:t>
      </w:r>
      <w:r w:rsidR="00824B4E">
        <w:rPr>
          <w:rFonts w:asciiTheme="minorHAnsi" w:hAnsiTheme="minorHAnsi" w:cstheme="minorHAnsi"/>
          <w:lang w:val="en-US"/>
        </w:rPr>
        <w:t xml:space="preserve"> </w:t>
      </w:r>
      <w:r w:rsidR="00824B4E" w:rsidRPr="00DB3A13">
        <w:rPr>
          <w:rFonts w:asciiTheme="minorHAnsi" w:hAnsiTheme="minorHAnsi" w:cstheme="minorHAnsi"/>
          <w:lang w:val="en-US"/>
        </w:rPr>
        <w:t>‘royal palace’</w:t>
      </w:r>
      <w:r w:rsidRPr="00284FC6">
        <w:rPr>
          <w:rFonts w:asciiTheme="minorHAnsi" w:hAnsiTheme="minorHAnsi" w:cstheme="minorHAnsi"/>
          <w:lang w:val="en-US"/>
        </w:rPr>
        <w:t xml:space="preserve">, </w:t>
      </w:r>
      <w:r w:rsidR="00824B4E" w:rsidRPr="00824B4E">
        <w:rPr>
          <w:rFonts w:asciiTheme="minorHAnsi" w:hAnsiTheme="minorHAnsi" w:cstheme="minorHAnsi"/>
          <w:i/>
          <w:lang w:val="en-US"/>
        </w:rPr>
        <w:t>korolevskaja straža</w:t>
      </w:r>
      <w:r w:rsidR="00824B4E">
        <w:rPr>
          <w:rFonts w:asciiTheme="minorHAnsi" w:hAnsiTheme="minorHAnsi" w:cstheme="minorHAnsi"/>
          <w:lang w:val="en-US"/>
        </w:rPr>
        <w:t xml:space="preserve"> </w:t>
      </w:r>
      <w:r w:rsidR="00824B4E" w:rsidRPr="00DB3A13">
        <w:rPr>
          <w:rFonts w:asciiTheme="minorHAnsi" w:hAnsiTheme="minorHAnsi" w:cstheme="minorHAnsi"/>
          <w:lang w:val="en-US"/>
        </w:rPr>
        <w:t>‘royal guard’</w:t>
      </w:r>
      <w:r w:rsidRPr="00284FC6">
        <w:rPr>
          <w:rFonts w:asciiTheme="minorHAnsi" w:hAnsiTheme="minorHAnsi" w:cstheme="minorHAnsi"/>
          <w:lang w:val="en-US"/>
        </w:rPr>
        <w:t>. High-frequency collocations for the adjec</w:t>
      </w:r>
      <w:r w:rsidRPr="00C11F77">
        <w:rPr>
          <w:rFonts w:asciiTheme="minorHAnsi" w:hAnsiTheme="minorHAnsi" w:cstheme="minorHAnsi"/>
          <w:lang w:val="en-US"/>
        </w:rPr>
        <w:t>tive construction (</w:t>
      </w:r>
      <w:r w:rsidR="00C11F77" w:rsidRPr="00DB3A13">
        <w:rPr>
          <w:rFonts w:asciiTheme="minorHAnsi" w:hAnsiTheme="minorHAnsi" w:cstheme="minorHAnsi"/>
          <w:i/>
          <w:lang w:val="en-US"/>
        </w:rPr>
        <w:t>voditelʹskoe udostoverenie</w:t>
      </w:r>
      <w:r w:rsidR="00C11F77" w:rsidRPr="00C11F77">
        <w:rPr>
          <w:rFonts w:asciiTheme="minorHAnsi" w:hAnsiTheme="minorHAnsi" w:cstheme="minorHAnsi"/>
          <w:i/>
          <w:lang w:val="en-US"/>
        </w:rPr>
        <w:t xml:space="preserve"> </w:t>
      </w:r>
      <w:r w:rsidR="00C11F77" w:rsidRPr="00C11F77">
        <w:rPr>
          <w:rFonts w:asciiTheme="minorHAnsi" w:hAnsiTheme="minorHAnsi" w:cstheme="minorHAnsi"/>
          <w:lang w:val="en-US"/>
        </w:rPr>
        <w:t>‘driver’s license’</w:t>
      </w:r>
      <w:r w:rsidR="00C11F77" w:rsidRPr="00DB3A13">
        <w:rPr>
          <w:rFonts w:asciiTheme="minorHAnsi" w:hAnsiTheme="minorHAnsi" w:cstheme="minorHAnsi"/>
          <w:i/>
          <w:lang w:val="en-US"/>
        </w:rPr>
        <w:t xml:space="preserve">, voditelʹskie prava </w:t>
      </w:r>
      <w:r w:rsidR="00C11F77" w:rsidRPr="00DB3A13">
        <w:rPr>
          <w:rFonts w:asciiTheme="minorHAnsi" w:hAnsiTheme="minorHAnsi" w:cstheme="minorHAnsi"/>
          <w:lang w:val="en-US"/>
        </w:rPr>
        <w:t>‘same’</w:t>
      </w:r>
      <w:r w:rsidRPr="00C11F77">
        <w:rPr>
          <w:rFonts w:asciiTheme="minorHAnsi" w:hAnsiTheme="minorHAnsi" w:cstheme="minorHAnsi"/>
          <w:lang w:val="en-US"/>
        </w:rPr>
        <w:t xml:space="preserve">) </w:t>
      </w:r>
      <w:r w:rsidRPr="00284FC6">
        <w:rPr>
          <w:rFonts w:asciiTheme="minorHAnsi" w:hAnsiTheme="minorHAnsi" w:cstheme="minorHAnsi"/>
          <w:lang w:val="en-US"/>
        </w:rPr>
        <w:t xml:space="preserve">are likewise conspicuous for </w:t>
      </w:r>
      <w:r w:rsidR="00C11F77">
        <w:rPr>
          <w:rFonts w:asciiTheme="minorHAnsi" w:hAnsiTheme="minorHAnsi" w:cstheme="minorHAnsi"/>
          <w:i/>
          <w:lang w:val="en-US"/>
        </w:rPr>
        <w:t>voditel’</w:t>
      </w:r>
      <w:r w:rsidRPr="00284FC6">
        <w:rPr>
          <w:rFonts w:asciiTheme="minorHAnsi" w:hAnsiTheme="minorHAnsi" w:cstheme="minorHAnsi"/>
          <w:lang w:val="en-US"/>
        </w:rPr>
        <w:t xml:space="preserve"> </w:t>
      </w:r>
      <w:r w:rsidR="00C11F77" w:rsidRPr="00C11F77">
        <w:rPr>
          <w:rFonts w:asciiTheme="minorHAnsi" w:hAnsiTheme="minorHAnsi" w:cstheme="minorHAnsi"/>
          <w:lang w:val="en-US"/>
        </w:rPr>
        <w:t>‘driver’</w:t>
      </w:r>
      <w:r w:rsidR="00C11F77">
        <w:rPr>
          <w:rFonts w:asciiTheme="minorHAnsi" w:hAnsiTheme="minorHAnsi" w:cstheme="minorHAnsi"/>
          <w:lang w:val="en-US"/>
        </w:rPr>
        <w:t>.</w:t>
      </w:r>
    </w:p>
    <w:p w14:paraId="25EA373C" w14:textId="4921C781" w:rsidR="00284FC6" w:rsidRDefault="00284FC6" w:rsidP="00047EB0">
      <w:pPr>
        <w:pStyle w:val="BodyTextFirstIndent"/>
      </w:pPr>
      <w:r w:rsidRPr="0057384E">
        <w:t>For each of these high-frequency leader-words, 100 examples for each construction were selected for further analysis, meaning that we started with (15 x 100 x 2 =) 3000 example sentences. This database was further cleaned to ensure that no more than one example was collected from any one source and to eliminate noise (items that were not actually examples of the constructions in question); after this process 1278 examples remained, and all of these were hand-annotated for the classification of head nouns presented in Section 1. The distribution of semantic categories for these examples is display</w:t>
      </w:r>
      <w:r w:rsidR="0057384E">
        <w:t>ed in Table 3</w:t>
      </w:r>
      <w:r w:rsidRPr="0057384E">
        <w:t xml:space="preserve">. While the selection process for examples skews the distribution somewhat (68% of total examples for the leader-words use the genitive construction, but only 40% of examples in the dataset for </w:t>
      </w:r>
      <w:r w:rsidRPr="0057384E">
        <w:lastRenderedPageBreak/>
        <w:t xml:space="preserve">Case Study 2 are of the genitive construction), Table </w:t>
      </w:r>
      <w:r w:rsidR="0057384E">
        <w:t>3</w:t>
      </w:r>
      <w:r w:rsidRPr="0057384E">
        <w:t xml:space="preserve"> does </w:t>
      </w:r>
      <w:r w:rsidR="00E65B55">
        <w:t xml:space="preserve">show </w:t>
      </w:r>
      <w:r w:rsidRPr="0057384E">
        <w:t>how categories are associated with the constructions.</w:t>
      </w:r>
      <w:r w:rsidR="00E65B55">
        <w:t xml:space="preserve"> Table 3 is organized in exactly the same way as Table 1.</w:t>
      </w:r>
    </w:p>
    <w:p w14:paraId="6AB98045" w14:textId="77777777" w:rsidR="00CA1D9B" w:rsidRDefault="00CA1D9B" w:rsidP="00047EB0">
      <w:pPr>
        <w:pStyle w:val="BodyTextFirstIndent"/>
      </w:pPr>
    </w:p>
    <w:tbl>
      <w:tblPr>
        <w:tblW w:w="7513" w:type="dxa"/>
        <w:tblInd w:w="623" w:type="dxa"/>
        <w:tblLook w:val="04A0" w:firstRow="1" w:lastRow="0" w:firstColumn="1" w:lastColumn="0" w:noHBand="0" w:noVBand="1"/>
      </w:tblPr>
      <w:tblGrid>
        <w:gridCol w:w="1580"/>
        <w:gridCol w:w="830"/>
        <w:gridCol w:w="935"/>
        <w:gridCol w:w="1050"/>
        <w:gridCol w:w="992"/>
        <w:gridCol w:w="1309"/>
        <w:gridCol w:w="817"/>
      </w:tblGrid>
      <w:tr w:rsidR="00CA1D9B" w:rsidRPr="00A322D7" w14:paraId="3F97D59F" w14:textId="77777777" w:rsidTr="00E360A9">
        <w:trPr>
          <w:trHeight w:val="324"/>
        </w:trPr>
        <w:tc>
          <w:tcPr>
            <w:tcW w:w="1580" w:type="dxa"/>
            <w:tcBorders>
              <w:top w:val="nil"/>
              <w:left w:val="nil"/>
              <w:bottom w:val="single" w:sz="8" w:space="0" w:color="auto"/>
              <w:right w:val="nil"/>
            </w:tcBorders>
            <w:shd w:val="clear" w:color="auto" w:fill="auto"/>
            <w:noWrap/>
            <w:hideMark/>
          </w:tcPr>
          <w:p w14:paraId="6F91DD55" w14:textId="77777777" w:rsidR="00CA1D9B" w:rsidRPr="00A322D7" w:rsidRDefault="00CA1D9B" w:rsidP="002A4E8F">
            <w:pPr>
              <w:rPr>
                <w:rFonts w:ascii="Calibri" w:hAnsi="Calibri" w:cs="Calibri"/>
                <w:color w:val="000000"/>
                <w:lang w:val="en-US" w:eastAsia="ru-RU"/>
              </w:rPr>
            </w:pPr>
            <w:r w:rsidRPr="00A322D7">
              <w:rPr>
                <w:rFonts w:ascii="Calibri" w:hAnsi="Calibri" w:cs="Calibri"/>
                <w:color w:val="000000"/>
                <w:lang w:val="en-US" w:eastAsia="ru-RU"/>
              </w:rPr>
              <w:t> </w:t>
            </w:r>
          </w:p>
        </w:tc>
        <w:tc>
          <w:tcPr>
            <w:tcW w:w="830" w:type="dxa"/>
            <w:tcBorders>
              <w:top w:val="nil"/>
              <w:left w:val="nil"/>
              <w:bottom w:val="single" w:sz="8" w:space="0" w:color="auto"/>
              <w:right w:val="nil"/>
            </w:tcBorders>
            <w:shd w:val="clear" w:color="auto" w:fill="auto"/>
            <w:noWrap/>
            <w:vAlign w:val="center"/>
            <w:hideMark/>
          </w:tcPr>
          <w:p w14:paraId="49E4E962"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#adj</w:t>
            </w:r>
          </w:p>
        </w:tc>
        <w:tc>
          <w:tcPr>
            <w:tcW w:w="935" w:type="dxa"/>
            <w:tcBorders>
              <w:top w:val="nil"/>
              <w:left w:val="nil"/>
              <w:bottom w:val="single" w:sz="8" w:space="0" w:color="auto"/>
              <w:right w:val="nil"/>
            </w:tcBorders>
            <w:shd w:val="clear" w:color="auto" w:fill="auto"/>
            <w:noWrap/>
            <w:vAlign w:val="center"/>
            <w:hideMark/>
          </w:tcPr>
          <w:p w14:paraId="6DDA36D5"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%adj</w:t>
            </w:r>
          </w:p>
        </w:tc>
        <w:tc>
          <w:tcPr>
            <w:tcW w:w="1050" w:type="dxa"/>
            <w:tcBorders>
              <w:top w:val="nil"/>
              <w:left w:val="nil"/>
              <w:bottom w:val="single" w:sz="8" w:space="0" w:color="auto"/>
              <w:right w:val="nil"/>
            </w:tcBorders>
            <w:shd w:val="clear" w:color="auto" w:fill="auto"/>
            <w:noWrap/>
            <w:vAlign w:val="center"/>
            <w:hideMark/>
          </w:tcPr>
          <w:p w14:paraId="6776683C"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#gen</w:t>
            </w:r>
          </w:p>
        </w:tc>
        <w:tc>
          <w:tcPr>
            <w:tcW w:w="992" w:type="dxa"/>
            <w:tcBorders>
              <w:top w:val="nil"/>
              <w:left w:val="nil"/>
              <w:bottom w:val="single" w:sz="8" w:space="0" w:color="auto"/>
              <w:right w:val="nil"/>
            </w:tcBorders>
            <w:shd w:val="clear" w:color="auto" w:fill="auto"/>
            <w:noWrap/>
            <w:vAlign w:val="center"/>
            <w:hideMark/>
          </w:tcPr>
          <w:p w14:paraId="4489C480"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%gen</w:t>
            </w:r>
          </w:p>
        </w:tc>
        <w:tc>
          <w:tcPr>
            <w:tcW w:w="1309" w:type="dxa"/>
            <w:tcBorders>
              <w:top w:val="nil"/>
              <w:left w:val="nil"/>
              <w:bottom w:val="single" w:sz="8" w:space="0" w:color="auto"/>
              <w:right w:val="nil"/>
            </w:tcBorders>
            <w:shd w:val="clear" w:color="auto" w:fill="auto"/>
            <w:noWrap/>
            <w:vAlign w:val="center"/>
            <w:hideMark/>
          </w:tcPr>
          <w:p w14:paraId="74444241"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%adj/%gen</w:t>
            </w:r>
          </w:p>
        </w:tc>
        <w:tc>
          <w:tcPr>
            <w:tcW w:w="817" w:type="dxa"/>
            <w:tcBorders>
              <w:top w:val="nil"/>
              <w:left w:val="nil"/>
              <w:bottom w:val="single" w:sz="8" w:space="0" w:color="auto"/>
              <w:right w:val="nil"/>
            </w:tcBorders>
            <w:shd w:val="clear" w:color="auto" w:fill="auto"/>
            <w:vAlign w:val="center"/>
            <w:hideMark/>
          </w:tcPr>
          <w:p w14:paraId="79AEBD0F"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#total</w:t>
            </w:r>
          </w:p>
        </w:tc>
      </w:tr>
      <w:tr w:rsidR="00CA1D9B" w:rsidRPr="00A322D7" w14:paraId="07A314D0" w14:textId="77777777" w:rsidTr="00E360A9">
        <w:trPr>
          <w:trHeight w:val="312"/>
        </w:trPr>
        <w:tc>
          <w:tcPr>
            <w:tcW w:w="1580" w:type="dxa"/>
            <w:tcBorders>
              <w:top w:val="nil"/>
              <w:left w:val="nil"/>
              <w:bottom w:val="nil"/>
              <w:right w:val="nil"/>
            </w:tcBorders>
            <w:shd w:val="clear" w:color="auto" w:fill="auto"/>
            <w:noWrap/>
            <w:vAlign w:val="center"/>
            <w:hideMark/>
          </w:tcPr>
          <w:p w14:paraId="3EEB0144"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Place</w:t>
            </w:r>
          </w:p>
        </w:tc>
        <w:tc>
          <w:tcPr>
            <w:tcW w:w="830" w:type="dxa"/>
            <w:tcBorders>
              <w:top w:val="nil"/>
              <w:left w:val="nil"/>
              <w:bottom w:val="nil"/>
              <w:right w:val="nil"/>
            </w:tcBorders>
            <w:shd w:val="clear" w:color="auto" w:fill="auto"/>
            <w:noWrap/>
            <w:vAlign w:val="center"/>
            <w:hideMark/>
          </w:tcPr>
          <w:p w14:paraId="589C52A3" w14:textId="77777777" w:rsidR="00CA1D9B" w:rsidRPr="00A322D7" w:rsidRDefault="00CA1D9B" w:rsidP="002A4E8F">
            <w:pPr>
              <w:jc w:val="right"/>
              <w:rPr>
                <w:rFonts w:ascii="Calibri" w:hAnsi="Calibri" w:cs="Calibri"/>
                <w:b/>
                <w:bCs/>
                <w:color w:val="000000"/>
                <w:lang w:val="ru-RU" w:eastAsia="ru-RU"/>
              </w:rPr>
            </w:pPr>
            <w:r w:rsidRPr="00A322D7">
              <w:rPr>
                <w:rFonts w:ascii="Calibri" w:hAnsi="Calibri" w:cs="Calibri"/>
                <w:b/>
                <w:bCs/>
                <w:color w:val="000000"/>
                <w:lang w:eastAsia="ru-RU"/>
              </w:rPr>
              <w:t>153</w:t>
            </w:r>
          </w:p>
        </w:tc>
        <w:tc>
          <w:tcPr>
            <w:tcW w:w="935" w:type="dxa"/>
            <w:tcBorders>
              <w:top w:val="nil"/>
              <w:left w:val="nil"/>
              <w:bottom w:val="nil"/>
              <w:right w:val="nil"/>
            </w:tcBorders>
            <w:shd w:val="clear" w:color="auto" w:fill="auto"/>
            <w:noWrap/>
            <w:vAlign w:val="center"/>
            <w:hideMark/>
          </w:tcPr>
          <w:p w14:paraId="001B1541"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19,9%</w:t>
            </w:r>
          </w:p>
        </w:tc>
        <w:tc>
          <w:tcPr>
            <w:tcW w:w="1050" w:type="dxa"/>
            <w:tcBorders>
              <w:top w:val="nil"/>
              <w:left w:val="nil"/>
              <w:bottom w:val="nil"/>
              <w:right w:val="nil"/>
            </w:tcBorders>
            <w:shd w:val="clear" w:color="auto" w:fill="auto"/>
            <w:noWrap/>
            <w:vAlign w:val="center"/>
            <w:hideMark/>
          </w:tcPr>
          <w:p w14:paraId="2A0B1084"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23</w:t>
            </w:r>
          </w:p>
        </w:tc>
        <w:tc>
          <w:tcPr>
            <w:tcW w:w="992" w:type="dxa"/>
            <w:tcBorders>
              <w:top w:val="nil"/>
              <w:left w:val="nil"/>
              <w:bottom w:val="nil"/>
              <w:right w:val="nil"/>
            </w:tcBorders>
            <w:shd w:val="clear" w:color="auto" w:fill="auto"/>
            <w:noWrap/>
            <w:vAlign w:val="center"/>
            <w:hideMark/>
          </w:tcPr>
          <w:p w14:paraId="058570C0"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4,5%</w:t>
            </w:r>
          </w:p>
        </w:tc>
        <w:tc>
          <w:tcPr>
            <w:tcW w:w="1309" w:type="dxa"/>
            <w:tcBorders>
              <w:top w:val="nil"/>
              <w:left w:val="nil"/>
              <w:bottom w:val="nil"/>
              <w:right w:val="nil"/>
            </w:tcBorders>
            <w:shd w:val="clear" w:color="auto" w:fill="auto"/>
            <w:noWrap/>
            <w:vAlign w:val="center"/>
            <w:hideMark/>
          </w:tcPr>
          <w:p w14:paraId="6B431A9D"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4,39</w:t>
            </w:r>
          </w:p>
        </w:tc>
        <w:tc>
          <w:tcPr>
            <w:tcW w:w="817" w:type="dxa"/>
            <w:tcBorders>
              <w:top w:val="nil"/>
              <w:left w:val="nil"/>
              <w:bottom w:val="nil"/>
              <w:right w:val="nil"/>
            </w:tcBorders>
            <w:shd w:val="clear" w:color="auto" w:fill="auto"/>
            <w:vAlign w:val="center"/>
            <w:hideMark/>
          </w:tcPr>
          <w:p w14:paraId="0860E0F7"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176</w:t>
            </w:r>
          </w:p>
        </w:tc>
      </w:tr>
      <w:tr w:rsidR="00CA1D9B" w:rsidRPr="00A322D7" w14:paraId="48015B3A" w14:textId="77777777" w:rsidTr="00E360A9">
        <w:trPr>
          <w:trHeight w:val="312"/>
        </w:trPr>
        <w:tc>
          <w:tcPr>
            <w:tcW w:w="1580" w:type="dxa"/>
            <w:tcBorders>
              <w:top w:val="nil"/>
              <w:left w:val="nil"/>
              <w:bottom w:val="nil"/>
              <w:right w:val="nil"/>
            </w:tcBorders>
            <w:shd w:val="clear" w:color="auto" w:fill="auto"/>
            <w:noWrap/>
            <w:vAlign w:val="center"/>
            <w:hideMark/>
          </w:tcPr>
          <w:p w14:paraId="16622211"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Concrete</w:t>
            </w:r>
          </w:p>
        </w:tc>
        <w:tc>
          <w:tcPr>
            <w:tcW w:w="830" w:type="dxa"/>
            <w:tcBorders>
              <w:top w:val="nil"/>
              <w:left w:val="nil"/>
              <w:bottom w:val="nil"/>
              <w:right w:val="nil"/>
            </w:tcBorders>
            <w:shd w:val="clear" w:color="auto" w:fill="auto"/>
            <w:noWrap/>
            <w:vAlign w:val="center"/>
            <w:hideMark/>
          </w:tcPr>
          <w:p w14:paraId="4DC1A9FC" w14:textId="77777777" w:rsidR="00CA1D9B" w:rsidRPr="00A322D7" w:rsidRDefault="00CA1D9B" w:rsidP="002A4E8F">
            <w:pPr>
              <w:jc w:val="right"/>
              <w:rPr>
                <w:rFonts w:ascii="Calibri" w:hAnsi="Calibri" w:cs="Calibri"/>
                <w:b/>
                <w:bCs/>
                <w:color w:val="000000"/>
                <w:lang w:val="ru-RU" w:eastAsia="ru-RU"/>
              </w:rPr>
            </w:pPr>
            <w:r w:rsidRPr="00A322D7">
              <w:rPr>
                <w:rFonts w:ascii="Calibri" w:hAnsi="Calibri" w:cs="Calibri"/>
                <w:b/>
                <w:bCs/>
                <w:color w:val="000000"/>
                <w:lang w:eastAsia="ru-RU"/>
              </w:rPr>
              <w:t>106</w:t>
            </w:r>
          </w:p>
        </w:tc>
        <w:tc>
          <w:tcPr>
            <w:tcW w:w="935" w:type="dxa"/>
            <w:tcBorders>
              <w:top w:val="nil"/>
              <w:left w:val="nil"/>
              <w:bottom w:val="nil"/>
              <w:right w:val="nil"/>
            </w:tcBorders>
            <w:shd w:val="clear" w:color="auto" w:fill="auto"/>
            <w:noWrap/>
            <w:vAlign w:val="center"/>
            <w:hideMark/>
          </w:tcPr>
          <w:p w14:paraId="19A31126"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13,8%</w:t>
            </w:r>
          </w:p>
        </w:tc>
        <w:tc>
          <w:tcPr>
            <w:tcW w:w="1050" w:type="dxa"/>
            <w:tcBorders>
              <w:top w:val="nil"/>
              <w:left w:val="nil"/>
              <w:bottom w:val="nil"/>
              <w:right w:val="nil"/>
            </w:tcBorders>
            <w:shd w:val="clear" w:color="auto" w:fill="auto"/>
            <w:noWrap/>
            <w:vAlign w:val="center"/>
            <w:hideMark/>
          </w:tcPr>
          <w:p w14:paraId="1FD5A829"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23</w:t>
            </w:r>
          </w:p>
        </w:tc>
        <w:tc>
          <w:tcPr>
            <w:tcW w:w="992" w:type="dxa"/>
            <w:tcBorders>
              <w:top w:val="nil"/>
              <w:left w:val="nil"/>
              <w:bottom w:val="nil"/>
              <w:right w:val="nil"/>
            </w:tcBorders>
            <w:shd w:val="clear" w:color="auto" w:fill="auto"/>
            <w:noWrap/>
            <w:vAlign w:val="center"/>
            <w:hideMark/>
          </w:tcPr>
          <w:p w14:paraId="62A10010"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4,5%</w:t>
            </w:r>
          </w:p>
        </w:tc>
        <w:tc>
          <w:tcPr>
            <w:tcW w:w="1309" w:type="dxa"/>
            <w:tcBorders>
              <w:top w:val="nil"/>
              <w:left w:val="nil"/>
              <w:bottom w:val="nil"/>
              <w:right w:val="nil"/>
            </w:tcBorders>
            <w:shd w:val="clear" w:color="auto" w:fill="auto"/>
            <w:noWrap/>
            <w:vAlign w:val="center"/>
            <w:hideMark/>
          </w:tcPr>
          <w:p w14:paraId="558C577A"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3,04</w:t>
            </w:r>
          </w:p>
        </w:tc>
        <w:tc>
          <w:tcPr>
            <w:tcW w:w="817" w:type="dxa"/>
            <w:tcBorders>
              <w:top w:val="nil"/>
              <w:left w:val="nil"/>
              <w:bottom w:val="nil"/>
              <w:right w:val="nil"/>
            </w:tcBorders>
            <w:shd w:val="clear" w:color="auto" w:fill="auto"/>
            <w:vAlign w:val="center"/>
            <w:hideMark/>
          </w:tcPr>
          <w:p w14:paraId="0404D238"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129</w:t>
            </w:r>
          </w:p>
        </w:tc>
      </w:tr>
      <w:tr w:rsidR="00CA1D9B" w:rsidRPr="00A322D7" w14:paraId="39EBBE31" w14:textId="77777777" w:rsidTr="00E360A9">
        <w:trPr>
          <w:trHeight w:val="312"/>
        </w:trPr>
        <w:tc>
          <w:tcPr>
            <w:tcW w:w="1580" w:type="dxa"/>
            <w:tcBorders>
              <w:top w:val="nil"/>
              <w:left w:val="nil"/>
              <w:bottom w:val="nil"/>
              <w:right w:val="nil"/>
            </w:tcBorders>
            <w:shd w:val="clear" w:color="auto" w:fill="auto"/>
            <w:noWrap/>
            <w:vAlign w:val="center"/>
            <w:hideMark/>
          </w:tcPr>
          <w:p w14:paraId="77159257"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Group</w:t>
            </w:r>
          </w:p>
        </w:tc>
        <w:tc>
          <w:tcPr>
            <w:tcW w:w="830" w:type="dxa"/>
            <w:tcBorders>
              <w:top w:val="nil"/>
              <w:left w:val="nil"/>
              <w:bottom w:val="nil"/>
              <w:right w:val="nil"/>
            </w:tcBorders>
            <w:shd w:val="clear" w:color="auto" w:fill="auto"/>
            <w:noWrap/>
            <w:vAlign w:val="center"/>
            <w:hideMark/>
          </w:tcPr>
          <w:p w14:paraId="119BFE62"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76</w:t>
            </w:r>
          </w:p>
        </w:tc>
        <w:tc>
          <w:tcPr>
            <w:tcW w:w="935" w:type="dxa"/>
            <w:tcBorders>
              <w:top w:val="nil"/>
              <w:left w:val="nil"/>
              <w:bottom w:val="nil"/>
              <w:right w:val="nil"/>
            </w:tcBorders>
            <w:shd w:val="clear" w:color="auto" w:fill="auto"/>
            <w:noWrap/>
            <w:vAlign w:val="center"/>
            <w:hideMark/>
          </w:tcPr>
          <w:p w14:paraId="287AA2EF"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9,9%</w:t>
            </w:r>
          </w:p>
        </w:tc>
        <w:tc>
          <w:tcPr>
            <w:tcW w:w="1050" w:type="dxa"/>
            <w:tcBorders>
              <w:top w:val="nil"/>
              <w:left w:val="nil"/>
              <w:bottom w:val="nil"/>
              <w:right w:val="nil"/>
            </w:tcBorders>
            <w:shd w:val="clear" w:color="auto" w:fill="auto"/>
            <w:noWrap/>
            <w:vAlign w:val="center"/>
            <w:hideMark/>
          </w:tcPr>
          <w:p w14:paraId="03C9808C"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35</w:t>
            </w:r>
          </w:p>
        </w:tc>
        <w:tc>
          <w:tcPr>
            <w:tcW w:w="992" w:type="dxa"/>
            <w:tcBorders>
              <w:top w:val="nil"/>
              <w:left w:val="nil"/>
              <w:bottom w:val="nil"/>
              <w:right w:val="nil"/>
            </w:tcBorders>
            <w:shd w:val="clear" w:color="auto" w:fill="auto"/>
            <w:noWrap/>
            <w:vAlign w:val="center"/>
            <w:hideMark/>
          </w:tcPr>
          <w:p w14:paraId="6455268A"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6,9%</w:t>
            </w:r>
          </w:p>
        </w:tc>
        <w:tc>
          <w:tcPr>
            <w:tcW w:w="1309" w:type="dxa"/>
            <w:tcBorders>
              <w:top w:val="nil"/>
              <w:left w:val="nil"/>
              <w:bottom w:val="nil"/>
              <w:right w:val="nil"/>
            </w:tcBorders>
            <w:shd w:val="clear" w:color="auto" w:fill="auto"/>
            <w:noWrap/>
            <w:vAlign w:val="center"/>
            <w:hideMark/>
          </w:tcPr>
          <w:p w14:paraId="31B4785D"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1,43</w:t>
            </w:r>
          </w:p>
        </w:tc>
        <w:tc>
          <w:tcPr>
            <w:tcW w:w="817" w:type="dxa"/>
            <w:tcBorders>
              <w:top w:val="nil"/>
              <w:left w:val="nil"/>
              <w:bottom w:val="nil"/>
              <w:right w:val="nil"/>
            </w:tcBorders>
            <w:shd w:val="clear" w:color="auto" w:fill="auto"/>
            <w:vAlign w:val="center"/>
            <w:hideMark/>
          </w:tcPr>
          <w:p w14:paraId="737A67C4"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111</w:t>
            </w:r>
          </w:p>
        </w:tc>
      </w:tr>
      <w:tr w:rsidR="00CA1D9B" w:rsidRPr="00A322D7" w14:paraId="411E7EC9" w14:textId="77777777" w:rsidTr="00E360A9">
        <w:trPr>
          <w:trHeight w:val="312"/>
        </w:trPr>
        <w:tc>
          <w:tcPr>
            <w:tcW w:w="1580" w:type="dxa"/>
            <w:tcBorders>
              <w:top w:val="nil"/>
              <w:left w:val="nil"/>
              <w:bottom w:val="nil"/>
              <w:right w:val="nil"/>
            </w:tcBorders>
            <w:shd w:val="clear" w:color="auto" w:fill="auto"/>
            <w:noWrap/>
            <w:vAlign w:val="center"/>
            <w:hideMark/>
          </w:tcPr>
          <w:p w14:paraId="23EC3E89"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Abstract</w:t>
            </w:r>
          </w:p>
        </w:tc>
        <w:tc>
          <w:tcPr>
            <w:tcW w:w="830" w:type="dxa"/>
            <w:tcBorders>
              <w:top w:val="nil"/>
              <w:left w:val="nil"/>
              <w:bottom w:val="nil"/>
              <w:right w:val="nil"/>
            </w:tcBorders>
            <w:shd w:val="clear" w:color="auto" w:fill="auto"/>
            <w:noWrap/>
            <w:vAlign w:val="center"/>
            <w:hideMark/>
          </w:tcPr>
          <w:p w14:paraId="3927D45A"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316</w:t>
            </w:r>
          </w:p>
        </w:tc>
        <w:tc>
          <w:tcPr>
            <w:tcW w:w="935" w:type="dxa"/>
            <w:tcBorders>
              <w:top w:val="nil"/>
              <w:left w:val="nil"/>
              <w:bottom w:val="nil"/>
              <w:right w:val="nil"/>
            </w:tcBorders>
            <w:shd w:val="clear" w:color="auto" w:fill="auto"/>
            <w:noWrap/>
            <w:vAlign w:val="center"/>
            <w:hideMark/>
          </w:tcPr>
          <w:p w14:paraId="480A5E95"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41,0%</w:t>
            </w:r>
          </w:p>
        </w:tc>
        <w:tc>
          <w:tcPr>
            <w:tcW w:w="1050" w:type="dxa"/>
            <w:tcBorders>
              <w:top w:val="nil"/>
              <w:left w:val="nil"/>
              <w:bottom w:val="nil"/>
              <w:right w:val="nil"/>
            </w:tcBorders>
            <w:shd w:val="clear" w:color="auto" w:fill="auto"/>
            <w:noWrap/>
            <w:vAlign w:val="center"/>
            <w:hideMark/>
          </w:tcPr>
          <w:p w14:paraId="50DB4475"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179</w:t>
            </w:r>
          </w:p>
        </w:tc>
        <w:tc>
          <w:tcPr>
            <w:tcW w:w="992" w:type="dxa"/>
            <w:tcBorders>
              <w:top w:val="nil"/>
              <w:left w:val="nil"/>
              <w:bottom w:val="nil"/>
              <w:right w:val="nil"/>
            </w:tcBorders>
            <w:shd w:val="clear" w:color="auto" w:fill="auto"/>
            <w:noWrap/>
            <w:vAlign w:val="center"/>
            <w:hideMark/>
          </w:tcPr>
          <w:p w14:paraId="06DE1D8A"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35,2%</w:t>
            </w:r>
          </w:p>
        </w:tc>
        <w:tc>
          <w:tcPr>
            <w:tcW w:w="1309" w:type="dxa"/>
            <w:tcBorders>
              <w:top w:val="nil"/>
              <w:left w:val="nil"/>
              <w:bottom w:val="nil"/>
              <w:right w:val="nil"/>
            </w:tcBorders>
            <w:shd w:val="clear" w:color="auto" w:fill="auto"/>
            <w:noWrap/>
            <w:vAlign w:val="center"/>
            <w:hideMark/>
          </w:tcPr>
          <w:p w14:paraId="121FF33A"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1,16</w:t>
            </w:r>
          </w:p>
        </w:tc>
        <w:tc>
          <w:tcPr>
            <w:tcW w:w="817" w:type="dxa"/>
            <w:tcBorders>
              <w:top w:val="nil"/>
              <w:left w:val="nil"/>
              <w:bottom w:val="nil"/>
              <w:right w:val="nil"/>
            </w:tcBorders>
            <w:shd w:val="clear" w:color="auto" w:fill="auto"/>
            <w:vAlign w:val="center"/>
            <w:hideMark/>
          </w:tcPr>
          <w:p w14:paraId="6EC2C578"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495</w:t>
            </w:r>
          </w:p>
        </w:tc>
      </w:tr>
      <w:tr w:rsidR="00CA1D9B" w:rsidRPr="00A322D7" w14:paraId="0ABE6BE6" w14:textId="77777777" w:rsidTr="00E360A9">
        <w:trPr>
          <w:trHeight w:val="312"/>
        </w:trPr>
        <w:tc>
          <w:tcPr>
            <w:tcW w:w="1580" w:type="dxa"/>
            <w:tcBorders>
              <w:top w:val="nil"/>
              <w:left w:val="nil"/>
              <w:bottom w:val="nil"/>
              <w:right w:val="nil"/>
            </w:tcBorders>
            <w:shd w:val="clear" w:color="auto" w:fill="auto"/>
            <w:noWrap/>
            <w:vAlign w:val="center"/>
            <w:hideMark/>
          </w:tcPr>
          <w:p w14:paraId="49F2B7F7"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Status</w:t>
            </w:r>
          </w:p>
        </w:tc>
        <w:tc>
          <w:tcPr>
            <w:tcW w:w="830" w:type="dxa"/>
            <w:tcBorders>
              <w:top w:val="nil"/>
              <w:left w:val="nil"/>
              <w:bottom w:val="nil"/>
              <w:right w:val="nil"/>
            </w:tcBorders>
            <w:shd w:val="clear" w:color="auto" w:fill="auto"/>
            <w:noWrap/>
            <w:vAlign w:val="center"/>
            <w:hideMark/>
          </w:tcPr>
          <w:p w14:paraId="7F885B7D"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44</w:t>
            </w:r>
          </w:p>
        </w:tc>
        <w:tc>
          <w:tcPr>
            <w:tcW w:w="935" w:type="dxa"/>
            <w:tcBorders>
              <w:top w:val="nil"/>
              <w:left w:val="nil"/>
              <w:bottom w:val="nil"/>
              <w:right w:val="nil"/>
            </w:tcBorders>
            <w:shd w:val="clear" w:color="auto" w:fill="auto"/>
            <w:noWrap/>
            <w:vAlign w:val="center"/>
            <w:hideMark/>
          </w:tcPr>
          <w:p w14:paraId="2D2AC5AB"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5,7%</w:t>
            </w:r>
          </w:p>
        </w:tc>
        <w:tc>
          <w:tcPr>
            <w:tcW w:w="1050" w:type="dxa"/>
            <w:tcBorders>
              <w:top w:val="nil"/>
              <w:left w:val="nil"/>
              <w:bottom w:val="nil"/>
              <w:right w:val="nil"/>
            </w:tcBorders>
            <w:shd w:val="clear" w:color="auto" w:fill="auto"/>
            <w:noWrap/>
            <w:vAlign w:val="center"/>
            <w:hideMark/>
          </w:tcPr>
          <w:p w14:paraId="5CEE0351"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35</w:t>
            </w:r>
          </w:p>
        </w:tc>
        <w:tc>
          <w:tcPr>
            <w:tcW w:w="992" w:type="dxa"/>
            <w:tcBorders>
              <w:top w:val="nil"/>
              <w:left w:val="nil"/>
              <w:bottom w:val="nil"/>
              <w:right w:val="nil"/>
            </w:tcBorders>
            <w:shd w:val="clear" w:color="auto" w:fill="auto"/>
            <w:noWrap/>
            <w:vAlign w:val="center"/>
            <w:hideMark/>
          </w:tcPr>
          <w:p w14:paraId="32021E3B"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6,9%</w:t>
            </w:r>
          </w:p>
        </w:tc>
        <w:tc>
          <w:tcPr>
            <w:tcW w:w="1309" w:type="dxa"/>
            <w:tcBorders>
              <w:top w:val="nil"/>
              <w:left w:val="nil"/>
              <w:bottom w:val="nil"/>
              <w:right w:val="nil"/>
            </w:tcBorders>
            <w:shd w:val="clear" w:color="auto" w:fill="auto"/>
            <w:noWrap/>
            <w:vAlign w:val="center"/>
            <w:hideMark/>
          </w:tcPr>
          <w:p w14:paraId="164E952D"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0,83</w:t>
            </w:r>
          </w:p>
        </w:tc>
        <w:tc>
          <w:tcPr>
            <w:tcW w:w="817" w:type="dxa"/>
            <w:tcBorders>
              <w:top w:val="nil"/>
              <w:left w:val="nil"/>
              <w:bottom w:val="nil"/>
              <w:right w:val="nil"/>
            </w:tcBorders>
            <w:shd w:val="clear" w:color="auto" w:fill="auto"/>
            <w:vAlign w:val="center"/>
            <w:hideMark/>
          </w:tcPr>
          <w:p w14:paraId="5FBDADB9"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79</w:t>
            </w:r>
          </w:p>
        </w:tc>
      </w:tr>
      <w:tr w:rsidR="00CA1D9B" w:rsidRPr="00A322D7" w14:paraId="2E690C60" w14:textId="77777777" w:rsidTr="00E360A9">
        <w:trPr>
          <w:trHeight w:val="312"/>
        </w:trPr>
        <w:tc>
          <w:tcPr>
            <w:tcW w:w="1580" w:type="dxa"/>
            <w:tcBorders>
              <w:top w:val="nil"/>
              <w:left w:val="nil"/>
              <w:bottom w:val="nil"/>
              <w:right w:val="nil"/>
            </w:tcBorders>
            <w:shd w:val="clear" w:color="auto" w:fill="auto"/>
            <w:noWrap/>
            <w:vAlign w:val="center"/>
            <w:hideMark/>
          </w:tcPr>
          <w:p w14:paraId="463E1A4A"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Body Parts</w:t>
            </w:r>
          </w:p>
        </w:tc>
        <w:tc>
          <w:tcPr>
            <w:tcW w:w="830" w:type="dxa"/>
            <w:tcBorders>
              <w:top w:val="nil"/>
              <w:left w:val="nil"/>
              <w:bottom w:val="nil"/>
              <w:right w:val="nil"/>
            </w:tcBorders>
            <w:shd w:val="clear" w:color="auto" w:fill="auto"/>
            <w:noWrap/>
            <w:vAlign w:val="center"/>
            <w:hideMark/>
          </w:tcPr>
          <w:p w14:paraId="57836A83"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18</w:t>
            </w:r>
          </w:p>
        </w:tc>
        <w:tc>
          <w:tcPr>
            <w:tcW w:w="935" w:type="dxa"/>
            <w:tcBorders>
              <w:top w:val="nil"/>
              <w:left w:val="nil"/>
              <w:bottom w:val="nil"/>
              <w:right w:val="nil"/>
            </w:tcBorders>
            <w:shd w:val="clear" w:color="auto" w:fill="auto"/>
            <w:noWrap/>
            <w:vAlign w:val="center"/>
            <w:hideMark/>
          </w:tcPr>
          <w:p w14:paraId="679A176D"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2,3%</w:t>
            </w:r>
          </w:p>
        </w:tc>
        <w:tc>
          <w:tcPr>
            <w:tcW w:w="1050" w:type="dxa"/>
            <w:tcBorders>
              <w:top w:val="nil"/>
              <w:left w:val="nil"/>
              <w:bottom w:val="nil"/>
              <w:right w:val="nil"/>
            </w:tcBorders>
            <w:shd w:val="clear" w:color="auto" w:fill="auto"/>
            <w:noWrap/>
            <w:vAlign w:val="center"/>
            <w:hideMark/>
          </w:tcPr>
          <w:p w14:paraId="1D81A9C2"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21</w:t>
            </w:r>
          </w:p>
        </w:tc>
        <w:tc>
          <w:tcPr>
            <w:tcW w:w="992" w:type="dxa"/>
            <w:tcBorders>
              <w:top w:val="nil"/>
              <w:left w:val="nil"/>
              <w:bottom w:val="nil"/>
              <w:right w:val="nil"/>
            </w:tcBorders>
            <w:shd w:val="clear" w:color="auto" w:fill="auto"/>
            <w:noWrap/>
            <w:vAlign w:val="center"/>
            <w:hideMark/>
          </w:tcPr>
          <w:p w14:paraId="125A464E"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4,1%</w:t>
            </w:r>
          </w:p>
        </w:tc>
        <w:tc>
          <w:tcPr>
            <w:tcW w:w="1309" w:type="dxa"/>
            <w:tcBorders>
              <w:top w:val="nil"/>
              <w:left w:val="nil"/>
              <w:bottom w:val="nil"/>
              <w:right w:val="nil"/>
            </w:tcBorders>
            <w:shd w:val="clear" w:color="auto" w:fill="auto"/>
            <w:noWrap/>
            <w:vAlign w:val="center"/>
            <w:hideMark/>
          </w:tcPr>
          <w:p w14:paraId="2C47D51C"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0,57</w:t>
            </w:r>
          </w:p>
        </w:tc>
        <w:tc>
          <w:tcPr>
            <w:tcW w:w="817" w:type="dxa"/>
            <w:tcBorders>
              <w:top w:val="nil"/>
              <w:left w:val="nil"/>
              <w:bottom w:val="nil"/>
              <w:right w:val="nil"/>
            </w:tcBorders>
            <w:shd w:val="clear" w:color="auto" w:fill="auto"/>
            <w:vAlign w:val="center"/>
            <w:hideMark/>
          </w:tcPr>
          <w:p w14:paraId="5AC7648B"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39</w:t>
            </w:r>
          </w:p>
        </w:tc>
      </w:tr>
      <w:tr w:rsidR="00CA1D9B" w:rsidRPr="00A322D7" w14:paraId="4322145C" w14:textId="77777777" w:rsidTr="00E360A9">
        <w:trPr>
          <w:trHeight w:val="312"/>
        </w:trPr>
        <w:tc>
          <w:tcPr>
            <w:tcW w:w="1580" w:type="dxa"/>
            <w:tcBorders>
              <w:top w:val="nil"/>
              <w:left w:val="nil"/>
              <w:bottom w:val="nil"/>
              <w:right w:val="nil"/>
            </w:tcBorders>
            <w:shd w:val="clear" w:color="auto" w:fill="auto"/>
            <w:noWrap/>
            <w:vAlign w:val="center"/>
            <w:hideMark/>
          </w:tcPr>
          <w:p w14:paraId="0F0C9D96"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Words</w:t>
            </w:r>
          </w:p>
        </w:tc>
        <w:tc>
          <w:tcPr>
            <w:tcW w:w="830" w:type="dxa"/>
            <w:tcBorders>
              <w:top w:val="nil"/>
              <w:left w:val="nil"/>
              <w:bottom w:val="nil"/>
              <w:right w:val="nil"/>
            </w:tcBorders>
            <w:shd w:val="clear" w:color="auto" w:fill="auto"/>
            <w:noWrap/>
            <w:vAlign w:val="center"/>
            <w:hideMark/>
          </w:tcPr>
          <w:p w14:paraId="72064DBE"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25</w:t>
            </w:r>
          </w:p>
        </w:tc>
        <w:tc>
          <w:tcPr>
            <w:tcW w:w="935" w:type="dxa"/>
            <w:tcBorders>
              <w:top w:val="nil"/>
              <w:left w:val="nil"/>
              <w:bottom w:val="nil"/>
              <w:right w:val="nil"/>
            </w:tcBorders>
            <w:shd w:val="clear" w:color="auto" w:fill="auto"/>
            <w:noWrap/>
            <w:vAlign w:val="center"/>
            <w:hideMark/>
          </w:tcPr>
          <w:p w14:paraId="76E17273"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3,2%</w:t>
            </w:r>
          </w:p>
        </w:tc>
        <w:tc>
          <w:tcPr>
            <w:tcW w:w="1050" w:type="dxa"/>
            <w:tcBorders>
              <w:top w:val="nil"/>
              <w:left w:val="nil"/>
              <w:bottom w:val="nil"/>
              <w:right w:val="nil"/>
            </w:tcBorders>
            <w:shd w:val="clear" w:color="auto" w:fill="auto"/>
            <w:noWrap/>
            <w:vAlign w:val="center"/>
            <w:hideMark/>
          </w:tcPr>
          <w:p w14:paraId="41F08C81" w14:textId="77777777" w:rsidR="00CA1D9B" w:rsidRPr="00A322D7" w:rsidRDefault="00CA1D9B" w:rsidP="002A4E8F">
            <w:pPr>
              <w:jc w:val="right"/>
              <w:rPr>
                <w:rFonts w:ascii="Calibri" w:hAnsi="Calibri" w:cs="Calibri"/>
                <w:b/>
                <w:bCs/>
                <w:color w:val="000000"/>
                <w:lang w:val="ru-RU" w:eastAsia="ru-RU"/>
              </w:rPr>
            </w:pPr>
            <w:r w:rsidRPr="00A322D7">
              <w:rPr>
                <w:rFonts w:ascii="Calibri" w:hAnsi="Calibri" w:cs="Calibri"/>
                <w:b/>
                <w:bCs/>
                <w:color w:val="000000"/>
                <w:lang w:eastAsia="ru-RU"/>
              </w:rPr>
              <w:t>63</w:t>
            </w:r>
          </w:p>
        </w:tc>
        <w:tc>
          <w:tcPr>
            <w:tcW w:w="992" w:type="dxa"/>
            <w:tcBorders>
              <w:top w:val="nil"/>
              <w:left w:val="nil"/>
              <w:bottom w:val="nil"/>
              <w:right w:val="nil"/>
            </w:tcBorders>
            <w:shd w:val="clear" w:color="auto" w:fill="auto"/>
            <w:noWrap/>
            <w:vAlign w:val="center"/>
            <w:hideMark/>
          </w:tcPr>
          <w:p w14:paraId="444B0BE7"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12,4%</w:t>
            </w:r>
          </w:p>
        </w:tc>
        <w:tc>
          <w:tcPr>
            <w:tcW w:w="1309" w:type="dxa"/>
            <w:tcBorders>
              <w:top w:val="nil"/>
              <w:left w:val="nil"/>
              <w:bottom w:val="nil"/>
              <w:right w:val="nil"/>
            </w:tcBorders>
            <w:shd w:val="clear" w:color="auto" w:fill="auto"/>
            <w:noWrap/>
            <w:vAlign w:val="center"/>
            <w:hideMark/>
          </w:tcPr>
          <w:p w14:paraId="0E146AFF"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0,26</w:t>
            </w:r>
          </w:p>
        </w:tc>
        <w:tc>
          <w:tcPr>
            <w:tcW w:w="817" w:type="dxa"/>
            <w:tcBorders>
              <w:top w:val="nil"/>
              <w:left w:val="nil"/>
              <w:bottom w:val="nil"/>
              <w:right w:val="nil"/>
            </w:tcBorders>
            <w:shd w:val="clear" w:color="auto" w:fill="auto"/>
            <w:vAlign w:val="center"/>
            <w:hideMark/>
          </w:tcPr>
          <w:p w14:paraId="40597674"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88</w:t>
            </w:r>
          </w:p>
        </w:tc>
      </w:tr>
      <w:tr w:rsidR="00CA1D9B" w:rsidRPr="00A322D7" w14:paraId="7B16AD7E" w14:textId="77777777" w:rsidTr="00E360A9">
        <w:trPr>
          <w:trHeight w:val="312"/>
        </w:trPr>
        <w:tc>
          <w:tcPr>
            <w:tcW w:w="1580" w:type="dxa"/>
            <w:tcBorders>
              <w:top w:val="nil"/>
              <w:left w:val="nil"/>
              <w:bottom w:val="nil"/>
              <w:right w:val="nil"/>
            </w:tcBorders>
            <w:shd w:val="clear" w:color="auto" w:fill="auto"/>
            <w:noWrap/>
            <w:vAlign w:val="center"/>
            <w:hideMark/>
          </w:tcPr>
          <w:p w14:paraId="0D73ED8F"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Human</w:t>
            </w:r>
          </w:p>
        </w:tc>
        <w:tc>
          <w:tcPr>
            <w:tcW w:w="830" w:type="dxa"/>
            <w:tcBorders>
              <w:top w:val="nil"/>
              <w:left w:val="nil"/>
              <w:bottom w:val="nil"/>
              <w:right w:val="nil"/>
            </w:tcBorders>
            <w:shd w:val="clear" w:color="auto" w:fill="auto"/>
            <w:noWrap/>
            <w:vAlign w:val="center"/>
            <w:hideMark/>
          </w:tcPr>
          <w:p w14:paraId="336D3C26"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31</w:t>
            </w:r>
          </w:p>
        </w:tc>
        <w:tc>
          <w:tcPr>
            <w:tcW w:w="935" w:type="dxa"/>
            <w:tcBorders>
              <w:top w:val="nil"/>
              <w:left w:val="nil"/>
              <w:bottom w:val="nil"/>
              <w:right w:val="nil"/>
            </w:tcBorders>
            <w:shd w:val="clear" w:color="auto" w:fill="auto"/>
            <w:noWrap/>
            <w:vAlign w:val="center"/>
            <w:hideMark/>
          </w:tcPr>
          <w:p w14:paraId="00A9564D"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4,0%</w:t>
            </w:r>
          </w:p>
        </w:tc>
        <w:tc>
          <w:tcPr>
            <w:tcW w:w="1050" w:type="dxa"/>
            <w:tcBorders>
              <w:top w:val="nil"/>
              <w:left w:val="nil"/>
              <w:bottom w:val="nil"/>
              <w:right w:val="nil"/>
            </w:tcBorders>
            <w:shd w:val="clear" w:color="auto" w:fill="auto"/>
            <w:noWrap/>
            <w:vAlign w:val="center"/>
            <w:hideMark/>
          </w:tcPr>
          <w:p w14:paraId="7B6068F0" w14:textId="77777777" w:rsidR="00CA1D9B" w:rsidRPr="00A322D7" w:rsidRDefault="00CA1D9B" w:rsidP="002A4E8F">
            <w:pPr>
              <w:jc w:val="right"/>
              <w:rPr>
                <w:rFonts w:ascii="Calibri" w:hAnsi="Calibri" w:cs="Calibri"/>
                <w:b/>
                <w:bCs/>
                <w:color w:val="000000"/>
                <w:lang w:val="ru-RU" w:eastAsia="ru-RU"/>
              </w:rPr>
            </w:pPr>
            <w:r w:rsidRPr="00A322D7">
              <w:rPr>
                <w:rFonts w:ascii="Calibri" w:hAnsi="Calibri" w:cs="Calibri"/>
                <w:b/>
                <w:bCs/>
                <w:color w:val="000000"/>
                <w:lang w:eastAsia="ru-RU"/>
              </w:rPr>
              <w:t>89</w:t>
            </w:r>
          </w:p>
        </w:tc>
        <w:tc>
          <w:tcPr>
            <w:tcW w:w="992" w:type="dxa"/>
            <w:tcBorders>
              <w:top w:val="nil"/>
              <w:left w:val="nil"/>
              <w:bottom w:val="nil"/>
              <w:right w:val="nil"/>
            </w:tcBorders>
            <w:shd w:val="clear" w:color="auto" w:fill="auto"/>
            <w:noWrap/>
            <w:vAlign w:val="center"/>
            <w:hideMark/>
          </w:tcPr>
          <w:p w14:paraId="3CA6BC65"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17,5%</w:t>
            </w:r>
          </w:p>
        </w:tc>
        <w:tc>
          <w:tcPr>
            <w:tcW w:w="1309" w:type="dxa"/>
            <w:tcBorders>
              <w:top w:val="nil"/>
              <w:left w:val="nil"/>
              <w:bottom w:val="nil"/>
              <w:right w:val="nil"/>
            </w:tcBorders>
            <w:shd w:val="clear" w:color="auto" w:fill="auto"/>
            <w:noWrap/>
            <w:vAlign w:val="center"/>
            <w:hideMark/>
          </w:tcPr>
          <w:p w14:paraId="639641C9"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0,23</w:t>
            </w:r>
          </w:p>
        </w:tc>
        <w:tc>
          <w:tcPr>
            <w:tcW w:w="817" w:type="dxa"/>
            <w:tcBorders>
              <w:top w:val="nil"/>
              <w:left w:val="nil"/>
              <w:bottom w:val="nil"/>
              <w:right w:val="nil"/>
            </w:tcBorders>
            <w:shd w:val="clear" w:color="auto" w:fill="auto"/>
            <w:vAlign w:val="center"/>
            <w:hideMark/>
          </w:tcPr>
          <w:p w14:paraId="1666A6B8"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120</w:t>
            </w:r>
          </w:p>
        </w:tc>
      </w:tr>
      <w:tr w:rsidR="00CA1D9B" w:rsidRPr="00A322D7" w14:paraId="52FC5860" w14:textId="77777777" w:rsidTr="00E360A9">
        <w:trPr>
          <w:trHeight w:val="312"/>
        </w:trPr>
        <w:tc>
          <w:tcPr>
            <w:tcW w:w="1580" w:type="dxa"/>
            <w:tcBorders>
              <w:top w:val="nil"/>
              <w:left w:val="nil"/>
              <w:bottom w:val="nil"/>
              <w:right w:val="nil"/>
            </w:tcBorders>
            <w:shd w:val="clear" w:color="auto" w:fill="auto"/>
            <w:noWrap/>
            <w:vAlign w:val="center"/>
            <w:hideMark/>
          </w:tcPr>
          <w:p w14:paraId="300AB402" w14:textId="77777777" w:rsidR="00CA1D9B" w:rsidRPr="00A322D7" w:rsidRDefault="00CA1D9B" w:rsidP="002A4E8F">
            <w:pPr>
              <w:rPr>
                <w:rFonts w:ascii="Calibri" w:hAnsi="Calibri" w:cs="Calibri"/>
                <w:color w:val="000000"/>
                <w:lang w:val="ru-RU" w:eastAsia="ru-RU"/>
              </w:rPr>
            </w:pPr>
            <w:r w:rsidRPr="00A322D7">
              <w:rPr>
                <w:rFonts w:ascii="Calibri" w:hAnsi="Calibri" w:cs="Calibri"/>
                <w:color w:val="000000"/>
                <w:lang w:eastAsia="ru-RU"/>
              </w:rPr>
              <w:t>Prepositional</w:t>
            </w:r>
          </w:p>
        </w:tc>
        <w:tc>
          <w:tcPr>
            <w:tcW w:w="830" w:type="dxa"/>
            <w:tcBorders>
              <w:top w:val="nil"/>
              <w:left w:val="nil"/>
              <w:bottom w:val="nil"/>
              <w:right w:val="nil"/>
            </w:tcBorders>
            <w:shd w:val="clear" w:color="auto" w:fill="auto"/>
            <w:noWrap/>
            <w:vAlign w:val="center"/>
            <w:hideMark/>
          </w:tcPr>
          <w:p w14:paraId="25A886AC"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1</w:t>
            </w:r>
          </w:p>
        </w:tc>
        <w:tc>
          <w:tcPr>
            <w:tcW w:w="935" w:type="dxa"/>
            <w:tcBorders>
              <w:top w:val="nil"/>
              <w:left w:val="nil"/>
              <w:bottom w:val="nil"/>
              <w:right w:val="nil"/>
            </w:tcBorders>
            <w:shd w:val="clear" w:color="auto" w:fill="auto"/>
            <w:noWrap/>
            <w:vAlign w:val="center"/>
            <w:hideMark/>
          </w:tcPr>
          <w:p w14:paraId="4D433512"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0,1%</w:t>
            </w:r>
          </w:p>
        </w:tc>
        <w:tc>
          <w:tcPr>
            <w:tcW w:w="1050" w:type="dxa"/>
            <w:tcBorders>
              <w:top w:val="nil"/>
              <w:left w:val="nil"/>
              <w:bottom w:val="nil"/>
              <w:right w:val="nil"/>
            </w:tcBorders>
            <w:shd w:val="clear" w:color="auto" w:fill="auto"/>
            <w:noWrap/>
            <w:vAlign w:val="center"/>
            <w:hideMark/>
          </w:tcPr>
          <w:p w14:paraId="2657E369" w14:textId="77777777" w:rsidR="00CA1D9B" w:rsidRPr="00A322D7" w:rsidRDefault="00CA1D9B" w:rsidP="002A4E8F">
            <w:pPr>
              <w:jc w:val="right"/>
              <w:rPr>
                <w:rFonts w:ascii="Calibri" w:hAnsi="Calibri" w:cs="Calibri"/>
                <w:b/>
                <w:bCs/>
                <w:color w:val="000000"/>
                <w:lang w:val="ru-RU" w:eastAsia="ru-RU"/>
              </w:rPr>
            </w:pPr>
            <w:r w:rsidRPr="00A322D7">
              <w:rPr>
                <w:rFonts w:ascii="Calibri" w:hAnsi="Calibri" w:cs="Calibri"/>
                <w:b/>
                <w:bCs/>
                <w:color w:val="000000"/>
                <w:lang w:eastAsia="ru-RU"/>
              </w:rPr>
              <w:t>40</w:t>
            </w:r>
          </w:p>
        </w:tc>
        <w:tc>
          <w:tcPr>
            <w:tcW w:w="992" w:type="dxa"/>
            <w:tcBorders>
              <w:top w:val="nil"/>
              <w:left w:val="nil"/>
              <w:bottom w:val="nil"/>
              <w:right w:val="nil"/>
            </w:tcBorders>
            <w:shd w:val="clear" w:color="auto" w:fill="auto"/>
            <w:noWrap/>
            <w:vAlign w:val="center"/>
            <w:hideMark/>
          </w:tcPr>
          <w:p w14:paraId="14BBEDE4"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7,9%</w:t>
            </w:r>
          </w:p>
        </w:tc>
        <w:tc>
          <w:tcPr>
            <w:tcW w:w="1309" w:type="dxa"/>
            <w:tcBorders>
              <w:top w:val="nil"/>
              <w:left w:val="nil"/>
              <w:bottom w:val="nil"/>
              <w:right w:val="nil"/>
            </w:tcBorders>
            <w:shd w:val="clear" w:color="auto" w:fill="auto"/>
            <w:noWrap/>
            <w:vAlign w:val="center"/>
            <w:hideMark/>
          </w:tcPr>
          <w:p w14:paraId="08A206E5"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0,02</w:t>
            </w:r>
          </w:p>
        </w:tc>
        <w:tc>
          <w:tcPr>
            <w:tcW w:w="817" w:type="dxa"/>
            <w:tcBorders>
              <w:top w:val="nil"/>
              <w:left w:val="nil"/>
              <w:bottom w:val="nil"/>
              <w:right w:val="nil"/>
            </w:tcBorders>
            <w:shd w:val="clear" w:color="auto" w:fill="auto"/>
            <w:vAlign w:val="center"/>
            <w:hideMark/>
          </w:tcPr>
          <w:p w14:paraId="4AEF221C"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eastAsia="ru-RU"/>
              </w:rPr>
              <w:t>41</w:t>
            </w:r>
          </w:p>
        </w:tc>
      </w:tr>
      <w:tr w:rsidR="00CA1D9B" w:rsidRPr="00A322D7" w14:paraId="16D9151C" w14:textId="77777777" w:rsidTr="00E360A9">
        <w:trPr>
          <w:trHeight w:val="312"/>
        </w:trPr>
        <w:tc>
          <w:tcPr>
            <w:tcW w:w="1580" w:type="dxa"/>
            <w:tcBorders>
              <w:top w:val="nil"/>
              <w:left w:val="nil"/>
              <w:bottom w:val="nil"/>
              <w:right w:val="nil"/>
            </w:tcBorders>
            <w:shd w:val="clear" w:color="auto" w:fill="auto"/>
            <w:noWrap/>
            <w:vAlign w:val="center"/>
            <w:hideMark/>
          </w:tcPr>
          <w:p w14:paraId="35D72A4D" w14:textId="77777777" w:rsidR="00CA1D9B" w:rsidRPr="00A322D7" w:rsidRDefault="00CA1D9B" w:rsidP="002A4E8F">
            <w:pPr>
              <w:rPr>
                <w:rFonts w:ascii="Calibri" w:hAnsi="Calibri" w:cs="Calibri"/>
                <w:i/>
                <w:iCs/>
                <w:color w:val="000000"/>
                <w:lang w:val="ru-RU" w:eastAsia="ru-RU"/>
              </w:rPr>
            </w:pPr>
            <w:r w:rsidRPr="00A322D7">
              <w:rPr>
                <w:rFonts w:ascii="Calibri" w:hAnsi="Calibri" w:cs="Calibri"/>
                <w:i/>
                <w:iCs/>
                <w:color w:val="000000"/>
                <w:lang w:eastAsia="ru-RU"/>
              </w:rPr>
              <w:t>Total</w:t>
            </w:r>
          </w:p>
        </w:tc>
        <w:tc>
          <w:tcPr>
            <w:tcW w:w="830" w:type="dxa"/>
            <w:tcBorders>
              <w:top w:val="nil"/>
              <w:left w:val="nil"/>
              <w:bottom w:val="nil"/>
              <w:right w:val="nil"/>
            </w:tcBorders>
            <w:shd w:val="clear" w:color="auto" w:fill="auto"/>
            <w:noWrap/>
            <w:vAlign w:val="center"/>
            <w:hideMark/>
          </w:tcPr>
          <w:p w14:paraId="1A7E9422" w14:textId="77777777" w:rsidR="00CA1D9B" w:rsidRPr="00A322D7" w:rsidRDefault="00CA1D9B" w:rsidP="002A4E8F">
            <w:pPr>
              <w:jc w:val="right"/>
              <w:rPr>
                <w:rFonts w:ascii="Calibri" w:hAnsi="Calibri" w:cs="Calibri"/>
                <w:i/>
                <w:iCs/>
                <w:color w:val="000000"/>
                <w:lang w:val="ru-RU" w:eastAsia="ru-RU"/>
              </w:rPr>
            </w:pPr>
            <w:r w:rsidRPr="00A322D7">
              <w:rPr>
                <w:rFonts w:ascii="Calibri" w:hAnsi="Calibri" w:cs="Calibri"/>
                <w:i/>
                <w:iCs/>
                <w:color w:val="000000"/>
                <w:lang w:eastAsia="ru-RU"/>
              </w:rPr>
              <w:t>770</w:t>
            </w:r>
          </w:p>
        </w:tc>
        <w:tc>
          <w:tcPr>
            <w:tcW w:w="935" w:type="dxa"/>
            <w:tcBorders>
              <w:top w:val="nil"/>
              <w:left w:val="nil"/>
              <w:bottom w:val="nil"/>
              <w:right w:val="nil"/>
            </w:tcBorders>
            <w:shd w:val="clear" w:color="auto" w:fill="auto"/>
            <w:noWrap/>
            <w:vAlign w:val="center"/>
            <w:hideMark/>
          </w:tcPr>
          <w:p w14:paraId="05058CC2"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100,0%</w:t>
            </w:r>
          </w:p>
        </w:tc>
        <w:tc>
          <w:tcPr>
            <w:tcW w:w="1050" w:type="dxa"/>
            <w:tcBorders>
              <w:top w:val="nil"/>
              <w:left w:val="nil"/>
              <w:bottom w:val="nil"/>
              <w:right w:val="nil"/>
            </w:tcBorders>
            <w:shd w:val="clear" w:color="auto" w:fill="auto"/>
            <w:noWrap/>
            <w:vAlign w:val="center"/>
            <w:hideMark/>
          </w:tcPr>
          <w:p w14:paraId="40F5AEFD" w14:textId="77777777" w:rsidR="00CA1D9B" w:rsidRPr="00A322D7" w:rsidRDefault="00CA1D9B" w:rsidP="002A4E8F">
            <w:pPr>
              <w:jc w:val="right"/>
              <w:rPr>
                <w:rFonts w:ascii="Calibri" w:hAnsi="Calibri" w:cs="Calibri"/>
                <w:i/>
                <w:iCs/>
                <w:color w:val="000000"/>
                <w:lang w:val="ru-RU" w:eastAsia="ru-RU"/>
              </w:rPr>
            </w:pPr>
            <w:r w:rsidRPr="00A322D7">
              <w:rPr>
                <w:rFonts w:ascii="Calibri" w:hAnsi="Calibri" w:cs="Calibri"/>
                <w:i/>
                <w:iCs/>
                <w:color w:val="000000"/>
                <w:lang w:eastAsia="ru-RU"/>
              </w:rPr>
              <w:t>508</w:t>
            </w:r>
          </w:p>
        </w:tc>
        <w:tc>
          <w:tcPr>
            <w:tcW w:w="992" w:type="dxa"/>
            <w:tcBorders>
              <w:top w:val="nil"/>
              <w:left w:val="nil"/>
              <w:bottom w:val="nil"/>
              <w:right w:val="nil"/>
            </w:tcBorders>
            <w:shd w:val="clear" w:color="auto" w:fill="auto"/>
            <w:noWrap/>
            <w:vAlign w:val="center"/>
            <w:hideMark/>
          </w:tcPr>
          <w:p w14:paraId="2C4708D0"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100,0%</w:t>
            </w:r>
          </w:p>
        </w:tc>
        <w:tc>
          <w:tcPr>
            <w:tcW w:w="1309" w:type="dxa"/>
            <w:tcBorders>
              <w:top w:val="nil"/>
              <w:left w:val="nil"/>
              <w:bottom w:val="nil"/>
              <w:right w:val="nil"/>
            </w:tcBorders>
            <w:shd w:val="clear" w:color="auto" w:fill="auto"/>
            <w:noWrap/>
            <w:vAlign w:val="center"/>
            <w:hideMark/>
          </w:tcPr>
          <w:p w14:paraId="3C29D26E" w14:textId="77777777" w:rsidR="00CA1D9B" w:rsidRPr="00A322D7" w:rsidRDefault="00CA1D9B" w:rsidP="002A4E8F">
            <w:pPr>
              <w:jc w:val="right"/>
              <w:rPr>
                <w:rFonts w:ascii="Calibri" w:hAnsi="Calibri" w:cs="Calibri"/>
                <w:color w:val="000000"/>
                <w:lang w:val="ru-RU" w:eastAsia="ru-RU"/>
              </w:rPr>
            </w:pPr>
            <w:r w:rsidRPr="00A322D7">
              <w:rPr>
                <w:rFonts w:ascii="Calibri" w:hAnsi="Calibri" w:cs="Calibri"/>
                <w:color w:val="000000"/>
                <w:lang w:val="ru-RU" w:eastAsia="ru-RU"/>
              </w:rPr>
              <w:t>1,00</w:t>
            </w:r>
          </w:p>
        </w:tc>
        <w:tc>
          <w:tcPr>
            <w:tcW w:w="817" w:type="dxa"/>
            <w:tcBorders>
              <w:top w:val="nil"/>
              <w:left w:val="nil"/>
              <w:bottom w:val="nil"/>
              <w:right w:val="nil"/>
            </w:tcBorders>
            <w:shd w:val="clear" w:color="auto" w:fill="auto"/>
            <w:vAlign w:val="center"/>
            <w:hideMark/>
          </w:tcPr>
          <w:p w14:paraId="2B7A88A6" w14:textId="77777777" w:rsidR="00CA1D9B" w:rsidRPr="00A322D7" w:rsidRDefault="00CA1D9B" w:rsidP="002A4E8F">
            <w:pPr>
              <w:jc w:val="right"/>
              <w:rPr>
                <w:rFonts w:ascii="Calibri" w:hAnsi="Calibri" w:cs="Calibri"/>
                <w:i/>
                <w:iCs/>
                <w:color w:val="000000"/>
                <w:lang w:val="ru-RU" w:eastAsia="ru-RU"/>
              </w:rPr>
            </w:pPr>
            <w:r w:rsidRPr="00A322D7">
              <w:rPr>
                <w:rFonts w:ascii="Calibri" w:hAnsi="Calibri" w:cs="Calibri"/>
                <w:i/>
                <w:iCs/>
                <w:color w:val="000000"/>
                <w:lang w:eastAsia="ru-RU"/>
              </w:rPr>
              <w:t>1278</w:t>
            </w:r>
          </w:p>
        </w:tc>
      </w:tr>
    </w:tbl>
    <w:p w14:paraId="736CEBC4" w14:textId="77777777" w:rsidR="00CA1D9B" w:rsidRPr="005239E3" w:rsidRDefault="00CA1D9B" w:rsidP="00CA1D9B">
      <w:pPr>
        <w:pStyle w:val="Caption"/>
        <w:ind w:left="567"/>
        <w:rPr>
          <w:lang w:val="en-US"/>
        </w:rPr>
      </w:pPr>
      <w:r w:rsidRPr="005751F5">
        <w:rPr>
          <w:lang w:val="en-US"/>
        </w:rPr>
        <w:t xml:space="preserve">Table </w:t>
      </w:r>
      <w:r>
        <w:fldChar w:fldCharType="begin"/>
      </w:r>
      <w:r w:rsidRPr="005751F5">
        <w:rPr>
          <w:lang w:val="en-US"/>
        </w:rPr>
        <w:instrText xml:space="preserve"> SEQ Table \* ARABIC </w:instrText>
      </w:r>
      <w:r>
        <w:fldChar w:fldCharType="separate"/>
      </w:r>
      <w:r>
        <w:rPr>
          <w:noProof/>
          <w:lang w:val="en-US"/>
        </w:rPr>
        <w:t>3</w:t>
      </w:r>
      <w:r>
        <w:fldChar w:fldCharType="end"/>
      </w:r>
      <w:r w:rsidRPr="005239E3">
        <w:rPr>
          <w:lang w:val="en-US"/>
        </w:rPr>
        <w:t xml:space="preserve">: </w:t>
      </w:r>
      <w:r w:rsidRPr="00C642C4">
        <w:rPr>
          <w:rFonts w:cstheme="minorHAnsi"/>
          <w:lang w:val="en-US"/>
        </w:rPr>
        <w:t>Distribution of semantic categories in constructions with leader-words</w:t>
      </w:r>
    </w:p>
    <w:p w14:paraId="6E0FA54E" w14:textId="77777777" w:rsidR="00CA1D9B" w:rsidRPr="00047EB0" w:rsidRDefault="00CA1D9B" w:rsidP="00047EB0">
      <w:pPr>
        <w:pStyle w:val="BodyTextFirstIndent"/>
      </w:pPr>
    </w:p>
    <w:p w14:paraId="4D4D3718" w14:textId="6D09D757" w:rsidR="00284FC6" w:rsidRPr="00C642C4" w:rsidRDefault="00284FC6" w:rsidP="00CA1D9B">
      <w:pPr>
        <w:ind w:firstLine="426"/>
        <w:jc w:val="both"/>
        <w:rPr>
          <w:rFonts w:asciiTheme="minorHAnsi" w:hAnsiTheme="minorHAnsi" w:cstheme="minorHAnsi"/>
          <w:lang w:val="en-US"/>
        </w:rPr>
      </w:pPr>
      <w:r w:rsidRPr="00C642C4">
        <w:rPr>
          <w:rFonts w:asciiTheme="minorHAnsi" w:hAnsiTheme="minorHAnsi" w:cstheme="minorHAnsi"/>
          <w:lang w:val="en-US"/>
        </w:rPr>
        <w:t xml:space="preserve">A chi-square test shows that the distribution in Table </w:t>
      </w:r>
      <w:r w:rsidR="00C2047F" w:rsidRPr="00DB3A13">
        <w:rPr>
          <w:rFonts w:asciiTheme="minorHAnsi" w:hAnsiTheme="minorHAnsi" w:cstheme="minorHAnsi"/>
          <w:lang w:val="en-US"/>
        </w:rPr>
        <w:t>3</w:t>
      </w:r>
      <w:r w:rsidRPr="00C642C4">
        <w:rPr>
          <w:rFonts w:asciiTheme="minorHAnsi" w:hAnsiTheme="minorHAnsi" w:cstheme="minorHAnsi"/>
          <w:lang w:val="en-US"/>
        </w:rPr>
        <w:t xml:space="preserve"> is not random</w:t>
      </w:r>
      <w:r w:rsidRPr="00C642C4">
        <w:rPr>
          <w:rStyle w:val="FootnoteReference"/>
          <w:rFonts w:asciiTheme="minorHAnsi" w:hAnsiTheme="minorHAnsi" w:cstheme="minorHAnsi"/>
        </w:rPr>
        <w:footnoteReference w:id="5"/>
      </w:r>
      <w:r w:rsidRPr="00C642C4">
        <w:rPr>
          <w:rFonts w:asciiTheme="minorHAnsi" w:hAnsiTheme="minorHAnsi" w:cstheme="minorHAnsi"/>
          <w:lang w:val="en-US"/>
        </w:rPr>
        <w:t xml:space="preserve">, meaning that there is a relationship between semantic categories and the two constructions for the leader-words. Fisher test evaluations of the cells in Table </w:t>
      </w:r>
      <w:r w:rsidR="00C2047F">
        <w:rPr>
          <w:rFonts w:asciiTheme="minorHAnsi" w:hAnsiTheme="minorHAnsi" w:cstheme="minorHAnsi"/>
          <w:lang w:val="en-US"/>
        </w:rPr>
        <w:t>3</w:t>
      </w:r>
      <w:r w:rsidRPr="00C642C4">
        <w:rPr>
          <w:rFonts w:asciiTheme="minorHAnsi" w:hAnsiTheme="minorHAnsi" w:cstheme="minorHAnsi"/>
          <w:lang w:val="en-US"/>
        </w:rPr>
        <w:t xml:space="preserve"> further pinpoint the strongest relationships (boldfaced in Table </w:t>
      </w:r>
      <w:r w:rsidR="00C2047F">
        <w:rPr>
          <w:rFonts w:asciiTheme="minorHAnsi" w:hAnsiTheme="minorHAnsi" w:cstheme="minorHAnsi"/>
          <w:lang w:val="en-US"/>
        </w:rPr>
        <w:t>3</w:t>
      </w:r>
      <w:r w:rsidRPr="00C642C4">
        <w:rPr>
          <w:rFonts w:asciiTheme="minorHAnsi" w:hAnsiTheme="minorHAnsi" w:cstheme="minorHAnsi"/>
          <w:lang w:val="en-US"/>
        </w:rPr>
        <w:t xml:space="preserve">): significantly higher than expected values are found for the adjective construction with head nouns naming concrete objects and places, whereas the genitive construction is significantly </w:t>
      </w:r>
      <w:r w:rsidR="00E74885">
        <w:rPr>
          <w:rFonts w:asciiTheme="minorHAnsi" w:hAnsiTheme="minorHAnsi" w:cstheme="minorHAnsi"/>
          <w:lang w:val="en-US"/>
        </w:rPr>
        <w:t xml:space="preserve">attracted </w:t>
      </w:r>
      <w:r w:rsidRPr="00C642C4">
        <w:rPr>
          <w:rFonts w:asciiTheme="minorHAnsi" w:hAnsiTheme="minorHAnsi" w:cstheme="minorHAnsi"/>
          <w:lang w:val="en-US"/>
        </w:rPr>
        <w:t>with head nouns naming human beings and words and in prepositional phrases.</w:t>
      </w:r>
      <w:r w:rsidRPr="00C642C4">
        <w:rPr>
          <w:rStyle w:val="FootnoteReference"/>
          <w:rFonts w:asciiTheme="minorHAnsi" w:hAnsiTheme="minorHAnsi" w:cstheme="minorHAnsi"/>
        </w:rPr>
        <w:footnoteReference w:id="6"/>
      </w:r>
      <w:r w:rsidRPr="00C642C4">
        <w:rPr>
          <w:rFonts w:asciiTheme="minorHAnsi" w:hAnsiTheme="minorHAnsi" w:cstheme="minorHAnsi"/>
          <w:lang w:val="en-US"/>
        </w:rPr>
        <w:t xml:space="preserve"> This distribution is consistent with the </w:t>
      </w:r>
      <w:r w:rsidR="00DD1F52">
        <w:rPr>
          <w:rFonts w:asciiTheme="minorHAnsi" w:hAnsiTheme="minorHAnsi" w:cstheme="minorHAnsi"/>
          <w:lang w:val="en-US"/>
        </w:rPr>
        <w:t>U</w:t>
      </w:r>
      <w:r w:rsidRPr="00C642C4">
        <w:rPr>
          <w:rFonts w:asciiTheme="minorHAnsi" w:hAnsiTheme="minorHAnsi" w:cstheme="minorHAnsi"/>
          <w:lang w:val="en-US"/>
        </w:rPr>
        <w:t xml:space="preserve">niqueness </w:t>
      </w:r>
      <w:r w:rsidR="00DD1F52">
        <w:rPr>
          <w:rFonts w:asciiTheme="minorHAnsi" w:hAnsiTheme="minorHAnsi" w:cstheme="minorHAnsi"/>
          <w:lang w:val="en-US"/>
        </w:rPr>
        <w:t>H</w:t>
      </w:r>
      <w:r w:rsidRPr="00C642C4">
        <w:rPr>
          <w:rFonts w:asciiTheme="minorHAnsi" w:hAnsiTheme="minorHAnsi" w:cstheme="minorHAnsi"/>
          <w:lang w:val="en-US"/>
        </w:rPr>
        <w:t xml:space="preserve">ypothesis: concrete objects and places are usually types that are associated with leaders (as in </w:t>
      </w:r>
      <w:r w:rsidR="00A50045" w:rsidRPr="00DB3A13">
        <w:rPr>
          <w:rFonts w:asciiTheme="minorHAnsi" w:hAnsiTheme="minorHAnsi" w:cstheme="minorHAnsi"/>
          <w:i/>
          <w:lang w:val="en-US"/>
        </w:rPr>
        <w:t>episkopskij žezl</w:t>
      </w:r>
      <w:r w:rsidR="00A50045" w:rsidRPr="00DB3A13">
        <w:rPr>
          <w:rFonts w:asciiTheme="minorHAnsi" w:hAnsiTheme="minorHAnsi" w:cstheme="minorHAnsi"/>
          <w:lang w:val="en-US"/>
        </w:rPr>
        <w:t xml:space="preserve"> ‘bishop’s staff, crosier’ and </w:t>
      </w:r>
      <w:r w:rsidR="00A50045" w:rsidRPr="00DB3A13">
        <w:rPr>
          <w:rFonts w:asciiTheme="minorHAnsi" w:hAnsiTheme="minorHAnsi" w:cstheme="minorHAnsi"/>
          <w:i/>
          <w:lang w:val="en-US"/>
        </w:rPr>
        <w:t xml:space="preserve">episkopskij dvorec </w:t>
      </w:r>
      <w:r w:rsidR="00A50045" w:rsidRPr="00DB3A13">
        <w:rPr>
          <w:rFonts w:asciiTheme="minorHAnsi" w:hAnsiTheme="minorHAnsi" w:cstheme="minorHAnsi"/>
          <w:lang w:val="en-US"/>
        </w:rPr>
        <w:t>‘bishop’s palace’</w:t>
      </w:r>
      <w:r w:rsidRPr="00284FC6">
        <w:rPr>
          <w:rFonts w:asciiTheme="minorHAnsi" w:hAnsiTheme="minorHAnsi" w:cstheme="minorHAnsi"/>
          <w:lang w:val="en-US"/>
        </w:rPr>
        <w:t>),</w:t>
      </w:r>
      <w:r w:rsidRPr="00C642C4">
        <w:rPr>
          <w:rFonts w:asciiTheme="minorHAnsi" w:hAnsiTheme="minorHAnsi" w:cstheme="minorHAnsi"/>
          <w:lang w:val="en-US"/>
        </w:rPr>
        <w:t xml:space="preserve"> whereas human beings (associated with a leader either through the workplace or by kinship, </w:t>
      </w:r>
      <w:r w:rsidRPr="00284FC6">
        <w:rPr>
          <w:rFonts w:asciiTheme="minorHAnsi" w:hAnsiTheme="minorHAnsi" w:cstheme="minorHAnsi"/>
          <w:lang w:val="en-US"/>
        </w:rPr>
        <w:t xml:space="preserve">as in </w:t>
      </w:r>
      <w:r w:rsidR="00A50045" w:rsidRPr="00A50045">
        <w:rPr>
          <w:rFonts w:asciiTheme="minorHAnsi" w:hAnsiTheme="minorHAnsi" w:cstheme="minorHAnsi"/>
          <w:i/>
          <w:lang w:val="en-US"/>
        </w:rPr>
        <w:t>assistent režissera ‘</w:t>
      </w:r>
      <w:r w:rsidR="00A50045">
        <w:rPr>
          <w:rFonts w:asciiTheme="minorHAnsi" w:hAnsiTheme="minorHAnsi" w:cstheme="minorHAnsi"/>
          <w:lang w:val="en-US"/>
        </w:rPr>
        <w:t>director’s assistant’</w:t>
      </w:r>
      <w:r w:rsidRPr="00C642C4">
        <w:rPr>
          <w:rFonts w:asciiTheme="minorHAnsi" w:hAnsiTheme="minorHAnsi" w:cstheme="minorHAnsi"/>
          <w:lang w:val="en-US"/>
        </w:rPr>
        <w:t xml:space="preserve">) and words (usually pronounced by a leader, </w:t>
      </w:r>
      <w:r w:rsidRPr="00284FC6">
        <w:rPr>
          <w:rFonts w:asciiTheme="minorHAnsi" w:hAnsiTheme="minorHAnsi" w:cstheme="minorHAnsi"/>
          <w:lang w:val="en-US"/>
        </w:rPr>
        <w:t xml:space="preserve">as in </w:t>
      </w:r>
      <w:r w:rsidR="00A50045" w:rsidRPr="00A50045">
        <w:rPr>
          <w:rFonts w:asciiTheme="minorHAnsi" w:hAnsiTheme="minorHAnsi" w:cstheme="minorHAnsi"/>
          <w:i/>
          <w:lang w:val="en-US"/>
        </w:rPr>
        <w:t>vopros komandira</w:t>
      </w:r>
      <w:r w:rsidR="00A50045" w:rsidRPr="00A50045">
        <w:rPr>
          <w:rFonts w:asciiTheme="minorHAnsi" w:hAnsiTheme="minorHAnsi" w:cstheme="minorHAnsi"/>
          <w:lang w:val="en-US"/>
        </w:rPr>
        <w:t xml:space="preserve"> </w:t>
      </w:r>
      <w:r w:rsidR="00A50045">
        <w:rPr>
          <w:rFonts w:asciiTheme="minorHAnsi" w:hAnsiTheme="minorHAnsi" w:cstheme="minorHAnsi"/>
          <w:lang w:val="en-US"/>
        </w:rPr>
        <w:t>‘commanding officer’s question’</w:t>
      </w:r>
      <w:r w:rsidRPr="00C642C4">
        <w:rPr>
          <w:rFonts w:asciiTheme="minorHAnsi" w:hAnsiTheme="minorHAnsi" w:cstheme="minorHAnsi"/>
          <w:lang w:val="en-US"/>
        </w:rPr>
        <w:t>) are specific entities. This is illustrated in further detail in the examples that follow.</w:t>
      </w:r>
    </w:p>
    <w:p w14:paraId="1D2619EB" w14:textId="77777777" w:rsidR="00284FC6" w:rsidRPr="00284FC6" w:rsidRDefault="00284FC6" w:rsidP="00284FC6">
      <w:pPr>
        <w:pStyle w:val="Heading3"/>
        <w:rPr>
          <w:lang w:val="en-US"/>
        </w:rPr>
      </w:pPr>
      <w:r w:rsidRPr="00284FC6">
        <w:rPr>
          <w:lang w:val="en-US"/>
        </w:rPr>
        <w:t xml:space="preserve">3.2 </w:t>
      </w:r>
      <w:r w:rsidRPr="00DB3A13">
        <w:rPr>
          <w:lang w:val="en-US"/>
        </w:rPr>
        <w:t>Categories</w:t>
      </w:r>
      <w:r w:rsidRPr="00284FC6">
        <w:rPr>
          <w:lang w:val="en-US"/>
        </w:rPr>
        <w:t xml:space="preserve"> of head nouns that attract the adjective construction</w:t>
      </w:r>
    </w:p>
    <w:p w14:paraId="3CD0DFC1" w14:textId="78B1D6F8" w:rsidR="00284FC6" w:rsidRPr="00967B09" w:rsidRDefault="00284FC6" w:rsidP="00557604">
      <w:pPr>
        <w:jc w:val="both"/>
        <w:rPr>
          <w:rFonts w:asciiTheme="minorHAnsi" w:hAnsiTheme="minorHAnsi" w:cstheme="minorHAnsi"/>
          <w:lang w:val="en-US"/>
        </w:rPr>
      </w:pPr>
      <w:r w:rsidRPr="00C642C4">
        <w:rPr>
          <w:rFonts w:asciiTheme="minorHAnsi" w:hAnsiTheme="minorHAnsi" w:cstheme="minorHAnsi"/>
          <w:lang w:val="en-US"/>
        </w:rPr>
        <w:t>Concrete objects</w:t>
      </w:r>
      <w:r>
        <w:rPr>
          <w:rFonts w:asciiTheme="minorHAnsi" w:hAnsiTheme="minorHAnsi" w:cstheme="minorHAnsi"/>
          <w:lang w:val="en-US"/>
        </w:rPr>
        <w:t xml:space="preserve"> and </w:t>
      </w:r>
      <w:r w:rsidR="004B036A">
        <w:rPr>
          <w:rFonts w:asciiTheme="minorHAnsi" w:hAnsiTheme="minorHAnsi" w:cstheme="minorHAnsi"/>
          <w:lang w:val="en-US"/>
        </w:rPr>
        <w:t>P</w:t>
      </w:r>
      <w:r>
        <w:rPr>
          <w:rFonts w:asciiTheme="minorHAnsi" w:hAnsiTheme="minorHAnsi" w:cstheme="minorHAnsi"/>
          <w:lang w:val="en-US"/>
        </w:rPr>
        <w:t xml:space="preserve">laces appear to attract the adjective construction. For example, as mentioned above, </w:t>
      </w:r>
      <w:r w:rsidR="00A50045" w:rsidRPr="00DB3A13">
        <w:rPr>
          <w:rFonts w:asciiTheme="minorHAnsi" w:hAnsiTheme="minorHAnsi" w:cstheme="minorHAnsi"/>
          <w:i/>
          <w:lang w:val="en-US"/>
        </w:rPr>
        <w:t>dirižerskaja paločka</w:t>
      </w:r>
      <w:r w:rsidR="00A50045" w:rsidRPr="00DB3A13">
        <w:rPr>
          <w:rFonts w:asciiTheme="minorHAnsi" w:hAnsiTheme="minorHAnsi" w:cstheme="minorHAnsi"/>
          <w:lang w:val="en-US"/>
        </w:rPr>
        <w:t xml:space="preserve"> </w:t>
      </w:r>
      <w:r w:rsidR="00A50045">
        <w:rPr>
          <w:rFonts w:asciiTheme="minorHAnsi" w:hAnsiTheme="minorHAnsi" w:cstheme="minorHAnsi"/>
          <w:lang w:val="en-US"/>
        </w:rPr>
        <w:t>‘conductor’s baton’</w:t>
      </w:r>
      <w:r w:rsidR="00A50045" w:rsidRPr="00A50045">
        <w:rPr>
          <w:rFonts w:asciiTheme="minorHAnsi" w:hAnsiTheme="minorHAnsi" w:cstheme="minorHAnsi"/>
          <w:lang w:val="en-US"/>
        </w:rPr>
        <w:t xml:space="preserve"> </w:t>
      </w:r>
      <w:r w:rsidRPr="00284FC6">
        <w:rPr>
          <w:rFonts w:asciiTheme="minorHAnsi" w:hAnsiTheme="minorHAnsi" w:cstheme="minorHAnsi"/>
          <w:lang w:val="en-US"/>
        </w:rPr>
        <w:t xml:space="preserve">names a type of object, and there are </w:t>
      </w:r>
      <w:r w:rsidRPr="00C642C4">
        <w:rPr>
          <w:rFonts w:asciiTheme="minorHAnsi" w:hAnsiTheme="minorHAnsi" w:cstheme="minorHAnsi"/>
          <w:lang w:val="en-US"/>
        </w:rPr>
        <w:t xml:space="preserve">twenty-six </w:t>
      </w:r>
      <w:r>
        <w:rPr>
          <w:rFonts w:asciiTheme="minorHAnsi" w:hAnsiTheme="minorHAnsi" w:cstheme="minorHAnsi"/>
          <w:lang w:val="en-US"/>
        </w:rPr>
        <w:t xml:space="preserve">such </w:t>
      </w:r>
      <w:r w:rsidRPr="00C642C4">
        <w:rPr>
          <w:rFonts w:asciiTheme="minorHAnsi" w:hAnsiTheme="minorHAnsi" w:cstheme="minorHAnsi"/>
          <w:lang w:val="en-US"/>
        </w:rPr>
        <w:t xml:space="preserve">examples </w:t>
      </w:r>
      <w:r>
        <w:rPr>
          <w:rFonts w:asciiTheme="minorHAnsi" w:hAnsiTheme="minorHAnsi" w:cstheme="minorHAnsi"/>
          <w:lang w:val="en-US"/>
        </w:rPr>
        <w:t>in our database</w:t>
      </w:r>
      <w:r w:rsidRPr="00C642C4">
        <w:rPr>
          <w:rFonts w:asciiTheme="minorHAnsi" w:hAnsiTheme="minorHAnsi" w:cstheme="minorHAnsi"/>
          <w:lang w:val="en-US"/>
        </w:rPr>
        <w:t>, as in (</w:t>
      </w:r>
      <w:r w:rsidR="00967B09">
        <w:rPr>
          <w:rFonts w:asciiTheme="minorHAnsi" w:hAnsiTheme="minorHAnsi" w:cstheme="minorHAnsi"/>
          <w:lang w:val="en-US"/>
        </w:rPr>
        <w:t>11</w:t>
      </w:r>
      <w:r w:rsidRPr="00C642C4">
        <w:rPr>
          <w:rFonts w:asciiTheme="minorHAnsi" w:hAnsiTheme="minorHAnsi" w:cstheme="minorHAnsi"/>
          <w:lang w:val="en-US"/>
        </w:rPr>
        <w:t xml:space="preserve">), as opposed to only two examples of </w:t>
      </w:r>
      <w:r w:rsidR="00C2047F" w:rsidRPr="00C2047F">
        <w:rPr>
          <w:rFonts w:asciiTheme="minorHAnsi" w:hAnsiTheme="minorHAnsi" w:cstheme="minorHAnsi"/>
          <w:i/>
          <w:lang w:val="cs-CZ"/>
        </w:rPr>
        <w:t>paločka dirižera</w:t>
      </w:r>
      <w:r w:rsidRPr="00C642C4">
        <w:rPr>
          <w:rFonts w:asciiTheme="minorHAnsi" w:hAnsiTheme="minorHAnsi" w:cstheme="minorHAnsi"/>
          <w:lang w:val="en-US"/>
        </w:rPr>
        <w:t>, where a specific object is connected to a given conductor and event when it is used, as in (</w:t>
      </w:r>
      <w:r w:rsidR="00967B09">
        <w:rPr>
          <w:rFonts w:asciiTheme="minorHAnsi" w:hAnsiTheme="minorHAnsi" w:cstheme="minorHAnsi"/>
          <w:lang w:val="en-US"/>
        </w:rPr>
        <w:t>12</w:t>
      </w:r>
      <w:r w:rsidRPr="00C642C4">
        <w:rPr>
          <w:rFonts w:asciiTheme="minorHAnsi" w:hAnsiTheme="minorHAnsi" w:cstheme="minorHAnsi"/>
          <w:lang w:val="en-US"/>
        </w:rPr>
        <w:t>).</w:t>
      </w:r>
    </w:p>
    <w:p w14:paraId="3424C954" w14:textId="29B23B75" w:rsidR="00284FC6" w:rsidRPr="00F60ACE" w:rsidRDefault="00967B09" w:rsidP="00967B09">
      <w:pPr>
        <w:pStyle w:val="Example"/>
        <w:rPr>
          <w:lang w:val="en-US"/>
        </w:rPr>
      </w:pPr>
      <w:r w:rsidRPr="00967B09">
        <w:rPr>
          <w:lang w:val="en-US"/>
        </w:rPr>
        <w:t>Svja</w:t>
      </w:r>
      <w:r>
        <w:rPr>
          <w:lang w:val="en-US"/>
        </w:rPr>
        <w:t>šč</w:t>
      </w:r>
      <w:r w:rsidRPr="00967B09">
        <w:rPr>
          <w:lang w:val="en-US"/>
        </w:rPr>
        <w:t xml:space="preserve">ennik polʹzovalsja vilkoj, kak </w:t>
      </w:r>
      <w:r w:rsidRPr="00967B09">
        <w:rPr>
          <w:b/>
          <w:lang w:val="en-US"/>
        </w:rPr>
        <w:t>dirižerskoj paločkoj</w:t>
      </w:r>
      <w:r w:rsidRPr="00967B09">
        <w:rPr>
          <w:lang w:val="en-US"/>
        </w:rPr>
        <w:t>, razma</w:t>
      </w:r>
      <w:r>
        <w:rPr>
          <w:lang w:val="en-US"/>
        </w:rPr>
        <w:t>x</w:t>
      </w:r>
      <w:r w:rsidRPr="00967B09">
        <w:rPr>
          <w:lang w:val="en-US"/>
        </w:rPr>
        <w:t xml:space="preserve">ival rukami, zakatyval glaza. </w:t>
      </w:r>
      <w:r w:rsidR="00711701">
        <w:rPr>
          <w:lang w:val="en-US"/>
        </w:rPr>
        <w:t>(</w:t>
      </w:r>
      <w:r w:rsidRPr="00967B09">
        <w:rPr>
          <w:lang w:val="en-US"/>
        </w:rPr>
        <w:t>Grin</w:t>
      </w:r>
      <w:r w:rsidR="00711701">
        <w:rPr>
          <w:lang w:val="en-US"/>
        </w:rPr>
        <w:t xml:space="preserve"> </w:t>
      </w:r>
      <w:r w:rsidRPr="00F60ACE">
        <w:rPr>
          <w:lang w:val="en-US"/>
        </w:rPr>
        <w:t>2001)</w:t>
      </w:r>
    </w:p>
    <w:p w14:paraId="493B8304" w14:textId="490542DD" w:rsidR="00967B09" w:rsidRPr="00F60ACE" w:rsidRDefault="00967B09" w:rsidP="00967B09">
      <w:pPr>
        <w:pStyle w:val="Example"/>
        <w:numPr>
          <w:ilvl w:val="0"/>
          <w:numId w:val="0"/>
        </w:numPr>
        <w:ind w:left="720"/>
        <w:rPr>
          <w:lang w:val="en-US"/>
        </w:rPr>
      </w:pPr>
      <w:r w:rsidRPr="00F60ACE">
        <w:rPr>
          <w:lang w:val="en-US"/>
        </w:rPr>
        <w:t>‘</w:t>
      </w:r>
      <w:r w:rsidR="003F3886" w:rsidRPr="00F60ACE">
        <w:rPr>
          <w:lang w:val="en-US"/>
        </w:rPr>
        <w:t>The priest used his fork like a conductor’s baton, waved his arms, and rolled his eyes.</w:t>
      </w:r>
      <w:r w:rsidRPr="00F60ACE">
        <w:rPr>
          <w:lang w:val="en-US"/>
        </w:rPr>
        <w:t>’</w:t>
      </w:r>
    </w:p>
    <w:p w14:paraId="397D5962" w14:textId="451019FA" w:rsidR="00284FC6" w:rsidRPr="00F60ACE" w:rsidRDefault="00967B09" w:rsidP="00967B09">
      <w:pPr>
        <w:pStyle w:val="Example"/>
        <w:rPr>
          <w:lang w:val="en-US"/>
        </w:rPr>
      </w:pPr>
      <w:r w:rsidRPr="00967B09">
        <w:rPr>
          <w:lang w:val="en-US"/>
        </w:rPr>
        <w:t xml:space="preserve">Odnako ona nikogda ne zazvučala by, esli by ne </w:t>
      </w:r>
      <w:r w:rsidRPr="00967B09">
        <w:rPr>
          <w:b/>
          <w:lang w:val="en-US"/>
        </w:rPr>
        <w:t>paločka dirižera</w:t>
      </w:r>
      <w:r w:rsidRPr="00967B09">
        <w:rPr>
          <w:lang w:val="en-US"/>
        </w:rPr>
        <w:t>, zastavivšego ee zaigratʹ</w:t>
      </w:r>
      <w:r w:rsidR="00711701">
        <w:rPr>
          <w:lang w:val="en-US"/>
        </w:rPr>
        <w:t>(</w:t>
      </w:r>
      <w:r w:rsidRPr="00967B09">
        <w:rPr>
          <w:lang w:val="en-US"/>
        </w:rPr>
        <w:t>«</w:t>
      </w:r>
      <w:r w:rsidRPr="00F60ACE">
        <w:rPr>
          <w:lang w:val="en-US"/>
        </w:rPr>
        <w:t>Soveršenno sekretno» 2003</w:t>
      </w:r>
      <w:r w:rsidR="00711701" w:rsidRPr="00F60ACE">
        <w:rPr>
          <w:lang w:val="en-US"/>
        </w:rPr>
        <w:t>)</w:t>
      </w:r>
    </w:p>
    <w:p w14:paraId="4C7A6339" w14:textId="200A4744" w:rsidR="00967B09" w:rsidRPr="00F60ACE" w:rsidRDefault="00967B09" w:rsidP="00967B09">
      <w:pPr>
        <w:pStyle w:val="Example"/>
        <w:numPr>
          <w:ilvl w:val="0"/>
          <w:numId w:val="0"/>
        </w:numPr>
        <w:ind w:left="720"/>
        <w:rPr>
          <w:lang w:val="en-US"/>
        </w:rPr>
      </w:pPr>
      <w:r w:rsidRPr="00F60ACE">
        <w:rPr>
          <w:lang w:val="en-US"/>
        </w:rPr>
        <w:lastRenderedPageBreak/>
        <w:t>‘</w:t>
      </w:r>
      <w:r w:rsidR="00DD69AC" w:rsidRPr="00F60ACE">
        <w:rPr>
          <w:lang w:val="en-US"/>
        </w:rPr>
        <w:t>However it never would have made a sound if not for the conductor’s baton, which forced it to start playing.</w:t>
      </w:r>
      <w:r w:rsidRPr="00F60ACE">
        <w:rPr>
          <w:lang w:val="en-US"/>
        </w:rPr>
        <w:t>’</w:t>
      </w:r>
    </w:p>
    <w:p w14:paraId="1E46F5BA" w14:textId="3453395F" w:rsidR="00284FC6" w:rsidRPr="00F60ACE" w:rsidRDefault="00284FC6" w:rsidP="00557604">
      <w:pPr>
        <w:jc w:val="both"/>
        <w:rPr>
          <w:rFonts w:asciiTheme="minorHAnsi" w:hAnsiTheme="minorHAnsi" w:cstheme="minorHAnsi"/>
          <w:lang w:val="en-US"/>
        </w:rPr>
      </w:pPr>
      <w:r>
        <w:rPr>
          <w:rFonts w:asciiTheme="minorHAnsi" w:hAnsiTheme="minorHAnsi" w:cstheme="minorHAnsi"/>
          <w:lang w:val="en-US"/>
        </w:rPr>
        <w:t>However</w:t>
      </w:r>
      <w:r w:rsidR="00967B09">
        <w:rPr>
          <w:rFonts w:asciiTheme="minorHAnsi" w:hAnsiTheme="minorHAnsi" w:cstheme="minorHAnsi"/>
          <w:lang w:val="en-US"/>
        </w:rPr>
        <w:t>,</w:t>
      </w:r>
      <w:r w:rsidRPr="00967B09">
        <w:rPr>
          <w:rFonts w:asciiTheme="minorHAnsi" w:hAnsiTheme="minorHAnsi" w:cstheme="minorHAnsi"/>
          <w:lang w:val="en-US"/>
        </w:rPr>
        <w:t xml:space="preserve"> </w:t>
      </w:r>
      <w:r>
        <w:rPr>
          <w:rFonts w:asciiTheme="minorHAnsi" w:hAnsiTheme="minorHAnsi" w:cstheme="minorHAnsi"/>
          <w:lang w:val="en-US"/>
        </w:rPr>
        <w:t>when</w:t>
      </w:r>
      <w:r w:rsidRPr="00967B09">
        <w:rPr>
          <w:rFonts w:asciiTheme="minorHAnsi" w:hAnsiTheme="minorHAnsi" w:cstheme="minorHAnsi"/>
          <w:lang w:val="en-US"/>
        </w:rPr>
        <w:t xml:space="preserve"> </w:t>
      </w:r>
      <w:r w:rsidRPr="00F60ACE">
        <w:rPr>
          <w:rFonts w:asciiTheme="minorHAnsi" w:hAnsiTheme="minorHAnsi" w:cstheme="minorHAnsi"/>
          <w:lang w:val="en-US"/>
        </w:rPr>
        <w:t xml:space="preserve">concrete objects are unique items associated with a specific leader the genitive construction is often used, as in: </w:t>
      </w:r>
      <w:r w:rsidR="00967B09" w:rsidRPr="00F60ACE">
        <w:rPr>
          <w:rFonts w:asciiTheme="minorHAnsi" w:hAnsiTheme="minorHAnsi" w:cstheme="minorHAnsi"/>
          <w:i/>
          <w:lang w:val="en-US"/>
        </w:rPr>
        <w:t>ključ/podpisʹ vladelʹca</w:t>
      </w:r>
      <w:r w:rsidR="00DD69AC" w:rsidRPr="00F60ACE">
        <w:rPr>
          <w:rFonts w:asciiTheme="minorHAnsi" w:hAnsiTheme="minorHAnsi" w:cstheme="minorHAnsi"/>
          <w:i/>
          <w:lang w:val="en-US"/>
        </w:rPr>
        <w:t xml:space="preserve"> </w:t>
      </w:r>
      <w:r w:rsidR="00DD69AC" w:rsidRPr="00F60ACE">
        <w:rPr>
          <w:rFonts w:asciiTheme="minorHAnsi" w:hAnsiTheme="minorHAnsi" w:cstheme="minorHAnsi"/>
          <w:lang w:val="en-US"/>
        </w:rPr>
        <w:t>‘the owner’s key/signature’</w:t>
      </w:r>
      <w:r w:rsidR="00967B09" w:rsidRPr="00F60ACE">
        <w:rPr>
          <w:rFonts w:asciiTheme="minorHAnsi" w:hAnsiTheme="minorHAnsi" w:cstheme="minorHAnsi"/>
          <w:lang w:val="en-US"/>
        </w:rPr>
        <w:t xml:space="preserve">, </w:t>
      </w:r>
      <w:r w:rsidR="00967B09" w:rsidRPr="00F60ACE">
        <w:rPr>
          <w:rFonts w:asciiTheme="minorHAnsi" w:hAnsiTheme="minorHAnsi" w:cstheme="minorHAnsi"/>
          <w:i/>
          <w:lang w:val="en-US"/>
        </w:rPr>
        <w:t>filʹm režissera</w:t>
      </w:r>
      <w:r w:rsidR="00DD69AC" w:rsidRPr="00F60ACE">
        <w:rPr>
          <w:rFonts w:asciiTheme="minorHAnsi" w:hAnsiTheme="minorHAnsi" w:cstheme="minorHAnsi"/>
          <w:lang w:val="en-US"/>
        </w:rPr>
        <w:t xml:space="preserve"> ‘the director’s film’</w:t>
      </w:r>
      <w:r w:rsidR="00967B09" w:rsidRPr="00F60ACE">
        <w:rPr>
          <w:rFonts w:asciiTheme="minorHAnsi" w:hAnsiTheme="minorHAnsi" w:cstheme="minorHAnsi"/>
          <w:lang w:val="en-US"/>
        </w:rPr>
        <w:t xml:space="preserve">, </w:t>
      </w:r>
      <w:r w:rsidR="00967B09" w:rsidRPr="00F60ACE">
        <w:rPr>
          <w:rFonts w:asciiTheme="minorHAnsi" w:hAnsiTheme="minorHAnsi" w:cstheme="minorHAnsi"/>
          <w:i/>
          <w:lang w:val="en-US"/>
        </w:rPr>
        <w:t>telefon rektora</w:t>
      </w:r>
      <w:r w:rsidR="00DD69AC" w:rsidRPr="00F60ACE">
        <w:rPr>
          <w:rFonts w:asciiTheme="minorHAnsi" w:hAnsiTheme="minorHAnsi" w:cstheme="minorHAnsi"/>
          <w:i/>
          <w:lang w:val="en-US"/>
        </w:rPr>
        <w:t xml:space="preserve"> </w:t>
      </w:r>
      <w:r w:rsidR="00DD69AC" w:rsidRPr="00F60ACE">
        <w:rPr>
          <w:rFonts w:asciiTheme="minorHAnsi" w:hAnsiTheme="minorHAnsi" w:cstheme="minorHAnsi"/>
          <w:lang w:val="en-US"/>
        </w:rPr>
        <w:t>‘the rector’s telephone’</w:t>
      </w:r>
      <w:r w:rsidR="00967B09" w:rsidRPr="00F60ACE">
        <w:rPr>
          <w:rFonts w:asciiTheme="minorHAnsi" w:hAnsiTheme="minorHAnsi" w:cstheme="minorHAnsi"/>
          <w:lang w:val="en-US"/>
        </w:rPr>
        <w:t xml:space="preserve">, and </w:t>
      </w:r>
      <w:r w:rsidR="00967B09" w:rsidRPr="00F60ACE">
        <w:rPr>
          <w:rFonts w:asciiTheme="minorHAnsi" w:hAnsiTheme="minorHAnsi" w:cstheme="minorHAnsi"/>
          <w:i/>
          <w:lang w:val="en-US"/>
        </w:rPr>
        <w:t>portret dirižera</w:t>
      </w:r>
      <w:r w:rsidR="00DD69AC" w:rsidRPr="00F60ACE">
        <w:rPr>
          <w:rFonts w:asciiTheme="minorHAnsi" w:hAnsiTheme="minorHAnsi" w:cstheme="minorHAnsi"/>
          <w:i/>
          <w:lang w:val="en-US"/>
        </w:rPr>
        <w:t xml:space="preserve"> </w:t>
      </w:r>
      <w:r w:rsidR="00DD69AC" w:rsidRPr="00F60ACE">
        <w:rPr>
          <w:rFonts w:asciiTheme="minorHAnsi" w:hAnsiTheme="minorHAnsi" w:cstheme="minorHAnsi"/>
          <w:lang w:val="en-US"/>
        </w:rPr>
        <w:t>‘the director’s portrait’</w:t>
      </w:r>
      <w:r w:rsidRPr="00F60ACE">
        <w:rPr>
          <w:rFonts w:asciiTheme="minorHAnsi" w:hAnsiTheme="minorHAnsi" w:cstheme="minorHAnsi"/>
          <w:lang w:val="en-US"/>
        </w:rPr>
        <w:t>.</w:t>
      </w:r>
    </w:p>
    <w:p w14:paraId="74CA8449" w14:textId="673F5F56" w:rsidR="00284FC6" w:rsidRPr="00F60ACE" w:rsidRDefault="00284FC6" w:rsidP="00557604">
      <w:pPr>
        <w:ind w:firstLine="426"/>
        <w:rPr>
          <w:rFonts w:asciiTheme="minorHAnsi" w:hAnsiTheme="minorHAnsi" w:cstheme="minorHAnsi"/>
          <w:lang w:val="en-US"/>
        </w:rPr>
      </w:pPr>
      <w:r>
        <w:rPr>
          <w:rFonts w:asciiTheme="minorHAnsi" w:hAnsiTheme="minorHAnsi" w:cstheme="minorHAnsi"/>
          <w:lang w:val="en-US"/>
        </w:rPr>
        <w:t>Likewise, when</w:t>
      </w:r>
      <w:r w:rsidRPr="00C642C4">
        <w:rPr>
          <w:rFonts w:asciiTheme="minorHAnsi" w:hAnsiTheme="minorHAnsi" w:cstheme="minorHAnsi"/>
          <w:lang w:val="en-US"/>
        </w:rPr>
        <w:t xml:space="preserve"> </w:t>
      </w:r>
      <w:r>
        <w:rPr>
          <w:rFonts w:asciiTheme="minorHAnsi" w:hAnsiTheme="minorHAnsi" w:cstheme="minorHAnsi"/>
          <w:lang w:val="en-US"/>
        </w:rPr>
        <w:t>P</w:t>
      </w:r>
      <w:r w:rsidRPr="00C642C4">
        <w:rPr>
          <w:rFonts w:asciiTheme="minorHAnsi" w:hAnsiTheme="minorHAnsi" w:cstheme="minorHAnsi"/>
          <w:lang w:val="en-US"/>
        </w:rPr>
        <w:t xml:space="preserve">laces are buildings </w:t>
      </w:r>
      <w:r w:rsidRPr="00F60ACE">
        <w:rPr>
          <w:rFonts w:asciiTheme="minorHAnsi" w:hAnsiTheme="minorHAnsi" w:cstheme="minorHAnsi"/>
          <w:lang w:val="en-US"/>
        </w:rPr>
        <w:t xml:space="preserve">constructed not for an individual but for whoever happens to hold the given leadership post, the adjective construction is found more often in our data, as in the case of </w:t>
      </w:r>
      <w:r w:rsidR="00967B09" w:rsidRPr="00F60ACE">
        <w:rPr>
          <w:rFonts w:asciiTheme="minorHAnsi" w:hAnsiTheme="minorHAnsi" w:cstheme="minorHAnsi"/>
          <w:i/>
          <w:lang w:val="en-US"/>
        </w:rPr>
        <w:t>prezidentskij dvorec</w:t>
      </w:r>
      <w:r w:rsidR="00532490" w:rsidRPr="00F60ACE">
        <w:rPr>
          <w:rFonts w:asciiTheme="minorHAnsi" w:hAnsiTheme="minorHAnsi" w:cstheme="minorHAnsi"/>
          <w:i/>
          <w:lang w:val="en-US"/>
        </w:rPr>
        <w:t xml:space="preserve"> </w:t>
      </w:r>
      <w:r w:rsidR="00532490" w:rsidRPr="00F60ACE">
        <w:rPr>
          <w:rFonts w:asciiTheme="minorHAnsi" w:hAnsiTheme="minorHAnsi" w:cstheme="minorHAnsi"/>
          <w:lang w:val="en-US"/>
        </w:rPr>
        <w:t>‘the presidential palace’</w:t>
      </w:r>
      <w:r w:rsidR="00967B09" w:rsidRPr="00F60ACE">
        <w:rPr>
          <w:rFonts w:asciiTheme="minorHAnsi" w:hAnsiTheme="minorHAnsi" w:cstheme="minorHAnsi"/>
          <w:lang w:val="en-US"/>
        </w:rPr>
        <w:t xml:space="preserve">, </w:t>
      </w:r>
      <w:r w:rsidR="00967B09" w:rsidRPr="00F60ACE">
        <w:rPr>
          <w:rFonts w:asciiTheme="minorHAnsi" w:hAnsiTheme="minorHAnsi" w:cstheme="minorHAnsi"/>
          <w:i/>
          <w:lang w:val="en-US"/>
        </w:rPr>
        <w:t>gubernatorskij dom</w:t>
      </w:r>
      <w:r w:rsidR="00532490" w:rsidRPr="00F60ACE">
        <w:rPr>
          <w:rFonts w:asciiTheme="minorHAnsi" w:hAnsiTheme="minorHAnsi" w:cstheme="minorHAnsi"/>
          <w:i/>
          <w:lang w:val="en-US"/>
        </w:rPr>
        <w:t xml:space="preserve"> </w:t>
      </w:r>
      <w:r w:rsidR="00532490" w:rsidRPr="00F60ACE">
        <w:rPr>
          <w:rFonts w:asciiTheme="minorHAnsi" w:hAnsiTheme="minorHAnsi" w:cstheme="minorHAnsi"/>
          <w:lang w:val="en-US"/>
        </w:rPr>
        <w:t>‘the governor’s residence’</w:t>
      </w:r>
      <w:r w:rsidR="00967B09" w:rsidRPr="00F60ACE">
        <w:rPr>
          <w:rFonts w:asciiTheme="minorHAnsi" w:hAnsiTheme="minorHAnsi" w:cstheme="minorHAnsi"/>
          <w:lang w:val="en-US"/>
        </w:rPr>
        <w:t xml:space="preserve">, </w:t>
      </w:r>
      <w:r w:rsidR="00967B09" w:rsidRPr="00F60ACE">
        <w:rPr>
          <w:rFonts w:asciiTheme="minorHAnsi" w:hAnsiTheme="minorHAnsi" w:cstheme="minorHAnsi"/>
          <w:i/>
          <w:lang w:val="en-US"/>
        </w:rPr>
        <w:t>rektorskij korpus</w:t>
      </w:r>
      <w:r w:rsidR="00532490" w:rsidRPr="00F60ACE">
        <w:rPr>
          <w:rFonts w:asciiTheme="minorHAnsi" w:hAnsiTheme="minorHAnsi" w:cstheme="minorHAnsi"/>
          <w:i/>
          <w:lang w:val="en-US"/>
        </w:rPr>
        <w:t xml:space="preserve"> </w:t>
      </w:r>
      <w:r w:rsidR="00532490" w:rsidRPr="00F60ACE">
        <w:rPr>
          <w:rFonts w:asciiTheme="minorHAnsi" w:hAnsiTheme="minorHAnsi" w:cstheme="minorHAnsi"/>
          <w:lang w:val="en-US"/>
        </w:rPr>
        <w:t>‘the rector’s building’</w:t>
      </w:r>
      <w:r w:rsidRPr="00F60ACE">
        <w:rPr>
          <w:rFonts w:asciiTheme="minorHAnsi" w:hAnsiTheme="minorHAnsi" w:cstheme="minorHAnsi"/>
          <w:lang w:val="en-US"/>
        </w:rPr>
        <w:t>.</w:t>
      </w:r>
    </w:p>
    <w:p w14:paraId="2ECE8E8C" w14:textId="77777777" w:rsidR="00284FC6" w:rsidRPr="00284FC6" w:rsidRDefault="00284FC6" w:rsidP="00284FC6">
      <w:pPr>
        <w:pStyle w:val="Heading3"/>
        <w:rPr>
          <w:lang w:val="en-US"/>
        </w:rPr>
      </w:pPr>
      <w:r w:rsidRPr="00284FC6">
        <w:rPr>
          <w:lang w:val="en-US"/>
        </w:rPr>
        <w:t xml:space="preserve">3.3 Categories of </w:t>
      </w:r>
      <w:r w:rsidRPr="00DB3A13">
        <w:rPr>
          <w:lang w:val="en-US"/>
        </w:rPr>
        <w:t>head</w:t>
      </w:r>
      <w:r w:rsidRPr="00284FC6">
        <w:rPr>
          <w:lang w:val="en-US"/>
        </w:rPr>
        <w:t xml:space="preserve"> nouns that attract the genitive construction</w:t>
      </w:r>
    </w:p>
    <w:p w14:paraId="2B355A7D" w14:textId="77A92176" w:rsidR="00284FC6" w:rsidRPr="00F60ACE" w:rsidRDefault="006451AD" w:rsidP="00557604">
      <w:pPr>
        <w:jc w:val="both"/>
        <w:rPr>
          <w:rFonts w:asciiTheme="minorHAnsi" w:hAnsiTheme="minorHAnsi" w:cstheme="minorHAnsi"/>
          <w:lang w:val="en-US"/>
        </w:rPr>
      </w:pPr>
      <w:r>
        <w:rPr>
          <w:rFonts w:asciiTheme="minorHAnsi" w:hAnsiTheme="minorHAnsi" w:cstheme="minorHAnsi"/>
          <w:lang w:val="en-US"/>
        </w:rPr>
        <w:t xml:space="preserve">The categories of Prepositional, </w:t>
      </w:r>
      <w:r w:rsidRPr="00F60ACE">
        <w:rPr>
          <w:rFonts w:asciiTheme="minorHAnsi" w:hAnsiTheme="minorHAnsi" w:cstheme="minorHAnsi"/>
          <w:lang w:val="en-US"/>
        </w:rPr>
        <w:t xml:space="preserve">Words, and Human, attract the genitive construction. </w:t>
      </w:r>
      <w:r w:rsidR="00284FC6" w:rsidRPr="00F60ACE">
        <w:rPr>
          <w:rFonts w:asciiTheme="minorHAnsi" w:hAnsiTheme="minorHAnsi" w:cstheme="minorHAnsi"/>
          <w:lang w:val="en-US"/>
        </w:rPr>
        <w:t xml:space="preserve">Prepositional yields the most extreme distribution, with all but one example selecting the genitive construction. </w:t>
      </w:r>
      <w:r w:rsidR="004B036A" w:rsidRPr="00F60ACE">
        <w:rPr>
          <w:rFonts w:asciiTheme="minorHAnsi" w:hAnsiTheme="minorHAnsi" w:cstheme="minorHAnsi"/>
          <w:lang w:val="en-US"/>
        </w:rPr>
        <w:t xml:space="preserve">This distribution is consistent with the </w:t>
      </w:r>
      <w:r w:rsidR="00DD1F52" w:rsidRPr="00F60ACE">
        <w:rPr>
          <w:rFonts w:asciiTheme="minorHAnsi" w:hAnsiTheme="minorHAnsi" w:cstheme="minorHAnsi"/>
          <w:lang w:val="en-US"/>
        </w:rPr>
        <w:t>Obligatoriness Hypothes</w:t>
      </w:r>
      <w:r w:rsidR="004B036A" w:rsidRPr="00F60ACE">
        <w:rPr>
          <w:rFonts w:asciiTheme="minorHAnsi" w:hAnsiTheme="minorHAnsi" w:cstheme="minorHAnsi"/>
          <w:lang w:val="en-US"/>
        </w:rPr>
        <w:t xml:space="preserve">is since the head nouns in the Prepositional category require reference to a possessor. </w:t>
      </w:r>
      <w:r w:rsidR="00284FC6" w:rsidRPr="00F60ACE">
        <w:rPr>
          <w:rFonts w:asciiTheme="minorHAnsi" w:hAnsiTheme="minorHAnsi" w:cstheme="minorHAnsi"/>
          <w:lang w:val="en-US"/>
        </w:rPr>
        <w:t xml:space="preserve">Here the most common items are </w:t>
      </w:r>
      <w:r w:rsidR="00967B09" w:rsidRPr="00F60ACE">
        <w:rPr>
          <w:rFonts w:asciiTheme="minorHAnsi" w:hAnsiTheme="minorHAnsi" w:cstheme="minorHAnsi"/>
          <w:i/>
          <w:lang w:val="en-US"/>
        </w:rPr>
        <w:t>po slovam</w:t>
      </w:r>
      <w:r w:rsidR="00A11BD7" w:rsidRPr="00F60ACE">
        <w:rPr>
          <w:rFonts w:asciiTheme="minorHAnsi" w:hAnsiTheme="minorHAnsi" w:cstheme="minorHAnsi"/>
          <w:i/>
          <w:lang w:val="en-US"/>
        </w:rPr>
        <w:t xml:space="preserve"> </w:t>
      </w:r>
      <w:r w:rsidR="00A11BD7" w:rsidRPr="00F60ACE">
        <w:rPr>
          <w:rFonts w:asciiTheme="minorHAnsi" w:hAnsiTheme="minorHAnsi" w:cstheme="minorHAnsi"/>
          <w:lang w:val="en-US"/>
        </w:rPr>
        <w:t>‘according to the words of’</w:t>
      </w:r>
      <w:r w:rsidR="00967B09" w:rsidRPr="00F60ACE">
        <w:rPr>
          <w:rFonts w:asciiTheme="minorHAnsi" w:hAnsiTheme="minorHAnsi" w:cstheme="minorHAnsi"/>
          <w:lang w:val="en-US"/>
        </w:rPr>
        <w:t xml:space="preserve"> and </w:t>
      </w:r>
      <w:r w:rsidR="00967B09" w:rsidRPr="00F60ACE">
        <w:rPr>
          <w:rFonts w:asciiTheme="minorHAnsi" w:hAnsiTheme="minorHAnsi" w:cstheme="minorHAnsi"/>
          <w:i/>
          <w:lang w:val="en-US"/>
        </w:rPr>
        <w:t>pod rukovodstvom</w:t>
      </w:r>
      <w:r w:rsidR="00A11BD7" w:rsidRPr="00F60ACE">
        <w:rPr>
          <w:rFonts w:asciiTheme="minorHAnsi" w:hAnsiTheme="minorHAnsi" w:cstheme="minorHAnsi"/>
          <w:i/>
          <w:lang w:val="en-US"/>
        </w:rPr>
        <w:t xml:space="preserve"> </w:t>
      </w:r>
      <w:r w:rsidR="00A11BD7" w:rsidRPr="00F60ACE">
        <w:rPr>
          <w:rFonts w:asciiTheme="minorHAnsi" w:hAnsiTheme="minorHAnsi" w:cstheme="minorHAnsi"/>
          <w:lang w:val="en-US"/>
        </w:rPr>
        <w:t>‘under the direction of’</w:t>
      </w:r>
      <w:r w:rsidR="00284FC6" w:rsidRPr="00F60ACE">
        <w:rPr>
          <w:rFonts w:asciiTheme="minorHAnsi" w:hAnsiTheme="minorHAnsi" w:cstheme="minorHAnsi"/>
          <w:lang w:val="en-US"/>
        </w:rPr>
        <w:t>; see example (</w:t>
      </w:r>
      <w:r w:rsidR="00967B09" w:rsidRPr="00F60ACE">
        <w:rPr>
          <w:rFonts w:asciiTheme="minorHAnsi" w:hAnsiTheme="minorHAnsi" w:cstheme="minorHAnsi"/>
          <w:lang w:val="en-US"/>
        </w:rPr>
        <w:t>13</w:t>
      </w:r>
      <w:r w:rsidR="00284FC6" w:rsidRPr="00F60ACE">
        <w:rPr>
          <w:rFonts w:asciiTheme="minorHAnsi" w:hAnsiTheme="minorHAnsi" w:cstheme="minorHAnsi"/>
          <w:lang w:val="en-US"/>
        </w:rPr>
        <w:t xml:space="preserve">). </w:t>
      </w:r>
    </w:p>
    <w:p w14:paraId="2EC7B861" w14:textId="1D84FC7A" w:rsidR="00284FC6" w:rsidRPr="00F60ACE" w:rsidRDefault="00967B09" w:rsidP="00967B09">
      <w:pPr>
        <w:pStyle w:val="Example"/>
        <w:rPr>
          <w:lang w:val="en-US"/>
        </w:rPr>
      </w:pPr>
      <w:r w:rsidRPr="00F60ACE">
        <w:rPr>
          <w:lang w:val="en-US"/>
        </w:rPr>
        <w:t>Po slovam generala, glavnyj iz èti</w:t>
      </w:r>
      <w:r w:rsidR="00A11BD7" w:rsidRPr="00F60ACE">
        <w:rPr>
          <w:lang w:val="en-US"/>
        </w:rPr>
        <w:t>x</w:t>
      </w:r>
      <w:r w:rsidRPr="00F60ACE">
        <w:rPr>
          <w:lang w:val="en-US"/>
        </w:rPr>
        <w:t xml:space="preserve"> voprosov takoj</w:t>
      </w:r>
      <w:r w:rsidR="00A11BD7" w:rsidRPr="00F60ACE">
        <w:rPr>
          <w:lang w:val="en-US"/>
        </w:rPr>
        <w:t>...</w:t>
      </w:r>
      <w:r w:rsidRPr="00F60ACE">
        <w:rPr>
          <w:lang w:val="en-US"/>
        </w:rPr>
        <w:t xml:space="preserve">. </w:t>
      </w:r>
      <w:r w:rsidR="00711701" w:rsidRPr="00F60ACE">
        <w:rPr>
          <w:lang w:val="en-US"/>
        </w:rPr>
        <w:t>(</w:t>
      </w:r>
      <w:r w:rsidRPr="00F60ACE">
        <w:rPr>
          <w:lang w:val="en-US"/>
        </w:rPr>
        <w:t>«Izvestija» 2002</w:t>
      </w:r>
      <w:r w:rsidR="00711701" w:rsidRPr="00F60ACE">
        <w:rPr>
          <w:lang w:val="en-US"/>
        </w:rPr>
        <w:t>)</w:t>
      </w:r>
    </w:p>
    <w:p w14:paraId="277D8882" w14:textId="0A096630" w:rsidR="00967B09" w:rsidRPr="00F60ACE" w:rsidRDefault="00967B09" w:rsidP="00967B09">
      <w:pPr>
        <w:pStyle w:val="Example"/>
        <w:numPr>
          <w:ilvl w:val="0"/>
          <w:numId w:val="0"/>
        </w:numPr>
        <w:ind w:left="720"/>
        <w:rPr>
          <w:lang w:val="en-US"/>
        </w:rPr>
      </w:pPr>
      <w:r w:rsidRPr="00F60ACE">
        <w:rPr>
          <w:lang w:val="en-US"/>
        </w:rPr>
        <w:t>‘</w:t>
      </w:r>
      <w:r w:rsidR="00A11BD7" w:rsidRPr="00F60ACE">
        <w:rPr>
          <w:lang w:val="en-US"/>
        </w:rPr>
        <w:t>According to the general’s words, the most important of those questions is this one…</w:t>
      </w:r>
      <w:r w:rsidRPr="00F60ACE">
        <w:rPr>
          <w:lang w:val="en-US"/>
        </w:rPr>
        <w:t>’</w:t>
      </w:r>
    </w:p>
    <w:p w14:paraId="794E0C17" w14:textId="23CA077B" w:rsidR="00284FC6" w:rsidRPr="00F60ACE" w:rsidRDefault="00A11BD7" w:rsidP="00557604">
      <w:pPr>
        <w:jc w:val="both"/>
        <w:rPr>
          <w:rFonts w:asciiTheme="minorHAnsi" w:hAnsiTheme="minorHAnsi" w:cstheme="minorHAnsi"/>
          <w:lang w:val="en-US"/>
        </w:rPr>
      </w:pPr>
      <w:r>
        <w:rPr>
          <w:rFonts w:asciiTheme="minorHAnsi" w:hAnsiTheme="minorHAnsi" w:cstheme="minorHAnsi"/>
          <w:lang w:val="en-US"/>
        </w:rPr>
        <w:t>M</w:t>
      </w:r>
      <w:r w:rsidR="00284FC6" w:rsidRPr="00C642C4">
        <w:rPr>
          <w:rFonts w:asciiTheme="minorHAnsi" w:hAnsiTheme="minorHAnsi" w:cstheme="minorHAnsi"/>
          <w:lang w:val="en-US"/>
        </w:rPr>
        <w:t xml:space="preserve">ost actual </w:t>
      </w:r>
      <w:r w:rsidR="00284FC6" w:rsidRPr="00F60ACE">
        <w:rPr>
          <w:rFonts w:asciiTheme="minorHAnsi" w:hAnsiTheme="minorHAnsi" w:cstheme="minorHAnsi"/>
          <w:lang w:val="en-US"/>
        </w:rPr>
        <w:t xml:space="preserve">words pronounced or written by leaders are represented only in the genitive construction, such as </w:t>
      </w:r>
      <w:r w:rsidR="0091355C" w:rsidRPr="00F60ACE">
        <w:rPr>
          <w:rFonts w:asciiTheme="minorHAnsi" w:hAnsiTheme="minorHAnsi" w:cstheme="minorHAnsi"/>
          <w:i/>
          <w:lang w:val="en-US"/>
        </w:rPr>
        <w:t>vopros</w:t>
      </w:r>
      <w:r w:rsidRPr="00F60ACE">
        <w:rPr>
          <w:rFonts w:asciiTheme="minorHAnsi" w:hAnsiTheme="minorHAnsi" w:cstheme="minorHAnsi"/>
          <w:i/>
          <w:lang w:val="en-US"/>
        </w:rPr>
        <w:t xml:space="preserve"> </w:t>
      </w:r>
      <w:r w:rsidRPr="00F60ACE">
        <w:rPr>
          <w:rFonts w:asciiTheme="minorHAnsi" w:hAnsiTheme="minorHAnsi" w:cstheme="minorHAnsi"/>
          <w:lang w:val="en-US"/>
        </w:rPr>
        <w:t>‘question’</w:t>
      </w:r>
      <w:r w:rsidR="0091355C" w:rsidRPr="00F60ACE">
        <w:rPr>
          <w:rFonts w:asciiTheme="minorHAnsi" w:hAnsiTheme="minorHAnsi" w:cstheme="minorHAnsi"/>
          <w:lang w:val="en-US"/>
        </w:rPr>
        <w:t xml:space="preserve">, </w:t>
      </w:r>
      <w:r w:rsidR="0091355C" w:rsidRPr="00F60ACE">
        <w:rPr>
          <w:rFonts w:asciiTheme="minorHAnsi" w:hAnsiTheme="minorHAnsi" w:cstheme="minorHAnsi"/>
          <w:i/>
          <w:lang w:val="en-US"/>
        </w:rPr>
        <w:t>intervʹju</w:t>
      </w:r>
      <w:r w:rsidRPr="00F60ACE">
        <w:rPr>
          <w:rFonts w:asciiTheme="minorHAnsi" w:hAnsiTheme="minorHAnsi" w:cstheme="minorHAnsi"/>
          <w:i/>
          <w:lang w:val="en-US"/>
        </w:rPr>
        <w:t xml:space="preserve"> </w:t>
      </w:r>
      <w:r w:rsidRPr="00F60ACE">
        <w:rPr>
          <w:rFonts w:asciiTheme="minorHAnsi" w:hAnsiTheme="minorHAnsi" w:cstheme="minorHAnsi"/>
          <w:lang w:val="en-US"/>
        </w:rPr>
        <w:t>‘interview’</w:t>
      </w:r>
      <w:r w:rsidR="0091355C" w:rsidRPr="00F60ACE">
        <w:rPr>
          <w:rFonts w:asciiTheme="minorHAnsi" w:hAnsiTheme="minorHAnsi" w:cstheme="minorHAnsi"/>
          <w:lang w:val="en-US"/>
        </w:rPr>
        <w:t xml:space="preserve">, </w:t>
      </w:r>
      <w:r w:rsidR="0091355C" w:rsidRPr="00F60ACE">
        <w:rPr>
          <w:rFonts w:asciiTheme="minorHAnsi" w:hAnsiTheme="minorHAnsi" w:cstheme="minorHAnsi"/>
          <w:i/>
          <w:lang w:val="en-US"/>
        </w:rPr>
        <w:t>pisʹmo</w:t>
      </w:r>
      <w:r w:rsidRPr="00F60ACE">
        <w:rPr>
          <w:rFonts w:asciiTheme="minorHAnsi" w:hAnsiTheme="minorHAnsi" w:cstheme="minorHAnsi"/>
          <w:i/>
          <w:lang w:val="en-US"/>
        </w:rPr>
        <w:t xml:space="preserve"> </w:t>
      </w:r>
      <w:r w:rsidRPr="00F60ACE">
        <w:rPr>
          <w:rFonts w:asciiTheme="minorHAnsi" w:hAnsiTheme="minorHAnsi" w:cstheme="minorHAnsi"/>
          <w:lang w:val="en-US"/>
        </w:rPr>
        <w:t>‘letter’</w:t>
      </w:r>
      <w:r w:rsidR="0091355C" w:rsidRPr="00F60ACE">
        <w:rPr>
          <w:rFonts w:asciiTheme="minorHAnsi" w:hAnsiTheme="minorHAnsi" w:cstheme="minorHAnsi"/>
          <w:lang w:val="en-US"/>
        </w:rPr>
        <w:t xml:space="preserve">, </w:t>
      </w:r>
      <w:r w:rsidR="0091355C" w:rsidRPr="00F60ACE">
        <w:rPr>
          <w:rFonts w:asciiTheme="minorHAnsi" w:hAnsiTheme="minorHAnsi" w:cstheme="minorHAnsi"/>
          <w:i/>
          <w:lang w:val="en-US"/>
        </w:rPr>
        <w:t>poslanie</w:t>
      </w:r>
      <w:r w:rsidRPr="00F60ACE">
        <w:rPr>
          <w:rFonts w:asciiTheme="minorHAnsi" w:hAnsiTheme="minorHAnsi" w:cstheme="minorHAnsi"/>
          <w:i/>
          <w:lang w:val="en-US"/>
        </w:rPr>
        <w:t xml:space="preserve"> </w:t>
      </w:r>
      <w:r w:rsidRPr="00F60ACE">
        <w:rPr>
          <w:rFonts w:asciiTheme="minorHAnsi" w:hAnsiTheme="minorHAnsi" w:cstheme="minorHAnsi"/>
          <w:lang w:val="en-US"/>
        </w:rPr>
        <w:t>‘epistle’</w:t>
      </w:r>
      <w:r w:rsidR="0091355C" w:rsidRPr="00F60ACE">
        <w:rPr>
          <w:rFonts w:asciiTheme="minorHAnsi" w:hAnsiTheme="minorHAnsi" w:cstheme="minorHAnsi"/>
          <w:lang w:val="en-US"/>
        </w:rPr>
        <w:t xml:space="preserve">, </w:t>
      </w:r>
      <w:r w:rsidR="0091355C" w:rsidRPr="00F60ACE">
        <w:rPr>
          <w:rFonts w:asciiTheme="minorHAnsi" w:hAnsiTheme="minorHAnsi" w:cstheme="minorHAnsi"/>
          <w:i/>
          <w:lang w:val="en-US"/>
        </w:rPr>
        <w:t>prosʹba</w:t>
      </w:r>
      <w:r w:rsidRPr="00F60ACE">
        <w:rPr>
          <w:rFonts w:asciiTheme="minorHAnsi" w:hAnsiTheme="minorHAnsi" w:cstheme="minorHAnsi"/>
          <w:i/>
          <w:lang w:val="en-US"/>
        </w:rPr>
        <w:t xml:space="preserve"> </w:t>
      </w:r>
      <w:r w:rsidRPr="00F60ACE">
        <w:rPr>
          <w:rFonts w:asciiTheme="minorHAnsi" w:hAnsiTheme="minorHAnsi" w:cstheme="minorHAnsi"/>
          <w:lang w:val="en-US"/>
        </w:rPr>
        <w:t>‘request’</w:t>
      </w:r>
      <w:r w:rsidR="0091355C" w:rsidRPr="00F60ACE">
        <w:rPr>
          <w:rFonts w:asciiTheme="minorHAnsi" w:hAnsiTheme="minorHAnsi" w:cstheme="minorHAnsi"/>
          <w:lang w:val="en-US"/>
        </w:rPr>
        <w:t xml:space="preserve">, </w:t>
      </w:r>
      <w:r w:rsidR="0091355C" w:rsidRPr="00F60ACE">
        <w:rPr>
          <w:rFonts w:asciiTheme="minorHAnsi" w:hAnsiTheme="minorHAnsi" w:cstheme="minorHAnsi"/>
          <w:i/>
          <w:lang w:val="en-US"/>
        </w:rPr>
        <w:t>rasskaz</w:t>
      </w:r>
      <w:r w:rsidRPr="00F60ACE">
        <w:rPr>
          <w:rFonts w:asciiTheme="minorHAnsi" w:hAnsiTheme="minorHAnsi" w:cstheme="minorHAnsi"/>
          <w:i/>
          <w:lang w:val="en-US"/>
        </w:rPr>
        <w:t xml:space="preserve"> </w:t>
      </w:r>
      <w:r w:rsidRPr="00F60ACE">
        <w:rPr>
          <w:rFonts w:asciiTheme="minorHAnsi" w:hAnsiTheme="minorHAnsi" w:cstheme="minorHAnsi"/>
          <w:lang w:val="en-US"/>
        </w:rPr>
        <w:t>‘story’</w:t>
      </w:r>
      <w:r w:rsidR="0091355C" w:rsidRPr="00F60ACE">
        <w:rPr>
          <w:rFonts w:asciiTheme="minorHAnsi" w:hAnsiTheme="minorHAnsi" w:cstheme="minorHAnsi"/>
          <w:lang w:val="en-US"/>
        </w:rPr>
        <w:t xml:space="preserve">, </w:t>
      </w:r>
      <w:r w:rsidR="0091355C" w:rsidRPr="00F60ACE">
        <w:rPr>
          <w:rFonts w:asciiTheme="minorHAnsi" w:hAnsiTheme="minorHAnsi" w:cstheme="minorHAnsi"/>
          <w:i/>
          <w:lang w:val="en-US"/>
        </w:rPr>
        <w:t>replika</w:t>
      </w:r>
      <w:r w:rsidRPr="00F60ACE">
        <w:rPr>
          <w:rFonts w:asciiTheme="minorHAnsi" w:hAnsiTheme="minorHAnsi" w:cstheme="minorHAnsi"/>
          <w:i/>
          <w:lang w:val="en-US"/>
        </w:rPr>
        <w:t xml:space="preserve"> </w:t>
      </w:r>
      <w:r w:rsidRPr="00F60ACE">
        <w:rPr>
          <w:rFonts w:asciiTheme="minorHAnsi" w:hAnsiTheme="minorHAnsi" w:cstheme="minorHAnsi"/>
          <w:lang w:val="en-US"/>
        </w:rPr>
        <w:t>‘reply’</w:t>
      </w:r>
      <w:r w:rsidR="00284FC6" w:rsidRPr="00F60ACE">
        <w:rPr>
          <w:rFonts w:asciiTheme="minorHAnsi" w:hAnsiTheme="minorHAnsi" w:cstheme="minorHAnsi"/>
          <w:lang w:val="en-US"/>
        </w:rPr>
        <w:t xml:space="preserve">. </w:t>
      </w:r>
      <w:r w:rsidR="004B036A" w:rsidRPr="00F60ACE">
        <w:rPr>
          <w:rFonts w:asciiTheme="minorHAnsi" w:hAnsiTheme="minorHAnsi" w:cstheme="minorHAnsi"/>
          <w:lang w:val="en-US"/>
        </w:rPr>
        <w:t>Here all three hypotheses come into play: a) when Words are connected to a speech event, they are unique; b) the human producer of Words is always more salient than the words themselves; and c) Words are necessarily produced by someone and thus obligator</w:t>
      </w:r>
      <w:r w:rsidR="00F60ACE">
        <w:rPr>
          <w:rFonts w:asciiTheme="minorHAnsi" w:hAnsiTheme="minorHAnsi" w:cstheme="minorHAnsi"/>
          <w:lang w:val="en-US"/>
        </w:rPr>
        <w:t>il</w:t>
      </w:r>
      <w:r w:rsidR="004B036A" w:rsidRPr="00F60ACE">
        <w:rPr>
          <w:rFonts w:asciiTheme="minorHAnsi" w:hAnsiTheme="minorHAnsi" w:cstheme="minorHAnsi"/>
          <w:lang w:val="en-US"/>
        </w:rPr>
        <w:t>y</w:t>
      </w:r>
      <w:r w:rsidR="00F60ACE">
        <w:rPr>
          <w:rFonts w:asciiTheme="minorHAnsi" w:hAnsiTheme="minorHAnsi" w:cstheme="minorHAnsi"/>
          <w:lang w:val="en-US"/>
        </w:rPr>
        <w:t xml:space="preserve"> presuppose an agent</w:t>
      </w:r>
      <w:r w:rsidR="004B036A" w:rsidRPr="00F60ACE">
        <w:rPr>
          <w:rFonts w:asciiTheme="minorHAnsi" w:hAnsiTheme="minorHAnsi" w:cstheme="minorHAnsi"/>
          <w:lang w:val="en-US"/>
        </w:rPr>
        <w:t xml:space="preserve">. </w:t>
      </w:r>
      <w:r w:rsidR="00387536" w:rsidRPr="00F60ACE">
        <w:rPr>
          <w:rFonts w:asciiTheme="minorHAnsi" w:hAnsiTheme="minorHAnsi" w:cstheme="minorHAnsi"/>
          <w:lang w:val="en-US"/>
        </w:rPr>
        <w:t xml:space="preserve">However, </w:t>
      </w:r>
      <w:r w:rsidR="00284FC6" w:rsidRPr="00F60ACE">
        <w:rPr>
          <w:rFonts w:asciiTheme="minorHAnsi" w:hAnsiTheme="minorHAnsi" w:cstheme="minorHAnsi"/>
          <w:lang w:val="en-US"/>
        </w:rPr>
        <w:t xml:space="preserve">Words that are </w:t>
      </w:r>
      <w:r w:rsidR="00284FC6">
        <w:rPr>
          <w:rFonts w:asciiTheme="minorHAnsi" w:hAnsiTheme="minorHAnsi" w:cstheme="minorHAnsi"/>
          <w:lang w:val="en-US"/>
        </w:rPr>
        <w:t xml:space="preserve">not </w:t>
      </w:r>
      <w:r>
        <w:rPr>
          <w:rFonts w:asciiTheme="minorHAnsi" w:hAnsiTheme="minorHAnsi" w:cstheme="minorHAnsi"/>
          <w:lang w:val="en-US"/>
        </w:rPr>
        <w:t xml:space="preserve">specific </w:t>
      </w:r>
      <w:r w:rsidR="00284FC6">
        <w:rPr>
          <w:rFonts w:asciiTheme="minorHAnsi" w:hAnsiTheme="minorHAnsi" w:cstheme="minorHAnsi"/>
          <w:lang w:val="en-US"/>
        </w:rPr>
        <w:t xml:space="preserve">to a speech event </w:t>
      </w:r>
      <w:r w:rsidR="00387536">
        <w:rPr>
          <w:rFonts w:asciiTheme="minorHAnsi" w:hAnsiTheme="minorHAnsi" w:cstheme="minorHAnsi"/>
          <w:lang w:val="en-US"/>
        </w:rPr>
        <w:t xml:space="preserve">can </w:t>
      </w:r>
      <w:r w:rsidR="00284FC6">
        <w:rPr>
          <w:rFonts w:asciiTheme="minorHAnsi" w:hAnsiTheme="minorHAnsi" w:cstheme="minorHAnsi"/>
          <w:lang w:val="en-US"/>
        </w:rPr>
        <w:t xml:space="preserve">appear in both constructions. For </w:t>
      </w:r>
      <w:r w:rsidR="00284FC6" w:rsidRPr="00F60ACE">
        <w:rPr>
          <w:rFonts w:asciiTheme="minorHAnsi" w:hAnsiTheme="minorHAnsi" w:cstheme="minorHAnsi"/>
          <w:lang w:val="en-US"/>
        </w:rPr>
        <w:t xml:space="preserve">example, </w:t>
      </w:r>
      <w:r w:rsidR="0091355C" w:rsidRPr="00F60ACE">
        <w:rPr>
          <w:rFonts w:asciiTheme="minorHAnsi" w:hAnsiTheme="minorHAnsi" w:cstheme="minorHAnsi"/>
          <w:i/>
          <w:lang w:val="en-US"/>
        </w:rPr>
        <w:t>ukaz</w:t>
      </w:r>
      <w:r w:rsidR="00284FC6" w:rsidRPr="00F60ACE">
        <w:rPr>
          <w:rFonts w:asciiTheme="minorHAnsi" w:hAnsiTheme="minorHAnsi" w:cstheme="minorHAnsi"/>
          <w:lang w:val="en-US"/>
        </w:rPr>
        <w:t xml:space="preserve"> </w:t>
      </w:r>
      <w:r w:rsidRPr="00F60ACE">
        <w:rPr>
          <w:rFonts w:asciiTheme="minorHAnsi" w:hAnsiTheme="minorHAnsi" w:cstheme="minorHAnsi"/>
          <w:lang w:val="en-US"/>
        </w:rPr>
        <w:t xml:space="preserve">‘decree’ </w:t>
      </w:r>
      <w:r w:rsidR="00284FC6" w:rsidRPr="00F60ACE">
        <w:rPr>
          <w:rFonts w:asciiTheme="minorHAnsi" w:hAnsiTheme="minorHAnsi" w:cstheme="minorHAnsi"/>
          <w:lang w:val="en-US"/>
        </w:rPr>
        <w:t>appears four times, all of these in connection with a president, twice in the genitive construction as in (</w:t>
      </w:r>
      <w:r w:rsidR="0091355C" w:rsidRPr="00F60ACE">
        <w:rPr>
          <w:rFonts w:asciiTheme="minorHAnsi" w:hAnsiTheme="minorHAnsi" w:cstheme="minorHAnsi"/>
          <w:lang w:val="en-US"/>
        </w:rPr>
        <w:t>14</w:t>
      </w:r>
      <w:r w:rsidR="00284FC6" w:rsidRPr="00F60ACE">
        <w:rPr>
          <w:rFonts w:asciiTheme="minorHAnsi" w:hAnsiTheme="minorHAnsi" w:cstheme="minorHAnsi"/>
          <w:lang w:val="en-US"/>
        </w:rPr>
        <w:t>) and twice in the adjective construction as in (</w:t>
      </w:r>
      <w:r w:rsidR="0091355C" w:rsidRPr="00F60ACE">
        <w:rPr>
          <w:rFonts w:asciiTheme="minorHAnsi" w:hAnsiTheme="minorHAnsi" w:cstheme="minorHAnsi"/>
          <w:lang w:val="en-US"/>
        </w:rPr>
        <w:t>15</w:t>
      </w:r>
      <w:r w:rsidR="00284FC6" w:rsidRPr="00F60ACE">
        <w:rPr>
          <w:rFonts w:asciiTheme="minorHAnsi" w:hAnsiTheme="minorHAnsi" w:cstheme="minorHAnsi"/>
          <w:lang w:val="en-US"/>
        </w:rPr>
        <w:t>), with little if any discernable difference.</w:t>
      </w:r>
    </w:p>
    <w:p w14:paraId="07E64376" w14:textId="249C9FB2" w:rsidR="0091355C" w:rsidRPr="00F60ACE" w:rsidRDefault="0091355C" w:rsidP="0091355C">
      <w:pPr>
        <w:pStyle w:val="Example"/>
      </w:pPr>
      <w:r w:rsidRPr="00F60ACE">
        <w:t xml:space="preserve">Tem bolee čto </w:t>
      </w:r>
      <w:r w:rsidRPr="00F60ACE">
        <w:rPr>
          <w:b/>
        </w:rPr>
        <w:t>ukazom prezidenta</w:t>
      </w:r>
      <w:r w:rsidRPr="00F60ACE">
        <w:t xml:space="preserve"> s 1 ijulja</w:t>
      </w:r>
      <w:r w:rsidR="00686B10" w:rsidRPr="00F60ACE">
        <w:t>..</w:t>
      </w:r>
      <w:r w:rsidRPr="00F60ACE">
        <w:t xml:space="preserve">. </w:t>
      </w:r>
      <w:r w:rsidR="00711701" w:rsidRPr="00F60ACE">
        <w:t>(</w:t>
      </w:r>
      <w:r w:rsidRPr="00F60ACE">
        <w:t>«Sovetskaja Rossija» 2003</w:t>
      </w:r>
      <w:r w:rsidR="00711701" w:rsidRPr="00F60ACE">
        <w:t>)</w:t>
      </w:r>
    </w:p>
    <w:p w14:paraId="4F2DED1A" w14:textId="52DBCA13" w:rsidR="0091355C" w:rsidRPr="00F60ACE" w:rsidRDefault="0091355C" w:rsidP="0091355C">
      <w:pPr>
        <w:pStyle w:val="Example"/>
        <w:numPr>
          <w:ilvl w:val="0"/>
          <w:numId w:val="0"/>
        </w:numPr>
        <w:ind w:left="720"/>
        <w:rPr>
          <w:lang w:val="en-US"/>
        </w:rPr>
      </w:pPr>
      <w:r w:rsidRPr="00F60ACE">
        <w:rPr>
          <w:lang w:val="en-US"/>
        </w:rPr>
        <w:t>‘</w:t>
      </w:r>
      <w:r w:rsidR="00686B10" w:rsidRPr="00F60ACE">
        <w:rPr>
          <w:lang w:val="en-US"/>
        </w:rPr>
        <w:t>Especially since the president’s decree from July 1...</w:t>
      </w:r>
      <w:r w:rsidRPr="00F60ACE">
        <w:rPr>
          <w:lang w:val="en-US"/>
        </w:rPr>
        <w:t>’</w:t>
      </w:r>
    </w:p>
    <w:p w14:paraId="27B6C3E9" w14:textId="018ECF39" w:rsidR="0091355C" w:rsidRPr="00F60ACE" w:rsidRDefault="0091355C" w:rsidP="0091355C">
      <w:pPr>
        <w:pStyle w:val="Example"/>
        <w:rPr>
          <w:lang w:val="en-US"/>
        </w:rPr>
      </w:pPr>
      <w:r w:rsidRPr="00F60ACE">
        <w:rPr>
          <w:b/>
          <w:lang w:val="en-US"/>
        </w:rPr>
        <w:t>Prezidentskij Ukaz</w:t>
      </w:r>
      <w:r w:rsidRPr="00F60ACE">
        <w:rPr>
          <w:lang w:val="en-US"/>
        </w:rPr>
        <w:t xml:space="preserve"> ot 1 sentjabrja… </w:t>
      </w:r>
      <w:r w:rsidR="00711701" w:rsidRPr="00F60ACE">
        <w:rPr>
          <w:lang w:val="en-US"/>
        </w:rPr>
        <w:t>(</w:t>
      </w:r>
      <w:r w:rsidRPr="00F60ACE">
        <w:rPr>
          <w:lang w:val="en-US"/>
        </w:rPr>
        <w:t>«Kommersantʺ-Vlastʹ» 2000</w:t>
      </w:r>
      <w:r w:rsidR="00711701" w:rsidRPr="00F60ACE">
        <w:rPr>
          <w:lang w:val="en-US"/>
        </w:rPr>
        <w:t>)</w:t>
      </w:r>
    </w:p>
    <w:p w14:paraId="3CB4DC43" w14:textId="07BDD5F2" w:rsidR="0091355C" w:rsidRPr="00F60ACE" w:rsidRDefault="0091355C" w:rsidP="0091355C">
      <w:pPr>
        <w:pStyle w:val="Example"/>
        <w:numPr>
          <w:ilvl w:val="0"/>
          <w:numId w:val="0"/>
        </w:numPr>
        <w:ind w:left="720"/>
        <w:rPr>
          <w:lang w:val="en-US"/>
        </w:rPr>
      </w:pPr>
      <w:r w:rsidRPr="00F60ACE">
        <w:rPr>
          <w:lang w:val="en-US"/>
        </w:rPr>
        <w:t>‘</w:t>
      </w:r>
      <w:r w:rsidR="00686B10" w:rsidRPr="00F60ACE">
        <w:rPr>
          <w:lang w:val="en-US"/>
        </w:rPr>
        <w:t>The president’s decree from September 1…</w:t>
      </w:r>
      <w:r w:rsidRPr="00F60ACE">
        <w:rPr>
          <w:lang w:val="en-US"/>
        </w:rPr>
        <w:t>’</w:t>
      </w:r>
    </w:p>
    <w:p w14:paraId="0A058064" w14:textId="739D5C7D" w:rsidR="00284FC6" w:rsidRPr="00C63EB4" w:rsidRDefault="00284FC6" w:rsidP="00387536">
      <w:pPr>
        <w:jc w:val="both"/>
        <w:rPr>
          <w:rFonts w:asciiTheme="minorHAnsi" w:hAnsiTheme="minorHAnsi" w:cstheme="minorHAnsi"/>
          <w:lang w:val="en-US"/>
        </w:rPr>
      </w:pPr>
      <w:r>
        <w:rPr>
          <w:rFonts w:asciiTheme="minorHAnsi" w:hAnsiTheme="minorHAnsi" w:cstheme="minorHAnsi"/>
          <w:lang w:val="en-US"/>
        </w:rPr>
        <w:t>Within the Human category</w:t>
      </w:r>
      <w:r w:rsidRPr="00C642C4">
        <w:rPr>
          <w:rFonts w:asciiTheme="minorHAnsi" w:hAnsiTheme="minorHAnsi" w:cstheme="minorHAnsi"/>
          <w:lang w:val="en-US"/>
        </w:rPr>
        <w:t xml:space="preserve"> it </w:t>
      </w:r>
      <w:r w:rsidRPr="00C63EB4">
        <w:rPr>
          <w:rFonts w:asciiTheme="minorHAnsi" w:hAnsiTheme="minorHAnsi" w:cstheme="minorHAnsi"/>
          <w:lang w:val="en-US"/>
        </w:rPr>
        <w:t xml:space="preserve">makes sense to distinguish between kinship terms and other words naming people. Among the non-kinship terms, most common are words that name subordinates at the leader’s workplace, such as </w:t>
      </w:r>
      <w:r w:rsidR="0091355C" w:rsidRPr="00C63EB4">
        <w:rPr>
          <w:rFonts w:asciiTheme="minorHAnsi" w:hAnsiTheme="minorHAnsi" w:cstheme="minorHAnsi"/>
          <w:i/>
          <w:lang w:val="en-US"/>
        </w:rPr>
        <w:t>assistent</w:t>
      </w:r>
      <w:r w:rsidR="00686B10" w:rsidRPr="00C63EB4">
        <w:rPr>
          <w:rFonts w:asciiTheme="minorHAnsi" w:hAnsiTheme="minorHAnsi" w:cstheme="minorHAnsi"/>
          <w:i/>
          <w:lang w:val="en-US"/>
        </w:rPr>
        <w:t xml:space="preserve"> </w:t>
      </w:r>
      <w:r w:rsidR="00686B10" w:rsidRPr="00C63EB4">
        <w:rPr>
          <w:rFonts w:asciiTheme="minorHAnsi" w:hAnsiTheme="minorHAnsi" w:cstheme="minorHAnsi"/>
          <w:lang w:val="en-US"/>
        </w:rPr>
        <w:t>‘assistant’</w:t>
      </w:r>
      <w:r w:rsidR="0091355C" w:rsidRPr="00C63EB4">
        <w:rPr>
          <w:rFonts w:asciiTheme="minorHAnsi" w:hAnsiTheme="minorHAnsi" w:cstheme="minorHAnsi"/>
          <w:lang w:val="en-US"/>
        </w:rPr>
        <w:t xml:space="preserve">, </w:t>
      </w:r>
      <w:r w:rsidR="0091355C" w:rsidRPr="00C63EB4">
        <w:rPr>
          <w:rFonts w:asciiTheme="minorHAnsi" w:hAnsiTheme="minorHAnsi" w:cstheme="minorHAnsi"/>
          <w:i/>
          <w:lang w:val="en-US"/>
        </w:rPr>
        <w:t>vrio</w:t>
      </w:r>
      <w:r w:rsidR="00686B10" w:rsidRPr="00C63EB4">
        <w:rPr>
          <w:rFonts w:asciiTheme="minorHAnsi" w:hAnsiTheme="minorHAnsi" w:cstheme="minorHAnsi"/>
          <w:i/>
          <w:lang w:val="en-US"/>
        </w:rPr>
        <w:t xml:space="preserve"> </w:t>
      </w:r>
      <w:r w:rsidR="00686B10" w:rsidRPr="00C63EB4">
        <w:rPr>
          <w:rFonts w:asciiTheme="minorHAnsi" w:hAnsiTheme="minorHAnsi" w:cstheme="minorHAnsi"/>
          <w:lang w:val="en-US"/>
        </w:rPr>
        <w:t>‘interim official’</w:t>
      </w:r>
      <w:r w:rsidR="0091355C" w:rsidRPr="00C63EB4">
        <w:rPr>
          <w:rFonts w:asciiTheme="minorHAnsi" w:hAnsiTheme="minorHAnsi" w:cstheme="minorHAnsi"/>
          <w:lang w:val="en-US"/>
        </w:rPr>
        <w:t xml:space="preserve">, </w:t>
      </w:r>
      <w:r w:rsidR="0091355C" w:rsidRPr="00C63EB4">
        <w:rPr>
          <w:rFonts w:asciiTheme="minorHAnsi" w:hAnsiTheme="minorHAnsi" w:cstheme="minorHAnsi"/>
          <w:i/>
          <w:lang w:val="en-US"/>
        </w:rPr>
        <w:t>zamestitelʹ</w:t>
      </w:r>
      <w:r w:rsidR="00686B10" w:rsidRPr="00C63EB4">
        <w:rPr>
          <w:rFonts w:asciiTheme="minorHAnsi" w:hAnsiTheme="minorHAnsi" w:cstheme="minorHAnsi"/>
          <w:i/>
          <w:lang w:val="en-US"/>
        </w:rPr>
        <w:t xml:space="preserve"> </w:t>
      </w:r>
      <w:r w:rsidR="00686B10" w:rsidRPr="00C63EB4">
        <w:rPr>
          <w:rFonts w:asciiTheme="minorHAnsi" w:hAnsiTheme="minorHAnsi" w:cstheme="minorHAnsi"/>
          <w:lang w:val="en-US"/>
        </w:rPr>
        <w:t>‘deputy’</w:t>
      </w:r>
      <w:r w:rsidR="0091355C" w:rsidRPr="00C63EB4">
        <w:rPr>
          <w:rFonts w:asciiTheme="minorHAnsi" w:hAnsiTheme="minorHAnsi" w:cstheme="minorHAnsi"/>
          <w:lang w:val="en-US"/>
        </w:rPr>
        <w:t xml:space="preserve">, </w:t>
      </w:r>
      <w:r w:rsidR="0091355C" w:rsidRPr="00C63EB4">
        <w:rPr>
          <w:rFonts w:asciiTheme="minorHAnsi" w:hAnsiTheme="minorHAnsi" w:cstheme="minorHAnsi"/>
          <w:i/>
          <w:lang w:val="en-US"/>
        </w:rPr>
        <w:t>pomoščnik</w:t>
      </w:r>
      <w:r w:rsidR="00686B10" w:rsidRPr="00C63EB4">
        <w:rPr>
          <w:rFonts w:asciiTheme="minorHAnsi" w:hAnsiTheme="minorHAnsi" w:cstheme="minorHAnsi"/>
          <w:i/>
          <w:lang w:val="en-US"/>
        </w:rPr>
        <w:t xml:space="preserve"> </w:t>
      </w:r>
      <w:r w:rsidR="00686B10" w:rsidRPr="00C63EB4">
        <w:rPr>
          <w:rFonts w:asciiTheme="minorHAnsi" w:hAnsiTheme="minorHAnsi" w:cstheme="minorHAnsi"/>
          <w:lang w:val="en-US"/>
        </w:rPr>
        <w:t>‘assistant’</w:t>
      </w:r>
      <w:r w:rsidR="0091355C" w:rsidRPr="00C63EB4">
        <w:rPr>
          <w:rFonts w:asciiTheme="minorHAnsi" w:hAnsiTheme="minorHAnsi" w:cstheme="minorHAnsi"/>
          <w:lang w:val="en-US"/>
        </w:rPr>
        <w:t xml:space="preserve">, </w:t>
      </w:r>
      <w:r w:rsidR="0091355C" w:rsidRPr="00C63EB4">
        <w:rPr>
          <w:rFonts w:asciiTheme="minorHAnsi" w:hAnsiTheme="minorHAnsi" w:cstheme="minorHAnsi"/>
          <w:i/>
          <w:lang w:val="en-US"/>
        </w:rPr>
        <w:t>predstavitelʹ</w:t>
      </w:r>
      <w:r w:rsidR="00686B10" w:rsidRPr="00C63EB4">
        <w:rPr>
          <w:rFonts w:asciiTheme="minorHAnsi" w:hAnsiTheme="minorHAnsi" w:cstheme="minorHAnsi"/>
          <w:i/>
          <w:lang w:val="en-US"/>
        </w:rPr>
        <w:t xml:space="preserve"> </w:t>
      </w:r>
      <w:r w:rsidR="00686B10" w:rsidRPr="00C63EB4">
        <w:rPr>
          <w:rFonts w:asciiTheme="minorHAnsi" w:hAnsiTheme="minorHAnsi" w:cstheme="minorHAnsi"/>
          <w:lang w:val="en-US"/>
        </w:rPr>
        <w:t>‘representative’</w:t>
      </w:r>
      <w:r w:rsidR="0091355C" w:rsidRPr="00C63EB4">
        <w:rPr>
          <w:rFonts w:asciiTheme="minorHAnsi" w:hAnsiTheme="minorHAnsi" w:cstheme="minorHAnsi"/>
          <w:lang w:val="en-US"/>
        </w:rPr>
        <w:t xml:space="preserve">, </w:t>
      </w:r>
      <w:r w:rsidR="0091355C" w:rsidRPr="00C63EB4">
        <w:rPr>
          <w:rFonts w:asciiTheme="minorHAnsi" w:hAnsiTheme="minorHAnsi" w:cstheme="minorHAnsi"/>
          <w:i/>
          <w:lang w:val="en-US"/>
        </w:rPr>
        <w:t>sovetnik</w:t>
      </w:r>
      <w:r w:rsidR="00686B10" w:rsidRPr="00C63EB4">
        <w:rPr>
          <w:rFonts w:asciiTheme="minorHAnsi" w:hAnsiTheme="minorHAnsi" w:cstheme="minorHAnsi"/>
          <w:i/>
          <w:lang w:val="en-US"/>
        </w:rPr>
        <w:t xml:space="preserve"> </w:t>
      </w:r>
      <w:r w:rsidR="00686B10" w:rsidRPr="00C63EB4">
        <w:rPr>
          <w:rFonts w:asciiTheme="minorHAnsi" w:hAnsiTheme="minorHAnsi" w:cstheme="minorHAnsi"/>
          <w:lang w:val="en-US"/>
        </w:rPr>
        <w:t>‘advisor’</w:t>
      </w:r>
      <w:r w:rsidR="00387536" w:rsidRPr="00C63EB4">
        <w:rPr>
          <w:rFonts w:asciiTheme="minorHAnsi" w:hAnsiTheme="minorHAnsi" w:cstheme="minorHAnsi"/>
          <w:lang w:val="en-US"/>
        </w:rPr>
        <w:t>.</w:t>
      </w:r>
      <w:r w:rsidRPr="00C63EB4">
        <w:rPr>
          <w:rFonts w:asciiTheme="minorHAnsi" w:hAnsiTheme="minorHAnsi" w:cstheme="minorHAnsi"/>
          <w:lang w:val="en-US"/>
        </w:rPr>
        <w:t xml:space="preserve"> </w:t>
      </w:r>
      <w:r w:rsidR="00387536" w:rsidRPr="00C63EB4">
        <w:rPr>
          <w:rFonts w:asciiTheme="minorHAnsi" w:hAnsiTheme="minorHAnsi" w:cstheme="minorHAnsi"/>
          <w:lang w:val="en-US"/>
        </w:rPr>
        <w:t>A</w:t>
      </w:r>
      <w:r w:rsidRPr="00C63EB4">
        <w:rPr>
          <w:rFonts w:asciiTheme="minorHAnsi" w:hAnsiTheme="minorHAnsi" w:cstheme="minorHAnsi"/>
          <w:lang w:val="en-US"/>
        </w:rPr>
        <w:t xml:space="preserve">ll </w:t>
      </w:r>
      <w:r w:rsidR="00387536" w:rsidRPr="00C63EB4">
        <w:rPr>
          <w:rFonts w:asciiTheme="minorHAnsi" w:hAnsiTheme="minorHAnsi" w:cstheme="minorHAnsi"/>
          <w:lang w:val="en-US"/>
        </w:rPr>
        <w:t>these words for subordinates</w:t>
      </w:r>
      <w:r w:rsidRPr="00C63EB4">
        <w:rPr>
          <w:rFonts w:asciiTheme="minorHAnsi" w:hAnsiTheme="minorHAnsi" w:cstheme="minorHAnsi"/>
          <w:lang w:val="en-US"/>
        </w:rPr>
        <w:t xml:space="preserve"> appear only in the genitive construction in our database</w:t>
      </w:r>
      <w:r w:rsidR="00387536" w:rsidRPr="00C63EB4">
        <w:rPr>
          <w:rFonts w:asciiTheme="minorHAnsi" w:hAnsiTheme="minorHAnsi" w:cstheme="minorHAnsi"/>
          <w:lang w:val="en-US"/>
        </w:rPr>
        <w:t xml:space="preserve">, consistent with the </w:t>
      </w:r>
      <w:r w:rsidR="00846EEA" w:rsidRPr="00C63EB4">
        <w:rPr>
          <w:rFonts w:asciiTheme="minorHAnsi" w:hAnsiTheme="minorHAnsi" w:cstheme="minorHAnsi"/>
          <w:lang w:val="en-US"/>
        </w:rPr>
        <w:t>O</w:t>
      </w:r>
      <w:r w:rsidR="00387536" w:rsidRPr="00C63EB4">
        <w:rPr>
          <w:rFonts w:asciiTheme="minorHAnsi" w:hAnsiTheme="minorHAnsi" w:cstheme="minorHAnsi"/>
          <w:lang w:val="en-US"/>
        </w:rPr>
        <w:t xml:space="preserve">bligatoriness and </w:t>
      </w:r>
      <w:r w:rsidR="00DD1F52" w:rsidRPr="00C63EB4">
        <w:rPr>
          <w:rFonts w:asciiTheme="minorHAnsi" w:hAnsiTheme="minorHAnsi" w:cstheme="minorHAnsi"/>
          <w:lang w:val="en-US"/>
        </w:rPr>
        <w:t>Salience Hypothes</w:t>
      </w:r>
      <w:r w:rsidR="00387536" w:rsidRPr="00C63EB4">
        <w:rPr>
          <w:rFonts w:asciiTheme="minorHAnsi" w:hAnsiTheme="minorHAnsi" w:cstheme="minorHAnsi"/>
          <w:lang w:val="en-US"/>
        </w:rPr>
        <w:t>es since a subordinate requires the existence of a superordinate and the superordinate is always more salient than the subordinate</w:t>
      </w:r>
      <w:r w:rsidRPr="00C63EB4">
        <w:rPr>
          <w:rFonts w:asciiTheme="minorHAnsi" w:hAnsiTheme="minorHAnsi" w:cstheme="minorHAnsi"/>
          <w:lang w:val="en-US"/>
        </w:rPr>
        <w:t xml:space="preserve">. </w:t>
      </w:r>
      <w:r w:rsidR="00387536" w:rsidRPr="00C63EB4">
        <w:rPr>
          <w:rFonts w:asciiTheme="minorHAnsi" w:hAnsiTheme="minorHAnsi" w:cstheme="minorHAnsi"/>
          <w:lang w:val="en-US"/>
        </w:rPr>
        <w:t xml:space="preserve">Kinship terms likewise refer to an obligatory relationship. </w:t>
      </w:r>
      <w:r w:rsidRPr="00C63EB4">
        <w:rPr>
          <w:rFonts w:asciiTheme="minorHAnsi" w:hAnsiTheme="minorHAnsi" w:cstheme="minorHAnsi"/>
          <w:lang w:val="en-US"/>
        </w:rPr>
        <w:t xml:space="preserve">The only two kinship terms that appear in more than a handful of examples are </w:t>
      </w:r>
      <w:r w:rsidR="0091355C" w:rsidRPr="00C63EB4">
        <w:rPr>
          <w:rFonts w:asciiTheme="minorHAnsi" w:hAnsiTheme="minorHAnsi" w:cstheme="minorHAnsi"/>
          <w:i/>
          <w:lang w:val="en-US"/>
        </w:rPr>
        <w:t>doč’</w:t>
      </w:r>
      <w:r w:rsidR="0091355C" w:rsidRPr="00C63EB4">
        <w:rPr>
          <w:rFonts w:asciiTheme="minorHAnsi" w:hAnsiTheme="minorHAnsi" w:cstheme="minorHAnsi"/>
          <w:lang w:val="en-US"/>
        </w:rPr>
        <w:t>/</w:t>
      </w:r>
      <w:r w:rsidR="0091355C" w:rsidRPr="00C63EB4">
        <w:rPr>
          <w:rFonts w:asciiTheme="minorHAnsi" w:hAnsiTheme="minorHAnsi" w:cstheme="minorHAnsi"/>
          <w:i/>
          <w:lang w:val="en-US"/>
        </w:rPr>
        <w:t>dočka</w:t>
      </w:r>
      <w:r w:rsidR="0091355C" w:rsidRPr="00C63EB4">
        <w:rPr>
          <w:rFonts w:asciiTheme="minorHAnsi" w:hAnsiTheme="minorHAnsi" w:cstheme="minorHAnsi"/>
          <w:lang w:val="en-US"/>
        </w:rPr>
        <w:t xml:space="preserve"> ‘daughter’</w:t>
      </w:r>
      <w:r w:rsidRPr="00C63EB4">
        <w:rPr>
          <w:rFonts w:asciiTheme="minorHAnsi" w:hAnsiTheme="minorHAnsi" w:cstheme="minorHAnsi"/>
          <w:lang w:val="en-US"/>
        </w:rPr>
        <w:t xml:space="preserve"> and </w:t>
      </w:r>
      <w:r w:rsidR="0091355C" w:rsidRPr="00C63EB4">
        <w:rPr>
          <w:rFonts w:asciiTheme="minorHAnsi" w:hAnsiTheme="minorHAnsi" w:cstheme="minorHAnsi"/>
          <w:i/>
          <w:lang w:val="en-US"/>
        </w:rPr>
        <w:t>žena</w:t>
      </w:r>
      <w:r w:rsidR="0091355C" w:rsidRPr="00C63EB4">
        <w:rPr>
          <w:rFonts w:asciiTheme="minorHAnsi" w:hAnsiTheme="minorHAnsi" w:cstheme="minorHAnsi"/>
          <w:lang w:val="en-US"/>
        </w:rPr>
        <w:t xml:space="preserve"> </w:t>
      </w:r>
      <w:r w:rsidR="0091355C" w:rsidRPr="00C63EB4">
        <w:rPr>
          <w:rFonts w:asciiTheme="minorHAnsi" w:hAnsiTheme="minorHAnsi" w:cstheme="minorHAnsi"/>
          <w:lang w:val="en-US"/>
        </w:rPr>
        <w:lastRenderedPageBreak/>
        <w:t>‘wife’</w:t>
      </w:r>
      <w:r w:rsidRPr="00C63EB4">
        <w:rPr>
          <w:rFonts w:asciiTheme="minorHAnsi" w:hAnsiTheme="minorHAnsi" w:cstheme="minorHAnsi"/>
          <w:lang w:val="en-US"/>
        </w:rPr>
        <w:t xml:space="preserve">, and these are also the only nouns that appear </w:t>
      </w:r>
      <w:r w:rsidRPr="00284FC6">
        <w:rPr>
          <w:rFonts w:asciiTheme="minorHAnsi" w:hAnsiTheme="minorHAnsi" w:cstheme="minorHAnsi"/>
          <w:lang w:val="en-US"/>
        </w:rPr>
        <w:t>more than once in the adjective construction, revealing a striking gender bias</w:t>
      </w:r>
      <w:r w:rsidRPr="00C642C4">
        <w:rPr>
          <w:rFonts w:asciiTheme="minorHAnsi" w:hAnsiTheme="minorHAnsi" w:cstheme="minorHAnsi"/>
          <w:lang w:val="en-US"/>
        </w:rPr>
        <w:t xml:space="preserve">. </w:t>
      </w:r>
      <w:r w:rsidR="0091355C" w:rsidRPr="00DB3A13">
        <w:rPr>
          <w:rFonts w:asciiTheme="minorHAnsi" w:hAnsiTheme="minorHAnsi" w:cstheme="minorHAnsi"/>
          <w:i/>
          <w:lang w:val="en-US"/>
        </w:rPr>
        <w:t xml:space="preserve">Doč’ </w:t>
      </w:r>
      <w:r w:rsidR="0091355C" w:rsidRPr="00DB3A13">
        <w:rPr>
          <w:rFonts w:asciiTheme="minorHAnsi" w:hAnsiTheme="minorHAnsi" w:cstheme="minorHAnsi"/>
          <w:lang w:val="en-US"/>
        </w:rPr>
        <w:t xml:space="preserve">‘daughter’ </w:t>
      </w:r>
      <w:r w:rsidRPr="00C642C4">
        <w:rPr>
          <w:rFonts w:asciiTheme="minorHAnsi" w:hAnsiTheme="minorHAnsi" w:cstheme="minorHAnsi"/>
          <w:lang w:val="en-US"/>
        </w:rPr>
        <w:t xml:space="preserve">appears three times in the genitive construction, twice with </w:t>
      </w:r>
      <w:r w:rsidR="0091355C" w:rsidRPr="00DB3A13">
        <w:rPr>
          <w:rFonts w:asciiTheme="minorHAnsi" w:hAnsiTheme="minorHAnsi" w:cstheme="minorHAnsi"/>
          <w:i/>
          <w:lang w:val="en-US"/>
        </w:rPr>
        <w:t xml:space="preserve">korolja </w:t>
      </w:r>
      <w:r w:rsidR="0091355C" w:rsidRPr="00DB3A13">
        <w:rPr>
          <w:rFonts w:asciiTheme="minorHAnsi" w:hAnsiTheme="minorHAnsi" w:cstheme="minorHAnsi"/>
          <w:lang w:val="en-US"/>
        </w:rPr>
        <w:t>‘king’s’</w:t>
      </w:r>
      <w:r w:rsidRPr="00C642C4">
        <w:rPr>
          <w:rFonts w:asciiTheme="minorHAnsi" w:hAnsiTheme="minorHAnsi" w:cstheme="minorHAnsi"/>
          <w:lang w:val="en-US"/>
        </w:rPr>
        <w:t>, as in (</w:t>
      </w:r>
      <w:r w:rsidR="0091355C">
        <w:rPr>
          <w:rFonts w:asciiTheme="minorHAnsi" w:hAnsiTheme="minorHAnsi" w:cstheme="minorHAnsi"/>
          <w:lang w:val="en-US"/>
        </w:rPr>
        <w:t>16</w:t>
      </w:r>
      <w:r w:rsidRPr="00C642C4">
        <w:rPr>
          <w:rFonts w:asciiTheme="minorHAnsi" w:hAnsiTheme="minorHAnsi" w:cstheme="minorHAnsi"/>
          <w:lang w:val="en-US"/>
        </w:rPr>
        <w:t xml:space="preserve">) and once with </w:t>
      </w:r>
      <w:r w:rsidR="0091355C" w:rsidRPr="00DB3A13">
        <w:rPr>
          <w:rFonts w:asciiTheme="minorHAnsi" w:hAnsiTheme="minorHAnsi" w:cstheme="minorHAnsi"/>
          <w:i/>
          <w:lang w:val="en-US"/>
        </w:rPr>
        <w:t xml:space="preserve">dirižera </w:t>
      </w:r>
      <w:r w:rsidR="0091355C" w:rsidRPr="00DB3A13">
        <w:rPr>
          <w:rFonts w:asciiTheme="minorHAnsi" w:hAnsiTheme="minorHAnsi" w:cstheme="minorHAnsi"/>
          <w:lang w:val="en-US"/>
        </w:rPr>
        <w:t>‘conductor’s’</w:t>
      </w:r>
      <w:r w:rsidRPr="00C642C4">
        <w:rPr>
          <w:rFonts w:asciiTheme="minorHAnsi" w:hAnsiTheme="minorHAnsi" w:cstheme="minorHAnsi"/>
          <w:lang w:val="en-US"/>
        </w:rPr>
        <w:t xml:space="preserve">, </w:t>
      </w:r>
      <w:r w:rsidR="00C93E59">
        <w:rPr>
          <w:rFonts w:asciiTheme="minorHAnsi" w:hAnsiTheme="minorHAnsi" w:cstheme="minorHAnsi"/>
          <w:lang w:val="en-US"/>
        </w:rPr>
        <w:t xml:space="preserve">each time in collocation </w:t>
      </w:r>
      <w:r w:rsidR="00C93E59" w:rsidRPr="00C63EB4">
        <w:rPr>
          <w:rFonts w:asciiTheme="minorHAnsi" w:hAnsiTheme="minorHAnsi" w:cstheme="minorHAnsi"/>
          <w:lang w:val="en-US"/>
        </w:rPr>
        <w:t>with the name of the</w:t>
      </w:r>
      <w:r w:rsidRPr="00C63EB4">
        <w:rPr>
          <w:rFonts w:asciiTheme="minorHAnsi" w:hAnsiTheme="minorHAnsi" w:cstheme="minorHAnsi"/>
          <w:lang w:val="en-US"/>
        </w:rPr>
        <w:t xml:space="preserve"> king or conductor, making the adjective construction syntactically impossible. </w:t>
      </w:r>
    </w:p>
    <w:p w14:paraId="7C22D93B" w14:textId="21528D2C" w:rsidR="00284FC6" w:rsidRPr="00C63EB4" w:rsidRDefault="0091355C" w:rsidP="00996345">
      <w:pPr>
        <w:pStyle w:val="Example"/>
        <w:rPr>
          <w:lang w:val="en-US"/>
        </w:rPr>
      </w:pPr>
      <w:r w:rsidRPr="00C63EB4">
        <w:rPr>
          <w:b/>
          <w:lang w:val="en-US"/>
        </w:rPr>
        <w:t>Dočʹ korolja</w:t>
      </w:r>
      <w:r w:rsidRPr="00C63EB4">
        <w:rPr>
          <w:lang w:val="en-US"/>
        </w:rPr>
        <w:t xml:space="preserve"> </w:t>
      </w:r>
      <w:r w:rsidR="00996345" w:rsidRPr="00C63EB4">
        <w:rPr>
          <w:lang w:val="en-US"/>
        </w:rPr>
        <w:t>X</w:t>
      </w:r>
      <w:r w:rsidRPr="00C63EB4">
        <w:rPr>
          <w:lang w:val="en-US"/>
        </w:rPr>
        <w:t>uana Karlosa obvinjajut v otmyvanii deneg</w:t>
      </w:r>
      <w:r w:rsidR="00506884" w:rsidRPr="00C63EB4">
        <w:rPr>
          <w:lang w:val="en-US"/>
        </w:rPr>
        <w:t>..</w:t>
      </w:r>
      <w:r w:rsidRPr="00C63EB4">
        <w:rPr>
          <w:lang w:val="en-US"/>
        </w:rPr>
        <w:t xml:space="preserve">. </w:t>
      </w:r>
      <w:r w:rsidR="001F7C80" w:rsidRPr="00C63EB4">
        <w:rPr>
          <w:lang w:val="en-US"/>
        </w:rPr>
        <w:t>(</w:t>
      </w:r>
      <w:r w:rsidRPr="00C63EB4">
        <w:rPr>
          <w:lang w:val="en-US"/>
        </w:rPr>
        <w:t>«Russkij reporter» 2014</w:t>
      </w:r>
      <w:r w:rsidR="001F7C80" w:rsidRPr="00C63EB4">
        <w:rPr>
          <w:lang w:val="en-US"/>
        </w:rPr>
        <w:t>)</w:t>
      </w:r>
    </w:p>
    <w:p w14:paraId="62687D0A" w14:textId="4ED32568" w:rsidR="00996345" w:rsidRPr="00C63EB4" w:rsidRDefault="00996345" w:rsidP="00996345">
      <w:pPr>
        <w:pStyle w:val="Example"/>
        <w:numPr>
          <w:ilvl w:val="0"/>
          <w:numId w:val="0"/>
        </w:numPr>
        <w:ind w:left="720"/>
        <w:rPr>
          <w:lang w:val="en-US"/>
        </w:rPr>
      </w:pPr>
      <w:r w:rsidRPr="00C63EB4">
        <w:rPr>
          <w:lang w:val="en-US"/>
        </w:rPr>
        <w:t>‘</w:t>
      </w:r>
      <w:r w:rsidR="00506884" w:rsidRPr="00C63EB4">
        <w:rPr>
          <w:lang w:val="en-US"/>
        </w:rPr>
        <w:t>The daughter of King Juan Carlos is accused of money laundering…</w:t>
      </w:r>
      <w:r w:rsidRPr="00C63EB4">
        <w:rPr>
          <w:lang w:val="en-US"/>
        </w:rPr>
        <w:t>’</w:t>
      </w:r>
    </w:p>
    <w:p w14:paraId="5FF4ADFC" w14:textId="6CFB3CDC" w:rsidR="00284FC6" w:rsidRPr="00C642C4" w:rsidRDefault="00996345" w:rsidP="00557604">
      <w:pPr>
        <w:jc w:val="both"/>
        <w:rPr>
          <w:rFonts w:asciiTheme="minorHAnsi" w:hAnsiTheme="minorHAnsi" w:cstheme="minorHAnsi"/>
          <w:lang w:val="en-US"/>
        </w:rPr>
      </w:pPr>
      <w:r>
        <w:rPr>
          <w:rFonts w:asciiTheme="minorHAnsi" w:hAnsiTheme="minorHAnsi" w:cstheme="minorHAnsi"/>
          <w:i/>
          <w:lang w:val="en-US"/>
        </w:rPr>
        <w:t>D</w:t>
      </w:r>
      <w:r w:rsidRPr="00DB3A13">
        <w:rPr>
          <w:rFonts w:asciiTheme="minorHAnsi" w:hAnsiTheme="minorHAnsi" w:cstheme="minorHAnsi"/>
          <w:i/>
          <w:lang w:val="en-US"/>
        </w:rPr>
        <w:t>oč’</w:t>
      </w:r>
      <w:r>
        <w:rPr>
          <w:rFonts w:asciiTheme="minorHAnsi" w:hAnsiTheme="minorHAnsi" w:cstheme="minorHAnsi"/>
          <w:lang w:val="en-US"/>
        </w:rPr>
        <w:t>/</w:t>
      </w:r>
      <w:r w:rsidRPr="00DB3A13">
        <w:rPr>
          <w:rFonts w:asciiTheme="minorHAnsi" w:hAnsiTheme="minorHAnsi" w:cstheme="minorHAnsi"/>
          <w:i/>
          <w:lang w:val="en-US"/>
        </w:rPr>
        <w:t>dočka</w:t>
      </w:r>
      <w:r w:rsidRPr="00DB3A13">
        <w:rPr>
          <w:rFonts w:asciiTheme="minorHAnsi" w:hAnsiTheme="minorHAnsi" w:cstheme="minorHAnsi"/>
          <w:lang w:val="en-US"/>
        </w:rPr>
        <w:t xml:space="preserve"> ‘daughter’</w:t>
      </w:r>
      <w:r w:rsidRPr="00C642C4">
        <w:rPr>
          <w:rFonts w:asciiTheme="minorHAnsi" w:hAnsiTheme="minorHAnsi" w:cstheme="minorHAnsi"/>
          <w:lang w:val="en-US"/>
        </w:rPr>
        <w:t xml:space="preserve"> </w:t>
      </w:r>
      <w:r w:rsidR="00284FC6" w:rsidRPr="00C642C4">
        <w:rPr>
          <w:rFonts w:asciiTheme="minorHAnsi" w:hAnsiTheme="minorHAnsi" w:cstheme="minorHAnsi"/>
          <w:lang w:val="en-US"/>
        </w:rPr>
        <w:t xml:space="preserve">appears eight times in the adjective construction, seven of these with </w:t>
      </w:r>
      <w:r w:rsidRPr="00DB3A13">
        <w:rPr>
          <w:rFonts w:asciiTheme="minorHAnsi" w:hAnsiTheme="minorHAnsi" w:cstheme="minorHAnsi"/>
          <w:i/>
          <w:lang w:val="en-US"/>
        </w:rPr>
        <w:t>general’skij</w:t>
      </w:r>
      <w:r w:rsidRPr="00DB3A13">
        <w:rPr>
          <w:rFonts w:asciiTheme="minorHAnsi" w:hAnsiTheme="minorHAnsi" w:cstheme="minorHAnsi"/>
          <w:lang w:val="en-US"/>
        </w:rPr>
        <w:t xml:space="preserve"> ‘general’s’ </w:t>
      </w:r>
      <w:r w:rsidR="00284FC6" w:rsidRPr="00C642C4">
        <w:rPr>
          <w:rFonts w:asciiTheme="minorHAnsi" w:hAnsiTheme="minorHAnsi" w:cstheme="minorHAnsi"/>
          <w:lang w:val="en-US"/>
        </w:rPr>
        <w:t>as in (</w:t>
      </w:r>
      <w:r>
        <w:rPr>
          <w:rFonts w:asciiTheme="minorHAnsi" w:hAnsiTheme="minorHAnsi" w:cstheme="minorHAnsi"/>
          <w:lang w:val="en-US"/>
        </w:rPr>
        <w:t>17</w:t>
      </w:r>
      <w:r w:rsidR="00284FC6" w:rsidRPr="00C642C4">
        <w:rPr>
          <w:rFonts w:asciiTheme="minorHAnsi" w:hAnsiTheme="minorHAnsi" w:cstheme="minorHAnsi"/>
          <w:lang w:val="en-US"/>
        </w:rPr>
        <w:t xml:space="preserve">) and once with </w:t>
      </w:r>
      <w:r w:rsidRPr="00DB3A13">
        <w:rPr>
          <w:rFonts w:asciiTheme="minorHAnsi" w:hAnsiTheme="minorHAnsi" w:cstheme="minorHAnsi"/>
          <w:i/>
          <w:lang w:val="en-US"/>
        </w:rPr>
        <w:t xml:space="preserve">direktorskij </w:t>
      </w:r>
      <w:r w:rsidRPr="00DB3A13">
        <w:rPr>
          <w:rFonts w:asciiTheme="minorHAnsi" w:hAnsiTheme="minorHAnsi" w:cstheme="minorHAnsi"/>
          <w:lang w:val="en-US"/>
        </w:rPr>
        <w:t>‘director’s’</w:t>
      </w:r>
      <w:r w:rsidR="00284FC6" w:rsidRPr="00C642C4">
        <w:rPr>
          <w:rFonts w:asciiTheme="minorHAnsi" w:hAnsiTheme="minorHAnsi" w:cstheme="minorHAnsi"/>
          <w:lang w:val="en-US"/>
        </w:rPr>
        <w:t xml:space="preserve">. Even though a specific person is named in this example, it could be argued that calling </w:t>
      </w:r>
      <w:r w:rsidR="002A4E8F" w:rsidRPr="00E360A9">
        <w:rPr>
          <w:rFonts w:asciiTheme="minorHAnsi" w:hAnsiTheme="minorHAnsi" w:cstheme="minorHAnsi"/>
          <w:lang w:val="en-US"/>
        </w:rPr>
        <w:t>Sophia Perovskaya</w:t>
      </w:r>
      <w:r w:rsidR="002A4E8F" w:rsidRPr="002A4E8F" w:rsidDel="002A4E8F">
        <w:rPr>
          <w:rFonts w:asciiTheme="minorHAnsi" w:hAnsiTheme="minorHAnsi" w:cstheme="minorHAnsi"/>
          <w:i/>
          <w:lang w:val="en-US"/>
        </w:rPr>
        <w:t xml:space="preserve"> </w:t>
      </w:r>
      <w:r w:rsidRPr="00996345">
        <w:rPr>
          <w:rFonts w:asciiTheme="minorHAnsi" w:hAnsiTheme="minorHAnsi" w:cstheme="minorHAnsi"/>
          <w:lang w:val="en-US"/>
        </w:rPr>
        <w:t>‘</w:t>
      </w:r>
      <w:r w:rsidRPr="00DB3A13">
        <w:rPr>
          <w:rFonts w:asciiTheme="minorHAnsi" w:hAnsiTheme="minorHAnsi" w:cstheme="minorHAnsi"/>
          <w:lang w:val="en-US"/>
        </w:rPr>
        <w:t xml:space="preserve">a general’s daughter’ </w:t>
      </w:r>
      <w:r w:rsidR="00284FC6" w:rsidRPr="00C642C4">
        <w:rPr>
          <w:rFonts w:asciiTheme="minorHAnsi" w:hAnsiTheme="minorHAnsi" w:cstheme="minorHAnsi"/>
          <w:lang w:val="en-US"/>
        </w:rPr>
        <w:t>amounts to claiming that she represents a certain type of person.</w:t>
      </w:r>
    </w:p>
    <w:p w14:paraId="74D10052" w14:textId="5DA46A87" w:rsidR="00284FC6" w:rsidRDefault="00996345" w:rsidP="00996345">
      <w:pPr>
        <w:pStyle w:val="Example"/>
        <w:rPr>
          <w:lang w:val="en-US"/>
        </w:rPr>
      </w:pPr>
      <w:r w:rsidRPr="00996345">
        <w:rPr>
          <w:lang w:val="en-US"/>
        </w:rPr>
        <w:t xml:space="preserve">Sofʹja Perovskaja byla </w:t>
      </w:r>
      <w:r w:rsidRPr="00996345">
        <w:rPr>
          <w:b/>
          <w:lang w:val="en-US"/>
        </w:rPr>
        <w:t>generalʹskaja dočka</w:t>
      </w:r>
      <w:r w:rsidRPr="00996345">
        <w:rPr>
          <w:lang w:val="en-US"/>
        </w:rPr>
        <w:t xml:space="preserve">, ne prosto generalʹskaja, gubernatorskaja. </w:t>
      </w:r>
      <w:r w:rsidR="001F7C80">
        <w:rPr>
          <w:lang w:val="en-US"/>
        </w:rPr>
        <w:t>(</w:t>
      </w:r>
      <w:r w:rsidRPr="00996345">
        <w:rPr>
          <w:lang w:val="en-US"/>
        </w:rPr>
        <w:t>Grossman</w:t>
      </w:r>
      <w:r w:rsidR="001F7C80">
        <w:rPr>
          <w:lang w:val="en-US"/>
        </w:rPr>
        <w:t xml:space="preserve"> </w:t>
      </w:r>
      <w:r w:rsidRPr="00996345">
        <w:rPr>
          <w:lang w:val="en-US"/>
        </w:rPr>
        <w:t>1960)</w:t>
      </w:r>
    </w:p>
    <w:p w14:paraId="305D7A7B" w14:textId="7D5AC5D8" w:rsidR="00996345" w:rsidRPr="00C63EB4" w:rsidRDefault="00996345" w:rsidP="00996345">
      <w:pPr>
        <w:pStyle w:val="Example"/>
        <w:numPr>
          <w:ilvl w:val="0"/>
          <w:numId w:val="0"/>
        </w:numPr>
        <w:ind w:left="720"/>
        <w:rPr>
          <w:lang w:val="en-US"/>
        </w:rPr>
      </w:pPr>
      <w:r w:rsidRPr="00C63EB4">
        <w:rPr>
          <w:lang w:val="en-US"/>
        </w:rPr>
        <w:t>‘</w:t>
      </w:r>
      <w:r w:rsidR="002A4E8F" w:rsidRPr="00867895">
        <w:rPr>
          <w:rFonts w:cstheme="minorHAnsi"/>
          <w:lang w:val="en-US"/>
        </w:rPr>
        <w:t>Sophia Perovskaya</w:t>
      </w:r>
      <w:r w:rsidR="002A4E8F" w:rsidRPr="002A4E8F" w:rsidDel="002A4E8F">
        <w:rPr>
          <w:rFonts w:cstheme="minorHAnsi"/>
          <w:i/>
          <w:lang w:val="en-US"/>
        </w:rPr>
        <w:t xml:space="preserve"> </w:t>
      </w:r>
      <w:r w:rsidR="00506884" w:rsidRPr="00C63EB4">
        <w:rPr>
          <w:lang w:val="en-US"/>
        </w:rPr>
        <w:t>was a general’s daughter, not just a general’s daughter, but a governor’s daughter.</w:t>
      </w:r>
      <w:r w:rsidRPr="00C63EB4">
        <w:rPr>
          <w:lang w:val="en-US"/>
        </w:rPr>
        <w:t>’</w:t>
      </w:r>
    </w:p>
    <w:p w14:paraId="1106499F" w14:textId="58136DD0" w:rsidR="00284FC6" w:rsidRPr="00C642C4" w:rsidRDefault="00284FC6" w:rsidP="00557604">
      <w:pPr>
        <w:jc w:val="both"/>
        <w:rPr>
          <w:rFonts w:asciiTheme="minorHAnsi" w:hAnsiTheme="minorHAnsi" w:cstheme="minorHAnsi"/>
          <w:lang w:val="en-US"/>
        </w:rPr>
      </w:pPr>
      <w:r w:rsidRPr="00C642C4">
        <w:rPr>
          <w:rFonts w:asciiTheme="minorHAnsi" w:hAnsiTheme="minorHAnsi" w:cstheme="minorHAnsi"/>
          <w:lang w:val="en-US"/>
        </w:rPr>
        <w:t xml:space="preserve">There are five examples of </w:t>
      </w:r>
      <w:r w:rsidR="00996345" w:rsidRPr="00DB3A13">
        <w:rPr>
          <w:rFonts w:asciiTheme="minorHAnsi" w:hAnsiTheme="minorHAnsi" w:cstheme="minorHAnsi"/>
          <w:i/>
          <w:lang w:val="en-US"/>
        </w:rPr>
        <w:t>žena</w:t>
      </w:r>
      <w:r w:rsidR="00996345" w:rsidRPr="00DB3A13">
        <w:rPr>
          <w:rFonts w:asciiTheme="minorHAnsi" w:hAnsiTheme="minorHAnsi" w:cstheme="minorHAnsi"/>
          <w:lang w:val="en-US"/>
        </w:rPr>
        <w:t xml:space="preserve"> ‘wife’ </w:t>
      </w:r>
      <w:r w:rsidRPr="00C642C4">
        <w:rPr>
          <w:rFonts w:asciiTheme="minorHAnsi" w:hAnsiTheme="minorHAnsi" w:cstheme="minorHAnsi"/>
          <w:lang w:val="en-US"/>
        </w:rPr>
        <w:t>in the genitive construction, every time referring to a specific individual, whereas both of the examples of the adjective construction involve plurals which are generalizations over the types of wives that generals and commanders have, as in (</w:t>
      </w:r>
      <w:r w:rsidR="00996345">
        <w:rPr>
          <w:rFonts w:asciiTheme="minorHAnsi" w:hAnsiTheme="minorHAnsi" w:cstheme="minorHAnsi"/>
          <w:lang w:val="en-US"/>
        </w:rPr>
        <w:t>18</w:t>
      </w:r>
      <w:r w:rsidRPr="00C642C4">
        <w:rPr>
          <w:rFonts w:asciiTheme="minorHAnsi" w:hAnsiTheme="minorHAnsi" w:cstheme="minorHAnsi"/>
          <w:lang w:val="en-US"/>
        </w:rPr>
        <w:t>).</w:t>
      </w:r>
    </w:p>
    <w:p w14:paraId="702459C7" w14:textId="683A16E3" w:rsidR="00996345" w:rsidRDefault="00996345" w:rsidP="00996345">
      <w:pPr>
        <w:pStyle w:val="Example"/>
        <w:rPr>
          <w:lang w:val="en-US"/>
        </w:rPr>
      </w:pPr>
      <w:r w:rsidRPr="00996345">
        <w:rPr>
          <w:lang w:val="en-US"/>
        </w:rPr>
        <w:t>Takim</w:t>
      </w:r>
      <w:r w:rsidRPr="002C14D4">
        <w:rPr>
          <w:lang w:val="en-US"/>
        </w:rPr>
        <w:t xml:space="preserve"> </w:t>
      </w:r>
      <w:r w:rsidRPr="00996345">
        <w:rPr>
          <w:lang w:val="en-US"/>
        </w:rPr>
        <w:t>obrazom</w:t>
      </w:r>
      <w:r w:rsidRPr="002C14D4">
        <w:rPr>
          <w:lang w:val="en-US"/>
        </w:rPr>
        <w:t xml:space="preserve">, </w:t>
      </w:r>
      <w:r w:rsidRPr="00996345">
        <w:rPr>
          <w:lang w:val="en-US"/>
        </w:rPr>
        <w:t>na</w:t>
      </w:r>
      <w:r w:rsidRPr="002C14D4">
        <w:rPr>
          <w:lang w:val="en-US"/>
        </w:rPr>
        <w:t xml:space="preserve"> </w:t>
      </w:r>
      <w:r w:rsidRPr="00996345">
        <w:rPr>
          <w:lang w:val="en-US"/>
        </w:rPr>
        <w:t>vorotniki</w:t>
      </w:r>
      <w:r w:rsidRPr="002C14D4">
        <w:rPr>
          <w:lang w:val="en-US"/>
        </w:rPr>
        <w:t xml:space="preserve"> </w:t>
      </w:r>
      <w:r w:rsidRPr="00996345">
        <w:rPr>
          <w:lang w:val="en-US"/>
        </w:rPr>
        <w:t>dlja</w:t>
      </w:r>
      <w:r w:rsidRPr="002C14D4">
        <w:rPr>
          <w:lang w:val="en-US"/>
        </w:rPr>
        <w:t xml:space="preserve"> </w:t>
      </w:r>
      <w:r w:rsidRPr="00996345">
        <w:rPr>
          <w:b/>
          <w:lang w:val="en-US"/>
        </w:rPr>
        <w:t>general</w:t>
      </w:r>
      <w:r w:rsidRPr="002C14D4">
        <w:rPr>
          <w:b/>
          <w:lang w:val="en-US"/>
        </w:rPr>
        <w:t>ʹ</w:t>
      </w:r>
      <w:r w:rsidRPr="00996345">
        <w:rPr>
          <w:b/>
          <w:lang w:val="en-US"/>
        </w:rPr>
        <w:t>ski</w:t>
      </w:r>
      <w:r>
        <w:rPr>
          <w:b/>
          <w:lang w:val="en-US"/>
        </w:rPr>
        <w:t>x</w:t>
      </w:r>
      <w:r w:rsidRPr="002C14D4">
        <w:rPr>
          <w:b/>
          <w:lang w:val="en-US"/>
        </w:rPr>
        <w:t xml:space="preserve"> žë</w:t>
      </w:r>
      <w:r w:rsidRPr="00996345">
        <w:rPr>
          <w:b/>
          <w:lang w:val="en-US"/>
        </w:rPr>
        <w:t>n</w:t>
      </w:r>
      <w:r w:rsidRPr="002C14D4">
        <w:rPr>
          <w:lang w:val="en-US"/>
        </w:rPr>
        <w:t xml:space="preserve"> </w:t>
      </w:r>
      <w:r w:rsidRPr="00996345">
        <w:rPr>
          <w:lang w:val="en-US"/>
        </w:rPr>
        <w:t>godilis</w:t>
      </w:r>
      <w:r w:rsidRPr="002C14D4">
        <w:rPr>
          <w:lang w:val="en-US"/>
        </w:rPr>
        <w:t xml:space="preserve">ʹ </w:t>
      </w:r>
      <w:r w:rsidRPr="00996345">
        <w:rPr>
          <w:lang w:val="en-US"/>
        </w:rPr>
        <w:t>li</w:t>
      </w:r>
      <w:r w:rsidRPr="002C14D4">
        <w:rPr>
          <w:lang w:val="en-US"/>
        </w:rPr>
        <w:t xml:space="preserve">šʹ </w:t>
      </w:r>
      <w:r w:rsidRPr="00996345">
        <w:rPr>
          <w:lang w:val="en-US"/>
        </w:rPr>
        <w:t>te</w:t>
      </w:r>
      <w:r w:rsidRPr="002C14D4">
        <w:rPr>
          <w:lang w:val="en-US"/>
        </w:rPr>
        <w:t xml:space="preserve"> </w:t>
      </w:r>
      <w:r w:rsidRPr="00996345">
        <w:rPr>
          <w:lang w:val="en-US"/>
        </w:rPr>
        <w:t>lisicy</w:t>
      </w:r>
      <w:r w:rsidRPr="002C14D4">
        <w:rPr>
          <w:lang w:val="en-US"/>
        </w:rPr>
        <w:t xml:space="preserve">, </w:t>
      </w:r>
      <w:r w:rsidRPr="00996345">
        <w:rPr>
          <w:lang w:val="en-US"/>
        </w:rPr>
        <w:t>kotorye</w:t>
      </w:r>
      <w:r w:rsidRPr="002C14D4">
        <w:rPr>
          <w:lang w:val="en-US"/>
        </w:rPr>
        <w:t xml:space="preserve"> </w:t>
      </w:r>
      <w:r w:rsidRPr="00996345">
        <w:rPr>
          <w:lang w:val="en-US"/>
        </w:rPr>
        <w:t>na</w:t>
      </w:r>
      <w:r w:rsidRPr="002C14D4">
        <w:rPr>
          <w:lang w:val="en-US"/>
        </w:rPr>
        <w:t xml:space="preserve"> </w:t>
      </w:r>
      <w:r>
        <w:rPr>
          <w:lang w:val="en-US"/>
        </w:rPr>
        <w:t>x</w:t>
      </w:r>
      <w:r w:rsidRPr="00996345">
        <w:rPr>
          <w:lang w:val="en-US"/>
        </w:rPr>
        <w:t>oro</w:t>
      </w:r>
      <w:r w:rsidRPr="002C14D4">
        <w:rPr>
          <w:lang w:val="en-US"/>
        </w:rPr>
        <w:t>š</w:t>
      </w:r>
      <w:r w:rsidRPr="00996345">
        <w:rPr>
          <w:lang w:val="en-US"/>
        </w:rPr>
        <w:t>ie</w:t>
      </w:r>
      <w:r w:rsidRPr="002C14D4">
        <w:rPr>
          <w:lang w:val="en-US"/>
        </w:rPr>
        <w:t xml:space="preserve"> </w:t>
      </w:r>
      <w:r w:rsidRPr="00996345">
        <w:rPr>
          <w:lang w:val="en-US"/>
        </w:rPr>
        <w:t>otno</w:t>
      </w:r>
      <w:r w:rsidRPr="002C14D4">
        <w:rPr>
          <w:lang w:val="en-US"/>
        </w:rPr>
        <w:t>š</w:t>
      </w:r>
      <w:r w:rsidRPr="00996345">
        <w:rPr>
          <w:lang w:val="en-US"/>
        </w:rPr>
        <w:t>enija</w:t>
      </w:r>
      <w:r w:rsidRPr="002C14D4">
        <w:rPr>
          <w:lang w:val="en-US"/>
        </w:rPr>
        <w:t xml:space="preserve"> </w:t>
      </w:r>
      <w:r w:rsidRPr="00996345">
        <w:rPr>
          <w:lang w:val="en-US"/>
        </w:rPr>
        <w:t>s</w:t>
      </w:r>
      <w:r w:rsidRPr="002C14D4">
        <w:rPr>
          <w:lang w:val="en-US"/>
        </w:rPr>
        <w:t xml:space="preserve"> č</w:t>
      </w:r>
      <w:r w:rsidRPr="00996345">
        <w:rPr>
          <w:lang w:val="en-US"/>
        </w:rPr>
        <w:t>elovekom</w:t>
      </w:r>
      <w:r w:rsidRPr="002C14D4">
        <w:rPr>
          <w:lang w:val="en-US"/>
        </w:rPr>
        <w:t xml:space="preserve"> </w:t>
      </w:r>
      <w:r w:rsidRPr="00996345">
        <w:rPr>
          <w:lang w:val="en-US"/>
        </w:rPr>
        <w:t>nikak</w:t>
      </w:r>
      <w:r w:rsidRPr="002C14D4">
        <w:rPr>
          <w:lang w:val="en-US"/>
        </w:rPr>
        <w:t xml:space="preserve"> </w:t>
      </w:r>
      <w:r w:rsidRPr="00996345">
        <w:rPr>
          <w:lang w:val="en-US"/>
        </w:rPr>
        <w:t>ne</w:t>
      </w:r>
      <w:r w:rsidRPr="002C14D4">
        <w:rPr>
          <w:lang w:val="en-US"/>
        </w:rPr>
        <w:t xml:space="preserve"> </w:t>
      </w:r>
      <w:r w:rsidRPr="00996345">
        <w:rPr>
          <w:lang w:val="en-US"/>
        </w:rPr>
        <w:t>sogla</w:t>
      </w:r>
      <w:r w:rsidRPr="002C14D4">
        <w:rPr>
          <w:lang w:val="en-US"/>
        </w:rPr>
        <w:t>š</w:t>
      </w:r>
      <w:r w:rsidRPr="00996345">
        <w:rPr>
          <w:lang w:val="en-US"/>
        </w:rPr>
        <w:t>alis</w:t>
      </w:r>
      <w:r w:rsidRPr="002C14D4">
        <w:rPr>
          <w:lang w:val="en-US"/>
        </w:rPr>
        <w:t xml:space="preserve">ʹ. </w:t>
      </w:r>
      <w:r w:rsidR="001F7C80">
        <w:rPr>
          <w:lang w:val="en-US"/>
        </w:rPr>
        <w:t>(</w:t>
      </w:r>
      <w:r w:rsidRPr="00996345">
        <w:rPr>
          <w:lang w:val="en-US"/>
        </w:rPr>
        <w:t>Ulickaja</w:t>
      </w:r>
      <w:r w:rsidR="001F7C80">
        <w:rPr>
          <w:lang w:val="en-US"/>
        </w:rPr>
        <w:t xml:space="preserve"> </w:t>
      </w:r>
      <w:r w:rsidRPr="00996345">
        <w:rPr>
          <w:lang w:val="en-US"/>
        </w:rPr>
        <w:t>2000</w:t>
      </w:r>
      <w:r w:rsidR="001F7C80">
        <w:rPr>
          <w:lang w:val="en-US"/>
        </w:rPr>
        <w:t>)</w:t>
      </w:r>
    </w:p>
    <w:p w14:paraId="443E30A0" w14:textId="27D2F7E8" w:rsidR="00506884" w:rsidRPr="00DB3A13" w:rsidRDefault="00506884" w:rsidP="00506884">
      <w:pPr>
        <w:pStyle w:val="Example"/>
        <w:numPr>
          <w:ilvl w:val="0"/>
          <w:numId w:val="0"/>
        </w:numPr>
        <w:ind w:left="927"/>
        <w:rPr>
          <w:lang w:val="en-US"/>
        </w:rPr>
      </w:pPr>
      <w:r>
        <w:rPr>
          <w:lang w:val="en-US"/>
        </w:rPr>
        <w:t xml:space="preserve">‘Thus for the collars of generals’ wives </w:t>
      </w:r>
      <w:r w:rsidRPr="00DB3A13">
        <w:rPr>
          <w:lang w:val="en-US"/>
        </w:rPr>
        <w:t xml:space="preserve">the only suitable foxes were those that </w:t>
      </w:r>
      <w:r w:rsidR="00FB3B3D" w:rsidRPr="00DB3A13">
        <w:rPr>
          <w:lang w:val="en-US"/>
        </w:rPr>
        <w:t>had not agreed to positive relations with humankind.’</w:t>
      </w:r>
    </w:p>
    <w:p w14:paraId="2A6B5D5C" w14:textId="77777777" w:rsidR="00284FC6" w:rsidRPr="00284FC6" w:rsidRDefault="00284FC6" w:rsidP="00557604">
      <w:pPr>
        <w:jc w:val="both"/>
        <w:rPr>
          <w:rFonts w:asciiTheme="minorHAnsi" w:hAnsiTheme="minorHAnsi" w:cstheme="minorHAnsi"/>
          <w:lang w:val="en-US"/>
        </w:rPr>
      </w:pPr>
      <w:r w:rsidRPr="00284FC6">
        <w:rPr>
          <w:rFonts w:asciiTheme="minorHAnsi" w:hAnsiTheme="minorHAnsi" w:cstheme="minorHAnsi"/>
          <w:lang w:val="en-US"/>
        </w:rPr>
        <w:t>The attraction between these two female kinship terms and the adjective construction may be indicative of attitudes that stereotype daughters and wives of leaders as privileged and spoiled, while similar assumptions are less likely to be made for male relatives.</w:t>
      </w:r>
    </w:p>
    <w:p w14:paraId="5C24D7F0" w14:textId="2C3E8534" w:rsidR="00284FC6" w:rsidRPr="0091355C" w:rsidRDefault="0091355C" w:rsidP="0091355C">
      <w:pPr>
        <w:pStyle w:val="Heading3"/>
        <w:rPr>
          <w:lang w:val="en-US"/>
        </w:rPr>
      </w:pPr>
      <w:r>
        <w:rPr>
          <w:lang w:val="en-US"/>
        </w:rPr>
        <w:t>3.4</w:t>
      </w:r>
      <w:r w:rsidR="00284FC6" w:rsidRPr="0091355C">
        <w:rPr>
          <w:lang w:val="en-US"/>
        </w:rPr>
        <w:t xml:space="preserve"> Categories of head nouns that appear in both constructions</w:t>
      </w:r>
    </w:p>
    <w:p w14:paraId="0C7CF253" w14:textId="4B06DF60" w:rsidR="00284FC6" w:rsidRPr="00C63EB4" w:rsidRDefault="00284FC6" w:rsidP="00557604">
      <w:pPr>
        <w:jc w:val="both"/>
        <w:rPr>
          <w:rFonts w:asciiTheme="minorHAnsi" w:hAnsiTheme="minorHAnsi" w:cstheme="minorHAnsi"/>
          <w:lang w:val="en-US"/>
        </w:rPr>
      </w:pPr>
      <w:r>
        <w:rPr>
          <w:rFonts w:asciiTheme="minorHAnsi" w:hAnsiTheme="minorHAnsi" w:cstheme="minorHAnsi"/>
          <w:lang w:val="en-US"/>
        </w:rPr>
        <w:t xml:space="preserve">The remaining categories of head nouns </w:t>
      </w:r>
      <w:r w:rsidR="00C63EB4">
        <w:rPr>
          <w:rFonts w:asciiTheme="minorHAnsi" w:hAnsiTheme="minorHAnsi" w:cstheme="minorHAnsi"/>
          <w:lang w:val="en-US"/>
        </w:rPr>
        <w:t>do not attract either</w:t>
      </w:r>
      <w:r>
        <w:rPr>
          <w:rFonts w:asciiTheme="minorHAnsi" w:hAnsiTheme="minorHAnsi" w:cstheme="minorHAnsi"/>
          <w:lang w:val="en-US"/>
        </w:rPr>
        <w:t xml:space="preserve"> construction. Among these, the Abstract category is by </w:t>
      </w:r>
      <w:r w:rsidRPr="00C63EB4">
        <w:rPr>
          <w:rFonts w:asciiTheme="minorHAnsi" w:hAnsiTheme="minorHAnsi" w:cstheme="minorHAnsi"/>
          <w:lang w:val="en-US"/>
        </w:rPr>
        <w:t xml:space="preserve">far the largest. However, a closer look at this data reveals that most of the high-frequency words have a very strong or absolute preference for one construction over the other. In some cases we are dealing with what can be considered a lexicalized collocation, as in the case of </w:t>
      </w:r>
      <w:r w:rsidR="00A171A7" w:rsidRPr="00C63EB4">
        <w:rPr>
          <w:rFonts w:asciiTheme="minorHAnsi" w:hAnsiTheme="minorHAnsi" w:cstheme="minorHAnsi"/>
          <w:i/>
          <w:lang w:val="en-US"/>
        </w:rPr>
        <w:t>voditelʹskie prava</w:t>
      </w:r>
      <w:r w:rsidR="00C06C9D" w:rsidRPr="00C63EB4">
        <w:rPr>
          <w:rFonts w:asciiTheme="minorHAnsi" w:hAnsiTheme="minorHAnsi" w:cstheme="minorHAnsi"/>
          <w:i/>
          <w:lang w:val="en-US"/>
        </w:rPr>
        <w:t xml:space="preserve"> </w:t>
      </w:r>
      <w:r w:rsidR="00C06C9D" w:rsidRPr="00C63EB4">
        <w:rPr>
          <w:rFonts w:asciiTheme="minorHAnsi" w:hAnsiTheme="minorHAnsi" w:cstheme="minorHAnsi"/>
          <w:lang w:val="en-US"/>
        </w:rPr>
        <w:t>‘driver’s license’</w:t>
      </w:r>
      <w:r w:rsidR="00A171A7" w:rsidRPr="00C63EB4">
        <w:rPr>
          <w:rFonts w:asciiTheme="minorHAnsi" w:hAnsiTheme="minorHAnsi" w:cstheme="minorHAnsi"/>
          <w:lang w:val="en-US"/>
        </w:rPr>
        <w:t xml:space="preserve">, and </w:t>
      </w:r>
      <w:r w:rsidR="00A171A7" w:rsidRPr="00C63EB4">
        <w:rPr>
          <w:rFonts w:asciiTheme="minorHAnsi" w:hAnsiTheme="minorHAnsi" w:cstheme="minorHAnsi"/>
          <w:i/>
          <w:lang w:val="en-US"/>
        </w:rPr>
        <w:t>inspektorskij smotr</w:t>
      </w:r>
      <w:r w:rsidR="001A74FF" w:rsidRPr="00C63EB4">
        <w:rPr>
          <w:rFonts w:asciiTheme="minorHAnsi" w:hAnsiTheme="minorHAnsi" w:cstheme="minorHAnsi"/>
          <w:lang w:val="en-US"/>
        </w:rPr>
        <w:t xml:space="preserve"> ‘</w:t>
      </w:r>
      <w:r w:rsidR="008A13B4" w:rsidRPr="00C63EB4">
        <w:rPr>
          <w:rFonts w:asciiTheme="minorHAnsi" w:hAnsiTheme="minorHAnsi" w:cstheme="minorHAnsi"/>
          <w:lang w:val="en-US"/>
        </w:rPr>
        <w:t>inspector’s review</w:t>
      </w:r>
      <w:r w:rsidR="001A74FF" w:rsidRPr="00C63EB4">
        <w:rPr>
          <w:rFonts w:asciiTheme="minorHAnsi" w:hAnsiTheme="minorHAnsi" w:cstheme="minorHAnsi"/>
          <w:lang w:val="en-US"/>
        </w:rPr>
        <w:t>’</w:t>
      </w:r>
      <w:r w:rsidRPr="00C63EB4">
        <w:rPr>
          <w:rFonts w:asciiTheme="minorHAnsi" w:hAnsiTheme="minorHAnsi" w:cstheme="minorHAnsi"/>
          <w:lang w:val="en-US"/>
        </w:rPr>
        <w:t xml:space="preserve">. Words that exclusively appear in the adjective construction refer to abstract concepts that in the given context are associated with the post of the leader rather than the leader as an individual, as we see with these head nouns: </w:t>
      </w:r>
      <w:r w:rsidR="00A171A7" w:rsidRPr="00C63EB4">
        <w:rPr>
          <w:rFonts w:asciiTheme="minorHAnsi" w:hAnsiTheme="minorHAnsi" w:cstheme="minorHAnsi"/>
          <w:i/>
          <w:lang w:val="en-US"/>
        </w:rPr>
        <w:t>vlastʹ</w:t>
      </w:r>
      <w:r w:rsidR="008A13B4" w:rsidRPr="00C63EB4">
        <w:rPr>
          <w:rFonts w:asciiTheme="minorHAnsi" w:hAnsiTheme="minorHAnsi" w:cstheme="minorHAnsi"/>
          <w:lang w:val="en-US"/>
        </w:rPr>
        <w:t xml:space="preserve"> ‘power’</w:t>
      </w:r>
      <w:r w:rsidR="00A171A7" w:rsidRPr="00C63EB4">
        <w:rPr>
          <w:rFonts w:asciiTheme="minorHAnsi" w:hAnsiTheme="minorHAnsi" w:cstheme="minorHAnsi"/>
          <w:lang w:val="en-US"/>
        </w:rPr>
        <w:t>,</w:t>
      </w:r>
      <w:r w:rsidR="00A171A7" w:rsidRPr="00C63EB4">
        <w:rPr>
          <w:rFonts w:asciiTheme="minorHAnsi" w:hAnsiTheme="minorHAnsi" w:cstheme="minorHAnsi"/>
          <w:i/>
          <w:lang w:val="en-US"/>
        </w:rPr>
        <w:t xml:space="preserve"> dejatelʹnostʹ</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‘activity’</w:t>
      </w:r>
      <w:r w:rsidR="00A171A7" w:rsidRPr="00C63EB4">
        <w:rPr>
          <w:rFonts w:asciiTheme="minorHAnsi" w:hAnsiTheme="minorHAnsi" w:cstheme="minorHAnsi"/>
          <w:lang w:val="en-US"/>
        </w:rPr>
        <w:t>,</w:t>
      </w:r>
      <w:r w:rsidR="00A171A7" w:rsidRPr="00C63EB4">
        <w:rPr>
          <w:rFonts w:asciiTheme="minorHAnsi" w:hAnsiTheme="minorHAnsi" w:cstheme="minorHAnsi"/>
          <w:i/>
          <w:lang w:val="en-US"/>
        </w:rPr>
        <w:t xml:space="preserve"> dostoinstvo</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‘virtue’</w:t>
      </w:r>
      <w:r w:rsidR="00A171A7" w:rsidRPr="00C63EB4">
        <w:rPr>
          <w:rFonts w:asciiTheme="minorHAnsi" w:hAnsiTheme="minorHAnsi" w:cstheme="minorHAnsi"/>
          <w:lang w:val="en-US"/>
        </w:rPr>
        <w:t>,</w:t>
      </w:r>
      <w:r w:rsidR="00A171A7" w:rsidRPr="00C63EB4">
        <w:rPr>
          <w:rFonts w:asciiTheme="minorHAnsi" w:hAnsiTheme="minorHAnsi" w:cstheme="minorHAnsi"/>
          <w:i/>
          <w:lang w:val="en-US"/>
        </w:rPr>
        <w:t xml:space="preserve"> karʹera</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‘career’</w:t>
      </w:r>
      <w:r w:rsidR="00A171A7" w:rsidRPr="00C63EB4">
        <w:rPr>
          <w:rFonts w:asciiTheme="minorHAnsi" w:hAnsiTheme="minorHAnsi" w:cstheme="minorHAnsi"/>
          <w:lang w:val="en-US"/>
        </w:rPr>
        <w:t>,</w:t>
      </w:r>
      <w:r w:rsidR="00A171A7" w:rsidRPr="00C63EB4">
        <w:rPr>
          <w:rFonts w:asciiTheme="minorHAnsi" w:hAnsiTheme="minorHAnsi" w:cstheme="minorHAnsi"/>
          <w:i/>
          <w:lang w:val="en-US"/>
        </w:rPr>
        <w:t xml:space="preserve"> programma</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‘program’</w:t>
      </w:r>
      <w:r w:rsidR="00A171A7" w:rsidRPr="00C63EB4">
        <w:rPr>
          <w:rFonts w:asciiTheme="minorHAnsi" w:hAnsiTheme="minorHAnsi" w:cstheme="minorHAnsi"/>
          <w:lang w:val="en-US"/>
        </w:rPr>
        <w:t>,</w:t>
      </w:r>
      <w:r w:rsidR="00A171A7" w:rsidRPr="00C63EB4">
        <w:rPr>
          <w:rFonts w:asciiTheme="minorHAnsi" w:hAnsiTheme="minorHAnsi" w:cstheme="minorHAnsi"/>
          <w:i/>
          <w:lang w:val="en-US"/>
        </w:rPr>
        <w:t xml:space="preserve"> srok</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‘period of time’</w:t>
      </w:r>
      <w:r w:rsidRPr="00C63EB4">
        <w:rPr>
          <w:rFonts w:asciiTheme="minorHAnsi" w:hAnsiTheme="minorHAnsi" w:cstheme="minorHAnsi"/>
          <w:lang w:val="en-US"/>
        </w:rPr>
        <w:t xml:space="preserve">. These can be contrasted with the head nouns that exclusively prefer the genitive construction, all of which construe an individual leader as the agent of some action: </w:t>
      </w:r>
      <w:r w:rsidR="00A171A7" w:rsidRPr="00C63EB4">
        <w:rPr>
          <w:rFonts w:asciiTheme="minorHAnsi" w:hAnsiTheme="minorHAnsi" w:cstheme="minorHAnsi"/>
          <w:i/>
          <w:lang w:val="en-US"/>
        </w:rPr>
        <w:t>vstreča</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‘meeting’</w:t>
      </w:r>
      <w:r w:rsidR="00A171A7" w:rsidRPr="00C63EB4">
        <w:rPr>
          <w:rFonts w:asciiTheme="minorHAnsi" w:hAnsiTheme="minorHAnsi" w:cstheme="minorHAnsi"/>
          <w:lang w:val="en-US"/>
        </w:rPr>
        <w:t xml:space="preserve">, </w:t>
      </w:r>
      <w:r w:rsidR="00A171A7" w:rsidRPr="00C63EB4">
        <w:rPr>
          <w:rFonts w:asciiTheme="minorHAnsi" w:hAnsiTheme="minorHAnsi" w:cstheme="minorHAnsi"/>
          <w:i/>
          <w:lang w:val="en-US"/>
        </w:rPr>
        <w:t>želanie</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‘desire’</w:t>
      </w:r>
      <w:r w:rsidR="00A171A7" w:rsidRPr="00C63EB4">
        <w:rPr>
          <w:rFonts w:asciiTheme="minorHAnsi" w:hAnsiTheme="minorHAnsi" w:cstheme="minorHAnsi"/>
          <w:lang w:val="en-US"/>
        </w:rPr>
        <w:t xml:space="preserve">, </w:t>
      </w:r>
      <w:r w:rsidR="00A171A7" w:rsidRPr="00C63EB4">
        <w:rPr>
          <w:rFonts w:asciiTheme="minorHAnsi" w:hAnsiTheme="minorHAnsi" w:cstheme="minorHAnsi"/>
          <w:i/>
          <w:lang w:val="en-US"/>
        </w:rPr>
        <w:t>razrešenie</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‘permission’</w:t>
      </w:r>
      <w:r w:rsidR="00A171A7" w:rsidRPr="00C63EB4">
        <w:rPr>
          <w:rFonts w:asciiTheme="minorHAnsi" w:hAnsiTheme="minorHAnsi" w:cstheme="minorHAnsi"/>
          <w:lang w:val="en-US"/>
        </w:rPr>
        <w:t xml:space="preserve">, </w:t>
      </w:r>
      <w:r w:rsidR="00A171A7" w:rsidRPr="00C63EB4">
        <w:rPr>
          <w:rFonts w:asciiTheme="minorHAnsi" w:hAnsiTheme="minorHAnsi" w:cstheme="minorHAnsi"/>
          <w:i/>
          <w:lang w:val="en-US"/>
        </w:rPr>
        <w:t>trebovanie</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‘demand’</w:t>
      </w:r>
      <w:r w:rsidR="00A171A7" w:rsidRPr="00C63EB4">
        <w:rPr>
          <w:rFonts w:asciiTheme="minorHAnsi" w:hAnsiTheme="minorHAnsi" w:cstheme="minorHAnsi"/>
          <w:lang w:val="en-US"/>
        </w:rPr>
        <w:t xml:space="preserve">, </w:t>
      </w:r>
      <w:r w:rsidR="00A171A7" w:rsidRPr="00C63EB4">
        <w:rPr>
          <w:rFonts w:asciiTheme="minorHAnsi" w:hAnsiTheme="minorHAnsi" w:cstheme="minorHAnsi"/>
          <w:i/>
          <w:lang w:val="en-US"/>
        </w:rPr>
        <w:t>učastie</w:t>
      </w:r>
      <w:r w:rsidR="008A13B4" w:rsidRPr="00C63EB4">
        <w:rPr>
          <w:rFonts w:asciiTheme="minorHAnsi" w:hAnsiTheme="minorHAnsi" w:cstheme="minorHAnsi"/>
          <w:i/>
          <w:lang w:val="en-US"/>
        </w:rPr>
        <w:t xml:space="preserve"> </w:t>
      </w:r>
      <w:r w:rsidR="008A13B4" w:rsidRPr="00C63EB4">
        <w:rPr>
          <w:rFonts w:asciiTheme="minorHAnsi" w:hAnsiTheme="minorHAnsi" w:cstheme="minorHAnsi"/>
          <w:lang w:val="en-US"/>
        </w:rPr>
        <w:t>‘participation’</w:t>
      </w:r>
      <w:r w:rsidRPr="00C63EB4">
        <w:rPr>
          <w:rFonts w:asciiTheme="minorHAnsi" w:hAnsiTheme="minorHAnsi" w:cstheme="minorHAnsi"/>
          <w:lang w:val="en-US"/>
        </w:rPr>
        <w:t xml:space="preserve">. The two examples at the beginning of Section 3 illustrate the Abstract head noun </w:t>
      </w:r>
      <w:r w:rsidR="00A171A7" w:rsidRPr="00C63EB4">
        <w:rPr>
          <w:rFonts w:asciiTheme="minorHAnsi" w:hAnsiTheme="minorHAnsi" w:cstheme="minorHAnsi"/>
          <w:i/>
          <w:lang w:val="en-US"/>
        </w:rPr>
        <w:t xml:space="preserve">rabota </w:t>
      </w:r>
      <w:r w:rsidR="00A171A7" w:rsidRPr="00C63EB4">
        <w:rPr>
          <w:rFonts w:asciiTheme="minorHAnsi" w:hAnsiTheme="minorHAnsi" w:cstheme="minorHAnsi"/>
          <w:lang w:val="en-US"/>
        </w:rPr>
        <w:t>‘work, job’</w:t>
      </w:r>
      <w:r w:rsidRPr="00C63EB4">
        <w:rPr>
          <w:rFonts w:asciiTheme="minorHAnsi" w:hAnsiTheme="minorHAnsi" w:cstheme="minorHAnsi"/>
          <w:lang w:val="en-US"/>
        </w:rPr>
        <w:t xml:space="preserve">, which, like </w:t>
      </w:r>
      <w:r w:rsidR="00A171A7" w:rsidRPr="00C63EB4">
        <w:rPr>
          <w:rFonts w:asciiTheme="minorHAnsi" w:hAnsiTheme="minorHAnsi" w:cstheme="minorHAnsi"/>
          <w:i/>
          <w:lang w:val="en-US"/>
        </w:rPr>
        <w:t xml:space="preserve">objazannosti </w:t>
      </w:r>
      <w:r w:rsidR="00A171A7" w:rsidRPr="00C63EB4">
        <w:rPr>
          <w:rFonts w:asciiTheme="minorHAnsi" w:hAnsiTheme="minorHAnsi" w:cstheme="minorHAnsi"/>
          <w:lang w:val="en-US"/>
        </w:rPr>
        <w:t>‘responsibilities’</w:t>
      </w:r>
      <w:r w:rsidRPr="00C63EB4">
        <w:rPr>
          <w:rFonts w:asciiTheme="minorHAnsi" w:hAnsiTheme="minorHAnsi" w:cstheme="minorHAnsi"/>
          <w:lang w:val="en-US"/>
        </w:rPr>
        <w:t xml:space="preserve">, can be interpreted either as a type dictated by the </w:t>
      </w:r>
      <w:r w:rsidRPr="00C63EB4">
        <w:rPr>
          <w:rFonts w:asciiTheme="minorHAnsi" w:hAnsiTheme="minorHAnsi" w:cstheme="minorHAnsi"/>
          <w:lang w:val="en-US"/>
        </w:rPr>
        <w:lastRenderedPageBreak/>
        <w:t xml:space="preserve">post of the leader, or as the specific tasks/responsibilities attached </w:t>
      </w:r>
      <w:r w:rsidRPr="00C642C4">
        <w:rPr>
          <w:rFonts w:asciiTheme="minorHAnsi" w:hAnsiTheme="minorHAnsi" w:cstheme="minorHAnsi"/>
          <w:lang w:val="en-US"/>
        </w:rPr>
        <w:t xml:space="preserve">to that individual. The only high frequency noun that readily appears in both constructions with little or no discernable difference in meaning is </w:t>
      </w:r>
      <w:r w:rsidR="00A171A7" w:rsidRPr="00DB3A13">
        <w:rPr>
          <w:rFonts w:asciiTheme="minorHAnsi" w:hAnsiTheme="minorHAnsi" w:cstheme="minorHAnsi"/>
          <w:i/>
          <w:lang w:val="en-US"/>
        </w:rPr>
        <w:t xml:space="preserve">vybory </w:t>
      </w:r>
      <w:r w:rsidR="00A171A7" w:rsidRPr="00DB3A13">
        <w:rPr>
          <w:rFonts w:asciiTheme="minorHAnsi" w:hAnsiTheme="minorHAnsi" w:cstheme="minorHAnsi"/>
          <w:lang w:val="en-US"/>
        </w:rPr>
        <w:t>‘elections’</w:t>
      </w:r>
      <w:r w:rsidRPr="00C642C4">
        <w:rPr>
          <w:rFonts w:asciiTheme="minorHAnsi" w:hAnsiTheme="minorHAnsi" w:cstheme="minorHAnsi"/>
          <w:lang w:val="en-US"/>
        </w:rPr>
        <w:t>, as we see in (</w:t>
      </w:r>
      <w:r w:rsidR="00A171A7">
        <w:rPr>
          <w:rFonts w:asciiTheme="minorHAnsi" w:hAnsiTheme="minorHAnsi" w:cstheme="minorHAnsi"/>
          <w:lang w:val="en-US"/>
        </w:rPr>
        <w:t>19</w:t>
      </w:r>
      <w:r w:rsidRPr="00C642C4">
        <w:rPr>
          <w:rFonts w:asciiTheme="minorHAnsi" w:hAnsiTheme="minorHAnsi" w:cstheme="minorHAnsi"/>
          <w:lang w:val="en-US"/>
        </w:rPr>
        <w:t>) and (</w:t>
      </w:r>
      <w:r w:rsidR="00A171A7">
        <w:rPr>
          <w:rFonts w:asciiTheme="minorHAnsi" w:hAnsiTheme="minorHAnsi" w:cstheme="minorHAnsi"/>
          <w:lang w:val="en-US"/>
        </w:rPr>
        <w:t>20</w:t>
      </w:r>
      <w:r w:rsidRPr="00C642C4">
        <w:rPr>
          <w:rFonts w:asciiTheme="minorHAnsi" w:hAnsiTheme="minorHAnsi" w:cstheme="minorHAnsi"/>
          <w:lang w:val="en-US"/>
        </w:rPr>
        <w:t xml:space="preserve">), where the choice of the construction is influenced by </w:t>
      </w:r>
      <w:r w:rsidRPr="00C63EB4">
        <w:rPr>
          <w:rFonts w:asciiTheme="minorHAnsi" w:hAnsiTheme="minorHAnsi" w:cstheme="minorHAnsi"/>
          <w:lang w:val="en-US"/>
        </w:rPr>
        <w:t xml:space="preserve">the surrounding syntax, with a modification of the head noun (the specification of the year 1996) making the adjective construction more likely in </w:t>
      </w:r>
      <w:r w:rsidR="00A171A7" w:rsidRPr="00C63EB4">
        <w:rPr>
          <w:rFonts w:asciiTheme="minorHAnsi" w:hAnsiTheme="minorHAnsi" w:cstheme="minorHAnsi"/>
          <w:lang w:val="en-US"/>
        </w:rPr>
        <w:t xml:space="preserve">(19) </w:t>
      </w:r>
      <w:r w:rsidRPr="00C63EB4">
        <w:rPr>
          <w:rFonts w:asciiTheme="minorHAnsi" w:hAnsiTheme="minorHAnsi" w:cstheme="minorHAnsi"/>
          <w:lang w:val="en-US"/>
        </w:rPr>
        <w:t>and the modification of the non-head leader-word (the specification of the state) making the adjective construction grammatically impossible</w:t>
      </w:r>
      <w:r w:rsidR="004250C9" w:rsidRPr="00C63EB4">
        <w:rPr>
          <w:rFonts w:asciiTheme="minorHAnsi" w:hAnsiTheme="minorHAnsi" w:cstheme="minorHAnsi"/>
          <w:lang w:val="en-US"/>
        </w:rPr>
        <w:t xml:space="preserve"> in (20)</w:t>
      </w:r>
      <w:r w:rsidRPr="00C63EB4">
        <w:rPr>
          <w:rFonts w:asciiTheme="minorHAnsi" w:hAnsiTheme="minorHAnsi" w:cstheme="minorHAnsi"/>
          <w:lang w:val="en-US"/>
        </w:rPr>
        <w:t>.</w:t>
      </w:r>
    </w:p>
    <w:p w14:paraId="7BB7F23A" w14:textId="1E1EF9AB" w:rsidR="004250C9" w:rsidRPr="00C63EB4" w:rsidRDefault="004250C9" w:rsidP="004250C9">
      <w:pPr>
        <w:pStyle w:val="Example"/>
        <w:rPr>
          <w:lang w:val="en-US"/>
        </w:rPr>
      </w:pPr>
      <w:r w:rsidRPr="00C63EB4">
        <w:rPr>
          <w:lang w:val="en-US"/>
        </w:rPr>
        <w:t xml:space="preserve">On byl vmeste s Lebedem na </w:t>
      </w:r>
      <w:r w:rsidRPr="00C63EB4">
        <w:rPr>
          <w:b/>
          <w:lang w:val="en-US"/>
        </w:rPr>
        <w:t>prezidentskix vyborax</w:t>
      </w:r>
      <w:r w:rsidRPr="00C63EB4">
        <w:rPr>
          <w:lang w:val="en-US"/>
        </w:rPr>
        <w:t xml:space="preserve"> 1996 goda. </w:t>
      </w:r>
      <w:r w:rsidR="001F7C80" w:rsidRPr="00C63EB4">
        <w:rPr>
          <w:lang w:val="en-US"/>
        </w:rPr>
        <w:t>(</w:t>
      </w:r>
      <w:r w:rsidRPr="00C63EB4">
        <w:rPr>
          <w:lang w:val="en-US"/>
        </w:rPr>
        <w:t>«Sovetskaja Rossija» 2003</w:t>
      </w:r>
      <w:r w:rsidR="001F7C80" w:rsidRPr="00C63EB4">
        <w:rPr>
          <w:lang w:val="en-US"/>
        </w:rPr>
        <w:t>)</w:t>
      </w:r>
    </w:p>
    <w:p w14:paraId="4DC7358B" w14:textId="4D36AADD" w:rsidR="004250C9" w:rsidRPr="00C63EB4" w:rsidRDefault="004250C9" w:rsidP="004250C9">
      <w:pPr>
        <w:pStyle w:val="Example"/>
        <w:numPr>
          <w:ilvl w:val="0"/>
          <w:numId w:val="0"/>
        </w:numPr>
        <w:ind w:left="720"/>
        <w:rPr>
          <w:lang w:val="en-US"/>
        </w:rPr>
      </w:pPr>
      <w:r w:rsidRPr="00C63EB4">
        <w:rPr>
          <w:lang w:val="en-US"/>
        </w:rPr>
        <w:t>‘</w:t>
      </w:r>
      <w:r w:rsidR="008A13B4" w:rsidRPr="00C63EB4">
        <w:rPr>
          <w:lang w:val="en-US"/>
        </w:rPr>
        <w:t>He was together with Lebed’ in the 1996 presidential election.</w:t>
      </w:r>
      <w:r w:rsidRPr="00C63EB4">
        <w:rPr>
          <w:lang w:val="en-US"/>
        </w:rPr>
        <w:t>’</w:t>
      </w:r>
    </w:p>
    <w:p w14:paraId="30B03043" w14:textId="166E5CA3" w:rsidR="00284FC6" w:rsidRDefault="004250C9" w:rsidP="004250C9">
      <w:pPr>
        <w:pStyle w:val="Example"/>
        <w:rPr>
          <w:lang w:val="en-US"/>
        </w:rPr>
      </w:pPr>
      <w:r w:rsidRPr="00C63EB4">
        <w:rPr>
          <w:lang w:val="en-US"/>
        </w:rPr>
        <w:t xml:space="preserve">Da, èto važnoe delo, no lišʹ v toj stepeni, v kakoj daët nam vremja </w:t>
      </w:r>
      <w:r w:rsidRPr="004250C9">
        <w:rPr>
          <w:lang w:val="en-US"/>
        </w:rPr>
        <w:t>i vozmožnostʹ dlja nakoplenija sil i vsë bolee polnogo zavoevanija te</w:t>
      </w:r>
      <w:r w:rsidR="00A73F3E">
        <w:rPr>
          <w:lang w:val="en-US"/>
        </w:rPr>
        <w:t>x</w:t>
      </w:r>
      <w:r w:rsidRPr="004250C9">
        <w:rPr>
          <w:lang w:val="en-US"/>
        </w:rPr>
        <w:t xml:space="preserve"> mestny</w:t>
      </w:r>
      <w:r>
        <w:rPr>
          <w:lang w:val="en-US"/>
        </w:rPr>
        <w:t>x</w:t>
      </w:r>
      <w:r w:rsidRPr="004250C9">
        <w:rPr>
          <w:lang w:val="en-US"/>
        </w:rPr>
        <w:t xml:space="preserve"> i regionalʹny</w:t>
      </w:r>
      <w:r>
        <w:rPr>
          <w:lang w:val="en-US"/>
        </w:rPr>
        <w:t>x</w:t>
      </w:r>
      <w:r w:rsidRPr="004250C9">
        <w:rPr>
          <w:lang w:val="en-US"/>
        </w:rPr>
        <w:t xml:space="preserve"> struktur, kotorye priblizjat nas k glavnoj celi: pobede na </w:t>
      </w:r>
      <w:r w:rsidRPr="004250C9">
        <w:rPr>
          <w:b/>
          <w:lang w:val="en-US"/>
        </w:rPr>
        <w:t>vybora</w:t>
      </w:r>
      <w:r w:rsidR="00A73F3E">
        <w:rPr>
          <w:b/>
          <w:lang w:val="en-US"/>
        </w:rPr>
        <w:t>x</w:t>
      </w:r>
      <w:r w:rsidRPr="004250C9">
        <w:rPr>
          <w:b/>
          <w:lang w:val="en-US"/>
        </w:rPr>
        <w:t xml:space="preserve"> prezidenta</w:t>
      </w:r>
      <w:r w:rsidRPr="004250C9">
        <w:rPr>
          <w:lang w:val="en-US"/>
        </w:rPr>
        <w:t xml:space="preserve"> Rossijskoj Federacii i formirovaniju našego nacionalʹno-patriotičeskogo pravitelʹstva. </w:t>
      </w:r>
      <w:r w:rsidR="001F7C80">
        <w:rPr>
          <w:lang w:val="en-US"/>
        </w:rPr>
        <w:t>(</w:t>
      </w:r>
      <w:r w:rsidRPr="004250C9">
        <w:rPr>
          <w:lang w:val="en-US"/>
        </w:rPr>
        <w:t>«Sovetskaja Rossija» 2003</w:t>
      </w:r>
      <w:r w:rsidR="001F7C80">
        <w:rPr>
          <w:lang w:val="en-US"/>
        </w:rPr>
        <w:t>)</w:t>
      </w:r>
    </w:p>
    <w:p w14:paraId="1AE07E55" w14:textId="6DFA995D" w:rsidR="004250C9" w:rsidRPr="00E05747" w:rsidRDefault="004250C9" w:rsidP="004250C9">
      <w:pPr>
        <w:pStyle w:val="Example"/>
        <w:numPr>
          <w:ilvl w:val="0"/>
          <w:numId w:val="0"/>
        </w:numPr>
        <w:ind w:left="720"/>
        <w:rPr>
          <w:lang w:val="en-US"/>
        </w:rPr>
      </w:pPr>
      <w:r w:rsidRPr="00E05747">
        <w:rPr>
          <w:lang w:val="en-US"/>
        </w:rPr>
        <w:t>‘</w:t>
      </w:r>
      <w:r w:rsidR="00A73F3E" w:rsidRPr="00E05747">
        <w:rPr>
          <w:lang w:val="en-US"/>
        </w:rPr>
        <w:t xml:space="preserve">Yes, it is an important matter, but only to the extent that it gives us the time and opportunity to collect strength and </w:t>
      </w:r>
      <w:r w:rsidR="0072197E" w:rsidRPr="00E05747">
        <w:rPr>
          <w:lang w:val="en-US"/>
        </w:rPr>
        <w:t>greater conquest of those places and regional structures that will bring us closer to the main goal: victory in the election of the president of the Russian Federation and establishment of our national-patriotic government.</w:t>
      </w:r>
      <w:r w:rsidRPr="00E05747">
        <w:rPr>
          <w:lang w:val="en-US"/>
        </w:rPr>
        <w:t>’</w:t>
      </w:r>
    </w:p>
    <w:p w14:paraId="723857C6" w14:textId="77777777" w:rsidR="00435914" w:rsidRPr="00DB3A13" w:rsidRDefault="00435914" w:rsidP="00435914">
      <w:pPr>
        <w:pStyle w:val="Heading2"/>
      </w:pPr>
      <w:r w:rsidRPr="00DB3A13">
        <w:t>4.</w:t>
      </w:r>
      <w:r w:rsidR="00497902" w:rsidRPr="00DB3A13">
        <w:t xml:space="preserve"> </w:t>
      </w:r>
      <w:r w:rsidR="00497902">
        <w:t>Case</w:t>
      </w:r>
      <w:r w:rsidR="00497902" w:rsidRPr="00DB3A13">
        <w:t xml:space="preserve"> </w:t>
      </w:r>
      <w:r w:rsidR="00497902">
        <w:t>study</w:t>
      </w:r>
      <w:r w:rsidR="00497902" w:rsidRPr="00DB3A13">
        <w:t xml:space="preserve"> 3: </w:t>
      </w:r>
      <w:r w:rsidR="00497902">
        <w:t>Person</w:t>
      </w:r>
      <w:r w:rsidR="00497902" w:rsidRPr="00DB3A13">
        <w:t xml:space="preserve"> </w:t>
      </w:r>
      <w:r w:rsidR="00497902">
        <w:t>names</w:t>
      </w:r>
    </w:p>
    <w:p w14:paraId="768C342C" w14:textId="77777777" w:rsidR="00497902" w:rsidRPr="0042170C" w:rsidRDefault="00497902" w:rsidP="00497902">
      <w:pPr>
        <w:pStyle w:val="Heading3"/>
        <w:rPr>
          <w:lang w:val="en-US"/>
        </w:rPr>
      </w:pPr>
      <w:r>
        <w:rPr>
          <w:lang w:val="en-US"/>
        </w:rPr>
        <w:t>4.1. Setting the stage</w:t>
      </w:r>
    </w:p>
    <w:p w14:paraId="7BBA75E4" w14:textId="05A6CC3F" w:rsidR="00497902" w:rsidRPr="00465BDB" w:rsidRDefault="00497902" w:rsidP="00557604">
      <w:pPr>
        <w:jc w:val="both"/>
        <w:rPr>
          <w:rFonts w:asciiTheme="minorHAnsi" w:hAnsiTheme="minorHAnsi" w:cstheme="minorHAnsi"/>
          <w:lang w:val="en-US"/>
        </w:rPr>
      </w:pPr>
      <w:r w:rsidRPr="001461A3">
        <w:rPr>
          <w:rFonts w:asciiTheme="minorHAnsi" w:hAnsiTheme="minorHAnsi" w:cstheme="minorHAnsi"/>
          <w:lang w:val="en-US"/>
        </w:rPr>
        <w:t xml:space="preserve">Case study 3 is concerned with cases when the non-head component of the noun phrase is a proper (person) name. The two </w:t>
      </w:r>
      <w:r w:rsidRPr="00465BDB">
        <w:rPr>
          <w:rFonts w:asciiTheme="minorHAnsi" w:hAnsiTheme="minorHAnsi" w:cstheme="minorHAnsi"/>
          <w:lang w:val="en-US"/>
        </w:rPr>
        <w:t>options that participate in a constructional competition are shown in (</w:t>
      </w:r>
      <w:r w:rsidR="00465BDB" w:rsidRPr="00465BDB">
        <w:rPr>
          <w:rFonts w:asciiTheme="minorHAnsi" w:hAnsiTheme="minorHAnsi" w:cstheme="minorHAnsi"/>
          <w:lang w:val="en-US"/>
        </w:rPr>
        <w:t>21</w:t>
      </w:r>
      <w:r w:rsidRPr="00465BDB">
        <w:rPr>
          <w:rFonts w:asciiTheme="minorHAnsi" w:hAnsiTheme="minorHAnsi" w:cstheme="minorHAnsi"/>
          <w:lang w:val="en-US"/>
        </w:rPr>
        <w:t>) and (</w:t>
      </w:r>
      <w:r w:rsidR="00465BDB" w:rsidRPr="00465BDB">
        <w:rPr>
          <w:rFonts w:asciiTheme="minorHAnsi" w:hAnsiTheme="minorHAnsi" w:cstheme="minorHAnsi"/>
          <w:lang w:val="en-US"/>
        </w:rPr>
        <w:t>22</w:t>
      </w:r>
      <w:r w:rsidRPr="00465BDB">
        <w:rPr>
          <w:rFonts w:asciiTheme="minorHAnsi" w:hAnsiTheme="minorHAnsi" w:cstheme="minorHAnsi"/>
          <w:lang w:val="en-US"/>
        </w:rPr>
        <w:t>).</w:t>
      </w:r>
    </w:p>
    <w:p w14:paraId="1A8AE181" w14:textId="4F44BA7A" w:rsidR="006B55CF" w:rsidRDefault="006B55CF" w:rsidP="006B55CF">
      <w:pPr>
        <w:pStyle w:val="Example"/>
        <w:rPr>
          <w:lang w:val="en-US"/>
        </w:rPr>
      </w:pPr>
      <w:r w:rsidRPr="006B55CF">
        <w:rPr>
          <w:b/>
          <w:lang w:val="en-US"/>
        </w:rPr>
        <w:t>Otec Saši</w:t>
      </w:r>
      <w:r w:rsidRPr="006B55CF">
        <w:rPr>
          <w:lang w:val="en-US"/>
        </w:rPr>
        <w:t>, kre</w:t>
      </w:r>
      <w:r w:rsidR="006435C9">
        <w:rPr>
          <w:lang w:val="en-US"/>
        </w:rPr>
        <w:t>šč</w:t>
      </w:r>
      <w:r w:rsidRPr="006B55CF">
        <w:rPr>
          <w:lang w:val="en-US"/>
        </w:rPr>
        <w:t xml:space="preserve">enyj evrej, byl vidnym </w:t>
      </w:r>
      <w:r w:rsidR="006435C9">
        <w:rPr>
          <w:lang w:val="en-US"/>
        </w:rPr>
        <w:t>x</w:t>
      </w:r>
      <w:r w:rsidRPr="006B55CF">
        <w:rPr>
          <w:lang w:val="en-US"/>
        </w:rPr>
        <w:t xml:space="preserve">arʹkovskim juristom. </w:t>
      </w:r>
      <w:r w:rsidR="001F7C80">
        <w:rPr>
          <w:lang w:val="en-US"/>
        </w:rPr>
        <w:t>(</w:t>
      </w:r>
      <w:r w:rsidRPr="006B55CF">
        <w:rPr>
          <w:lang w:val="en-US"/>
        </w:rPr>
        <w:t>Metter</w:t>
      </w:r>
      <w:r w:rsidR="001F7C80">
        <w:rPr>
          <w:lang w:val="en-US"/>
        </w:rPr>
        <w:t xml:space="preserve"> </w:t>
      </w:r>
      <w:r w:rsidRPr="006B55CF">
        <w:rPr>
          <w:lang w:val="en-US"/>
        </w:rPr>
        <w:t>1967)</w:t>
      </w:r>
    </w:p>
    <w:p w14:paraId="0928482A" w14:textId="0626D8E8" w:rsidR="006B55CF" w:rsidRPr="00666B42" w:rsidRDefault="00465BDB" w:rsidP="006B55CF">
      <w:pPr>
        <w:pStyle w:val="Example"/>
        <w:numPr>
          <w:ilvl w:val="0"/>
          <w:numId w:val="0"/>
        </w:numPr>
        <w:ind w:left="720"/>
        <w:rPr>
          <w:lang w:val="en-US"/>
        </w:rPr>
      </w:pPr>
      <w:r w:rsidRPr="00666B42">
        <w:rPr>
          <w:lang w:val="en-US"/>
        </w:rPr>
        <w:t>‘</w:t>
      </w:r>
      <w:r w:rsidR="006435C9" w:rsidRPr="00666B42">
        <w:rPr>
          <w:lang w:val="en-US"/>
        </w:rPr>
        <w:t>Sa</w:t>
      </w:r>
      <w:r w:rsidR="0052511B" w:rsidRPr="00666B42">
        <w:rPr>
          <w:lang w:val="cs-CZ"/>
        </w:rPr>
        <w:t>sha</w:t>
      </w:r>
      <w:r w:rsidR="006435C9" w:rsidRPr="00666B42">
        <w:rPr>
          <w:lang w:val="en-US"/>
        </w:rPr>
        <w:t xml:space="preserve">’s father, a baptized jew, was an outstanding lawyer in </w:t>
      </w:r>
      <w:r w:rsidR="002A4E8F">
        <w:t>Kharkiv</w:t>
      </w:r>
      <w:r w:rsidR="006435C9" w:rsidRPr="00666B42">
        <w:rPr>
          <w:lang w:val="en-US"/>
        </w:rPr>
        <w:t>.</w:t>
      </w:r>
      <w:r w:rsidRPr="00666B42">
        <w:rPr>
          <w:lang w:val="en-US"/>
        </w:rPr>
        <w:t>’</w:t>
      </w:r>
    </w:p>
    <w:p w14:paraId="0E5710FD" w14:textId="4EE48E34" w:rsidR="00497902" w:rsidRDefault="006B55CF" w:rsidP="006B55CF">
      <w:pPr>
        <w:pStyle w:val="Example"/>
        <w:rPr>
          <w:lang w:val="en-US"/>
        </w:rPr>
      </w:pPr>
      <w:r w:rsidRPr="006B55CF">
        <w:rPr>
          <w:lang w:val="en-US"/>
        </w:rPr>
        <w:t xml:space="preserve">Goda čerez tri ja polučil pisʹmo ot </w:t>
      </w:r>
      <w:r w:rsidRPr="006B55CF">
        <w:rPr>
          <w:b/>
          <w:lang w:val="en-US"/>
        </w:rPr>
        <w:t>Sašinogo otca</w:t>
      </w:r>
      <w:r w:rsidRPr="006B55CF">
        <w:rPr>
          <w:lang w:val="en-US"/>
        </w:rPr>
        <w:t xml:space="preserve">. </w:t>
      </w:r>
      <w:r w:rsidR="001F7C80">
        <w:rPr>
          <w:lang w:val="en-US"/>
        </w:rPr>
        <w:t>(</w:t>
      </w:r>
      <w:r w:rsidRPr="006B55CF">
        <w:rPr>
          <w:lang w:val="en-US"/>
        </w:rPr>
        <w:t>Metter</w:t>
      </w:r>
      <w:r w:rsidR="001F7C80">
        <w:rPr>
          <w:lang w:val="en-US"/>
        </w:rPr>
        <w:t xml:space="preserve"> </w:t>
      </w:r>
      <w:r w:rsidRPr="006B55CF">
        <w:rPr>
          <w:lang w:val="en-US"/>
        </w:rPr>
        <w:t>1967)</w:t>
      </w:r>
    </w:p>
    <w:p w14:paraId="0F839967" w14:textId="1CA22841" w:rsidR="00465BDB" w:rsidRPr="00666B42" w:rsidRDefault="00465BDB" w:rsidP="00465BDB">
      <w:pPr>
        <w:pStyle w:val="Example"/>
        <w:numPr>
          <w:ilvl w:val="0"/>
          <w:numId w:val="0"/>
        </w:numPr>
        <w:ind w:left="720"/>
        <w:rPr>
          <w:lang w:val="en-US"/>
        </w:rPr>
      </w:pPr>
      <w:r w:rsidRPr="00666B42">
        <w:rPr>
          <w:lang w:val="en-US"/>
        </w:rPr>
        <w:t>‘</w:t>
      </w:r>
      <w:r w:rsidR="006435C9" w:rsidRPr="00666B42">
        <w:rPr>
          <w:lang w:val="en-US"/>
        </w:rPr>
        <w:t>About three years later I got a letter from Sa</w:t>
      </w:r>
      <w:r w:rsidR="0052511B" w:rsidRPr="00666B42">
        <w:rPr>
          <w:lang w:val="cs-CZ"/>
        </w:rPr>
        <w:t>sh</w:t>
      </w:r>
      <w:r w:rsidR="006435C9" w:rsidRPr="00666B42">
        <w:rPr>
          <w:lang w:val="en-US"/>
        </w:rPr>
        <w:t>a’s father.</w:t>
      </w:r>
      <w:r w:rsidRPr="00666B42">
        <w:rPr>
          <w:lang w:val="en-US"/>
        </w:rPr>
        <w:t>’</w:t>
      </w:r>
    </w:p>
    <w:p w14:paraId="3D3360E0" w14:textId="41E83318" w:rsidR="00497902" w:rsidRPr="001461A3" w:rsidRDefault="00497902" w:rsidP="00557604">
      <w:pPr>
        <w:jc w:val="both"/>
        <w:rPr>
          <w:rFonts w:asciiTheme="minorHAnsi" w:hAnsiTheme="minorHAnsi" w:cstheme="minorHAnsi"/>
          <w:lang w:val="en-US"/>
        </w:rPr>
      </w:pPr>
      <w:r w:rsidRPr="001461A3">
        <w:rPr>
          <w:rFonts w:asciiTheme="minorHAnsi" w:hAnsiTheme="minorHAnsi" w:cstheme="minorHAnsi"/>
          <w:lang w:val="en-US"/>
        </w:rPr>
        <w:t xml:space="preserve">The </w:t>
      </w:r>
      <w:r w:rsidRPr="00465BDB">
        <w:rPr>
          <w:rFonts w:asciiTheme="minorHAnsi" w:hAnsiTheme="minorHAnsi" w:cstheme="minorHAnsi"/>
          <w:lang w:val="en-US"/>
        </w:rPr>
        <w:t>structure in (</w:t>
      </w:r>
      <w:r w:rsidR="00465BDB" w:rsidRPr="00465BDB">
        <w:rPr>
          <w:rFonts w:asciiTheme="minorHAnsi" w:hAnsiTheme="minorHAnsi" w:cstheme="minorHAnsi"/>
          <w:lang w:val="en-US"/>
        </w:rPr>
        <w:t>21</w:t>
      </w:r>
      <w:r w:rsidRPr="00465BDB">
        <w:rPr>
          <w:rFonts w:asciiTheme="minorHAnsi" w:hAnsiTheme="minorHAnsi" w:cstheme="minorHAnsi"/>
          <w:lang w:val="en-US"/>
        </w:rPr>
        <w:t xml:space="preserve">) is a regular genitive construction: </w:t>
      </w:r>
      <w:r w:rsidR="00465BDB" w:rsidRPr="00E360A9">
        <w:rPr>
          <w:rFonts w:asciiTheme="minorHAnsi" w:hAnsiTheme="minorHAnsi" w:cstheme="minorHAnsi"/>
          <w:i/>
          <w:lang w:val="en-US"/>
        </w:rPr>
        <w:t>Saša</w:t>
      </w:r>
      <w:r w:rsidRPr="00465BDB">
        <w:rPr>
          <w:rFonts w:asciiTheme="minorHAnsi" w:hAnsiTheme="minorHAnsi" w:cstheme="minorHAnsi"/>
          <w:lang w:val="en-US"/>
        </w:rPr>
        <w:t>, a person name, functions as a possessor and is marked for the genitive case. Example (</w:t>
      </w:r>
      <w:r w:rsidR="00465BDB" w:rsidRPr="00465BDB">
        <w:rPr>
          <w:rFonts w:asciiTheme="minorHAnsi" w:hAnsiTheme="minorHAnsi" w:cstheme="minorHAnsi"/>
          <w:lang w:val="en-US"/>
        </w:rPr>
        <w:t>22</w:t>
      </w:r>
      <w:r w:rsidRPr="00465BDB">
        <w:rPr>
          <w:rFonts w:asciiTheme="minorHAnsi" w:hAnsiTheme="minorHAnsi" w:cstheme="minorHAnsi"/>
          <w:lang w:val="en-US"/>
        </w:rPr>
        <w:t>) i</w:t>
      </w:r>
      <w:r w:rsidRPr="001461A3">
        <w:rPr>
          <w:rFonts w:asciiTheme="minorHAnsi" w:hAnsiTheme="minorHAnsi" w:cstheme="minorHAnsi"/>
          <w:lang w:val="en-US"/>
        </w:rPr>
        <w:t xml:space="preserve">nvolves a so-called possessive adjective (PA) derived from the same name. Thus, as in case studies 1 and 2, we deal here with a competition between genitives and adjectives. However, unlike those previous case studies, it is very unlikely that there is any </w:t>
      </w:r>
      <w:r w:rsidRPr="00465BDB">
        <w:rPr>
          <w:rFonts w:asciiTheme="minorHAnsi" w:hAnsiTheme="minorHAnsi" w:cstheme="minorHAnsi"/>
          <w:lang w:val="en-US"/>
        </w:rPr>
        <w:t>denotational difference between the nominal constructions shown in (</w:t>
      </w:r>
      <w:r w:rsidR="00465BDB" w:rsidRPr="00465BDB">
        <w:rPr>
          <w:rFonts w:asciiTheme="minorHAnsi" w:hAnsiTheme="minorHAnsi" w:cstheme="minorHAnsi"/>
          <w:lang w:val="en-US"/>
        </w:rPr>
        <w:t>21</w:t>
      </w:r>
      <w:r w:rsidRPr="00465BDB">
        <w:rPr>
          <w:rFonts w:asciiTheme="minorHAnsi" w:hAnsiTheme="minorHAnsi" w:cstheme="minorHAnsi"/>
          <w:lang w:val="en-US"/>
        </w:rPr>
        <w:t>) and (</w:t>
      </w:r>
      <w:r w:rsidR="00465BDB" w:rsidRPr="00465BDB">
        <w:rPr>
          <w:rFonts w:asciiTheme="minorHAnsi" w:hAnsiTheme="minorHAnsi" w:cstheme="minorHAnsi"/>
          <w:lang w:val="en-US"/>
        </w:rPr>
        <w:t>22</w:t>
      </w:r>
      <w:r w:rsidRPr="00465BDB">
        <w:rPr>
          <w:rFonts w:asciiTheme="minorHAnsi" w:hAnsiTheme="minorHAnsi" w:cstheme="minorHAnsi"/>
          <w:lang w:val="en-US"/>
        </w:rPr>
        <w:t>). In bot</w:t>
      </w:r>
      <w:r w:rsidRPr="001461A3">
        <w:rPr>
          <w:rFonts w:asciiTheme="minorHAnsi" w:hAnsiTheme="minorHAnsi" w:cstheme="minorHAnsi"/>
          <w:lang w:val="en-US"/>
        </w:rPr>
        <w:t xml:space="preserve">h cases, the noun phrase as a </w:t>
      </w:r>
      <w:r w:rsidRPr="00465BDB">
        <w:rPr>
          <w:rFonts w:asciiTheme="minorHAnsi" w:hAnsiTheme="minorHAnsi" w:cstheme="minorHAnsi"/>
          <w:lang w:val="en-US"/>
        </w:rPr>
        <w:t>whole refers to a specific human referent who is identified as Sasha’s father. In fact, (</w:t>
      </w:r>
      <w:r w:rsidR="00465BDB" w:rsidRPr="00465BDB">
        <w:rPr>
          <w:rFonts w:asciiTheme="minorHAnsi" w:hAnsiTheme="minorHAnsi" w:cstheme="minorHAnsi"/>
          <w:lang w:val="en-US"/>
        </w:rPr>
        <w:t>21</w:t>
      </w:r>
      <w:r w:rsidRPr="00465BDB">
        <w:rPr>
          <w:rFonts w:asciiTheme="minorHAnsi" w:hAnsiTheme="minorHAnsi" w:cstheme="minorHAnsi"/>
          <w:lang w:val="en-US"/>
        </w:rPr>
        <w:t>) and (</w:t>
      </w:r>
      <w:r w:rsidR="00465BDB" w:rsidRPr="00465BDB">
        <w:rPr>
          <w:rFonts w:asciiTheme="minorHAnsi" w:hAnsiTheme="minorHAnsi" w:cstheme="minorHAnsi"/>
          <w:lang w:val="en-US"/>
        </w:rPr>
        <w:t>22</w:t>
      </w:r>
      <w:r w:rsidRPr="00465BDB">
        <w:rPr>
          <w:rFonts w:asciiTheme="minorHAnsi" w:hAnsiTheme="minorHAnsi" w:cstheme="minorHAnsi"/>
          <w:lang w:val="en-US"/>
        </w:rPr>
        <w:t>) come from the same text, so it is clear that the two noun phrases have the same referent.</w:t>
      </w:r>
    </w:p>
    <w:p w14:paraId="7718363B" w14:textId="2DA42BED" w:rsidR="00497902" w:rsidRPr="001461A3" w:rsidRDefault="00497902" w:rsidP="00557604">
      <w:pPr>
        <w:ind w:firstLine="426"/>
        <w:jc w:val="both"/>
        <w:rPr>
          <w:rFonts w:asciiTheme="minorHAnsi" w:hAnsiTheme="minorHAnsi" w:cstheme="minorHAnsi"/>
          <w:lang w:val="en-US"/>
        </w:rPr>
      </w:pPr>
      <w:r w:rsidRPr="001461A3">
        <w:rPr>
          <w:rFonts w:asciiTheme="minorHAnsi" w:hAnsiTheme="minorHAnsi" w:cstheme="minorHAnsi"/>
          <w:lang w:val="en-US"/>
        </w:rPr>
        <w:t>The research question pursued in this section is whether there are any factors that affect the probabilities of choosing between the options illustrated in (</w:t>
      </w:r>
      <w:r w:rsidR="00465BDB">
        <w:rPr>
          <w:rFonts w:asciiTheme="minorHAnsi" w:hAnsiTheme="minorHAnsi" w:cstheme="minorHAnsi"/>
          <w:lang w:val="en-US"/>
        </w:rPr>
        <w:t>21</w:t>
      </w:r>
      <w:r w:rsidRPr="001461A3">
        <w:rPr>
          <w:rFonts w:asciiTheme="minorHAnsi" w:hAnsiTheme="minorHAnsi" w:cstheme="minorHAnsi"/>
          <w:lang w:val="en-US"/>
        </w:rPr>
        <w:t>) and (</w:t>
      </w:r>
      <w:r w:rsidR="00465BDB">
        <w:rPr>
          <w:rFonts w:asciiTheme="minorHAnsi" w:hAnsiTheme="minorHAnsi" w:cstheme="minorHAnsi"/>
          <w:lang w:val="en-US"/>
        </w:rPr>
        <w:t>22</w:t>
      </w:r>
      <w:r w:rsidRPr="001461A3">
        <w:rPr>
          <w:rFonts w:asciiTheme="minorHAnsi" w:hAnsiTheme="minorHAnsi" w:cstheme="minorHAnsi"/>
          <w:lang w:val="en-US"/>
        </w:rPr>
        <w:t xml:space="preserve">). Regardless of the construction used, proper names, such as </w:t>
      </w:r>
      <w:r w:rsidR="00E67077" w:rsidRPr="00E67077">
        <w:rPr>
          <w:rFonts w:asciiTheme="minorHAnsi" w:hAnsiTheme="minorHAnsi" w:cstheme="minorHAnsi"/>
          <w:i/>
          <w:lang w:val="en-US"/>
        </w:rPr>
        <w:t>Saša</w:t>
      </w:r>
      <w:r w:rsidRPr="001461A3">
        <w:rPr>
          <w:rFonts w:asciiTheme="minorHAnsi" w:hAnsiTheme="minorHAnsi" w:cstheme="minorHAnsi"/>
          <w:lang w:val="en-US"/>
        </w:rPr>
        <w:t>, normally have unique referents within their discourse context. Thus, unlike Case studies 1 and 2, in case of person names both the genitive and the adjective constructions are very unlikely to denote types and clearly we should look for other factors that are at work here.</w:t>
      </w:r>
    </w:p>
    <w:p w14:paraId="76E572DC" w14:textId="77777777" w:rsidR="00497902" w:rsidRPr="001461A3" w:rsidRDefault="00497902" w:rsidP="00557604">
      <w:pPr>
        <w:ind w:firstLine="426"/>
        <w:jc w:val="both"/>
        <w:rPr>
          <w:rFonts w:asciiTheme="minorHAnsi" w:hAnsiTheme="minorHAnsi" w:cstheme="minorHAnsi"/>
          <w:lang w:val="en-US"/>
        </w:rPr>
      </w:pPr>
      <w:r w:rsidRPr="001461A3">
        <w:rPr>
          <w:rFonts w:asciiTheme="minorHAnsi" w:hAnsiTheme="minorHAnsi" w:cstheme="minorHAnsi"/>
          <w:lang w:val="en-US"/>
        </w:rPr>
        <w:lastRenderedPageBreak/>
        <w:t>We start by briefly surveying some properties of PAs in 4.2. In 4.3, we outline the data collection process. Sections 4.4 and 4.5 are devoted to two potentially relevant factors: linear position within the text and semantic category of the head noun. Interim generalizations are formulated in 4.6.</w:t>
      </w:r>
    </w:p>
    <w:p w14:paraId="5B7464D2" w14:textId="77777777" w:rsidR="00497902" w:rsidRPr="001461A3" w:rsidRDefault="00497902" w:rsidP="00497902">
      <w:pPr>
        <w:pStyle w:val="Heading3"/>
        <w:rPr>
          <w:rFonts w:asciiTheme="minorHAnsi" w:hAnsiTheme="minorHAnsi" w:cstheme="minorHAnsi"/>
          <w:lang w:val="en-US"/>
        </w:rPr>
      </w:pPr>
      <w:r w:rsidRPr="001461A3">
        <w:rPr>
          <w:rFonts w:asciiTheme="minorHAnsi" w:hAnsiTheme="minorHAnsi" w:cstheme="minorHAnsi"/>
          <w:lang w:val="en-US"/>
        </w:rPr>
        <w:t>4.2. Possessive adjectives: general facts</w:t>
      </w:r>
    </w:p>
    <w:p w14:paraId="1B4CB2B8" w14:textId="0210FBD4" w:rsidR="00497902" w:rsidRPr="001461A3" w:rsidRDefault="00497902" w:rsidP="00C36934">
      <w:pPr>
        <w:jc w:val="both"/>
        <w:rPr>
          <w:rFonts w:asciiTheme="minorHAnsi" w:hAnsiTheme="minorHAnsi" w:cstheme="minorHAnsi"/>
          <w:lang w:val="en-US"/>
        </w:rPr>
      </w:pPr>
      <w:r w:rsidRPr="001461A3">
        <w:rPr>
          <w:rFonts w:asciiTheme="minorHAnsi" w:hAnsiTheme="minorHAnsi" w:cstheme="minorHAnsi"/>
          <w:lang w:val="en-US"/>
        </w:rPr>
        <w:t xml:space="preserve">Russian PAs are derived using suffixes </w:t>
      </w:r>
      <w:r w:rsidRPr="001461A3">
        <w:rPr>
          <w:rFonts w:asciiTheme="minorHAnsi" w:hAnsiTheme="minorHAnsi" w:cstheme="minorHAnsi"/>
          <w:i/>
          <w:lang w:val="en-US"/>
        </w:rPr>
        <w:t>–</w:t>
      </w:r>
      <w:r w:rsidR="00465BDB" w:rsidRPr="00DB3A13">
        <w:rPr>
          <w:rFonts w:asciiTheme="minorHAnsi" w:hAnsiTheme="minorHAnsi" w:cstheme="minorHAnsi"/>
          <w:i/>
          <w:lang w:val="en-US"/>
        </w:rPr>
        <w:t>in</w:t>
      </w:r>
      <w:r w:rsidRPr="001461A3">
        <w:rPr>
          <w:rFonts w:asciiTheme="minorHAnsi" w:hAnsiTheme="minorHAnsi" w:cstheme="minorHAnsi"/>
          <w:i/>
          <w:lang w:val="en-US"/>
        </w:rPr>
        <w:t xml:space="preserve"> </w:t>
      </w:r>
      <w:r w:rsidRPr="001461A3">
        <w:rPr>
          <w:rFonts w:asciiTheme="minorHAnsi" w:hAnsiTheme="minorHAnsi" w:cstheme="minorHAnsi"/>
          <w:lang w:val="en-US"/>
        </w:rPr>
        <w:t>(</w:t>
      </w:r>
      <w:r w:rsidR="00465BDB" w:rsidRPr="00DB3A13">
        <w:rPr>
          <w:rFonts w:asciiTheme="minorHAnsi" w:hAnsiTheme="minorHAnsi" w:cstheme="minorHAnsi"/>
          <w:i/>
          <w:lang w:val="en-US"/>
        </w:rPr>
        <w:t xml:space="preserve">maminy sapogi </w:t>
      </w:r>
      <w:r w:rsidRPr="001461A3">
        <w:rPr>
          <w:rFonts w:asciiTheme="minorHAnsi" w:hAnsiTheme="minorHAnsi" w:cstheme="minorHAnsi"/>
          <w:lang w:val="en-US"/>
        </w:rPr>
        <w:t>‘mom’s boots’) or –</w:t>
      </w:r>
      <w:r w:rsidR="00465BDB" w:rsidRPr="00DB3A13">
        <w:rPr>
          <w:rFonts w:asciiTheme="minorHAnsi" w:hAnsiTheme="minorHAnsi" w:cstheme="minorHAnsi"/>
          <w:i/>
          <w:lang w:val="en-US"/>
        </w:rPr>
        <w:t>ov</w:t>
      </w:r>
      <w:r w:rsidRPr="001461A3">
        <w:rPr>
          <w:rFonts w:asciiTheme="minorHAnsi" w:hAnsiTheme="minorHAnsi" w:cstheme="minorHAnsi"/>
          <w:lang w:val="en-US"/>
        </w:rPr>
        <w:t xml:space="preserve"> (</w:t>
      </w:r>
      <w:r w:rsidR="00465BDB" w:rsidRPr="00DB3A13">
        <w:rPr>
          <w:rFonts w:asciiTheme="minorHAnsi" w:hAnsiTheme="minorHAnsi" w:cstheme="minorHAnsi"/>
          <w:i/>
          <w:lang w:val="en-US"/>
        </w:rPr>
        <w:t xml:space="preserve">dedovy sapogi </w:t>
      </w:r>
      <w:r w:rsidRPr="001461A3">
        <w:rPr>
          <w:rFonts w:asciiTheme="minorHAnsi" w:hAnsiTheme="minorHAnsi" w:cstheme="minorHAnsi"/>
          <w:lang w:val="en-US"/>
        </w:rPr>
        <w:t>‘grandfather’s boots’). PAs are morphologically distinct from other adjectives: they constitute a distinct — ‘mixed’ — declension type.</w:t>
      </w:r>
    </w:p>
    <w:p w14:paraId="517DD76A" w14:textId="30C1A284" w:rsidR="00497902" w:rsidRPr="00387536" w:rsidRDefault="00497902" w:rsidP="00C36934">
      <w:pPr>
        <w:ind w:firstLine="426"/>
        <w:jc w:val="both"/>
        <w:rPr>
          <w:rFonts w:asciiTheme="minorHAnsi" w:hAnsiTheme="minorHAnsi" w:cstheme="minorHAnsi"/>
          <w:lang w:val="en-US"/>
        </w:rPr>
      </w:pPr>
      <w:r w:rsidRPr="00387536">
        <w:rPr>
          <w:rFonts w:asciiTheme="minorHAnsi" w:hAnsiTheme="minorHAnsi" w:cstheme="minorHAnsi"/>
          <w:lang w:val="en-US"/>
        </w:rPr>
        <w:t>Synchronically, PAs are similar to other denominal adjectives, which are clearly derivational, but in some respects they behave as if they are forms of nouns (Kopčevskaja-Tamm</w:t>
      </w:r>
      <w:r w:rsidR="003B4E6F" w:rsidRPr="00387536">
        <w:rPr>
          <w:rFonts w:asciiTheme="minorHAnsi" w:hAnsiTheme="minorHAnsi" w:cstheme="minorHAnsi"/>
          <w:lang w:val="en-US"/>
        </w:rPr>
        <w:t xml:space="preserve"> </w:t>
      </w:r>
      <w:r w:rsidR="005F5D20" w:rsidRPr="00387536">
        <w:rPr>
          <w:rFonts w:asciiTheme="minorHAnsi" w:hAnsiTheme="minorHAnsi" w:cstheme="minorHAnsi"/>
          <w:lang w:val="en-US"/>
        </w:rPr>
        <w:t>and</w:t>
      </w:r>
      <w:r w:rsidRPr="00387536">
        <w:rPr>
          <w:rFonts w:asciiTheme="minorHAnsi" w:hAnsiTheme="minorHAnsi" w:cstheme="minorHAnsi"/>
          <w:lang w:val="en-US"/>
        </w:rPr>
        <w:t xml:space="preserve"> Šmelev 1994). For an overview of unusual properties of Slavic PAs and the theoretical challenges that they raise, see (Corbett 1987).</w:t>
      </w:r>
      <w:r w:rsidR="00465BDB" w:rsidRPr="00387536">
        <w:rPr>
          <w:rFonts w:asciiTheme="minorHAnsi" w:hAnsiTheme="minorHAnsi" w:cstheme="minorHAnsi"/>
          <w:lang w:val="en-US"/>
        </w:rPr>
        <w:t xml:space="preserve"> </w:t>
      </w:r>
      <w:r w:rsidRPr="00387536">
        <w:rPr>
          <w:rFonts w:asciiTheme="minorHAnsi" w:hAnsiTheme="minorHAnsi" w:cstheme="minorHAnsi"/>
          <w:lang w:val="en-US"/>
        </w:rPr>
        <w:t xml:space="preserve">Historically, PAs are related to denominal adjectives such as </w:t>
      </w:r>
      <w:r w:rsidR="00465BDB" w:rsidRPr="00DB3A13">
        <w:rPr>
          <w:rFonts w:asciiTheme="minorHAnsi" w:hAnsiTheme="minorHAnsi" w:cstheme="minorHAnsi"/>
          <w:i/>
          <w:lang w:val="en-US"/>
        </w:rPr>
        <w:t xml:space="preserve">korolevskij </w:t>
      </w:r>
      <w:r w:rsidR="00465BDB" w:rsidRPr="00DB3A13">
        <w:rPr>
          <w:rFonts w:asciiTheme="minorHAnsi" w:hAnsiTheme="minorHAnsi" w:cstheme="minorHAnsi"/>
          <w:lang w:val="en-US"/>
        </w:rPr>
        <w:t>‘king’s’</w:t>
      </w:r>
      <w:r w:rsidRPr="00387536">
        <w:rPr>
          <w:rFonts w:asciiTheme="minorHAnsi" w:hAnsiTheme="minorHAnsi" w:cstheme="minorHAnsi"/>
          <w:i/>
          <w:lang w:val="en-US"/>
        </w:rPr>
        <w:t xml:space="preserve"> </w:t>
      </w:r>
      <w:r w:rsidRPr="00387536">
        <w:rPr>
          <w:rFonts w:asciiTheme="minorHAnsi" w:hAnsiTheme="minorHAnsi" w:cstheme="minorHAnsi"/>
          <w:lang w:val="en-US"/>
        </w:rPr>
        <w:t>(see Case study 2 above), but the two types of forms have diverged in the course of history (Frolova 1960</w:t>
      </w:r>
      <w:r w:rsidR="005F5D20" w:rsidRPr="00387536">
        <w:rPr>
          <w:rFonts w:asciiTheme="minorHAnsi" w:hAnsiTheme="minorHAnsi" w:cstheme="minorHAnsi"/>
          <w:lang w:val="en-US"/>
        </w:rPr>
        <w:t>;</w:t>
      </w:r>
      <w:r w:rsidR="00E67077" w:rsidRPr="00387536">
        <w:rPr>
          <w:rFonts w:asciiTheme="minorHAnsi" w:hAnsiTheme="minorHAnsi" w:cstheme="minorHAnsi"/>
          <w:lang w:val="en-US"/>
        </w:rPr>
        <w:t xml:space="preserve"> see also Eckhoff 2011</w:t>
      </w:r>
      <w:r w:rsidR="005F5D20" w:rsidRPr="00387536">
        <w:rPr>
          <w:rFonts w:asciiTheme="minorHAnsi" w:hAnsiTheme="minorHAnsi" w:cstheme="minorHAnsi"/>
          <w:lang w:val="en-US"/>
        </w:rPr>
        <w:t>, p</w:t>
      </w:r>
      <w:r w:rsidR="000D5320" w:rsidRPr="00387536">
        <w:rPr>
          <w:rFonts w:asciiTheme="minorHAnsi" w:hAnsiTheme="minorHAnsi" w:cstheme="minorHAnsi"/>
          <w:lang w:val="en-US"/>
        </w:rPr>
        <w:t>p</w:t>
      </w:r>
      <w:r w:rsidR="005F5D20" w:rsidRPr="00387536">
        <w:rPr>
          <w:rFonts w:asciiTheme="minorHAnsi" w:hAnsiTheme="minorHAnsi" w:cstheme="minorHAnsi"/>
          <w:lang w:val="en-US"/>
        </w:rPr>
        <w:t>.</w:t>
      </w:r>
      <w:r w:rsidR="00E67077" w:rsidRPr="00387536">
        <w:rPr>
          <w:rFonts w:asciiTheme="minorHAnsi" w:hAnsiTheme="minorHAnsi" w:cstheme="minorHAnsi"/>
          <w:lang w:val="en-US"/>
        </w:rPr>
        <w:t xml:space="preserve"> 36</w:t>
      </w:r>
      <w:r w:rsidR="005F5D20" w:rsidRPr="00387536">
        <w:rPr>
          <w:rFonts w:asciiTheme="minorHAnsi" w:hAnsiTheme="minorHAnsi" w:cstheme="minorHAnsi"/>
          <w:lang w:val="en-US"/>
        </w:rPr>
        <w:t>–</w:t>
      </w:r>
      <w:r w:rsidR="00E67077" w:rsidRPr="00387536">
        <w:rPr>
          <w:rFonts w:asciiTheme="minorHAnsi" w:hAnsiTheme="minorHAnsi" w:cstheme="minorHAnsi"/>
          <w:lang w:val="en-US"/>
        </w:rPr>
        <w:t>41 for a discussion</w:t>
      </w:r>
      <w:r w:rsidRPr="00387536">
        <w:rPr>
          <w:rFonts w:asciiTheme="minorHAnsi" w:hAnsiTheme="minorHAnsi" w:cstheme="minorHAnsi"/>
          <w:lang w:val="en-US"/>
        </w:rPr>
        <w:t>).</w:t>
      </w:r>
    </w:p>
    <w:p w14:paraId="63BDE44F" w14:textId="543A9808" w:rsidR="00497902" w:rsidRPr="00387536" w:rsidRDefault="00497902" w:rsidP="00557604">
      <w:pPr>
        <w:ind w:firstLine="426"/>
        <w:jc w:val="both"/>
        <w:rPr>
          <w:rFonts w:asciiTheme="minorHAnsi" w:hAnsiTheme="minorHAnsi" w:cstheme="minorHAnsi"/>
          <w:lang w:val="en-US"/>
        </w:rPr>
      </w:pPr>
      <w:r w:rsidRPr="00387536">
        <w:rPr>
          <w:rFonts w:asciiTheme="minorHAnsi" w:hAnsiTheme="minorHAnsi" w:cstheme="minorHAnsi"/>
          <w:lang w:val="en-US"/>
        </w:rPr>
        <w:t>Competition between genitives and PAs has received significant scholarly attention. Most writers emphasize the fact that PAs in modern Russian are severely restricted in many respects</w:t>
      </w:r>
      <w:r w:rsidR="00A2396D" w:rsidRPr="00387536">
        <w:rPr>
          <w:rFonts w:asciiTheme="minorHAnsi" w:hAnsiTheme="minorHAnsi" w:cstheme="minorHAnsi"/>
          <w:lang w:val="en-US"/>
        </w:rPr>
        <w:t xml:space="preserve"> (Eckhoff 2011</w:t>
      </w:r>
      <w:r w:rsidR="005F5D20" w:rsidRPr="00387536">
        <w:rPr>
          <w:rFonts w:asciiTheme="minorHAnsi" w:hAnsiTheme="minorHAnsi" w:cstheme="minorHAnsi"/>
          <w:lang w:val="en-US"/>
        </w:rPr>
        <w:t>, p.</w:t>
      </w:r>
      <w:r w:rsidR="00A2396D" w:rsidRPr="00387536">
        <w:rPr>
          <w:rFonts w:asciiTheme="minorHAnsi" w:hAnsiTheme="minorHAnsi" w:cstheme="minorHAnsi"/>
          <w:lang w:val="en-US"/>
        </w:rPr>
        <w:t xml:space="preserve"> 2)</w:t>
      </w:r>
      <w:r w:rsidRPr="00387536">
        <w:rPr>
          <w:rFonts w:asciiTheme="minorHAnsi" w:hAnsiTheme="minorHAnsi" w:cstheme="minorHAnsi"/>
          <w:lang w:val="en-US"/>
        </w:rPr>
        <w:t>. Constraints mentioned in the relevant literature (Frolova 1960</w:t>
      </w:r>
      <w:r w:rsidR="005F5D20" w:rsidRPr="00387536">
        <w:rPr>
          <w:rFonts w:asciiTheme="minorHAnsi" w:hAnsiTheme="minorHAnsi" w:cstheme="minorHAnsi"/>
          <w:lang w:val="en-US"/>
        </w:rPr>
        <w:t>;</w:t>
      </w:r>
      <w:r w:rsidRPr="00387536">
        <w:rPr>
          <w:rFonts w:asciiTheme="minorHAnsi" w:hAnsiTheme="minorHAnsi" w:cstheme="minorHAnsi"/>
          <w:lang w:val="en-US"/>
        </w:rPr>
        <w:t xml:space="preserve"> Sannikov 1968</w:t>
      </w:r>
      <w:r w:rsidR="005F5D20" w:rsidRPr="00387536">
        <w:rPr>
          <w:rFonts w:asciiTheme="minorHAnsi" w:hAnsiTheme="minorHAnsi" w:cstheme="minorHAnsi"/>
          <w:lang w:val="en-US"/>
        </w:rPr>
        <w:t>;</w:t>
      </w:r>
      <w:r w:rsidRPr="00387536">
        <w:rPr>
          <w:rFonts w:asciiTheme="minorHAnsi" w:hAnsiTheme="minorHAnsi" w:cstheme="minorHAnsi"/>
          <w:lang w:val="en-US"/>
        </w:rPr>
        <w:t xml:space="preserve"> Corbett 1987</w:t>
      </w:r>
      <w:r w:rsidR="005F5D20" w:rsidRPr="00387536">
        <w:rPr>
          <w:rFonts w:asciiTheme="minorHAnsi" w:hAnsiTheme="minorHAnsi" w:cstheme="minorHAnsi"/>
          <w:lang w:val="en-US"/>
        </w:rPr>
        <w:t>;</w:t>
      </w:r>
      <w:r w:rsidRPr="00387536">
        <w:rPr>
          <w:rFonts w:asciiTheme="minorHAnsi" w:hAnsiTheme="minorHAnsi" w:cstheme="minorHAnsi"/>
          <w:lang w:val="en-US"/>
        </w:rPr>
        <w:t xml:space="preserve"> Kopčevskaja-Tamm</w:t>
      </w:r>
      <w:r w:rsidR="003B4E6F" w:rsidRPr="00387536">
        <w:rPr>
          <w:rFonts w:asciiTheme="minorHAnsi" w:hAnsiTheme="minorHAnsi" w:cstheme="minorHAnsi"/>
          <w:lang w:val="en-US"/>
        </w:rPr>
        <w:t xml:space="preserve"> </w:t>
      </w:r>
      <w:r w:rsidR="005F5D20" w:rsidRPr="00387536">
        <w:rPr>
          <w:rFonts w:asciiTheme="minorHAnsi" w:hAnsiTheme="minorHAnsi" w:cstheme="minorHAnsi"/>
          <w:lang w:val="en-US"/>
        </w:rPr>
        <w:t>and</w:t>
      </w:r>
      <w:r w:rsidR="003B4E6F" w:rsidRPr="00387536">
        <w:rPr>
          <w:rFonts w:asciiTheme="minorHAnsi" w:hAnsiTheme="minorHAnsi" w:cstheme="minorHAnsi"/>
          <w:lang w:val="en-US"/>
        </w:rPr>
        <w:t xml:space="preserve"> </w:t>
      </w:r>
      <w:r w:rsidRPr="00387536">
        <w:rPr>
          <w:rFonts w:asciiTheme="minorHAnsi" w:hAnsiTheme="minorHAnsi" w:cstheme="minorHAnsi"/>
          <w:lang w:val="en-US"/>
        </w:rPr>
        <w:t>Šmelev 1994) include the following.</w:t>
      </w:r>
    </w:p>
    <w:p w14:paraId="06EC8CA2" w14:textId="23F21666" w:rsidR="00497902" w:rsidRPr="00387536" w:rsidRDefault="00497902" w:rsidP="00557604">
      <w:pPr>
        <w:jc w:val="both"/>
        <w:rPr>
          <w:rFonts w:asciiTheme="minorHAnsi" w:hAnsiTheme="minorHAnsi" w:cstheme="minorHAnsi"/>
          <w:lang w:val="en-US"/>
        </w:rPr>
      </w:pPr>
      <w:r w:rsidRPr="00387536">
        <w:rPr>
          <w:rFonts w:asciiTheme="minorHAnsi" w:hAnsiTheme="minorHAnsi" w:cstheme="minorHAnsi"/>
          <w:lang w:val="en-US"/>
        </w:rPr>
        <w:t>i) PAs are normally derived from human (and, rarely, animate non-human) nouns.</w:t>
      </w:r>
      <w:r w:rsidR="00C87814" w:rsidRPr="00387536">
        <w:rPr>
          <w:rStyle w:val="FootnoteReference"/>
          <w:rFonts w:asciiTheme="minorHAnsi" w:hAnsiTheme="minorHAnsi" w:cstheme="minorHAnsi"/>
          <w:lang w:val="en-US"/>
        </w:rPr>
        <w:footnoteReference w:id="7"/>
      </w:r>
    </w:p>
    <w:p w14:paraId="3BDBE5D7" w14:textId="0E1374EB" w:rsidR="00497902" w:rsidRPr="00387536" w:rsidRDefault="00497902" w:rsidP="00557604">
      <w:pPr>
        <w:jc w:val="both"/>
        <w:rPr>
          <w:rFonts w:asciiTheme="minorHAnsi" w:hAnsiTheme="minorHAnsi" w:cstheme="minorHAnsi"/>
          <w:lang w:val="en-US"/>
        </w:rPr>
      </w:pPr>
      <w:r w:rsidRPr="00387536">
        <w:rPr>
          <w:rFonts w:asciiTheme="minorHAnsi" w:hAnsiTheme="minorHAnsi" w:cstheme="minorHAnsi"/>
          <w:lang w:val="en-US"/>
        </w:rPr>
        <w:t>ii) They presuppose a singular possessor.</w:t>
      </w:r>
    </w:p>
    <w:p w14:paraId="7E0D2B6A" w14:textId="77777777" w:rsidR="00497902" w:rsidRPr="00387536" w:rsidRDefault="00497902" w:rsidP="00557604">
      <w:pPr>
        <w:jc w:val="both"/>
        <w:rPr>
          <w:rFonts w:asciiTheme="minorHAnsi" w:hAnsiTheme="minorHAnsi" w:cstheme="minorHAnsi"/>
          <w:lang w:val="en-US"/>
        </w:rPr>
      </w:pPr>
      <w:r w:rsidRPr="00387536">
        <w:rPr>
          <w:rFonts w:asciiTheme="minorHAnsi" w:hAnsiTheme="minorHAnsi" w:cstheme="minorHAnsi"/>
          <w:lang w:val="en-US"/>
        </w:rPr>
        <w:t>iii) They presuppose a definite, or at least a specific possessor.</w:t>
      </w:r>
    </w:p>
    <w:p w14:paraId="5A477831" w14:textId="0F845E59" w:rsidR="00497902" w:rsidRPr="00387536" w:rsidRDefault="00497902" w:rsidP="00557604">
      <w:pPr>
        <w:jc w:val="both"/>
        <w:rPr>
          <w:rFonts w:asciiTheme="minorHAnsi" w:hAnsiTheme="minorHAnsi" w:cstheme="minorHAnsi"/>
          <w:lang w:val="en-US"/>
        </w:rPr>
      </w:pPr>
      <w:r w:rsidRPr="00387536">
        <w:rPr>
          <w:rFonts w:asciiTheme="minorHAnsi" w:hAnsiTheme="minorHAnsi" w:cstheme="minorHAnsi"/>
          <w:lang w:val="en-US"/>
        </w:rPr>
        <w:t>iv) They cannot be derived if the possessor has any modifiers or appositions of its own (see Kopčevskaja-Tamm</w:t>
      </w:r>
      <w:r w:rsidR="003B4E6F" w:rsidRPr="00387536">
        <w:rPr>
          <w:rFonts w:asciiTheme="minorHAnsi" w:hAnsiTheme="minorHAnsi" w:cstheme="minorHAnsi"/>
          <w:lang w:val="en-US"/>
        </w:rPr>
        <w:t xml:space="preserve"> </w:t>
      </w:r>
      <w:r w:rsidR="005F5D20" w:rsidRPr="00387536">
        <w:rPr>
          <w:rFonts w:asciiTheme="minorHAnsi" w:hAnsiTheme="minorHAnsi" w:cstheme="minorHAnsi"/>
          <w:lang w:val="en-US"/>
        </w:rPr>
        <w:t>and</w:t>
      </w:r>
      <w:r w:rsidRPr="00387536">
        <w:rPr>
          <w:rFonts w:asciiTheme="minorHAnsi" w:hAnsiTheme="minorHAnsi" w:cstheme="minorHAnsi"/>
          <w:lang w:val="en-US"/>
        </w:rPr>
        <w:t xml:space="preserve"> Šmelev 1994</w:t>
      </w:r>
      <w:r w:rsidR="00A57BCD" w:rsidRPr="00387536">
        <w:rPr>
          <w:rFonts w:asciiTheme="minorHAnsi" w:hAnsiTheme="minorHAnsi" w:cstheme="minorHAnsi"/>
          <w:lang w:val="en-US"/>
        </w:rPr>
        <w:t>, p</w:t>
      </w:r>
      <w:r w:rsidR="000D5320" w:rsidRPr="00387536">
        <w:rPr>
          <w:rFonts w:asciiTheme="minorHAnsi" w:hAnsiTheme="minorHAnsi" w:cstheme="minorHAnsi"/>
          <w:lang w:val="en-US"/>
        </w:rPr>
        <w:t>p</w:t>
      </w:r>
      <w:r w:rsidR="00A57BCD" w:rsidRPr="00387536">
        <w:rPr>
          <w:rFonts w:asciiTheme="minorHAnsi" w:hAnsiTheme="minorHAnsi" w:cstheme="minorHAnsi"/>
          <w:lang w:val="en-US"/>
        </w:rPr>
        <w:t>.</w:t>
      </w:r>
      <w:r w:rsidRPr="00387536">
        <w:rPr>
          <w:rFonts w:asciiTheme="minorHAnsi" w:hAnsiTheme="minorHAnsi" w:cstheme="minorHAnsi"/>
          <w:lang w:val="en-US"/>
        </w:rPr>
        <w:t xml:space="preserve"> 213</w:t>
      </w:r>
      <w:r w:rsidR="00A57BCD" w:rsidRPr="00387536">
        <w:rPr>
          <w:rFonts w:asciiTheme="minorHAnsi" w:hAnsiTheme="minorHAnsi" w:cstheme="minorHAnsi"/>
          <w:lang w:val="en-US"/>
        </w:rPr>
        <w:t>–</w:t>
      </w:r>
      <w:r w:rsidRPr="00387536">
        <w:rPr>
          <w:rFonts w:asciiTheme="minorHAnsi" w:hAnsiTheme="minorHAnsi" w:cstheme="minorHAnsi"/>
          <w:lang w:val="en-US"/>
        </w:rPr>
        <w:t>216 for exceptions</w:t>
      </w:r>
      <w:r w:rsidR="00E67077" w:rsidRPr="00387536">
        <w:rPr>
          <w:rFonts w:asciiTheme="minorHAnsi" w:hAnsiTheme="minorHAnsi" w:cstheme="minorHAnsi"/>
          <w:lang w:val="en-US"/>
        </w:rPr>
        <w:t>, and Eckhoff 2011 for a historical perspective</w:t>
      </w:r>
      <w:r w:rsidRPr="00387536">
        <w:rPr>
          <w:rFonts w:asciiTheme="minorHAnsi" w:hAnsiTheme="minorHAnsi" w:cstheme="minorHAnsi"/>
          <w:lang w:val="en-US"/>
        </w:rPr>
        <w:t xml:space="preserve">). One can derive </w:t>
      </w:r>
      <w:r w:rsidR="00E67077" w:rsidRPr="00DB3A13">
        <w:rPr>
          <w:rFonts w:asciiTheme="minorHAnsi" w:hAnsiTheme="minorHAnsi" w:cstheme="minorHAnsi"/>
          <w:i/>
          <w:lang w:val="en-US"/>
        </w:rPr>
        <w:t xml:space="preserve">djadin </w:t>
      </w:r>
      <w:r w:rsidRPr="00387536">
        <w:rPr>
          <w:rFonts w:asciiTheme="minorHAnsi" w:hAnsiTheme="minorHAnsi" w:cstheme="minorHAnsi"/>
          <w:lang w:val="en-US"/>
        </w:rPr>
        <w:t xml:space="preserve">from </w:t>
      </w:r>
      <w:r w:rsidR="00E67077" w:rsidRPr="00387536">
        <w:rPr>
          <w:rFonts w:asciiTheme="minorHAnsi" w:hAnsiTheme="minorHAnsi" w:cstheme="minorHAnsi"/>
          <w:i/>
          <w:lang w:val="en-US"/>
        </w:rPr>
        <w:t xml:space="preserve">djadja </w:t>
      </w:r>
      <w:r w:rsidRPr="00387536">
        <w:rPr>
          <w:rFonts w:asciiTheme="minorHAnsi" w:hAnsiTheme="minorHAnsi" w:cstheme="minorHAnsi"/>
          <w:lang w:val="en-US"/>
        </w:rPr>
        <w:t xml:space="preserve">‘uncle’, but this derivation is impossible for e.g. </w:t>
      </w:r>
      <w:r w:rsidR="00E67077" w:rsidRPr="00387536">
        <w:rPr>
          <w:rFonts w:asciiTheme="minorHAnsi" w:hAnsiTheme="minorHAnsi" w:cstheme="minorHAnsi"/>
          <w:i/>
          <w:lang w:val="en-US"/>
        </w:rPr>
        <w:t xml:space="preserve">dvojurodnyj djadja </w:t>
      </w:r>
      <w:r w:rsidRPr="00387536">
        <w:rPr>
          <w:rFonts w:asciiTheme="minorHAnsi" w:hAnsiTheme="minorHAnsi" w:cstheme="minorHAnsi"/>
          <w:lang w:val="en-US"/>
        </w:rPr>
        <w:t>‘first cousin once removed’.</w:t>
      </w:r>
    </w:p>
    <w:p w14:paraId="02DAE538" w14:textId="187AE131" w:rsidR="00497902" w:rsidRPr="00387536" w:rsidRDefault="00497902" w:rsidP="00557604">
      <w:pPr>
        <w:jc w:val="both"/>
        <w:rPr>
          <w:rFonts w:asciiTheme="minorHAnsi" w:hAnsiTheme="minorHAnsi" w:cstheme="minorHAnsi"/>
          <w:lang w:val="en-US"/>
        </w:rPr>
      </w:pPr>
      <w:r w:rsidRPr="00387536">
        <w:rPr>
          <w:rFonts w:asciiTheme="minorHAnsi" w:hAnsiTheme="minorHAnsi" w:cstheme="minorHAnsi"/>
          <w:lang w:val="en-US"/>
        </w:rPr>
        <w:t>v) Normally, PAs presuppose speaker’s familiarity with the possessor. This is also a matter of style: PAs are associated with “domestic” communication (Timberlake 2004</w:t>
      </w:r>
      <w:r w:rsidR="00A57BCD" w:rsidRPr="00387536">
        <w:rPr>
          <w:rFonts w:asciiTheme="minorHAnsi" w:hAnsiTheme="minorHAnsi" w:cstheme="minorHAnsi"/>
          <w:lang w:val="en-US"/>
        </w:rPr>
        <w:t>, p.</w:t>
      </w:r>
      <w:r w:rsidRPr="00387536">
        <w:rPr>
          <w:rFonts w:asciiTheme="minorHAnsi" w:hAnsiTheme="minorHAnsi" w:cstheme="minorHAnsi"/>
          <w:lang w:val="en-US"/>
        </w:rPr>
        <w:t xml:space="preserve"> 206), as opposed to formal registers where they are avoided.</w:t>
      </w:r>
    </w:p>
    <w:p w14:paraId="22983AA9" w14:textId="2ACF2109" w:rsidR="00497902" w:rsidRPr="00387536" w:rsidRDefault="00497902" w:rsidP="00557604">
      <w:pPr>
        <w:jc w:val="both"/>
        <w:rPr>
          <w:rFonts w:asciiTheme="minorHAnsi" w:hAnsiTheme="minorHAnsi" w:cstheme="minorHAnsi"/>
          <w:i/>
          <w:lang w:val="en-US"/>
        </w:rPr>
      </w:pPr>
      <w:r w:rsidRPr="00387536">
        <w:rPr>
          <w:rFonts w:asciiTheme="minorHAnsi" w:hAnsiTheme="minorHAnsi" w:cstheme="minorHAnsi"/>
          <w:lang w:val="en-US"/>
        </w:rPr>
        <w:t xml:space="preserve">vi) In modern Russian, PAs can be productively derived exclusively from nouns of the </w:t>
      </w:r>
      <w:r w:rsidRPr="00387536">
        <w:rPr>
          <w:rFonts w:asciiTheme="minorHAnsi" w:hAnsiTheme="minorHAnsi" w:cstheme="minorHAnsi"/>
          <w:i/>
          <w:lang w:val="en-US"/>
        </w:rPr>
        <w:t>–a</w:t>
      </w:r>
      <w:r w:rsidRPr="00387536">
        <w:rPr>
          <w:rFonts w:asciiTheme="minorHAnsi" w:hAnsiTheme="minorHAnsi" w:cstheme="minorHAnsi"/>
          <w:lang w:val="en-US"/>
        </w:rPr>
        <w:t xml:space="preserve"> declension class, in which case the suffix used is </w:t>
      </w:r>
      <w:r w:rsidRPr="00387536">
        <w:rPr>
          <w:rFonts w:asciiTheme="minorHAnsi" w:hAnsiTheme="minorHAnsi" w:cstheme="minorHAnsi"/>
          <w:i/>
          <w:lang w:val="en-US"/>
        </w:rPr>
        <w:t>–</w:t>
      </w:r>
      <w:r w:rsidR="00AA7E4C" w:rsidRPr="00AA7E4C">
        <w:rPr>
          <w:rFonts w:asciiTheme="minorHAnsi" w:hAnsiTheme="minorHAnsi" w:cstheme="minorHAnsi"/>
          <w:i/>
          <w:lang w:val="en-US"/>
        </w:rPr>
        <w:t>in</w:t>
      </w:r>
      <w:r w:rsidRPr="00387536">
        <w:rPr>
          <w:rFonts w:asciiTheme="minorHAnsi" w:hAnsiTheme="minorHAnsi" w:cstheme="minorHAnsi"/>
          <w:lang w:val="en-US"/>
        </w:rPr>
        <w:t xml:space="preserve"> (-</w:t>
      </w:r>
      <w:r w:rsidR="00AA7E4C" w:rsidRPr="00AA7E4C">
        <w:rPr>
          <w:rFonts w:asciiTheme="minorHAnsi" w:hAnsiTheme="minorHAnsi" w:cstheme="minorHAnsi"/>
          <w:i/>
          <w:lang w:val="en-US"/>
        </w:rPr>
        <w:t>ov</w:t>
      </w:r>
      <w:r w:rsidRPr="00387536">
        <w:rPr>
          <w:rFonts w:asciiTheme="minorHAnsi" w:hAnsiTheme="minorHAnsi" w:cstheme="minorHAnsi"/>
          <w:lang w:val="en-US"/>
        </w:rPr>
        <w:t xml:space="preserve"> is somewhat obsolete).</w:t>
      </w:r>
    </w:p>
    <w:p w14:paraId="450F2A68" w14:textId="77777777" w:rsidR="00497902" w:rsidRPr="00387536" w:rsidRDefault="00497902" w:rsidP="00557604">
      <w:pPr>
        <w:ind w:firstLine="426"/>
        <w:jc w:val="both"/>
        <w:rPr>
          <w:rFonts w:asciiTheme="minorHAnsi" w:hAnsiTheme="minorHAnsi" w:cstheme="minorHAnsi"/>
          <w:lang w:val="en-US"/>
        </w:rPr>
      </w:pPr>
      <w:r w:rsidRPr="00387536">
        <w:rPr>
          <w:rFonts w:asciiTheme="minorHAnsi" w:hAnsiTheme="minorHAnsi" w:cstheme="minorHAnsi"/>
          <w:lang w:val="en-US"/>
        </w:rPr>
        <w:t>Restrictions in i)-vi) significantly affect the competition between genitives and PAs: in many possessive contexts, PAs are impossible or marginal, and the possessor can only be expressed by the genitive form of the noun, as was repeatedly shown in the studies mentioned above.</w:t>
      </w:r>
    </w:p>
    <w:p w14:paraId="71DAAD6C" w14:textId="6C89D75F" w:rsidR="00497902" w:rsidRPr="00387536" w:rsidRDefault="00497902" w:rsidP="00557604">
      <w:pPr>
        <w:ind w:firstLine="426"/>
        <w:jc w:val="both"/>
        <w:rPr>
          <w:rFonts w:asciiTheme="minorHAnsi" w:hAnsiTheme="minorHAnsi" w:cstheme="minorHAnsi"/>
          <w:i/>
          <w:lang w:val="en-US"/>
        </w:rPr>
      </w:pPr>
      <w:r w:rsidRPr="00387536">
        <w:rPr>
          <w:rFonts w:asciiTheme="minorHAnsi" w:hAnsiTheme="minorHAnsi" w:cstheme="minorHAnsi"/>
          <w:lang w:val="en-US"/>
        </w:rPr>
        <w:t xml:space="preserve">However, there is one type of </w:t>
      </w:r>
      <w:r w:rsidR="00C87814" w:rsidRPr="00387536">
        <w:rPr>
          <w:rFonts w:asciiTheme="minorHAnsi" w:hAnsiTheme="minorHAnsi" w:cstheme="minorHAnsi"/>
          <w:lang w:val="en-US"/>
        </w:rPr>
        <w:t xml:space="preserve">nominal </w:t>
      </w:r>
      <w:r w:rsidRPr="00387536">
        <w:rPr>
          <w:rFonts w:asciiTheme="minorHAnsi" w:hAnsiTheme="minorHAnsi" w:cstheme="minorHAnsi"/>
          <w:lang w:val="en-US"/>
        </w:rPr>
        <w:t xml:space="preserve">possessor that systematically meets all the restrictions in i)-vi): these are “short” or “familiar” names such as </w:t>
      </w:r>
      <w:r w:rsidR="00C87814" w:rsidRPr="00DB3A13">
        <w:rPr>
          <w:rFonts w:asciiTheme="minorHAnsi" w:hAnsiTheme="minorHAnsi" w:cstheme="minorHAnsi"/>
          <w:i/>
          <w:lang w:val="en-US"/>
        </w:rPr>
        <w:t>Saša</w:t>
      </w:r>
      <w:r w:rsidRPr="00387536">
        <w:rPr>
          <w:rFonts w:asciiTheme="minorHAnsi" w:hAnsiTheme="minorHAnsi" w:cstheme="minorHAnsi"/>
          <w:lang w:val="en-US"/>
        </w:rPr>
        <w:t xml:space="preserve"> (cf. </w:t>
      </w:r>
      <w:r w:rsidR="00C87814" w:rsidRPr="00DB3A13">
        <w:rPr>
          <w:rFonts w:asciiTheme="minorHAnsi" w:hAnsiTheme="minorHAnsi" w:cstheme="minorHAnsi"/>
          <w:i/>
          <w:lang w:val="en-US"/>
        </w:rPr>
        <w:t>Sašin</w:t>
      </w:r>
      <w:r w:rsidRPr="00387536">
        <w:rPr>
          <w:rFonts w:asciiTheme="minorHAnsi" w:hAnsiTheme="minorHAnsi" w:cstheme="minorHAnsi"/>
          <w:lang w:val="en-US"/>
        </w:rPr>
        <w:t xml:space="preserve">), </w:t>
      </w:r>
      <w:r w:rsidR="00C87814" w:rsidRPr="00DB3A13">
        <w:rPr>
          <w:rFonts w:asciiTheme="minorHAnsi" w:hAnsiTheme="minorHAnsi" w:cstheme="minorHAnsi"/>
          <w:i/>
          <w:lang w:val="en-US"/>
        </w:rPr>
        <w:t xml:space="preserve">Maša </w:t>
      </w:r>
      <w:r w:rsidRPr="00387536">
        <w:rPr>
          <w:rFonts w:asciiTheme="minorHAnsi" w:hAnsiTheme="minorHAnsi" w:cstheme="minorHAnsi"/>
          <w:lang w:val="en-US"/>
        </w:rPr>
        <w:t xml:space="preserve">(cf. </w:t>
      </w:r>
      <w:r w:rsidR="00C87814" w:rsidRPr="00DB3A13">
        <w:rPr>
          <w:rFonts w:asciiTheme="minorHAnsi" w:hAnsiTheme="minorHAnsi" w:cstheme="minorHAnsi"/>
          <w:i/>
          <w:lang w:val="en-US"/>
        </w:rPr>
        <w:t>Mašin</w:t>
      </w:r>
      <w:r w:rsidRPr="00387536">
        <w:rPr>
          <w:rFonts w:asciiTheme="minorHAnsi" w:hAnsiTheme="minorHAnsi" w:cstheme="minorHAnsi"/>
          <w:lang w:val="en-US"/>
        </w:rPr>
        <w:t xml:space="preserve">), </w:t>
      </w:r>
      <w:r w:rsidR="00C87814" w:rsidRPr="00DB3A13">
        <w:rPr>
          <w:rFonts w:asciiTheme="minorHAnsi" w:hAnsiTheme="minorHAnsi" w:cstheme="minorHAnsi"/>
          <w:i/>
          <w:lang w:val="en-US"/>
        </w:rPr>
        <w:t xml:space="preserve">Petja </w:t>
      </w:r>
      <w:r w:rsidRPr="00387536">
        <w:rPr>
          <w:rFonts w:asciiTheme="minorHAnsi" w:hAnsiTheme="minorHAnsi" w:cstheme="minorHAnsi"/>
          <w:lang w:val="en-US"/>
        </w:rPr>
        <w:t xml:space="preserve">(cf. </w:t>
      </w:r>
      <w:r w:rsidR="00C87814" w:rsidRPr="00DB3A13">
        <w:rPr>
          <w:rFonts w:asciiTheme="minorHAnsi" w:hAnsiTheme="minorHAnsi" w:cstheme="minorHAnsi"/>
          <w:i/>
          <w:lang w:val="en-US"/>
        </w:rPr>
        <w:t>Petin</w:t>
      </w:r>
      <w:r w:rsidRPr="00387536">
        <w:rPr>
          <w:rFonts w:asciiTheme="minorHAnsi" w:hAnsiTheme="minorHAnsi" w:cstheme="minorHAnsi"/>
          <w:lang w:val="en-US"/>
        </w:rPr>
        <w:t>). Most short names in modern Russian belong to the –</w:t>
      </w:r>
      <w:r w:rsidRPr="00E360A9">
        <w:rPr>
          <w:rFonts w:asciiTheme="minorHAnsi" w:hAnsiTheme="minorHAnsi" w:cstheme="minorHAnsi"/>
          <w:i/>
          <w:lang w:val="en-US"/>
        </w:rPr>
        <w:t>a</w:t>
      </w:r>
      <w:r w:rsidRPr="00387536">
        <w:rPr>
          <w:rFonts w:asciiTheme="minorHAnsi" w:hAnsiTheme="minorHAnsi" w:cstheme="minorHAnsi"/>
          <w:lang w:val="en-US"/>
        </w:rPr>
        <w:t xml:space="preserve"> class (regardless of gender) (vi). These possessors are of course human (i), singular (ii), definite (in the vast majority of cases) (iii). Typically</w:t>
      </w:r>
      <w:r w:rsidR="00C87814" w:rsidRPr="00387536">
        <w:rPr>
          <w:rFonts w:asciiTheme="minorHAnsi" w:hAnsiTheme="minorHAnsi" w:cstheme="minorHAnsi"/>
          <w:lang w:val="en-US"/>
        </w:rPr>
        <w:t>,</w:t>
      </w:r>
      <w:r w:rsidRPr="00387536">
        <w:rPr>
          <w:rFonts w:asciiTheme="minorHAnsi" w:hAnsiTheme="minorHAnsi" w:cstheme="minorHAnsi"/>
          <w:lang w:val="en-US"/>
        </w:rPr>
        <w:t xml:space="preserve"> they do not have modifiers (iv), except for contexts when they are used in combination with surnames, in which case the genitive construction must be chosen (cf. </w:t>
      </w:r>
      <w:r w:rsidR="00C87814" w:rsidRPr="00387536">
        <w:rPr>
          <w:rFonts w:asciiTheme="minorHAnsi" w:hAnsiTheme="minorHAnsi" w:cstheme="minorHAnsi"/>
          <w:i/>
          <w:lang w:val="en-US"/>
        </w:rPr>
        <w:t xml:space="preserve">gibel’ Saši Beljavskogo </w:t>
      </w:r>
      <w:r w:rsidRPr="00387536">
        <w:rPr>
          <w:rFonts w:asciiTheme="minorHAnsi" w:hAnsiTheme="minorHAnsi" w:cstheme="minorHAnsi"/>
          <w:lang w:val="en-US"/>
        </w:rPr>
        <w:t xml:space="preserve">vs. </w:t>
      </w:r>
      <w:r w:rsidRPr="00387536">
        <w:rPr>
          <w:rFonts w:asciiTheme="minorHAnsi" w:hAnsiTheme="minorHAnsi" w:cstheme="minorHAnsi"/>
          <w:i/>
          <w:lang w:val="en-US"/>
        </w:rPr>
        <w:t>*</w:t>
      </w:r>
      <w:r w:rsidR="00C87814" w:rsidRPr="00387536">
        <w:rPr>
          <w:rFonts w:asciiTheme="minorHAnsi" w:hAnsiTheme="minorHAnsi" w:cstheme="minorHAnsi"/>
          <w:i/>
          <w:lang w:val="en-US"/>
        </w:rPr>
        <w:t xml:space="preserve">Sašina Beljavskogo gibel’ </w:t>
      </w:r>
      <w:r w:rsidR="00C87814" w:rsidRPr="00387536">
        <w:rPr>
          <w:rFonts w:asciiTheme="minorHAnsi" w:hAnsiTheme="minorHAnsi" w:cstheme="minorHAnsi"/>
        </w:rPr>
        <w:t>‘Sa</w:t>
      </w:r>
      <w:r w:rsidR="00666B42">
        <w:rPr>
          <w:rFonts w:asciiTheme="minorHAnsi" w:hAnsiTheme="minorHAnsi" w:cstheme="minorHAnsi"/>
        </w:rPr>
        <w:t>sh</w:t>
      </w:r>
      <w:r w:rsidR="00C87814" w:rsidRPr="00387536">
        <w:rPr>
          <w:rFonts w:asciiTheme="minorHAnsi" w:hAnsiTheme="minorHAnsi" w:cstheme="minorHAnsi"/>
        </w:rPr>
        <w:t>a Beljavskij’s death’</w:t>
      </w:r>
      <w:r w:rsidRPr="00387536">
        <w:rPr>
          <w:rFonts w:asciiTheme="minorHAnsi" w:hAnsiTheme="minorHAnsi" w:cstheme="minorHAnsi"/>
          <w:lang w:val="en-US"/>
        </w:rPr>
        <w:t xml:space="preserve">). Finally, short names are usually used in informal contexts, which explains why PAs such as </w:t>
      </w:r>
      <w:r w:rsidR="00C87814" w:rsidRPr="00387536">
        <w:rPr>
          <w:rFonts w:asciiTheme="minorHAnsi" w:hAnsiTheme="minorHAnsi" w:cstheme="minorHAnsi"/>
          <w:i/>
          <w:lang w:val="en-US"/>
        </w:rPr>
        <w:t xml:space="preserve">Sašin </w:t>
      </w:r>
      <w:r w:rsidRPr="00387536">
        <w:rPr>
          <w:rFonts w:asciiTheme="minorHAnsi" w:hAnsiTheme="minorHAnsi" w:cstheme="minorHAnsi"/>
          <w:lang w:val="en-US"/>
        </w:rPr>
        <w:t xml:space="preserve">or </w:t>
      </w:r>
      <w:r w:rsidR="00C87814" w:rsidRPr="00DB3A13">
        <w:rPr>
          <w:rFonts w:asciiTheme="minorHAnsi" w:hAnsiTheme="minorHAnsi" w:cstheme="minorHAnsi"/>
          <w:i/>
          <w:lang w:val="en-US"/>
        </w:rPr>
        <w:t xml:space="preserve">Mašin </w:t>
      </w:r>
      <w:r w:rsidRPr="00387536">
        <w:rPr>
          <w:rFonts w:asciiTheme="minorHAnsi" w:hAnsiTheme="minorHAnsi" w:cstheme="minorHAnsi"/>
          <w:lang w:val="en-US"/>
        </w:rPr>
        <w:t xml:space="preserve">are much more frequent than </w:t>
      </w:r>
      <w:r w:rsidR="00C87814" w:rsidRPr="00DB3A13">
        <w:rPr>
          <w:rFonts w:asciiTheme="minorHAnsi" w:hAnsiTheme="minorHAnsi" w:cstheme="minorHAnsi"/>
          <w:i/>
          <w:lang w:val="en-US"/>
        </w:rPr>
        <w:t xml:space="preserve">Aleksandrin </w:t>
      </w:r>
      <w:r w:rsidRPr="00387536">
        <w:rPr>
          <w:rFonts w:asciiTheme="minorHAnsi" w:hAnsiTheme="minorHAnsi" w:cstheme="minorHAnsi"/>
          <w:lang w:val="en-US"/>
        </w:rPr>
        <w:t xml:space="preserve">or </w:t>
      </w:r>
      <w:r w:rsidR="00C87814" w:rsidRPr="00DB3A13">
        <w:rPr>
          <w:rFonts w:asciiTheme="minorHAnsi" w:hAnsiTheme="minorHAnsi" w:cstheme="minorHAnsi"/>
          <w:i/>
          <w:lang w:val="en-US"/>
        </w:rPr>
        <w:t xml:space="preserve">Mariin </w:t>
      </w:r>
      <w:r w:rsidRPr="00387536">
        <w:rPr>
          <w:rFonts w:asciiTheme="minorHAnsi" w:hAnsiTheme="minorHAnsi" w:cstheme="minorHAnsi"/>
          <w:lang w:val="en-US"/>
        </w:rPr>
        <w:t>in modern Russian.</w:t>
      </w:r>
    </w:p>
    <w:p w14:paraId="6D3BF9AC" w14:textId="652CDA1F" w:rsidR="00497902" w:rsidRPr="001461A3" w:rsidRDefault="00497902" w:rsidP="00557604">
      <w:pPr>
        <w:ind w:firstLine="426"/>
        <w:jc w:val="both"/>
        <w:rPr>
          <w:rFonts w:asciiTheme="minorHAnsi" w:hAnsiTheme="minorHAnsi" w:cstheme="minorHAnsi"/>
          <w:lang w:val="en-US"/>
        </w:rPr>
      </w:pPr>
      <w:r w:rsidRPr="00387536">
        <w:rPr>
          <w:rFonts w:asciiTheme="minorHAnsi" w:hAnsiTheme="minorHAnsi" w:cstheme="minorHAnsi"/>
          <w:lang w:val="en-US"/>
        </w:rPr>
        <w:lastRenderedPageBreak/>
        <w:t>Thus, with short names as possessors there is nothing to block the competition between the two alternatives, see (</w:t>
      </w:r>
      <w:r w:rsidR="00C87814" w:rsidRPr="00387536">
        <w:rPr>
          <w:rFonts w:asciiTheme="minorHAnsi" w:hAnsiTheme="minorHAnsi" w:cstheme="minorHAnsi"/>
          <w:lang w:val="en-US"/>
        </w:rPr>
        <w:t>21</w:t>
      </w:r>
      <w:r w:rsidRPr="00387536">
        <w:rPr>
          <w:rFonts w:asciiTheme="minorHAnsi" w:hAnsiTheme="minorHAnsi" w:cstheme="minorHAnsi"/>
          <w:lang w:val="en-US"/>
        </w:rPr>
        <w:t>) and (</w:t>
      </w:r>
      <w:r w:rsidR="00C87814" w:rsidRPr="00387536">
        <w:rPr>
          <w:rFonts w:asciiTheme="minorHAnsi" w:hAnsiTheme="minorHAnsi" w:cstheme="minorHAnsi"/>
          <w:lang w:val="en-US"/>
        </w:rPr>
        <w:t>22</w:t>
      </w:r>
      <w:r w:rsidRPr="00387536">
        <w:rPr>
          <w:rFonts w:asciiTheme="minorHAnsi" w:hAnsiTheme="minorHAnsi" w:cstheme="minorHAnsi"/>
          <w:lang w:val="en-US"/>
        </w:rPr>
        <w:t>) again</w:t>
      </w:r>
      <w:r w:rsidR="00C87814" w:rsidRPr="00387536">
        <w:rPr>
          <w:rFonts w:asciiTheme="minorHAnsi" w:hAnsiTheme="minorHAnsi" w:cstheme="minorHAnsi"/>
          <w:lang w:val="en-US"/>
        </w:rPr>
        <w:t>.</w:t>
      </w:r>
      <w:r w:rsidRPr="00387536">
        <w:rPr>
          <w:rStyle w:val="FootnoteReference"/>
          <w:rFonts w:asciiTheme="minorHAnsi" w:hAnsiTheme="minorHAnsi" w:cstheme="minorHAnsi"/>
        </w:rPr>
        <w:footnoteReference w:id="8"/>
      </w:r>
      <w:r w:rsidRPr="00387536">
        <w:rPr>
          <w:rFonts w:asciiTheme="minorHAnsi" w:hAnsiTheme="minorHAnsi" w:cstheme="minorHAnsi"/>
          <w:lang w:val="en-US"/>
        </w:rPr>
        <w:t xml:space="preserve"> These possessors constitute the core of the PA construction in modern Russian. </w:t>
      </w:r>
      <w:r w:rsidR="00666B42">
        <w:rPr>
          <w:rFonts w:asciiTheme="minorHAnsi" w:hAnsiTheme="minorHAnsi" w:cstheme="minorHAnsi"/>
          <w:lang w:val="en-US"/>
        </w:rPr>
        <w:t>I</w:t>
      </w:r>
      <w:r w:rsidRPr="00387536">
        <w:rPr>
          <w:rFonts w:asciiTheme="minorHAnsi" w:hAnsiTheme="minorHAnsi" w:cstheme="minorHAnsi"/>
          <w:lang w:val="en-US"/>
        </w:rPr>
        <w:t>n the vast majority of cases PAs can be replaced with a genitive</w:t>
      </w:r>
      <w:r w:rsidR="00E67077" w:rsidRPr="00387536">
        <w:rPr>
          <w:rFonts w:asciiTheme="minorHAnsi" w:hAnsiTheme="minorHAnsi" w:cstheme="minorHAnsi"/>
          <w:lang w:val="en-US"/>
        </w:rPr>
        <w:t>, but see</w:t>
      </w:r>
      <w:r w:rsidRPr="00387536">
        <w:rPr>
          <w:rFonts w:asciiTheme="minorHAnsi" w:hAnsiTheme="minorHAnsi" w:cstheme="minorHAnsi"/>
          <w:lang w:val="en-US"/>
        </w:rPr>
        <w:t xml:space="preserve"> (</w:t>
      </w:r>
      <w:r w:rsidR="00E67077" w:rsidRPr="00387536">
        <w:rPr>
          <w:rFonts w:asciiTheme="minorHAnsi" w:hAnsiTheme="minorHAnsi" w:cstheme="minorHAnsi"/>
          <w:lang w:val="en-US"/>
        </w:rPr>
        <w:t xml:space="preserve">30) </w:t>
      </w:r>
      <w:r w:rsidRPr="00387536">
        <w:rPr>
          <w:rFonts w:asciiTheme="minorHAnsi" w:hAnsiTheme="minorHAnsi" w:cstheme="minorHAnsi"/>
          <w:lang w:val="en-US"/>
        </w:rPr>
        <w:t>below for an exception. As we will see shortly, short names are in fact frequently used as possessors in the genitive construction. That is the reason why we chose short names as possessor for closer examination in this study.</w:t>
      </w:r>
    </w:p>
    <w:p w14:paraId="30E63BFD" w14:textId="77777777" w:rsidR="00497902" w:rsidRPr="0042170C" w:rsidRDefault="00497902" w:rsidP="00497902">
      <w:pPr>
        <w:pStyle w:val="Heading3"/>
        <w:rPr>
          <w:lang w:val="en-US"/>
        </w:rPr>
      </w:pPr>
      <w:r>
        <w:rPr>
          <w:lang w:val="en-US"/>
        </w:rPr>
        <w:t xml:space="preserve">4.3. </w:t>
      </w:r>
      <w:r w:rsidRPr="00015B0C">
        <w:rPr>
          <w:lang w:val="en-US"/>
        </w:rPr>
        <w:t>Data collection</w:t>
      </w:r>
    </w:p>
    <w:p w14:paraId="0B98202C" w14:textId="04B8B54D" w:rsidR="00497902" w:rsidRPr="001461A3" w:rsidRDefault="00497902" w:rsidP="00557604">
      <w:pPr>
        <w:jc w:val="both"/>
        <w:rPr>
          <w:rFonts w:asciiTheme="minorHAnsi" w:hAnsiTheme="minorHAnsi" w:cstheme="minorHAnsi"/>
          <w:lang w:val="en-US"/>
        </w:rPr>
      </w:pPr>
      <w:r w:rsidRPr="001461A3">
        <w:rPr>
          <w:rFonts w:asciiTheme="minorHAnsi" w:hAnsiTheme="minorHAnsi" w:cstheme="minorHAnsi"/>
          <w:lang w:val="en-US"/>
        </w:rPr>
        <w:t xml:space="preserve">In order to collect data, we used two types of queries in the </w:t>
      </w:r>
      <w:r>
        <w:rPr>
          <w:rFonts w:asciiTheme="minorHAnsi" w:hAnsiTheme="minorHAnsi" w:cstheme="minorHAnsi"/>
          <w:lang w:val="en-US"/>
        </w:rPr>
        <w:t>RNC</w:t>
      </w:r>
      <w:r w:rsidRPr="001461A3">
        <w:rPr>
          <w:rFonts w:asciiTheme="minorHAnsi" w:hAnsiTheme="minorHAnsi" w:cstheme="minorHAnsi"/>
          <w:lang w:val="en-US"/>
        </w:rPr>
        <w:t xml:space="preserve">, illustrated below with </w:t>
      </w:r>
      <w:r w:rsidR="00C87814" w:rsidRPr="00DB3A13">
        <w:rPr>
          <w:rFonts w:asciiTheme="minorHAnsi" w:hAnsiTheme="minorHAnsi" w:cstheme="minorHAnsi"/>
          <w:i/>
          <w:lang w:val="en-US"/>
        </w:rPr>
        <w:t>Saša</w:t>
      </w:r>
      <w:r w:rsidRPr="001461A3">
        <w:rPr>
          <w:rFonts w:asciiTheme="minorHAnsi" w:hAnsiTheme="minorHAnsi" w:cstheme="minorHAnsi"/>
          <w:i/>
          <w:lang w:val="en-US"/>
        </w:rPr>
        <w:t xml:space="preserve"> </w:t>
      </w:r>
      <w:r w:rsidRPr="001461A3">
        <w:rPr>
          <w:rFonts w:asciiTheme="minorHAnsi" w:hAnsiTheme="minorHAnsi" w:cstheme="minorHAnsi"/>
          <w:lang w:val="en-US"/>
        </w:rPr>
        <w:t xml:space="preserve">as the target name. In case of PAs, we searched for the adjective </w:t>
      </w:r>
      <w:r w:rsidR="00C87814" w:rsidRPr="00DB3A13">
        <w:rPr>
          <w:rFonts w:asciiTheme="minorHAnsi" w:hAnsiTheme="minorHAnsi" w:cstheme="minorHAnsi"/>
          <w:i/>
          <w:lang w:val="en-US"/>
        </w:rPr>
        <w:t xml:space="preserve">Sašin </w:t>
      </w:r>
      <w:r w:rsidRPr="001461A3">
        <w:rPr>
          <w:rFonts w:asciiTheme="minorHAnsi" w:hAnsiTheme="minorHAnsi" w:cstheme="minorHAnsi"/>
          <w:lang w:val="en-US"/>
        </w:rPr>
        <w:t xml:space="preserve">(in any form) immediately (no punctuation </w:t>
      </w:r>
      <w:r w:rsidR="00666B42" w:rsidRPr="001461A3">
        <w:rPr>
          <w:rFonts w:asciiTheme="minorHAnsi" w:hAnsiTheme="minorHAnsi" w:cstheme="minorHAnsi"/>
          <w:lang w:val="en-US"/>
        </w:rPr>
        <w:t>mark</w:t>
      </w:r>
      <w:r w:rsidR="00666B42">
        <w:rPr>
          <w:rFonts w:asciiTheme="minorHAnsi" w:hAnsiTheme="minorHAnsi" w:cstheme="minorHAnsi"/>
          <w:lang w:val="en-US"/>
        </w:rPr>
        <w:t>s</w:t>
      </w:r>
      <w:r w:rsidRPr="001461A3">
        <w:rPr>
          <w:rFonts w:asciiTheme="minorHAnsi" w:hAnsiTheme="minorHAnsi" w:cstheme="minorHAnsi"/>
          <w:lang w:val="en-US"/>
        </w:rPr>
        <w:t xml:space="preserve">) followed by a noun in the same case, number and gender, cf. </w:t>
      </w:r>
      <w:r w:rsidR="00C87814" w:rsidRPr="00DB3A13">
        <w:rPr>
          <w:rFonts w:asciiTheme="minorHAnsi" w:hAnsiTheme="minorHAnsi" w:cstheme="minorHAnsi"/>
          <w:i/>
          <w:lang w:val="en-US"/>
        </w:rPr>
        <w:t xml:space="preserve">Sašinymi glazami </w:t>
      </w:r>
      <w:r w:rsidRPr="001461A3">
        <w:rPr>
          <w:rFonts w:asciiTheme="minorHAnsi" w:hAnsiTheme="minorHAnsi" w:cstheme="minorHAnsi"/>
          <w:lang w:val="en-US"/>
        </w:rPr>
        <w:t xml:space="preserve">‘with Sasha’s eyes’. In case of the genitive construction, we searched for a noun (in any form) immediately followed by the genitive singular form of the name, cf. </w:t>
      </w:r>
      <w:r w:rsidR="00C87814">
        <w:rPr>
          <w:rFonts w:asciiTheme="minorHAnsi" w:hAnsiTheme="minorHAnsi" w:cstheme="minorHAnsi"/>
          <w:i/>
          <w:lang w:val="en-US"/>
        </w:rPr>
        <w:t xml:space="preserve">glazami Saši </w:t>
      </w:r>
      <w:r w:rsidRPr="001461A3">
        <w:rPr>
          <w:rFonts w:asciiTheme="minorHAnsi" w:hAnsiTheme="minorHAnsi" w:cstheme="minorHAnsi"/>
          <w:lang w:val="en-US"/>
        </w:rPr>
        <w:t>(same meaning)</w:t>
      </w:r>
      <w:r w:rsidR="00C87814">
        <w:rPr>
          <w:rFonts w:asciiTheme="minorHAnsi" w:hAnsiTheme="minorHAnsi" w:cstheme="minorHAnsi"/>
          <w:lang w:val="en-US"/>
        </w:rPr>
        <w:t>.</w:t>
      </w:r>
      <w:r w:rsidRPr="001461A3">
        <w:rPr>
          <w:rStyle w:val="FootnoteReference"/>
          <w:rFonts w:asciiTheme="minorHAnsi" w:hAnsiTheme="minorHAnsi" w:cstheme="minorHAnsi"/>
        </w:rPr>
        <w:footnoteReference w:id="9"/>
      </w:r>
      <w:r w:rsidRPr="001461A3">
        <w:rPr>
          <w:rFonts w:asciiTheme="minorHAnsi" w:hAnsiTheme="minorHAnsi" w:cstheme="minorHAnsi"/>
          <w:lang w:val="en-US"/>
        </w:rPr>
        <w:t xml:space="preserve"> These queries were performed for 35 frequent short names belonging to the –</w:t>
      </w:r>
      <w:r w:rsidRPr="001461A3">
        <w:rPr>
          <w:rFonts w:asciiTheme="minorHAnsi" w:hAnsiTheme="minorHAnsi" w:cstheme="minorHAnsi"/>
          <w:i/>
          <w:lang w:val="en-US"/>
        </w:rPr>
        <w:t>a</w:t>
      </w:r>
      <w:r w:rsidRPr="001461A3">
        <w:rPr>
          <w:rFonts w:asciiTheme="minorHAnsi" w:hAnsiTheme="minorHAnsi" w:cstheme="minorHAnsi"/>
          <w:lang w:val="en-US"/>
        </w:rPr>
        <w:t xml:space="preserve"> declension class.</w:t>
      </w:r>
    </w:p>
    <w:p w14:paraId="6616E17E" w14:textId="1AA9263A" w:rsidR="00497902" w:rsidRPr="001461A3" w:rsidRDefault="00497902" w:rsidP="00557604">
      <w:pPr>
        <w:ind w:firstLine="426"/>
        <w:jc w:val="both"/>
        <w:rPr>
          <w:rFonts w:asciiTheme="minorHAnsi" w:hAnsiTheme="minorHAnsi" w:cstheme="minorHAnsi"/>
          <w:lang w:val="en-US"/>
        </w:rPr>
      </w:pPr>
      <w:r w:rsidRPr="001461A3">
        <w:rPr>
          <w:rFonts w:asciiTheme="minorHAnsi" w:hAnsiTheme="minorHAnsi" w:cstheme="minorHAnsi"/>
          <w:lang w:val="en-US"/>
        </w:rPr>
        <w:t xml:space="preserve">Although the data collected in this fashion contained some noise, they clearly showed that there is a huge variation between names. The ratio of the PA construction ranges from 5% (for </w:t>
      </w:r>
      <w:r w:rsidR="00C87814" w:rsidRPr="00DB3A13">
        <w:rPr>
          <w:rFonts w:asciiTheme="minorHAnsi" w:hAnsiTheme="minorHAnsi" w:cstheme="minorHAnsi"/>
          <w:i/>
          <w:lang w:val="en-US"/>
        </w:rPr>
        <w:t>Žora</w:t>
      </w:r>
      <w:r w:rsidRPr="001461A3">
        <w:rPr>
          <w:rFonts w:asciiTheme="minorHAnsi" w:hAnsiTheme="minorHAnsi" w:cstheme="minorHAnsi"/>
          <w:lang w:val="en-US"/>
        </w:rPr>
        <w:t>) to 56%</w:t>
      </w:r>
      <w:r w:rsidRPr="001461A3">
        <w:rPr>
          <w:rFonts w:asciiTheme="minorHAnsi" w:hAnsiTheme="minorHAnsi" w:cstheme="minorHAnsi"/>
          <w:i/>
          <w:lang w:val="en-US"/>
        </w:rPr>
        <w:t xml:space="preserve"> </w:t>
      </w:r>
      <w:r w:rsidRPr="001461A3">
        <w:rPr>
          <w:rFonts w:asciiTheme="minorHAnsi" w:hAnsiTheme="minorHAnsi" w:cstheme="minorHAnsi"/>
          <w:lang w:val="en-US"/>
        </w:rPr>
        <w:t xml:space="preserve">(for </w:t>
      </w:r>
      <w:r w:rsidR="00C87814">
        <w:rPr>
          <w:rFonts w:asciiTheme="minorHAnsi" w:hAnsiTheme="minorHAnsi" w:cstheme="minorHAnsi"/>
          <w:i/>
          <w:lang w:val="en-US"/>
        </w:rPr>
        <w:t>Mitja</w:t>
      </w:r>
      <w:r w:rsidRPr="001461A3">
        <w:rPr>
          <w:rFonts w:asciiTheme="minorHAnsi" w:hAnsiTheme="minorHAnsi" w:cstheme="minorHAnsi"/>
          <w:lang w:val="en-US"/>
        </w:rPr>
        <w:t>), with individual names rather evenly distributed across this range. We do not have any clear explanation why the difference between the names is so large. There might be a weak positive correlation between a name’s overall frequency and the ratio of the adjective construction, but the effect is not statistically significant with the data at hand (Pearson’s r = 0.23, p ≈ 0.19).</w:t>
      </w:r>
    </w:p>
    <w:p w14:paraId="16D590BE" w14:textId="7E674A51" w:rsidR="00497902" w:rsidRPr="001461A3" w:rsidRDefault="00497902" w:rsidP="00557604">
      <w:pPr>
        <w:ind w:firstLine="426"/>
        <w:jc w:val="both"/>
        <w:rPr>
          <w:rFonts w:asciiTheme="minorHAnsi" w:hAnsiTheme="minorHAnsi" w:cstheme="minorHAnsi"/>
          <w:lang w:val="en-US"/>
        </w:rPr>
      </w:pPr>
      <w:r w:rsidRPr="001461A3">
        <w:rPr>
          <w:rFonts w:asciiTheme="minorHAnsi" w:hAnsiTheme="minorHAnsi" w:cstheme="minorHAnsi"/>
          <w:lang w:val="en-US"/>
        </w:rPr>
        <w:t>Despite identity of semantic and formal properties, short names in –</w:t>
      </w:r>
      <w:r w:rsidRPr="001461A3">
        <w:rPr>
          <w:rFonts w:asciiTheme="minorHAnsi" w:hAnsiTheme="minorHAnsi" w:cstheme="minorHAnsi"/>
          <w:i/>
          <w:lang w:val="en-US"/>
        </w:rPr>
        <w:t xml:space="preserve">a </w:t>
      </w:r>
      <w:r w:rsidRPr="001461A3">
        <w:rPr>
          <w:rFonts w:asciiTheme="minorHAnsi" w:hAnsiTheme="minorHAnsi" w:cstheme="minorHAnsi"/>
          <w:lang w:val="en-US"/>
        </w:rPr>
        <w:t xml:space="preserve">do not form a homogenous class with respect to the genitive vs. PA competition. For this reason, we decided to concentrate on a smallish and more homogeneous focus group of six names: </w:t>
      </w:r>
      <w:r w:rsidR="00C87814" w:rsidRPr="00DB3A13">
        <w:rPr>
          <w:rFonts w:asciiTheme="minorHAnsi" w:hAnsiTheme="minorHAnsi" w:cstheme="minorHAnsi"/>
          <w:i/>
          <w:lang w:val="en-US"/>
        </w:rPr>
        <w:t>Vitja</w:t>
      </w:r>
      <w:r w:rsidRPr="001461A3">
        <w:rPr>
          <w:rFonts w:asciiTheme="minorHAnsi" w:hAnsiTheme="minorHAnsi" w:cstheme="minorHAnsi"/>
          <w:i/>
          <w:lang w:val="en-US"/>
        </w:rPr>
        <w:t xml:space="preserve">, </w:t>
      </w:r>
      <w:r w:rsidR="00C87814">
        <w:rPr>
          <w:rFonts w:asciiTheme="minorHAnsi" w:hAnsiTheme="minorHAnsi" w:cstheme="minorHAnsi"/>
          <w:i/>
          <w:lang w:val="en-US"/>
        </w:rPr>
        <w:t>Tolja</w:t>
      </w:r>
      <w:r w:rsidRPr="001461A3">
        <w:rPr>
          <w:rFonts w:asciiTheme="minorHAnsi" w:hAnsiTheme="minorHAnsi" w:cstheme="minorHAnsi"/>
          <w:i/>
          <w:lang w:val="en-US"/>
        </w:rPr>
        <w:t xml:space="preserve">, </w:t>
      </w:r>
      <w:r w:rsidR="00C87814" w:rsidRPr="00DB3A13">
        <w:rPr>
          <w:rFonts w:asciiTheme="minorHAnsi" w:hAnsiTheme="minorHAnsi" w:cstheme="minorHAnsi"/>
          <w:i/>
          <w:lang w:val="en-US"/>
        </w:rPr>
        <w:t xml:space="preserve">Jura </w:t>
      </w:r>
      <w:r w:rsidRPr="001461A3">
        <w:rPr>
          <w:rFonts w:asciiTheme="minorHAnsi" w:hAnsiTheme="minorHAnsi" w:cstheme="minorHAnsi"/>
          <w:lang w:val="en-US"/>
        </w:rPr>
        <w:t xml:space="preserve">(all male), </w:t>
      </w:r>
      <w:r w:rsidR="00C87814" w:rsidRPr="00DB3A13">
        <w:rPr>
          <w:rFonts w:asciiTheme="minorHAnsi" w:hAnsiTheme="minorHAnsi" w:cstheme="minorHAnsi"/>
          <w:i/>
          <w:lang w:val="en-US"/>
        </w:rPr>
        <w:t>Ljuda</w:t>
      </w:r>
      <w:r w:rsidRPr="001461A3">
        <w:rPr>
          <w:rFonts w:asciiTheme="minorHAnsi" w:hAnsiTheme="minorHAnsi" w:cstheme="minorHAnsi"/>
          <w:i/>
          <w:lang w:val="en-US"/>
        </w:rPr>
        <w:t xml:space="preserve">, </w:t>
      </w:r>
      <w:r w:rsidR="00C87814" w:rsidRPr="00DB3A13">
        <w:rPr>
          <w:rFonts w:asciiTheme="minorHAnsi" w:hAnsiTheme="minorHAnsi" w:cstheme="minorHAnsi"/>
          <w:i/>
          <w:lang w:val="en-US"/>
        </w:rPr>
        <w:t xml:space="preserve">Tanja </w:t>
      </w:r>
      <w:r w:rsidRPr="001461A3">
        <w:rPr>
          <w:rFonts w:asciiTheme="minorHAnsi" w:hAnsiTheme="minorHAnsi" w:cstheme="minorHAnsi"/>
          <w:lang w:val="en-US"/>
        </w:rPr>
        <w:t xml:space="preserve">(female) and </w:t>
      </w:r>
      <w:r w:rsidR="00C87814" w:rsidRPr="00DB3A13">
        <w:rPr>
          <w:rFonts w:asciiTheme="minorHAnsi" w:hAnsiTheme="minorHAnsi" w:cstheme="minorHAnsi"/>
          <w:i/>
          <w:lang w:val="en-US"/>
        </w:rPr>
        <w:t xml:space="preserve">Saša </w:t>
      </w:r>
      <w:r w:rsidRPr="001461A3">
        <w:rPr>
          <w:rFonts w:asciiTheme="minorHAnsi" w:hAnsiTheme="minorHAnsi" w:cstheme="minorHAnsi"/>
          <w:lang w:val="en-US"/>
        </w:rPr>
        <w:t xml:space="preserve">(can refer to either sex). We chose these names because they are all sufficiently frequent and show reasonably balanced distribution between the two constructions: the ratio of the adjective construction varies between 39% (for </w:t>
      </w:r>
      <w:r w:rsidR="00C87814">
        <w:rPr>
          <w:rFonts w:asciiTheme="minorHAnsi" w:hAnsiTheme="minorHAnsi" w:cstheme="minorHAnsi"/>
          <w:i/>
          <w:lang w:val="en-US"/>
        </w:rPr>
        <w:t>Ljuda</w:t>
      </w:r>
      <w:r w:rsidRPr="001461A3">
        <w:rPr>
          <w:rFonts w:asciiTheme="minorHAnsi" w:hAnsiTheme="minorHAnsi" w:cstheme="minorHAnsi"/>
          <w:lang w:val="en-US"/>
        </w:rPr>
        <w:t xml:space="preserve">) and 52% (for </w:t>
      </w:r>
      <w:r w:rsidR="00C87814" w:rsidRPr="00DB3A13">
        <w:rPr>
          <w:rFonts w:asciiTheme="minorHAnsi" w:hAnsiTheme="minorHAnsi" w:cstheme="minorHAnsi"/>
          <w:i/>
          <w:lang w:val="en-US"/>
        </w:rPr>
        <w:t>Vitja</w:t>
      </w:r>
      <w:r w:rsidRPr="001461A3">
        <w:rPr>
          <w:rFonts w:asciiTheme="minorHAnsi" w:hAnsiTheme="minorHAnsi" w:cstheme="minorHAnsi"/>
          <w:lang w:val="en-US"/>
        </w:rPr>
        <w:t>). We manually weeded out noise from search results based on the focus group and arrived at a working database of 2938 examples, of which 1265 (43</w:t>
      </w:r>
      <w:r w:rsidR="00666B42">
        <w:rPr>
          <w:rFonts w:asciiTheme="minorHAnsi" w:hAnsiTheme="minorHAnsi" w:cstheme="minorHAnsi"/>
          <w:lang w:val="en-US"/>
        </w:rPr>
        <w:t>%) contain the PA construction.</w:t>
      </w:r>
    </w:p>
    <w:p w14:paraId="1A1E8711" w14:textId="0FE8EDB6" w:rsidR="00497902" w:rsidRPr="007B03BD" w:rsidRDefault="00497902" w:rsidP="00557604">
      <w:pPr>
        <w:ind w:firstLine="426"/>
        <w:jc w:val="both"/>
        <w:rPr>
          <w:rFonts w:asciiTheme="minorHAnsi" w:hAnsiTheme="minorHAnsi" w:cstheme="minorHAnsi"/>
          <w:lang w:val="en-US"/>
        </w:rPr>
      </w:pPr>
      <w:r w:rsidRPr="007B03BD">
        <w:rPr>
          <w:rFonts w:asciiTheme="minorHAnsi" w:hAnsiTheme="minorHAnsi" w:cstheme="minorHAnsi"/>
          <w:lang w:val="en-US"/>
        </w:rPr>
        <w:t>It is generally believed that PAs are infrequent in modern Russian; Ivanova (1975</w:t>
      </w:r>
      <w:r w:rsidR="000D5320" w:rsidRPr="007B03BD">
        <w:rPr>
          <w:rFonts w:asciiTheme="minorHAnsi" w:hAnsiTheme="minorHAnsi" w:cstheme="minorHAnsi"/>
          <w:lang w:val="en-US"/>
        </w:rPr>
        <w:t>. p.</w:t>
      </w:r>
      <w:r w:rsidRPr="007B03BD">
        <w:rPr>
          <w:rFonts w:asciiTheme="minorHAnsi" w:hAnsiTheme="minorHAnsi" w:cstheme="minorHAnsi"/>
          <w:lang w:val="en-US"/>
        </w:rPr>
        <w:t xml:space="preserve"> 151) found that they cover only 22,3% of contexts where both PAs and genitives are theoretically possible (this ratio is much lower than in other Slavic languages except Polish). This might well be the case for the rivalry between PAs and genitives in general, but our data show that with some short names as possessors PAs strongly compete with the genitive.</w:t>
      </w:r>
    </w:p>
    <w:p w14:paraId="79F71FF4" w14:textId="0F04A117" w:rsidR="00497902" w:rsidRPr="005751F5" w:rsidRDefault="00497902" w:rsidP="005751F5">
      <w:pPr>
        <w:ind w:firstLine="426"/>
        <w:jc w:val="both"/>
        <w:rPr>
          <w:rFonts w:asciiTheme="minorHAnsi" w:hAnsiTheme="minorHAnsi" w:cstheme="minorHAnsi"/>
          <w:lang w:val="en-US"/>
        </w:rPr>
      </w:pPr>
      <w:r w:rsidRPr="007B03BD">
        <w:rPr>
          <w:rFonts w:asciiTheme="minorHAnsi" w:hAnsiTheme="minorHAnsi" w:cstheme="minorHAnsi"/>
          <w:lang w:val="en-US"/>
        </w:rPr>
        <w:t>Another commonly accepted observation is that Russian PAs declined in frequency for many centuries (Sannikov 1968</w:t>
      </w:r>
      <w:r w:rsidR="000D5320" w:rsidRPr="007B03BD">
        <w:rPr>
          <w:rFonts w:asciiTheme="minorHAnsi" w:hAnsiTheme="minorHAnsi" w:cstheme="minorHAnsi"/>
          <w:lang w:val="en-US"/>
        </w:rPr>
        <w:t>, pp.</w:t>
      </w:r>
      <w:r w:rsidRPr="007B03BD">
        <w:rPr>
          <w:rFonts w:asciiTheme="minorHAnsi" w:hAnsiTheme="minorHAnsi" w:cstheme="minorHAnsi"/>
          <w:lang w:val="en-US"/>
        </w:rPr>
        <w:t xml:space="preserve"> 79</w:t>
      </w:r>
      <w:r w:rsidR="000D5320" w:rsidRPr="007B03BD">
        <w:rPr>
          <w:rFonts w:asciiTheme="minorHAnsi" w:hAnsiTheme="minorHAnsi" w:cstheme="minorHAnsi"/>
          <w:lang w:val="en-US"/>
        </w:rPr>
        <w:t>–</w:t>
      </w:r>
      <w:r w:rsidRPr="007B03BD">
        <w:rPr>
          <w:rFonts w:asciiTheme="minorHAnsi" w:hAnsiTheme="minorHAnsi" w:cstheme="minorHAnsi"/>
          <w:lang w:val="en-US"/>
        </w:rPr>
        <w:t>89; Eckhoff 2011</w:t>
      </w:r>
      <w:r w:rsidR="000D5320" w:rsidRPr="007B03BD">
        <w:rPr>
          <w:rFonts w:asciiTheme="minorHAnsi" w:hAnsiTheme="minorHAnsi" w:cstheme="minorHAnsi"/>
          <w:lang w:val="en-US"/>
        </w:rPr>
        <w:t>, p.</w:t>
      </w:r>
      <w:r w:rsidRPr="007B03BD">
        <w:rPr>
          <w:rFonts w:asciiTheme="minorHAnsi" w:hAnsiTheme="minorHAnsi" w:cstheme="minorHAnsi"/>
          <w:lang w:val="en-US"/>
        </w:rPr>
        <w:t xml:space="preserve"> 171), including at least the 19</w:t>
      </w:r>
      <w:r w:rsidRPr="007B03BD">
        <w:rPr>
          <w:rFonts w:asciiTheme="minorHAnsi" w:hAnsiTheme="minorHAnsi" w:cstheme="minorHAnsi"/>
          <w:vertAlign w:val="superscript"/>
          <w:lang w:val="en-US"/>
        </w:rPr>
        <w:t>th</w:t>
      </w:r>
      <w:r w:rsidRPr="007B03BD">
        <w:rPr>
          <w:rFonts w:asciiTheme="minorHAnsi" w:hAnsiTheme="minorHAnsi" w:cstheme="minorHAnsi"/>
          <w:lang w:val="en-US"/>
        </w:rPr>
        <w:t xml:space="preserve"> century (Zemskaja 1964</w:t>
      </w:r>
      <w:r w:rsidR="000D5320" w:rsidRPr="007B03BD">
        <w:rPr>
          <w:rFonts w:asciiTheme="minorHAnsi" w:hAnsiTheme="minorHAnsi" w:cstheme="minorHAnsi"/>
          <w:lang w:val="en-US"/>
        </w:rPr>
        <w:t>, p.</w:t>
      </w:r>
      <w:r w:rsidRPr="007B03BD">
        <w:rPr>
          <w:rFonts w:asciiTheme="minorHAnsi" w:hAnsiTheme="minorHAnsi" w:cstheme="minorHAnsi"/>
          <w:lang w:val="en-US"/>
        </w:rPr>
        <w:t xml:space="preserve"> 282). Again, this is true for common nouns and some proper names (e.g. full names such as </w:t>
      </w:r>
      <w:r w:rsidR="00D4790D" w:rsidRPr="00DB3A13">
        <w:rPr>
          <w:rFonts w:asciiTheme="minorHAnsi" w:hAnsiTheme="minorHAnsi" w:cstheme="minorHAnsi"/>
          <w:i/>
          <w:lang w:val="en-US"/>
        </w:rPr>
        <w:t>Ivan</w:t>
      </w:r>
      <w:r w:rsidRPr="007B03BD">
        <w:rPr>
          <w:rFonts w:asciiTheme="minorHAnsi" w:hAnsiTheme="minorHAnsi" w:cstheme="minorHAnsi"/>
          <w:i/>
          <w:lang w:val="en-US"/>
        </w:rPr>
        <w:t xml:space="preserve"> </w:t>
      </w:r>
      <w:r w:rsidRPr="007B03BD">
        <w:rPr>
          <w:rFonts w:asciiTheme="minorHAnsi" w:hAnsiTheme="minorHAnsi" w:cstheme="minorHAnsi"/>
          <w:lang w:val="en-US"/>
        </w:rPr>
        <w:t xml:space="preserve">or </w:t>
      </w:r>
      <w:r w:rsidR="00D4790D" w:rsidRPr="00DB3A13">
        <w:rPr>
          <w:rFonts w:asciiTheme="minorHAnsi" w:hAnsiTheme="minorHAnsi" w:cstheme="minorHAnsi"/>
          <w:i/>
          <w:lang w:val="en-US"/>
        </w:rPr>
        <w:t>Aleksandra</w:t>
      </w:r>
      <w:r w:rsidRPr="007B03BD">
        <w:rPr>
          <w:rFonts w:asciiTheme="minorHAnsi" w:hAnsiTheme="minorHAnsi" w:cstheme="minorHAnsi"/>
          <w:lang w:val="en-US"/>
        </w:rPr>
        <w:t>), but not for short proper names in –</w:t>
      </w:r>
      <w:r w:rsidRPr="007B03BD">
        <w:rPr>
          <w:rFonts w:asciiTheme="minorHAnsi" w:hAnsiTheme="minorHAnsi" w:cstheme="minorHAnsi"/>
          <w:i/>
          <w:lang w:val="en-US"/>
        </w:rPr>
        <w:t xml:space="preserve">a </w:t>
      </w:r>
      <w:r w:rsidRPr="007B03BD">
        <w:rPr>
          <w:rFonts w:asciiTheme="minorHAnsi" w:hAnsiTheme="minorHAnsi" w:cstheme="minorHAnsi"/>
          <w:lang w:val="en-US"/>
        </w:rPr>
        <w:t xml:space="preserve">(see also Kopčevskaja-Tamm </w:t>
      </w:r>
      <w:r w:rsidR="000D5320" w:rsidRPr="007B03BD">
        <w:rPr>
          <w:rFonts w:asciiTheme="minorHAnsi" w:hAnsiTheme="minorHAnsi" w:cstheme="minorHAnsi"/>
          <w:lang w:val="en-US"/>
        </w:rPr>
        <w:t>and</w:t>
      </w:r>
      <w:r w:rsidRPr="007B03BD">
        <w:rPr>
          <w:rFonts w:asciiTheme="minorHAnsi" w:hAnsiTheme="minorHAnsi" w:cstheme="minorHAnsi"/>
          <w:lang w:val="en-US"/>
        </w:rPr>
        <w:t xml:space="preserve"> Šmelev 1994</w:t>
      </w:r>
      <w:r w:rsidR="000D5320" w:rsidRPr="007B03BD">
        <w:rPr>
          <w:rFonts w:asciiTheme="minorHAnsi" w:hAnsiTheme="minorHAnsi" w:cstheme="minorHAnsi"/>
          <w:lang w:val="en-US"/>
        </w:rPr>
        <w:t>, pp.</w:t>
      </w:r>
      <w:r w:rsidRPr="007B03BD">
        <w:rPr>
          <w:rFonts w:asciiTheme="minorHAnsi" w:hAnsiTheme="minorHAnsi" w:cstheme="minorHAnsi"/>
          <w:lang w:val="en-US"/>
        </w:rPr>
        <w:t xml:space="preserve"> 224</w:t>
      </w:r>
      <w:r w:rsidR="000D5320" w:rsidRPr="007B03BD">
        <w:rPr>
          <w:rFonts w:asciiTheme="minorHAnsi" w:hAnsiTheme="minorHAnsi" w:cstheme="minorHAnsi"/>
          <w:lang w:val="en-US"/>
        </w:rPr>
        <w:t>–</w:t>
      </w:r>
      <w:r w:rsidRPr="007B03BD">
        <w:rPr>
          <w:rFonts w:asciiTheme="minorHAnsi" w:hAnsiTheme="minorHAnsi" w:cstheme="minorHAnsi"/>
          <w:lang w:val="en-US"/>
        </w:rPr>
        <w:t xml:space="preserve">226 for the distinction between “old” and </w:t>
      </w:r>
      <w:r w:rsidRPr="007B03BD">
        <w:rPr>
          <w:rFonts w:asciiTheme="minorHAnsi" w:hAnsiTheme="minorHAnsi" w:cstheme="minorHAnsi"/>
          <w:lang w:val="en-US"/>
        </w:rPr>
        <w:lastRenderedPageBreak/>
        <w:t>“new” systems of PAs). In fact, the names from our focus group show a significant increase in</w:t>
      </w:r>
      <w:r w:rsidRPr="001461A3">
        <w:rPr>
          <w:rFonts w:asciiTheme="minorHAnsi" w:hAnsiTheme="minorHAnsi" w:cstheme="minorHAnsi"/>
          <w:lang w:val="en-US"/>
        </w:rPr>
        <w:t xml:space="preserve"> the relative frequency of PAs during the last two centuries (the earliest relevant example that we have in the corpus is from 1824), as </w:t>
      </w:r>
      <w:r w:rsidRPr="002C14D4">
        <w:rPr>
          <w:rFonts w:asciiTheme="minorHAnsi" w:hAnsiTheme="minorHAnsi" w:cstheme="minorHAnsi"/>
          <w:lang w:val="en-US"/>
        </w:rPr>
        <w:t xml:space="preserve">shown in Table </w:t>
      </w:r>
      <w:r w:rsidR="002C14D4" w:rsidRPr="002C14D4">
        <w:rPr>
          <w:rFonts w:asciiTheme="minorHAnsi" w:hAnsiTheme="minorHAnsi" w:cstheme="minorHAnsi"/>
          <w:lang w:val="en-US"/>
        </w:rPr>
        <w:t>4</w:t>
      </w:r>
      <w:r w:rsidRPr="002C14D4">
        <w:rPr>
          <w:rFonts w:asciiTheme="minorHAnsi" w:hAnsiTheme="minorHAnsi" w:cstheme="minorHAnsi"/>
          <w:lang w:val="en-US"/>
        </w:rPr>
        <w:t xml:space="preserve">. We divided the time span covered in the data into five relatively long periods so that there be enough datapoints in each period and arbitrarily </w:t>
      </w:r>
      <w:r w:rsidR="00D4790D">
        <w:rPr>
          <w:rFonts w:asciiTheme="minorHAnsi" w:hAnsiTheme="minorHAnsi" w:cstheme="minorHAnsi"/>
          <w:lang w:val="en-US"/>
        </w:rPr>
        <w:t xml:space="preserve">used several </w:t>
      </w:r>
      <w:r w:rsidRPr="002C14D4">
        <w:rPr>
          <w:rFonts w:asciiTheme="minorHAnsi" w:hAnsiTheme="minorHAnsi" w:cstheme="minorHAnsi"/>
          <w:lang w:val="en-US"/>
        </w:rPr>
        <w:t>historically important dates as boundaries between periods.</w:t>
      </w:r>
    </w:p>
    <w:tbl>
      <w:tblPr>
        <w:tblW w:w="6663" w:type="dxa"/>
        <w:tblInd w:w="704" w:type="dxa"/>
        <w:tblLook w:val="04A0" w:firstRow="1" w:lastRow="0" w:firstColumn="1" w:lastColumn="0" w:noHBand="0" w:noVBand="1"/>
      </w:tblPr>
      <w:tblGrid>
        <w:gridCol w:w="1863"/>
        <w:gridCol w:w="960"/>
        <w:gridCol w:w="960"/>
        <w:gridCol w:w="960"/>
        <w:gridCol w:w="960"/>
        <w:gridCol w:w="960"/>
      </w:tblGrid>
      <w:tr w:rsidR="005751F5" w:rsidRPr="002C14D4" w14:paraId="39296B02" w14:textId="77777777" w:rsidTr="005751F5">
        <w:trPr>
          <w:trHeight w:val="288"/>
        </w:trPr>
        <w:tc>
          <w:tcPr>
            <w:tcW w:w="1863" w:type="dxa"/>
            <w:shd w:val="clear" w:color="auto" w:fill="auto"/>
            <w:noWrap/>
            <w:vAlign w:val="bottom"/>
            <w:hideMark/>
          </w:tcPr>
          <w:p w14:paraId="1891D6B1" w14:textId="77777777" w:rsidR="00497902" w:rsidRPr="002C14D4" w:rsidRDefault="00497902" w:rsidP="005751F5">
            <w:pPr>
              <w:spacing w:before="240"/>
              <w:rPr>
                <w:rFonts w:asciiTheme="minorHAnsi" w:hAnsiTheme="minorHAnsi" w:cstheme="minorHAnsi"/>
                <w:lang w:val="en-US" w:eastAsia="ru-RU"/>
              </w:rPr>
            </w:pPr>
          </w:p>
        </w:tc>
        <w:tc>
          <w:tcPr>
            <w:tcW w:w="960" w:type="dxa"/>
            <w:shd w:val="clear" w:color="auto" w:fill="auto"/>
            <w:noWrap/>
            <w:vAlign w:val="bottom"/>
            <w:hideMark/>
          </w:tcPr>
          <w:p w14:paraId="2DE6124D" w14:textId="77777777" w:rsidR="00497902" w:rsidRPr="002C14D4" w:rsidRDefault="00497902" w:rsidP="005751F5">
            <w:pPr>
              <w:spacing w:before="240"/>
              <w:rPr>
                <w:rFonts w:asciiTheme="minorHAnsi" w:hAnsiTheme="minorHAnsi" w:cstheme="minorHAnsi"/>
                <w:lang w:eastAsia="ru-RU"/>
              </w:rPr>
            </w:pPr>
            <w:r w:rsidRPr="002C14D4">
              <w:rPr>
                <w:rFonts w:asciiTheme="minorHAnsi" w:hAnsiTheme="minorHAnsi" w:cstheme="minorHAnsi"/>
                <w:lang w:eastAsia="ru-RU"/>
              </w:rPr>
              <w:t>Adj</w:t>
            </w:r>
          </w:p>
        </w:tc>
        <w:tc>
          <w:tcPr>
            <w:tcW w:w="960" w:type="dxa"/>
            <w:shd w:val="clear" w:color="auto" w:fill="auto"/>
            <w:noWrap/>
            <w:vAlign w:val="bottom"/>
            <w:hideMark/>
          </w:tcPr>
          <w:p w14:paraId="6E58F12E" w14:textId="77777777" w:rsidR="00497902" w:rsidRPr="002C14D4" w:rsidRDefault="00497902" w:rsidP="005751F5">
            <w:pPr>
              <w:spacing w:before="240"/>
              <w:rPr>
                <w:rFonts w:asciiTheme="minorHAnsi" w:hAnsiTheme="minorHAnsi" w:cstheme="minorHAnsi"/>
                <w:lang w:eastAsia="ru-RU"/>
              </w:rPr>
            </w:pPr>
          </w:p>
        </w:tc>
        <w:tc>
          <w:tcPr>
            <w:tcW w:w="960" w:type="dxa"/>
            <w:shd w:val="clear" w:color="auto" w:fill="auto"/>
            <w:noWrap/>
            <w:vAlign w:val="bottom"/>
            <w:hideMark/>
          </w:tcPr>
          <w:p w14:paraId="6529706A" w14:textId="77777777" w:rsidR="00497902" w:rsidRPr="002C14D4" w:rsidRDefault="00497902" w:rsidP="005751F5">
            <w:pPr>
              <w:spacing w:before="240"/>
              <w:rPr>
                <w:rFonts w:asciiTheme="minorHAnsi" w:hAnsiTheme="minorHAnsi" w:cstheme="minorHAnsi"/>
                <w:lang w:eastAsia="ru-RU"/>
              </w:rPr>
            </w:pPr>
            <w:r w:rsidRPr="002C14D4">
              <w:rPr>
                <w:rFonts w:asciiTheme="minorHAnsi" w:hAnsiTheme="minorHAnsi" w:cstheme="minorHAnsi"/>
                <w:lang w:eastAsia="ru-RU"/>
              </w:rPr>
              <w:t>Gen</w:t>
            </w:r>
          </w:p>
        </w:tc>
        <w:tc>
          <w:tcPr>
            <w:tcW w:w="960" w:type="dxa"/>
            <w:shd w:val="clear" w:color="auto" w:fill="auto"/>
            <w:noWrap/>
            <w:vAlign w:val="bottom"/>
            <w:hideMark/>
          </w:tcPr>
          <w:p w14:paraId="01CA7258" w14:textId="77777777" w:rsidR="00497902" w:rsidRPr="002C14D4" w:rsidRDefault="00497902" w:rsidP="005751F5">
            <w:pPr>
              <w:spacing w:before="240"/>
              <w:rPr>
                <w:rFonts w:asciiTheme="minorHAnsi" w:hAnsiTheme="minorHAnsi" w:cstheme="minorHAnsi"/>
                <w:lang w:eastAsia="ru-RU"/>
              </w:rPr>
            </w:pPr>
          </w:p>
        </w:tc>
        <w:tc>
          <w:tcPr>
            <w:tcW w:w="960" w:type="dxa"/>
            <w:shd w:val="clear" w:color="auto" w:fill="auto"/>
            <w:noWrap/>
            <w:vAlign w:val="bottom"/>
            <w:hideMark/>
          </w:tcPr>
          <w:p w14:paraId="4E9159A8" w14:textId="77777777" w:rsidR="00497902" w:rsidRPr="002C14D4" w:rsidRDefault="00497902" w:rsidP="005751F5">
            <w:pPr>
              <w:spacing w:before="240"/>
              <w:rPr>
                <w:rFonts w:asciiTheme="minorHAnsi" w:hAnsiTheme="minorHAnsi" w:cstheme="minorHAnsi"/>
                <w:lang w:eastAsia="ru-RU"/>
              </w:rPr>
            </w:pPr>
            <w:r w:rsidRPr="002C14D4">
              <w:rPr>
                <w:rFonts w:asciiTheme="minorHAnsi" w:hAnsiTheme="minorHAnsi" w:cstheme="minorHAnsi"/>
                <w:lang w:eastAsia="ru-RU"/>
              </w:rPr>
              <w:t>Total</w:t>
            </w:r>
          </w:p>
        </w:tc>
      </w:tr>
      <w:tr w:rsidR="005751F5" w:rsidRPr="002C14D4" w14:paraId="48724974" w14:textId="77777777" w:rsidTr="005751F5">
        <w:trPr>
          <w:trHeight w:val="288"/>
        </w:trPr>
        <w:tc>
          <w:tcPr>
            <w:tcW w:w="1863" w:type="dxa"/>
            <w:tcBorders>
              <w:bottom w:val="single" w:sz="4" w:space="0" w:color="auto"/>
            </w:tcBorders>
            <w:shd w:val="clear" w:color="auto" w:fill="auto"/>
            <w:noWrap/>
            <w:vAlign w:val="bottom"/>
            <w:hideMark/>
          </w:tcPr>
          <w:p w14:paraId="04FB0891" w14:textId="77777777" w:rsidR="00497902" w:rsidRPr="002C14D4" w:rsidRDefault="00497902" w:rsidP="0067578D">
            <w:pPr>
              <w:rPr>
                <w:rFonts w:asciiTheme="minorHAnsi" w:hAnsiTheme="minorHAnsi" w:cstheme="minorHAnsi"/>
                <w:lang w:eastAsia="ru-RU"/>
              </w:rPr>
            </w:pPr>
          </w:p>
        </w:tc>
        <w:tc>
          <w:tcPr>
            <w:tcW w:w="960" w:type="dxa"/>
            <w:tcBorders>
              <w:bottom w:val="single" w:sz="4" w:space="0" w:color="auto"/>
            </w:tcBorders>
            <w:shd w:val="clear" w:color="auto" w:fill="auto"/>
            <w:noWrap/>
            <w:vAlign w:val="bottom"/>
            <w:hideMark/>
          </w:tcPr>
          <w:p w14:paraId="2D84582D"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N</w:t>
            </w:r>
          </w:p>
        </w:tc>
        <w:tc>
          <w:tcPr>
            <w:tcW w:w="960" w:type="dxa"/>
            <w:tcBorders>
              <w:bottom w:val="single" w:sz="4" w:space="0" w:color="auto"/>
            </w:tcBorders>
            <w:shd w:val="clear" w:color="auto" w:fill="auto"/>
            <w:noWrap/>
            <w:vAlign w:val="bottom"/>
            <w:hideMark/>
          </w:tcPr>
          <w:p w14:paraId="49378459"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w:t>
            </w:r>
          </w:p>
        </w:tc>
        <w:tc>
          <w:tcPr>
            <w:tcW w:w="960" w:type="dxa"/>
            <w:tcBorders>
              <w:bottom w:val="single" w:sz="4" w:space="0" w:color="auto"/>
            </w:tcBorders>
            <w:shd w:val="clear" w:color="auto" w:fill="auto"/>
            <w:noWrap/>
            <w:vAlign w:val="bottom"/>
            <w:hideMark/>
          </w:tcPr>
          <w:p w14:paraId="71DD278A"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N</w:t>
            </w:r>
          </w:p>
        </w:tc>
        <w:tc>
          <w:tcPr>
            <w:tcW w:w="960" w:type="dxa"/>
            <w:tcBorders>
              <w:bottom w:val="single" w:sz="4" w:space="0" w:color="auto"/>
            </w:tcBorders>
            <w:shd w:val="clear" w:color="auto" w:fill="auto"/>
            <w:noWrap/>
            <w:vAlign w:val="bottom"/>
            <w:hideMark/>
          </w:tcPr>
          <w:p w14:paraId="4C42D7D6"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w:t>
            </w:r>
          </w:p>
        </w:tc>
        <w:tc>
          <w:tcPr>
            <w:tcW w:w="960" w:type="dxa"/>
            <w:tcBorders>
              <w:bottom w:val="single" w:sz="4" w:space="0" w:color="auto"/>
            </w:tcBorders>
            <w:shd w:val="clear" w:color="auto" w:fill="auto"/>
            <w:noWrap/>
            <w:vAlign w:val="bottom"/>
            <w:hideMark/>
          </w:tcPr>
          <w:p w14:paraId="3B5F0C93"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N</w:t>
            </w:r>
          </w:p>
        </w:tc>
      </w:tr>
      <w:tr w:rsidR="005751F5" w:rsidRPr="002C14D4" w14:paraId="40BD43BD" w14:textId="77777777" w:rsidTr="005751F5">
        <w:trPr>
          <w:trHeight w:val="288"/>
        </w:trPr>
        <w:tc>
          <w:tcPr>
            <w:tcW w:w="1863" w:type="dxa"/>
            <w:tcBorders>
              <w:top w:val="single" w:sz="4" w:space="0" w:color="auto"/>
            </w:tcBorders>
            <w:shd w:val="clear" w:color="auto" w:fill="auto"/>
            <w:noWrap/>
            <w:vAlign w:val="bottom"/>
            <w:hideMark/>
          </w:tcPr>
          <w:p w14:paraId="6378D01D" w14:textId="77777777" w:rsidR="00497902" w:rsidRPr="002C14D4" w:rsidRDefault="00497902" w:rsidP="0067578D">
            <w:pPr>
              <w:rPr>
                <w:rFonts w:asciiTheme="minorHAnsi" w:hAnsiTheme="minorHAnsi" w:cstheme="minorHAnsi"/>
              </w:rPr>
            </w:pPr>
            <w:r w:rsidRPr="002C14D4">
              <w:rPr>
                <w:rFonts w:asciiTheme="minorHAnsi" w:hAnsiTheme="minorHAnsi" w:cstheme="minorHAnsi"/>
              </w:rPr>
              <w:t>(1824)-1894</w:t>
            </w:r>
          </w:p>
        </w:tc>
        <w:tc>
          <w:tcPr>
            <w:tcW w:w="960" w:type="dxa"/>
            <w:tcBorders>
              <w:top w:val="single" w:sz="4" w:space="0" w:color="auto"/>
            </w:tcBorders>
            <w:shd w:val="clear" w:color="auto" w:fill="auto"/>
            <w:noWrap/>
            <w:vAlign w:val="bottom"/>
            <w:hideMark/>
          </w:tcPr>
          <w:p w14:paraId="2CD4D4BC"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19</w:t>
            </w:r>
          </w:p>
        </w:tc>
        <w:tc>
          <w:tcPr>
            <w:tcW w:w="960" w:type="dxa"/>
            <w:tcBorders>
              <w:top w:val="single" w:sz="4" w:space="0" w:color="auto"/>
            </w:tcBorders>
            <w:shd w:val="clear" w:color="auto" w:fill="auto"/>
            <w:noWrap/>
            <w:vAlign w:val="bottom"/>
            <w:hideMark/>
          </w:tcPr>
          <w:p w14:paraId="7BF1EEDC" w14:textId="490DDA60" w:rsidR="00497902" w:rsidRPr="002C14D4" w:rsidRDefault="00497902" w:rsidP="0067578D">
            <w:pPr>
              <w:rPr>
                <w:rFonts w:asciiTheme="minorHAnsi" w:hAnsiTheme="minorHAnsi" w:cstheme="minorHAnsi"/>
                <w:b/>
                <w:bCs/>
                <w:lang w:eastAsia="ru-RU"/>
              </w:rPr>
            </w:pPr>
            <w:r w:rsidRPr="002C14D4">
              <w:rPr>
                <w:rFonts w:asciiTheme="minorHAnsi" w:hAnsiTheme="minorHAnsi" w:cstheme="minorHAnsi"/>
                <w:b/>
                <w:bCs/>
                <w:lang w:eastAsia="ru-RU"/>
              </w:rPr>
              <w:t>10</w:t>
            </w:r>
          </w:p>
        </w:tc>
        <w:tc>
          <w:tcPr>
            <w:tcW w:w="960" w:type="dxa"/>
            <w:tcBorders>
              <w:top w:val="single" w:sz="4" w:space="0" w:color="auto"/>
            </w:tcBorders>
            <w:shd w:val="clear" w:color="auto" w:fill="auto"/>
            <w:noWrap/>
            <w:vAlign w:val="bottom"/>
            <w:hideMark/>
          </w:tcPr>
          <w:p w14:paraId="0B656177"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173</w:t>
            </w:r>
          </w:p>
        </w:tc>
        <w:tc>
          <w:tcPr>
            <w:tcW w:w="960" w:type="dxa"/>
            <w:tcBorders>
              <w:top w:val="single" w:sz="4" w:space="0" w:color="auto"/>
            </w:tcBorders>
            <w:shd w:val="clear" w:color="auto" w:fill="auto"/>
            <w:noWrap/>
            <w:vAlign w:val="bottom"/>
            <w:hideMark/>
          </w:tcPr>
          <w:p w14:paraId="4B58C94D" w14:textId="1B0A03A2"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90</w:t>
            </w:r>
          </w:p>
        </w:tc>
        <w:tc>
          <w:tcPr>
            <w:tcW w:w="960" w:type="dxa"/>
            <w:tcBorders>
              <w:top w:val="single" w:sz="4" w:space="0" w:color="auto"/>
            </w:tcBorders>
            <w:shd w:val="clear" w:color="auto" w:fill="auto"/>
            <w:noWrap/>
            <w:vAlign w:val="bottom"/>
            <w:hideMark/>
          </w:tcPr>
          <w:p w14:paraId="282F7C38"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192</w:t>
            </w:r>
          </w:p>
        </w:tc>
      </w:tr>
      <w:tr w:rsidR="005751F5" w:rsidRPr="002C14D4" w14:paraId="7A97ACDF" w14:textId="77777777" w:rsidTr="005751F5">
        <w:trPr>
          <w:trHeight w:val="288"/>
        </w:trPr>
        <w:tc>
          <w:tcPr>
            <w:tcW w:w="1863" w:type="dxa"/>
            <w:shd w:val="clear" w:color="auto" w:fill="auto"/>
            <w:noWrap/>
            <w:vAlign w:val="bottom"/>
            <w:hideMark/>
          </w:tcPr>
          <w:p w14:paraId="37DC89DE" w14:textId="77777777" w:rsidR="00497902" w:rsidRPr="002C14D4" w:rsidRDefault="00497902" w:rsidP="0067578D">
            <w:pPr>
              <w:rPr>
                <w:rFonts w:asciiTheme="minorHAnsi" w:hAnsiTheme="minorHAnsi" w:cstheme="minorHAnsi"/>
              </w:rPr>
            </w:pPr>
            <w:r w:rsidRPr="002C14D4">
              <w:rPr>
                <w:rFonts w:asciiTheme="minorHAnsi" w:hAnsiTheme="minorHAnsi" w:cstheme="minorHAnsi"/>
              </w:rPr>
              <w:t>1895-1917</w:t>
            </w:r>
          </w:p>
        </w:tc>
        <w:tc>
          <w:tcPr>
            <w:tcW w:w="960" w:type="dxa"/>
            <w:shd w:val="clear" w:color="auto" w:fill="auto"/>
            <w:noWrap/>
            <w:vAlign w:val="bottom"/>
            <w:hideMark/>
          </w:tcPr>
          <w:p w14:paraId="22A1EC2E"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49</w:t>
            </w:r>
          </w:p>
        </w:tc>
        <w:tc>
          <w:tcPr>
            <w:tcW w:w="960" w:type="dxa"/>
            <w:shd w:val="clear" w:color="auto" w:fill="auto"/>
            <w:noWrap/>
            <w:vAlign w:val="bottom"/>
            <w:hideMark/>
          </w:tcPr>
          <w:p w14:paraId="38EE7515" w14:textId="3FF37CE1" w:rsidR="00497902" w:rsidRPr="002C14D4" w:rsidRDefault="00497902" w:rsidP="0067578D">
            <w:pPr>
              <w:rPr>
                <w:rFonts w:asciiTheme="minorHAnsi" w:hAnsiTheme="minorHAnsi" w:cstheme="minorHAnsi"/>
                <w:b/>
                <w:bCs/>
                <w:lang w:eastAsia="ru-RU"/>
              </w:rPr>
            </w:pPr>
            <w:r w:rsidRPr="002C14D4">
              <w:rPr>
                <w:rFonts w:asciiTheme="minorHAnsi" w:hAnsiTheme="minorHAnsi" w:cstheme="minorHAnsi"/>
                <w:b/>
                <w:bCs/>
                <w:lang w:eastAsia="ru-RU"/>
              </w:rPr>
              <w:t>24</w:t>
            </w:r>
          </w:p>
        </w:tc>
        <w:tc>
          <w:tcPr>
            <w:tcW w:w="960" w:type="dxa"/>
            <w:shd w:val="clear" w:color="auto" w:fill="auto"/>
            <w:noWrap/>
            <w:vAlign w:val="bottom"/>
            <w:hideMark/>
          </w:tcPr>
          <w:p w14:paraId="2F0E6E56"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159</w:t>
            </w:r>
          </w:p>
        </w:tc>
        <w:tc>
          <w:tcPr>
            <w:tcW w:w="960" w:type="dxa"/>
            <w:shd w:val="clear" w:color="auto" w:fill="auto"/>
            <w:noWrap/>
            <w:vAlign w:val="bottom"/>
            <w:hideMark/>
          </w:tcPr>
          <w:p w14:paraId="57ABAC90" w14:textId="7A6EA009"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76</w:t>
            </w:r>
          </w:p>
        </w:tc>
        <w:tc>
          <w:tcPr>
            <w:tcW w:w="960" w:type="dxa"/>
            <w:shd w:val="clear" w:color="auto" w:fill="auto"/>
            <w:noWrap/>
            <w:vAlign w:val="bottom"/>
            <w:hideMark/>
          </w:tcPr>
          <w:p w14:paraId="7007E98D"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208</w:t>
            </w:r>
          </w:p>
        </w:tc>
      </w:tr>
      <w:tr w:rsidR="005751F5" w:rsidRPr="002C14D4" w14:paraId="21AC8E3C" w14:textId="77777777" w:rsidTr="005751F5">
        <w:trPr>
          <w:trHeight w:val="288"/>
        </w:trPr>
        <w:tc>
          <w:tcPr>
            <w:tcW w:w="1863" w:type="dxa"/>
            <w:shd w:val="clear" w:color="auto" w:fill="auto"/>
            <w:noWrap/>
            <w:vAlign w:val="bottom"/>
            <w:hideMark/>
          </w:tcPr>
          <w:p w14:paraId="27CFE185" w14:textId="77777777" w:rsidR="00497902" w:rsidRPr="002C14D4" w:rsidRDefault="00497902" w:rsidP="0067578D">
            <w:pPr>
              <w:rPr>
                <w:rFonts w:asciiTheme="minorHAnsi" w:hAnsiTheme="minorHAnsi" w:cstheme="minorHAnsi"/>
              </w:rPr>
            </w:pPr>
            <w:r w:rsidRPr="002C14D4">
              <w:rPr>
                <w:rFonts w:asciiTheme="minorHAnsi" w:hAnsiTheme="minorHAnsi" w:cstheme="minorHAnsi"/>
              </w:rPr>
              <w:t>1918-1945</w:t>
            </w:r>
          </w:p>
        </w:tc>
        <w:tc>
          <w:tcPr>
            <w:tcW w:w="960" w:type="dxa"/>
            <w:shd w:val="clear" w:color="auto" w:fill="auto"/>
            <w:noWrap/>
            <w:vAlign w:val="bottom"/>
            <w:hideMark/>
          </w:tcPr>
          <w:p w14:paraId="6D0B848E"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171</w:t>
            </w:r>
          </w:p>
        </w:tc>
        <w:tc>
          <w:tcPr>
            <w:tcW w:w="960" w:type="dxa"/>
            <w:shd w:val="clear" w:color="auto" w:fill="auto"/>
            <w:noWrap/>
            <w:vAlign w:val="bottom"/>
            <w:hideMark/>
          </w:tcPr>
          <w:p w14:paraId="6DE9223C" w14:textId="2810FD7E" w:rsidR="00497902" w:rsidRPr="002C14D4" w:rsidRDefault="00497902" w:rsidP="0067578D">
            <w:pPr>
              <w:rPr>
                <w:rFonts w:asciiTheme="minorHAnsi" w:hAnsiTheme="minorHAnsi" w:cstheme="minorHAnsi"/>
                <w:b/>
                <w:bCs/>
                <w:lang w:eastAsia="ru-RU"/>
              </w:rPr>
            </w:pPr>
            <w:r w:rsidRPr="002C14D4">
              <w:rPr>
                <w:rFonts w:asciiTheme="minorHAnsi" w:hAnsiTheme="minorHAnsi" w:cstheme="minorHAnsi"/>
                <w:b/>
                <w:bCs/>
                <w:lang w:eastAsia="ru-RU"/>
              </w:rPr>
              <w:t>42</w:t>
            </w:r>
          </w:p>
        </w:tc>
        <w:tc>
          <w:tcPr>
            <w:tcW w:w="960" w:type="dxa"/>
            <w:shd w:val="clear" w:color="auto" w:fill="auto"/>
            <w:noWrap/>
            <w:vAlign w:val="bottom"/>
            <w:hideMark/>
          </w:tcPr>
          <w:p w14:paraId="23D3524F"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235</w:t>
            </w:r>
          </w:p>
        </w:tc>
        <w:tc>
          <w:tcPr>
            <w:tcW w:w="960" w:type="dxa"/>
            <w:shd w:val="clear" w:color="auto" w:fill="auto"/>
            <w:noWrap/>
            <w:vAlign w:val="bottom"/>
            <w:hideMark/>
          </w:tcPr>
          <w:p w14:paraId="7D095392" w14:textId="49338DE5"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58</w:t>
            </w:r>
          </w:p>
        </w:tc>
        <w:tc>
          <w:tcPr>
            <w:tcW w:w="960" w:type="dxa"/>
            <w:shd w:val="clear" w:color="auto" w:fill="auto"/>
            <w:noWrap/>
            <w:vAlign w:val="bottom"/>
            <w:hideMark/>
          </w:tcPr>
          <w:p w14:paraId="69D8150D"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406</w:t>
            </w:r>
          </w:p>
        </w:tc>
      </w:tr>
      <w:tr w:rsidR="005751F5" w:rsidRPr="002C14D4" w14:paraId="0B844457" w14:textId="77777777" w:rsidTr="005751F5">
        <w:trPr>
          <w:trHeight w:val="288"/>
        </w:trPr>
        <w:tc>
          <w:tcPr>
            <w:tcW w:w="1863" w:type="dxa"/>
            <w:shd w:val="clear" w:color="auto" w:fill="auto"/>
            <w:noWrap/>
            <w:vAlign w:val="bottom"/>
            <w:hideMark/>
          </w:tcPr>
          <w:p w14:paraId="73D94698" w14:textId="77777777" w:rsidR="00497902" w:rsidRPr="002C14D4" w:rsidRDefault="00497902" w:rsidP="0067578D">
            <w:pPr>
              <w:rPr>
                <w:rFonts w:asciiTheme="minorHAnsi" w:hAnsiTheme="minorHAnsi" w:cstheme="minorHAnsi"/>
              </w:rPr>
            </w:pPr>
            <w:r w:rsidRPr="002C14D4">
              <w:rPr>
                <w:rFonts w:asciiTheme="minorHAnsi" w:hAnsiTheme="minorHAnsi" w:cstheme="minorHAnsi"/>
              </w:rPr>
              <w:t>1946-1991</w:t>
            </w:r>
          </w:p>
        </w:tc>
        <w:tc>
          <w:tcPr>
            <w:tcW w:w="960" w:type="dxa"/>
            <w:shd w:val="clear" w:color="auto" w:fill="auto"/>
            <w:noWrap/>
            <w:vAlign w:val="bottom"/>
            <w:hideMark/>
          </w:tcPr>
          <w:p w14:paraId="71763B43"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428</w:t>
            </w:r>
          </w:p>
        </w:tc>
        <w:tc>
          <w:tcPr>
            <w:tcW w:w="960" w:type="dxa"/>
            <w:shd w:val="clear" w:color="auto" w:fill="auto"/>
            <w:noWrap/>
            <w:vAlign w:val="bottom"/>
            <w:hideMark/>
          </w:tcPr>
          <w:p w14:paraId="5FCC77E4" w14:textId="59E79DC0" w:rsidR="00497902" w:rsidRPr="002C14D4" w:rsidRDefault="00497902" w:rsidP="0067578D">
            <w:pPr>
              <w:rPr>
                <w:rFonts w:asciiTheme="minorHAnsi" w:hAnsiTheme="minorHAnsi" w:cstheme="minorHAnsi"/>
                <w:b/>
                <w:bCs/>
                <w:lang w:eastAsia="ru-RU"/>
              </w:rPr>
            </w:pPr>
            <w:r w:rsidRPr="002C14D4">
              <w:rPr>
                <w:rFonts w:asciiTheme="minorHAnsi" w:hAnsiTheme="minorHAnsi" w:cstheme="minorHAnsi"/>
                <w:b/>
                <w:bCs/>
                <w:lang w:eastAsia="ru-RU"/>
              </w:rPr>
              <w:t>45</w:t>
            </w:r>
          </w:p>
        </w:tc>
        <w:tc>
          <w:tcPr>
            <w:tcW w:w="960" w:type="dxa"/>
            <w:shd w:val="clear" w:color="auto" w:fill="auto"/>
            <w:noWrap/>
            <w:vAlign w:val="bottom"/>
            <w:hideMark/>
          </w:tcPr>
          <w:p w14:paraId="42205E17"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519</w:t>
            </w:r>
          </w:p>
        </w:tc>
        <w:tc>
          <w:tcPr>
            <w:tcW w:w="960" w:type="dxa"/>
            <w:shd w:val="clear" w:color="auto" w:fill="auto"/>
            <w:noWrap/>
            <w:vAlign w:val="bottom"/>
            <w:hideMark/>
          </w:tcPr>
          <w:p w14:paraId="6EC66049" w14:textId="26B76081"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55</w:t>
            </w:r>
          </w:p>
        </w:tc>
        <w:tc>
          <w:tcPr>
            <w:tcW w:w="960" w:type="dxa"/>
            <w:shd w:val="clear" w:color="auto" w:fill="auto"/>
            <w:noWrap/>
            <w:vAlign w:val="bottom"/>
            <w:hideMark/>
          </w:tcPr>
          <w:p w14:paraId="4B68B8BF"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947</w:t>
            </w:r>
          </w:p>
        </w:tc>
      </w:tr>
      <w:tr w:rsidR="005751F5" w:rsidRPr="002C14D4" w14:paraId="1FF465E9" w14:textId="77777777" w:rsidTr="005751F5">
        <w:trPr>
          <w:trHeight w:val="288"/>
        </w:trPr>
        <w:tc>
          <w:tcPr>
            <w:tcW w:w="1863" w:type="dxa"/>
            <w:shd w:val="clear" w:color="auto" w:fill="auto"/>
            <w:noWrap/>
            <w:vAlign w:val="bottom"/>
            <w:hideMark/>
          </w:tcPr>
          <w:p w14:paraId="6C3E85FC" w14:textId="77777777" w:rsidR="00497902" w:rsidRPr="002C14D4" w:rsidRDefault="00497902" w:rsidP="0067578D">
            <w:pPr>
              <w:rPr>
                <w:rFonts w:asciiTheme="minorHAnsi" w:hAnsiTheme="minorHAnsi" w:cstheme="minorHAnsi"/>
              </w:rPr>
            </w:pPr>
            <w:r w:rsidRPr="002C14D4">
              <w:rPr>
                <w:rFonts w:asciiTheme="minorHAnsi" w:hAnsiTheme="minorHAnsi" w:cstheme="minorHAnsi"/>
              </w:rPr>
              <w:t>1992-(2015)</w:t>
            </w:r>
          </w:p>
        </w:tc>
        <w:tc>
          <w:tcPr>
            <w:tcW w:w="960" w:type="dxa"/>
            <w:shd w:val="clear" w:color="auto" w:fill="auto"/>
            <w:noWrap/>
            <w:vAlign w:val="bottom"/>
            <w:hideMark/>
          </w:tcPr>
          <w:p w14:paraId="35A70038"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598</w:t>
            </w:r>
          </w:p>
        </w:tc>
        <w:tc>
          <w:tcPr>
            <w:tcW w:w="960" w:type="dxa"/>
            <w:shd w:val="clear" w:color="auto" w:fill="auto"/>
            <w:noWrap/>
            <w:vAlign w:val="bottom"/>
            <w:hideMark/>
          </w:tcPr>
          <w:p w14:paraId="62C03EEE" w14:textId="060869DA" w:rsidR="00497902" w:rsidRPr="002C14D4" w:rsidRDefault="00497902" w:rsidP="0067578D">
            <w:pPr>
              <w:rPr>
                <w:rFonts w:asciiTheme="minorHAnsi" w:hAnsiTheme="minorHAnsi" w:cstheme="minorHAnsi"/>
                <w:b/>
                <w:bCs/>
                <w:lang w:eastAsia="ru-RU"/>
              </w:rPr>
            </w:pPr>
            <w:r w:rsidRPr="002C14D4">
              <w:rPr>
                <w:rFonts w:asciiTheme="minorHAnsi" w:hAnsiTheme="minorHAnsi" w:cstheme="minorHAnsi"/>
                <w:b/>
                <w:bCs/>
                <w:lang w:eastAsia="ru-RU"/>
              </w:rPr>
              <w:t>50</w:t>
            </w:r>
          </w:p>
        </w:tc>
        <w:tc>
          <w:tcPr>
            <w:tcW w:w="960" w:type="dxa"/>
            <w:shd w:val="clear" w:color="auto" w:fill="auto"/>
            <w:noWrap/>
            <w:vAlign w:val="bottom"/>
            <w:hideMark/>
          </w:tcPr>
          <w:p w14:paraId="043B2175"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587</w:t>
            </w:r>
          </w:p>
        </w:tc>
        <w:tc>
          <w:tcPr>
            <w:tcW w:w="960" w:type="dxa"/>
            <w:shd w:val="clear" w:color="auto" w:fill="auto"/>
            <w:noWrap/>
            <w:vAlign w:val="bottom"/>
            <w:hideMark/>
          </w:tcPr>
          <w:p w14:paraId="6B7F35AE" w14:textId="5511ECA6"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50</w:t>
            </w:r>
          </w:p>
        </w:tc>
        <w:tc>
          <w:tcPr>
            <w:tcW w:w="960" w:type="dxa"/>
            <w:shd w:val="clear" w:color="auto" w:fill="auto"/>
            <w:noWrap/>
            <w:vAlign w:val="bottom"/>
            <w:hideMark/>
          </w:tcPr>
          <w:p w14:paraId="0A3B4C8D"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1185</w:t>
            </w:r>
          </w:p>
        </w:tc>
      </w:tr>
      <w:tr w:rsidR="005751F5" w:rsidRPr="002C14D4" w14:paraId="3D608BBC" w14:textId="77777777" w:rsidTr="005751F5">
        <w:trPr>
          <w:trHeight w:val="288"/>
        </w:trPr>
        <w:tc>
          <w:tcPr>
            <w:tcW w:w="1863" w:type="dxa"/>
            <w:shd w:val="clear" w:color="auto" w:fill="auto"/>
            <w:noWrap/>
            <w:vAlign w:val="bottom"/>
            <w:hideMark/>
          </w:tcPr>
          <w:p w14:paraId="7DF66752" w14:textId="77777777" w:rsidR="00497902" w:rsidRPr="002C14D4" w:rsidRDefault="00497902" w:rsidP="0067578D">
            <w:pPr>
              <w:rPr>
                <w:rFonts w:asciiTheme="minorHAnsi" w:hAnsiTheme="minorHAnsi" w:cstheme="minorHAnsi"/>
              </w:rPr>
            </w:pPr>
            <w:r w:rsidRPr="002C14D4">
              <w:rPr>
                <w:rFonts w:asciiTheme="minorHAnsi" w:hAnsiTheme="minorHAnsi" w:cstheme="minorHAnsi"/>
              </w:rPr>
              <w:t>Total</w:t>
            </w:r>
          </w:p>
        </w:tc>
        <w:tc>
          <w:tcPr>
            <w:tcW w:w="960" w:type="dxa"/>
            <w:shd w:val="clear" w:color="auto" w:fill="auto"/>
            <w:noWrap/>
            <w:vAlign w:val="bottom"/>
            <w:hideMark/>
          </w:tcPr>
          <w:p w14:paraId="70E6A029"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1265</w:t>
            </w:r>
          </w:p>
        </w:tc>
        <w:tc>
          <w:tcPr>
            <w:tcW w:w="960" w:type="dxa"/>
            <w:shd w:val="clear" w:color="auto" w:fill="auto"/>
            <w:noWrap/>
            <w:vAlign w:val="bottom"/>
            <w:hideMark/>
          </w:tcPr>
          <w:p w14:paraId="5A9B29F9" w14:textId="77777777" w:rsidR="00497902" w:rsidRPr="002C14D4" w:rsidRDefault="00497902" w:rsidP="0067578D">
            <w:pPr>
              <w:rPr>
                <w:rFonts w:asciiTheme="minorHAnsi" w:hAnsiTheme="minorHAnsi" w:cstheme="minorHAnsi"/>
                <w:lang w:eastAsia="ru-RU"/>
              </w:rPr>
            </w:pPr>
          </w:p>
        </w:tc>
        <w:tc>
          <w:tcPr>
            <w:tcW w:w="960" w:type="dxa"/>
            <w:shd w:val="clear" w:color="auto" w:fill="auto"/>
            <w:noWrap/>
            <w:vAlign w:val="bottom"/>
            <w:hideMark/>
          </w:tcPr>
          <w:p w14:paraId="0DA610A6"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1673</w:t>
            </w:r>
          </w:p>
        </w:tc>
        <w:tc>
          <w:tcPr>
            <w:tcW w:w="960" w:type="dxa"/>
            <w:shd w:val="clear" w:color="auto" w:fill="auto"/>
            <w:noWrap/>
            <w:vAlign w:val="bottom"/>
            <w:hideMark/>
          </w:tcPr>
          <w:p w14:paraId="36D965F4" w14:textId="77777777" w:rsidR="00497902" w:rsidRPr="002C14D4" w:rsidRDefault="00497902" w:rsidP="0067578D">
            <w:pPr>
              <w:rPr>
                <w:rFonts w:asciiTheme="minorHAnsi" w:hAnsiTheme="minorHAnsi" w:cstheme="minorHAnsi"/>
                <w:lang w:eastAsia="ru-RU"/>
              </w:rPr>
            </w:pPr>
          </w:p>
        </w:tc>
        <w:tc>
          <w:tcPr>
            <w:tcW w:w="960" w:type="dxa"/>
            <w:shd w:val="clear" w:color="auto" w:fill="auto"/>
            <w:noWrap/>
            <w:vAlign w:val="bottom"/>
            <w:hideMark/>
          </w:tcPr>
          <w:p w14:paraId="4D291D94" w14:textId="77777777" w:rsidR="00497902" w:rsidRPr="002C14D4" w:rsidRDefault="00497902" w:rsidP="0067578D">
            <w:pPr>
              <w:rPr>
                <w:rFonts w:asciiTheme="minorHAnsi" w:hAnsiTheme="minorHAnsi" w:cstheme="minorHAnsi"/>
                <w:lang w:eastAsia="ru-RU"/>
              </w:rPr>
            </w:pPr>
            <w:r w:rsidRPr="002C14D4">
              <w:rPr>
                <w:rFonts w:asciiTheme="minorHAnsi" w:hAnsiTheme="minorHAnsi" w:cstheme="minorHAnsi"/>
                <w:lang w:eastAsia="ru-RU"/>
              </w:rPr>
              <w:t>2938</w:t>
            </w:r>
          </w:p>
        </w:tc>
      </w:tr>
    </w:tbl>
    <w:p w14:paraId="2AEA6B6E" w14:textId="7FA0450B" w:rsidR="005751F5" w:rsidRDefault="005751F5" w:rsidP="005751F5">
      <w:pPr>
        <w:pStyle w:val="Caption"/>
        <w:ind w:left="709"/>
        <w:rPr>
          <w:rFonts w:cstheme="minorHAnsi"/>
          <w:lang w:val="en-US"/>
        </w:rPr>
      </w:pPr>
      <w:r w:rsidRPr="005751F5">
        <w:rPr>
          <w:lang w:val="en-US"/>
        </w:rPr>
        <w:t xml:space="preserve">Table </w:t>
      </w:r>
      <w:r>
        <w:fldChar w:fldCharType="begin"/>
      </w:r>
      <w:r w:rsidRPr="005751F5">
        <w:rPr>
          <w:lang w:val="en-US"/>
        </w:rPr>
        <w:instrText xml:space="preserve"> SEQ Table \* ARABIC </w:instrText>
      </w:r>
      <w:r>
        <w:fldChar w:fldCharType="separate"/>
      </w:r>
      <w:r>
        <w:rPr>
          <w:noProof/>
          <w:lang w:val="en-US"/>
        </w:rPr>
        <w:t>4</w:t>
      </w:r>
      <w:r>
        <w:fldChar w:fldCharType="end"/>
      </w:r>
      <w:r w:rsidRPr="005751F5">
        <w:rPr>
          <w:lang w:val="en-US"/>
        </w:rPr>
        <w:t xml:space="preserve">: </w:t>
      </w:r>
      <w:r w:rsidRPr="002C14D4">
        <w:rPr>
          <w:rFonts w:cstheme="minorHAnsi"/>
          <w:lang w:val="en-US"/>
        </w:rPr>
        <w:t xml:space="preserve">Frequency of PAs and genitives in recent </w:t>
      </w:r>
      <w:r w:rsidRPr="001461A3">
        <w:rPr>
          <w:rFonts w:cstheme="minorHAnsi"/>
          <w:lang w:val="en-US"/>
        </w:rPr>
        <w:t>diachrony</w:t>
      </w:r>
    </w:p>
    <w:p w14:paraId="1769C973" w14:textId="77777777" w:rsidR="00497902" w:rsidRPr="001461A3" w:rsidRDefault="00497902" w:rsidP="00557604">
      <w:pPr>
        <w:jc w:val="both"/>
        <w:rPr>
          <w:rFonts w:asciiTheme="minorHAnsi" w:hAnsiTheme="minorHAnsi" w:cstheme="minorHAnsi"/>
          <w:lang w:val="en-US"/>
        </w:rPr>
      </w:pPr>
      <w:r w:rsidRPr="001461A3">
        <w:rPr>
          <w:rFonts w:asciiTheme="minorHAnsi" w:hAnsiTheme="minorHAnsi" w:cstheme="minorHAnsi"/>
          <w:lang w:val="en-US"/>
        </w:rPr>
        <w:t>Thus, both the PA construction and the genitive construction are frequently used with the names from our focus group. This raises the question whether for these names, the choice between constructions is completely random. We annotated our database for a number of potentially relevant parameters and found at least two factors that can play a role here. They are analyzed in 4.4 and 4.5.</w:t>
      </w:r>
    </w:p>
    <w:p w14:paraId="50620B41" w14:textId="20AE12F2" w:rsidR="00497902" w:rsidRPr="0042170C" w:rsidRDefault="00497902" w:rsidP="00497902">
      <w:pPr>
        <w:pStyle w:val="Heading3"/>
        <w:rPr>
          <w:lang w:val="en-US"/>
        </w:rPr>
      </w:pPr>
      <w:r>
        <w:rPr>
          <w:lang w:val="en-US"/>
        </w:rPr>
        <w:t xml:space="preserve">4.4. Distribution within </w:t>
      </w:r>
      <w:r w:rsidR="007B03BD">
        <w:rPr>
          <w:lang w:val="en-US"/>
        </w:rPr>
        <w:t>a</w:t>
      </w:r>
      <w:r>
        <w:rPr>
          <w:lang w:val="en-US"/>
        </w:rPr>
        <w:t xml:space="preserve"> text</w:t>
      </w:r>
    </w:p>
    <w:p w14:paraId="5C56AB95" w14:textId="01FB8DF0" w:rsidR="00497902" w:rsidRPr="00D4790D" w:rsidRDefault="00497902" w:rsidP="00557604">
      <w:pPr>
        <w:jc w:val="both"/>
        <w:rPr>
          <w:rFonts w:asciiTheme="minorHAnsi" w:hAnsiTheme="minorHAnsi" w:cstheme="minorHAnsi"/>
          <w:lang w:val="en-US"/>
        </w:rPr>
      </w:pPr>
      <w:r w:rsidRPr="001461A3">
        <w:rPr>
          <w:rFonts w:asciiTheme="minorHAnsi" w:hAnsiTheme="minorHAnsi" w:cstheme="minorHAnsi"/>
          <w:lang w:val="en-US"/>
        </w:rPr>
        <w:t>Proper names often function as possessors more than once within a given document (short story, novel, memoire, etc</w:t>
      </w:r>
      <w:r>
        <w:rPr>
          <w:rFonts w:asciiTheme="minorHAnsi" w:hAnsiTheme="minorHAnsi" w:cstheme="minorHAnsi"/>
          <w:lang w:val="en-US"/>
        </w:rPr>
        <w:t>.</w:t>
      </w:r>
      <w:r w:rsidRPr="001461A3">
        <w:rPr>
          <w:rFonts w:asciiTheme="minorHAnsi" w:hAnsiTheme="minorHAnsi" w:cstheme="minorHAnsi"/>
          <w:lang w:val="en-US"/>
        </w:rPr>
        <w:t xml:space="preserve">). For example, there are 6 examples with the name </w:t>
      </w:r>
      <w:r w:rsidR="00D4790D">
        <w:rPr>
          <w:rFonts w:asciiTheme="minorHAnsi" w:hAnsiTheme="minorHAnsi" w:cstheme="minorHAnsi"/>
          <w:i/>
          <w:lang w:val="en-US"/>
        </w:rPr>
        <w:t>Saša</w:t>
      </w:r>
      <w:r w:rsidRPr="001461A3">
        <w:rPr>
          <w:rFonts w:asciiTheme="minorHAnsi" w:hAnsiTheme="minorHAnsi" w:cstheme="minorHAnsi"/>
          <w:i/>
          <w:lang w:val="en-US"/>
        </w:rPr>
        <w:t xml:space="preserve"> </w:t>
      </w:r>
      <w:r w:rsidRPr="001461A3">
        <w:rPr>
          <w:rFonts w:asciiTheme="minorHAnsi" w:hAnsiTheme="minorHAnsi" w:cstheme="minorHAnsi"/>
          <w:lang w:val="en-US"/>
        </w:rPr>
        <w:t xml:space="preserve">used as a possessor that come from Vladimir </w:t>
      </w:r>
      <w:r w:rsidRPr="00D4790D">
        <w:rPr>
          <w:rFonts w:asciiTheme="minorHAnsi" w:hAnsiTheme="minorHAnsi" w:cstheme="minorHAnsi"/>
          <w:lang w:val="en-US"/>
        </w:rPr>
        <w:t>Soloukhins’ “</w:t>
      </w:r>
      <w:r w:rsidR="00D4790D" w:rsidRPr="00D4790D">
        <w:rPr>
          <w:rFonts w:asciiTheme="minorHAnsi" w:hAnsiTheme="minorHAnsi" w:cstheme="minorHAnsi"/>
          <w:lang w:val="en-US"/>
        </w:rPr>
        <w:t>Grigorovy ostrova</w:t>
      </w:r>
      <w:r w:rsidRPr="00D4790D">
        <w:rPr>
          <w:rFonts w:asciiTheme="minorHAnsi" w:hAnsiTheme="minorHAnsi" w:cstheme="minorHAnsi"/>
          <w:lang w:val="en-US"/>
        </w:rPr>
        <w:t>”. Out of these six examples, four contain a PA, as in (</w:t>
      </w:r>
      <w:r w:rsidR="00D4790D" w:rsidRPr="00D4790D">
        <w:rPr>
          <w:rFonts w:asciiTheme="minorHAnsi" w:hAnsiTheme="minorHAnsi" w:cstheme="minorHAnsi"/>
          <w:lang w:val="en-US"/>
        </w:rPr>
        <w:t>23</w:t>
      </w:r>
      <w:r w:rsidRPr="00D4790D">
        <w:rPr>
          <w:rFonts w:asciiTheme="minorHAnsi" w:hAnsiTheme="minorHAnsi" w:cstheme="minorHAnsi"/>
          <w:lang w:val="en-US"/>
        </w:rPr>
        <w:t>), and the genitive construction is used twice.</w:t>
      </w:r>
    </w:p>
    <w:p w14:paraId="5D15250B" w14:textId="72EB21D0" w:rsidR="00497902" w:rsidRDefault="00D4790D" w:rsidP="00D4790D">
      <w:pPr>
        <w:pStyle w:val="Example"/>
        <w:rPr>
          <w:lang w:val="en-US"/>
        </w:rPr>
      </w:pPr>
      <w:r w:rsidRPr="00D4790D">
        <w:rPr>
          <w:lang w:val="en-US"/>
        </w:rPr>
        <w:t>V rasstrojstve po</w:t>
      </w:r>
      <w:r>
        <w:rPr>
          <w:lang w:val="en-US"/>
        </w:rPr>
        <w:t>x</w:t>
      </w:r>
      <w:r w:rsidRPr="00D4790D">
        <w:rPr>
          <w:lang w:val="en-US"/>
        </w:rPr>
        <w:t xml:space="preserve">odili my vokrug vernogo </w:t>
      </w:r>
      <w:r w:rsidRPr="00557604">
        <w:rPr>
          <w:b/>
          <w:lang w:val="en-US"/>
        </w:rPr>
        <w:t>Sašinogo «Moskviča»</w:t>
      </w:r>
      <w:r w:rsidRPr="00D4790D">
        <w:rPr>
          <w:lang w:val="en-US"/>
        </w:rPr>
        <w:t>, soveršivšego na ètot</w:t>
      </w:r>
      <w:r>
        <w:rPr>
          <w:lang w:val="en-US"/>
        </w:rPr>
        <w:t xml:space="preserve"> raz stolʹ nepredvidennyj podvox</w:t>
      </w:r>
      <w:r w:rsidRPr="00D4790D">
        <w:rPr>
          <w:lang w:val="en-US"/>
        </w:rPr>
        <w:t xml:space="preserve">, i pošli na stojanku taksi konsulʹtirovatʹsja. </w:t>
      </w:r>
      <w:r w:rsidR="001F7C80">
        <w:rPr>
          <w:lang w:val="en-US"/>
        </w:rPr>
        <w:t>(</w:t>
      </w:r>
      <w:r w:rsidRPr="00D4790D">
        <w:rPr>
          <w:lang w:val="en-US"/>
        </w:rPr>
        <w:t>Solou</w:t>
      </w:r>
      <w:r>
        <w:rPr>
          <w:lang w:val="en-US"/>
        </w:rPr>
        <w:t>x</w:t>
      </w:r>
      <w:r w:rsidRPr="00D4790D">
        <w:rPr>
          <w:lang w:val="en-US"/>
        </w:rPr>
        <w:t>in</w:t>
      </w:r>
      <w:r w:rsidR="001F7C80">
        <w:rPr>
          <w:lang w:val="en-US"/>
        </w:rPr>
        <w:t xml:space="preserve"> </w:t>
      </w:r>
      <w:r w:rsidRPr="00D4790D">
        <w:rPr>
          <w:lang w:val="en-US"/>
        </w:rPr>
        <w:t>1963)</w:t>
      </w:r>
    </w:p>
    <w:p w14:paraId="554EF111" w14:textId="40F76FE9" w:rsidR="0052511B" w:rsidRPr="00DB3A13" w:rsidRDefault="0052511B" w:rsidP="0052511B">
      <w:pPr>
        <w:pStyle w:val="Example"/>
        <w:numPr>
          <w:ilvl w:val="0"/>
          <w:numId w:val="0"/>
        </w:numPr>
        <w:ind w:left="927"/>
        <w:rPr>
          <w:lang w:val="en-US"/>
        </w:rPr>
      </w:pPr>
      <w:r>
        <w:rPr>
          <w:lang w:val="en-US"/>
        </w:rPr>
        <w:t>‘</w:t>
      </w:r>
      <w:r w:rsidRPr="00DB3A13">
        <w:rPr>
          <w:lang w:val="en-US"/>
        </w:rPr>
        <w:t>In distress we circled around Sasha’s trusty «Moskvich</w:t>
      </w:r>
      <w:r w:rsidRPr="0052511B">
        <w:rPr>
          <w:lang w:val="en-US"/>
        </w:rPr>
        <w:t>»</w:t>
      </w:r>
      <w:r>
        <w:rPr>
          <w:lang w:val="en-US"/>
        </w:rPr>
        <w:t xml:space="preserve">, which had played such an unexpected dirty trick </w:t>
      </w:r>
      <w:r w:rsidRPr="00DB3A13">
        <w:rPr>
          <w:lang w:val="en-US"/>
        </w:rPr>
        <w:t>this time, and walked over to the taxi stand to talk it over.’</w:t>
      </w:r>
    </w:p>
    <w:p w14:paraId="39A5A522" w14:textId="51C7C47A" w:rsidR="00497902" w:rsidRPr="005751F5" w:rsidRDefault="00497902" w:rsidP="005751F5">
      <w:pPr>
        <w:spacing w:after="240"/>
        <w:jc w:val="both"/>
        <w:rPr>
          <w:rFonts w:asciiTheme="minorHAnsi" w:hAnsiTheme="minorHAnsi" w:cstheme="minorHAnsi"/>
          <w:lang w:val="en-US"/>
        </w:rPr>
      </w:pPr>
      <w:r w:rsidRPr="001461A3">
        <w:rPr>
          <w:rFonts w:asciiTheme="minorHAnsi" w:hAnsiTheme="minorHAnsi" w:cstheme="minorHAnsi"/>
          <w:lang w:val="en-US"/>
        </w:rPr>
        <w:t xml:space="preserve">We annotated all entries in the database </w:t>
      </w:r>
      <w:r w:rsidRPr="00D03F7D">
        <w:rPr>
          <w:rFonts w:asciiTheme="minorHAnsi" w:hAnsiTheme="minorHAnsi" w:cstheme="minorHAnsi"/>
          <w:lang w:val="en-US"/>
        </w:rPr>
        <w:t>according to the total number of examples from the same text with the same name as the possessor; thus, the example in (</w:t>
      </w:r>
      <w:r w:rsidR="00D03F7D" w:rsidRPr="00D03F7D">
        <w:rPr>
          <w:rFonts w:asciiTheme="minorHAnsi" w:hAnsiTheme="minorHAnsi" w:cstheme="minorHAnsi"/>
          <w:lang w:val="en-US"/>
        </w:rPr>
        <w:t>23</w:t>
      </w:r>
      <w:r w:rsidRPr="00D03F7D">
        <w:rPr>
          <w:rFonts w:asciiTheme="minorHAnsi" w:hAnsiTheme="minorHAnsi" w:cstheme="minorHAnsi"/>
          <w:lang w:val="en-US"/>
        </w:rPr>
        <w:t xml:space="preserve">) received the score of 6. The distribution between the two constructions according to this score is shown in Table </w:t>
      </w:r>
      <w:r w:rsidR="00D03F7D" w:rsidRPr="00D03F7D">
        <w:rPr>
          <w:rFonts w:asciiTheme="minorHAnsi" w:hAnsiTheme="minorHAnsi" w:cstheme="minorHAnsi"/>
          <w:lang w:val="en-US"/>
        </w:rPr>
        <w:t>5</w:t>
      </w:r>
      <w:r w:rsidRPr="00D03F7D">
        <w:rPr>
          <w:rFonts w:asciiTheme="minorHAnsi" w:hAnsiTheme="minorHAnsi" w:cstheme="minorHAnsi"/>
          <w:lang w:val="en-US"/>
        </w:rPr>
        <w:t>.</w:t>
      </w:r>
    </w:p>
    <w:tbl>
      <w:tblPr>
        <w:tblW w:w="770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703"/>
        <w:gridCol w:w="1091"/>
        <w:gridCol w:w="779"/>
        <w:gridCol w:w="1008"/>
      </w:tblGrid>
      <w:tr w:rsidR="00497902" w:rsidRPr="001461A3" w14:paraId="5C672825" w14:textId="77777777" w:rsidTr="0067578D">
        <w:trPr>
          <w:trHeight w:val="288"/>
        </w:trPr>
        <w:tc>
          <w:tcPr>
            <w:tcW w:w="4126" w:type="dxa"/>
            <w:vMerge w:val="restart"/>
            <w:tcBorders>
              <w:left w:val="single" w:sz="4" w:space="0" w:color="auto"/>
            </w:tcBorders>
            <w:shd w:val="clear" w:color="auto" w:fill="auto"/>
            <w:noWrap/>
            <w:vAlign w:val="bottom"/>
          </w:tcPr>
          <w:p w14:paraId="22BCCD3D" w14:textId="77777777" w:rsidR="00497902" w:rsidRPr="001461A3" w:rsidRDefault="00497902" w:rsidP="0067578D">
            <w:pPr>
              <w:rPr>
                <w:rFonts w:asciiTheme="minorHAnsi" w:hAnsiTheme="minorHAnsi" w:cstheme="minorHAnsi"/>
                <w:lang w:val="en-US"/>
              </w:rPr>
            </w:pPr>
          </w:p>
        </w:tc>
        <w:tc>
          <w:tcPr>
            <w:tcW w:w="1787" w:type="dxa"/>
            <w:gridSpan w:val="2"/>
            <w:shd w:val="clear" w:color="auto" w:fill="auto"/>
            <w:noWrap/>
            <w:vAlign w:val="bottom"/>
          </w:tcPr>
          <w:p w14:paraId="401A665E"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Adjective</w:t>
            </w:r>
          </w:p>
        </w:tc>
        <w:tc>
          <w:tcPr>
            <w:tcW w:w="1794" w:type="dxa"/>
            <w:gridSpan w:val="2"/>
            <w:tcBorders>
              <w:right w:val="single" w:sz="4" w:space="0" w:color="auto"/>
            </w:tcBorders>
            <w:vAlign w:val="bottom"/>
          </w:tcPr>
          <w:p w14:paraId="4FD5E962"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Genitive</w:t>
            </w:r>
          </w:p>
        </w:tc>
      </w:tr>
      <w:tr w:rsidR="00497902" w:rsidRPr="001461A3" w14:paraId="54D4A482" w14:textId="77777777" w:rsidTr="0067578D">
        <w:trPr>
          <w:trHeight w:val="288"/>
        </w:trPr>
        <w:tc>
          <w:tcPr>
            <w:tcW w:w="4126" w:type="dxa"/>
            <w:vMerge/>
            <w:tcBorders>
              <w:left w:val="single" w:sz="4" w:space="0" w:color="auto"/>
            </w:tcBorders>
            <w:shd w:val="clear" w:color="auto" w:fill="auto"/>
            <w:noWrap/>
            <w:vAlign w:val="bottom"/>
            <w:hideMark/>
          </w:tcPr>
          <w:p w14:paraId="7C7C0195" w14:textId="77777777" w:rsidR="00497902" w:rsidRPr="001461A3" w:rsidRDefault="00497902" w:rsidP="0067578D">
            <w:pPr>
              <w:rPr>
                <w:rFonts w:asciiTheme="minorHAnsi" w:hAnsiTheme="minorHAnsi" w:cstheme="minorHAnsi"/>
                <w:lang w:val="en-US"/>
              </w:rPr>
            </w:pPr>
          </w:p>
        </w:tc>
        <w:tc>
          <w:tcPr>
            <w:tcW w:w="696" w:type="dxa"/>
            <w:tcBorders>
              <w:right w:val="nil"/>
            </w:tcBorders>
            <w:shd w:val="clear" w:color="auto" w:fill="auto"/>
            <w:noWrap/>
            <w:vAlign w:val="bottom"/>
            <w:hideMark/>
          </w:tcPr>
          <w:p w14:paraId="3C55B1C8"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N</w:t>
            </w:r>
          </w:p>
        </w:tc>
        <w:tc>
          <w:tcPr>
            <w:tcW w:w="1091" w:type="dxa"/>
            <w:tcBorders>
              <w:left w:val="nil"/>
            </w:tcBorders>
            <w:vAlign w:val="bottom"/>
          </w:tcPr>
          <w:p w14:paraId="3E921ADA"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w:t>
            </w:r>
          </w:p>
        </w:tc>
        <w:tc>
          <w:tcPr>
            <w:tcW w:w="780" w:type="dxa"/>
            <w:tcBorders>
              <w:right w:val="nil"/>
            </w:tcBorders>
            <w:vAlign w:val="bottom"/>
          </w:tcPr>
          <w:p w14:paraId="061CE4D5"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N</w:t>
            </w:r>
          </w:p>
        </w:tc>
        <w:tc>
          <w:tcPr>
            <w:tcW w:w="1014" w:type="dxa"/>
            <w:tcBorders>
              <w:left w:val="nil"/>
              <w:right w:val="single" w:sz="4" w:space="0" w:color="auto"/>
            </w:tcBorders>
          </w:tcPr>
          <w:p w14:paraId="1D83655F"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w:t>
            </w:r>
          </w:p>
        </w:tc>
      </w:tr>
      <w:tr w:rsidR="00497902" w:rsidRPr="001461A3" w14:paraId="0FA4984A" w14:textId="77777777" w:rsidTr="0067578D">
        <w:trPr>
          <w:trHeight w:val="288"/>
        </w:trPr>
        <w:tc>
          <w:tcPr>
            <w:tcW w:w="4126" w:type="dxa"/>
            <w:tcBorders>
              <w:left w:val="single" w:sz="4" w:space="0" w:color="auto"/>
              <w:bottom w:val="nil"/>
            </w:tcBorders>
            <w:shd w:val="clear" w:color="auto" w:fill="auto"/>
            <w:noWrap/>
            <w:vAlign w:val="bottom"/>
            <w:hideMark/>
          </w:tcPr>
          <w:p w14:paraId="7CB7F580" w14:textId="77777777" w:rsidR="00497902" w:rsidRPr="001461A3" w:rsidRDefault="00497902" w:rsidP="0067578D">
            <w:pPr>
              <w:rPr>
                <w:rFonts w:asciiTheme="minorHAnsi" w:hAnsiTheme="minorHAnsi" w:cstheme="minorHAnsi"/>
                <w:lang w:val="en-US"/>
              </w:rPr>
            </w:pPr>
            <w:r w:rsidRPr="001461A3">
              <w:rPr>
                <w:rFonts w:asciiTheme="minorHAnsi" w:hAnsiTheme="minorHAnsi" w:cstheme="minorHAnsi"/>
                <w:lang w:val="en-US"/>
              </w:rPr>
              <w:t>1</w:t>
            </w:r>
          </w:p>
        </w:tc>
        <w:tc>
          <w:tcPr>
            <w:tcW w:w="696" w:type="dxa"/>
            <w:tcBorders>
              <w:bottom w:val="nil"/>
              <w:right w:val="nil"/>
            </w:tcBorders>
            <w:shd w:val="clear" w:color="auto" w:fill="auto"/>
            <w:noWrap/>
            <w:vAlign w:val="bottom"/>
            <w:hideMark/>
          </w:tcPr>
          <w:p w14:paraId="38522D61"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179</w:t>
            </w:r>
          </w:p>
        </w:tc>
        <w:tc>
          <w:tcPr>
            <w:tcW w:w="1091" w:type="dxa"/>
            <w:tcBorders>
              <w:left w:val="nil"/>
              <w:bottom w:val="nil"/>
            </w:tcBorders>
            <w:vAlign w:val="bottom"/>
          </w:tcPr>
          <w:p w14:paraId="43A3C212"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0.31</w:t>
            </w:r>
          </w:p>
        </w:tc>
        <w:tc>
          <w:tcPr>
            <w:tcW w:w="780" w:type="dxa"/>
            <w:tcBorders>
              <w:bottom w:val="nil"/>
              <w:right w:val="nil"/>
            </w:tcBorders>
            <w:vAlign w:val="bottom"/>
          </w:tcPr>
          <w:p w14:paraId="7C591297"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393</w:t>
            </w:r>
          </w:p>
        </w:tc>
        <w:tc>
          <w:tcPr>
            <w:tcW w:w="1014" w:type="dxa"/>
            <w:tcBorders>
              <w:left w:val="nil"/>
              <w:bottom w:val="nil"/>
              <w:right w:val="single" w:sz="4" w:space="0" w:color="auto"/>
            </w:tcBorders>
          </w:tcPr>
          <w:p w14:paraId="002B13D6"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0.69</w:t>
            </w:r>
          </w:p>
        </w:tc>
      </w:tr>
      <w:tr w:rsidR="00497902" w:rsidRPr="001461A3" w14:paraId="0C2FD56E" w14:textId="77777777" w:rsidTr="0067578D">
        <w:trPr>
          <w:trHeight w:val="288"/>
        </w:trPr>
        <w:tc>
          <w:tcPr>
            <w:tcW w:w="4126" w:type="dxa"/>
            <w:tcBorders>
              <w:top w:val="nil"/>
              <w:left w:val="single" w:sz="4" w:space="0" w:color="auto"/>
              <w:bottom w:val="nil"/>
            </w:tcBorders>
            <w:shd w:val="clear" w:color="auto" w:fill="auto"/>
            <w:noWrap/>
            <w:vAlign w:val="bottom"/>
            <w:hideMark/>
          </w:tcPr>
          <w:p w14:paraId="3873146B" w14:textId="77777777" w:rsidR="00497902" w:rsidRPr="001461A3" w:rsidRDefault="00497902" w:rsidP="0067578D">
            <w:pPr>
              <w:rPr>
                <w:rFonts w:asciiTheme="minorHAnsi" w:hAnsiTheme="minorHAnsi" w:cstheme="minorHAnsi"/>
                <w:lang w:val="en-US"/>
              </w:rPr>
            </w:pPr>
            <w:r w:rsidRPr="001461A3">
              <w:rPr>
                <w:rFonts w:asciiTheme="minorHAnsi" w:hAnsiTheme="minorHAnsi" w:cstheme="minorHAnsi"/>
                <w:lang w:val="en-US"/>
              </w:rPr>
              <w:t>2</w:t>
            </w:r>
          </w:p>
        </w:tc>
        <w:tc>
          <w:tcPr>
            <w:tcW w:w="696" w:type="dxa"/>
            <w:tcBorders>
              <w:top w:val="nil"/>
              <w:bottom w:val="nil"/>
              <w:right w:val="nil"/>
            </w:tcBorders>
            <w:shd w:val="clear" w:color="auto" w:fill="auto"/>
            <w:noWrap/>
            <w:vAlign w:val="bottom"/>
            <w:hideMark/>
          </w:tcPr>
          <w:p w14:paraId="31E3244B"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126</w:t>
            </w:r>
          </w:p>
        </w:tc>
        <w:tc>
          <w:tcPr>
            <w:tcW w:w="1091" w:type="dxa"/>
            <w:tcBorders>
              <w:top w:val="nil"/>
              <w:left w:val="nil"/>
              <w:bottom w:val="nil"/>
            </w:tcBorders>
            <w:vAlign w:val="bottom"/>
          </w:tcPr>
          <w:p w14:paraId="71F431FA"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0.39</w:t>
            </w:r>
          </w:p>
        </w:tc>
        <w:tc>
          <w:tcPr>
            <w:tcW w:w="780" w:type="dxa"/>
            <w:tcBorders>
              <w:top w:val="nil"/>
              <w:bottom w:val="nil"/>
              <w:right w:val="nil"/>
            </w:tcBorders>
            <w:vAlign w:val="bottom"/>
          </w:tcPr>
          <w:p w14:paraId="402E30C4"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200</w:t>
            </w:r>
          </w:p>
        </w:tc>
        <w:tc>
          <w:tcPr>
            <w:tcW w:w="1014" w:type="dxa"/>
            <w:tcBorders>
              <w:top w:val="nil"/>
              <w:left w:val="nil"/>
              <w:bottom w:val="nil"/>
              <w:right w:val="single" w:sz="4" w:space="0" w:color="auto"/>
            </w:tcBorders>
          </w:tcPr>
          <w:p w14:paraId="4711AD3D"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0.61</w:t>
            </w:r>
          </w:p>
        </w:tc>
      </w:tr>
      <w:tr w:rsidR="00497902" w:rsidRPr="001461A3" w14:paraId="557B4400" w14:textId="77777777" w:rsidTr="0067578D">
        <w:trPr>
          <w:trHeight w:val="288"/>
        </w:trPr>
        <w:tc>
          <w:tcPr>
            <w:tcW w:w="4126" w:type="dxa"/>
            <w:tcBorders>
              <w:top w:val="nil"/>
              <w:left w:val="single" w:sz="4" w:space="0" w:color="auto"/>
              <w:bottom w:val="nil"/>
            </w:tcBorders>
            <w:shd w:val="clear" w:color="auto" w:fill="auto"/>
            <w:noWrap/>
            <w:vAlign w:val="bottom"/>
            <w:hideMark/>
          </w:tcPr>
          <w:p w14:paraId="221B8F64" w14:textId="77777777" w:rsidR="00497902" w:rsidRPr="001461A3" w:rsidRDefault="00497902" w:rsidP="0067578D">
            <w:pPr>
              <w:rPr>
                <w:rFonts w:asciiTheme="minorHAnsi" w:hAnsiTheme="minorHAnsi" w:cstheme="minorHAnsi"/>
                <w:lang w:val="en-US"/>
              </w:rPr>
            </w:pPr>
            <w:r w:rsidRPr="001461A3">
              <w:rPr>
                <w:rFonts w:asciiTheme="minorHAnsi" w:hAnsiTheme="minorHAnsi" w:cstheme="minorHAnsi"/>
                <w:lang w:val="en-US"/>
              </w:rPr>
              <w:t>3–5</w:t>
            </w:r>
          </w:p>
        </w:tc>
        <w:tc>
          <w:tcPr>
            <w:tcW w:w="696" w:type="dxa"/>
            <w:tcBorders>
              <w:top w:val="nil"/>
              <w:bottom w:val="nil"/>
              <w:right w:val="nil"/>
            </w:tcBorders>
            <w:shd w:val="clear" w:color="auto" w:fill="auto"/>
            <w:noWrap/>
            <w:vAlign w:val="bottom"/>
            <w:hideMark/>
          </w:tcPr>
          <w:p w14:paraId="1658AC2C"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276</w:t>
            </w:r>
          </w:p>
        </w:tc>
        <w:tc>
          <w:tcPr>
            <w:tcW w:w="1091" w:type="dxa"/>
            <w:tcBorders>
              <w:top w:val="nil"/>
              <w:left w:val="nil"/>
              <w:bottom w:val="nil"/>
            </w:tcBorders>
            <w:vAlign w:val="bottom"/>
          </w:tcPr>
          <w:p w14:paraId="62D1DA57"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0.43</w:t>
            </w:r>
          </w:p>
        </w:tc>
        <w:tc>
          <w:tcPr>
            <w:tcW w:w="780" w:type="dxa"/>
            <w:tcBorders>
              <w:top w:val="nil"/>
              <w:bottom w:val="nil"/>
              <w:right w:val="nil"/>
            </w:tcBorders>
            <w:vAlign w:val="bottom"/>
          </w:tcPr>
          <w:p w14:paraId="27B22AF3"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366</w:t>
            </w:r>
          </w:p>
        </w:tc>
        <w:tc>
          <w:tcPr>
            <w:tcW w:w="1014" w:type="dxa"/>
            <w:tcBorders>
              <w:top w:val="nil"/>
              <w:left w:val="nil"/>
              <w:bottom w:val="nil"/>
              <w:right w:val="single" w:sz="4" w:space="0" w:color="auto"/>
            </w:tcBorders>
          </w:tcPr>
          <w:p w14:paraId="792682F7"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0.57</w:t>
            </w:r>
          </w:p>
        </w:tc>
      </w:tr>
      <w:tr w:rsidR="00497902" w:rsidRPr="001461A3" w14:paraId="4082B181" w14:textId="77777777" w:rsidTr="0067578D">
        <w:trPr>
          <w:trHeight w:val="288"/>
        </w:trPr>
        <w:tc>
          <w:tcPr>
            <w:tcW w:w="4126" w:type="dxa"/>
            <w:tcBorders>
              <w:top w:val="nil"/>
              <w:left w:val="single" w:sz="4" w:space="0" w:color="auto"/>
              <w:bottom w:val="nil"/>
            </w:tcBorders>
            <w:shd w:val="clear" w:color="auto" w:fill="auto"/>
            <w:noWrap/>
            <w:vAlign w:val="bottom"/>
            <w:hideMark/>
          </w:tcPr>
          <w:p w14:paraId="74ECA105" w14:textId="77777777" w:rsidR="00497902" w:rsidRPr="001461A3" w:rsidRDefault="00497902" w:rsidP="0067578D">
            <w:pPr>
              <w:rPr>
                <w:rFonts w:asciiTheme="minorHAnsi" w:hAnsiTheme="minorHAnsi" w:cstheme="minorHAnsi"/>
                <w:lang w:val="en-US"/>
              </w:rPr>
            </w:pPr>
            <w:r w:rsidRPr="001461A3">
              <w:rPr>
                <w:rFonts w:asciiTheme="minorHAnsi" w:hAnsiTheme="minorHAnsi" w:cstheme="minorHAnsi"/>
                <w:lang w:val="en-US"/>
              </w:rPr>
              <w:t>6–10</w:t>
            </w:r>
          </w:p>
        </w:tc>
        <w:tc>
          <w:tcPr>
            <w:tcW w:w="696" w:type="dxa"/>
            <w:tcBorders>
              <w:top w:val="nil"/>
              <w:bottom w:val="nil"/>
              <w:right w:val="nil"/>
            </w:tcBorders>
            <w:shd w:val="clear" w:color="auto" w:fill="auto"/>
            <w:noWrap/>
            <w:vAlign w:val="bottom"/>
            <w:hideMark/>
          </w:tcPr>
          <w:p w14:paraId="34EA21AC"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327</w:t>
            </w:r>
          </w:p>
        </w:tc>
        <w:tc>
          <w:tcPr>
            <w:tcW w:w="1091" w:type="dxa"/>
            <w:tcBorders>
              <w:top w:val="nil"/>
              <w:left w:val="nil"/>
              <w:bottom w:val="nil"/>
            </w:tcBorders>
            <w:vAlign w:val="bottom"/>
          </w:tcPr>
          <w:p w14:paraId="151A89D8"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0.46</w:t>
            </w:r>
          </w:p>
        </w:tc>
        <w:tc>
          <w:tcPr>
            <w:tcW w:w="780" w:type="dxa"/>
            <w:tcBorders>
              <w:top w:val="nil"/>
              <w:bottom w:val="nil"/>
              <w:right w:val="nil"/>
            </w:tcBorders>
            <w:vAlign w:val="bottom"/>
          </w:tcPr>
          <w:p w14:paraId="3626EC73"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384</w:t>
            </w:r>
          </w:p>
        </w:tc>
        <w:tc>
          <w:tcPr>
            <w:tcW w:w="1014" w:type="dxa"/>
            <w:tcBorders>
              <w:top w:val="nil"/>
              <w:left w:val="nil"/>
              <w:bottom w:val="nil"/>
              <w:right w:val="single" w:sz="4" w:space="0" w:color="auto"/>
            </w:tcBorders>
          </w:tcPr>
          <w:p w14:paraId="0E49CE79"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0.54</w:t>
            </w:r>
          </w:p>
        </w:tc>
      </w:tr>
      <w:tr w:rsidR="00497902" w:rsidRPr="001461A3" w14:paraId="0EFACCE5" w14:textId="77777777" w:rsidTr="0067578D">
        <w:trPr>
          <w:trHeight w:val="288"/>
        </w:trPr>
        <w:tc>
          <w:tcPr>
            <w:tcW w:w="4126" w:type="dxa"/>
            <w:tcBorders>
              <w:top w:val="nil"/>
              <w:left w:val="single" w:sz="4" w:space="0" w:color="auto"/>
            </w:tcBorders>
            <w:shd w:val="clear" w:color="auto" w:fill="auto"/>
            <w:noWrap/>
            <w:vAlign w:val="bottom"/>
            <w:hideMark/>
          </w:tcPr>
          <w:p w14:paraId="70E06885" w14:textId="77777777" w:rsidR="00497902" w:rsidRPr="001461A3" w:rsidRDefault="00497902" w:rsidP="0067578D">
            <w:pPr>
              <w:rPr>
                <w:rFonts w:asciiTheme="minorHAnsi" w:hAnsiTheme="minorHAnsi" w:cstheme="minorHAnsi"/>
                <w:lang w:val="en-US"/>
              </w:rPr>
            </w:pPr>
            <w:r w:rsidRPr="001461A3">
              <w:rPr>
                <w:rFonts w:asciiTheme="minorHAnsi" w:hAnsiTheme="minorHAnsi" w:cstheme="minorHAnsi"/>
                <w:lang w:val="en-US"/>
              </w:rPr>
              <w:t>11–20</w:t>
            </w:r>
          </w:p>
        </w:tc>
        <w:tc>
          <w:tcPr>
            <w:tcW w:w="696" w:type="dxa"/>
            <w:tcBorders>
              <w:top w:val="nil"/>
              <w:right w:val="nil"/>
            </w:tcBorders>
            <w:shd w:val="clear" w:color="auto" w:fill="auto"/>
            <w:noWrap/>
            <w:vAlign w:val="bottom"/>
            <w:hideMark/>
          </w:tcPr>
          <w:p w14:paraId="6C169B2B"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357</w:t>
            </w:r>
          </w:p>
        </w:tc>
        <w:tc>
          <w:tcPr>
            <w:tcW w:w="1091" w:type="dxa"/>
            <w:tcBorders>
              <w:top w:val="nil"/>
              <w:left w:val="nil"/>
            </w:tcBorders>
            <w:vAlign w:val="bottom"/>
          </w:tcPr>
          <w:p w14:paraId="3A4BAD58"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0.52</w:t>
            </w:r>
          </w:p>
        </w:tc>
        <w:tc>
          <w:tcPr>
            <w:tcW w:w="780" w:type="dxa"/>
            <w:tcBorders>
              <w:top w:val="nil"/>
              <w:right w:val="nil"/>
            </w:tcBorders>
            <w:vAlign w:val="bottom"/>
          </w:tcPr>
          <w:p w14:paraId="0445D207"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330</w:t>
            </w:r>
          </w:p>
        </w:tc>
        <w:tc>
          <w:tcPr>
            <w:tcW w:w="1014" w:type="dxa"/>
            <w:tcBorders>
              <w:top w:val="nil"/>
              <w:left w:val="nil"/>
              <w:right w:val="single" w:sz="4" w:space="0" w:color="auto"/>
            </w:tcBorders>
          </w:tcPr>
          <w:p w14:paraId="05970DD8"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0.48</w:t>
            </w:r>
          </w:p>
        </w:tc>
      </w:tr>
      <w:tr w:rsidR="00497902" w:rsidRPr="001461A3" w14:paraId="2F0B14F9" w14:textId="77777777" w:rsidTr="0067578D">
        <w:trPr>
          <w:trHeight w:val="288"/>
        </w:trPr>
        <w:tc>
          <w:tcPr>
            <w:tcW w:w="4126" w:type="dxa"/>
            <w:tcBorders>
              <w:left w:val="single" w:sz="4" w:space="0" w:color="auto"/>
            </w:tcBorders>
            <w:shd w:val="clear" w:color="auto" w:fill="auto"/>
            <w:noWrap/>
            <w:vAlign w:val="bottom"/>
            <w:hideMark/>
          </w:tcPr>
          <w:p w14:paraId="46933439" w14:textId="77777777" w:rsidR="00497902" w:rsidRPr="001461A3" w:rsidRDefault="00497902" w:rsidP="0067578D">
            <w:pPr>
              <w:rPr>
                <w:rFonts w:asciiTheme="minorHAnsi" w:hAnsiTheme="minorHAnsi" w:cstheme="minorHAnsi"/>
                <w:lang w:val="en-US"/>
              </w:rPr>
            </w:pPr>
            <w:r w:rsidRPr="001461A3">
              <w:rPr>
                <w:rFonts w:asciiTheme="minorHAnsi" w:hAnsiTheme="minorHAnsi" w:cstheme="minorHAnsi"/>
                <w:lang w:val="en-US"/>
              </w:rPr>
              <w:t>Total</w:t>
            </w:r>
          </w:p>
        </w:tc>
        <w:tc>
          <w:tcPr>
            <w:tcW w:w="696" w:type="dxa"/>
            <w:tcBorders>
              <w:right w:val="nil"/>
            </w:tcBorders>
            <w:shd w:val="clear" w:color="auto" w:fill="auto"/>
            <w:noWrap/>
            <w:vAlign w:val="bottom"/>
            <w:hideMark/>
          </w:tcPr>
          <w:p w14:paraId="1847500B"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1265</w:t>
            </w:r>
          </w:p>
        </w:tc>
        <w:tc>
          <w:tcPr>
            <w:tcW w:w="1091" w:type="dxa"/>
            <w:tcBorders>
              <w:left w:val="nil"/>
            </w:tcBorders>
            <w:vAlign w:val="bottom"/>
          </w:tcPr>
          <w:p w14:paraId="02D6679A"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0.43</w:t>
            </w:r>
          </w:p>
        </w:tc>
        <w:tc>
          <w:tcPr>
            <w:tcW w:w="780" w:type="dxa"/>
            <w:tcBorders>
              <w:right w:val="nil"/>
            </w:tcBorders>
            <w:vAlign w:val="bottom"/>
          </w:tcPr>
          <w:p w14:paraId="76513BDC" w14:textId="77777777" w:rsidR="00497902" w:rsidRPr="001461A3" w:rsidRDefault="00497902" w:rsidP="0067578D">
            <w:pPr>
              <w:jc w:val="right"/>
              <w:rPr>
                <w:rFonts w:asciiTheme="minorHAnsi" w:hAnsiTheme="minorHAnsi" w:cstheme="minorHAnsi"/>
                <w:lang w:val="en-US"/>
              </w:rPr>
            </w:pPr>
            <w:r w:rsidRPr="001461A3">
              <w:rPr>
                <w:rFonts w:asciiTheme="minorHAnsi" w:hAnsiTheme="minorHAnsi" w:cstheme="minorHAnsi"/>
                <w:lang w:val="en-US"/>
              </w:rPr>
              <w:t>1673</w:t>
            </w:r>
          </w:p>
        </w:tc>
        <w:tc>
          <w:tcPr>
            <w:tcW w:w="1014" w:type="dxa"/>
            <w:tcBorders>
              <w:left w:val="nil"/>
              <w:right w:val="single" w:sz="4" w:space="0" w:color="auto"/>
            </w:tcBorders>
          </w:tcPr>
          <w:p w14:paraId="25725A9E" w14:textId="77777777" w:rsidR="00497902" w:rsidRPr="001461A3" w:rsidRDefault="00497902" w:rsidP="0067578D">
            <w:pPr>
              <w:jc w:val="center"/>
              <w:rPr>
                <w:rFonts w:asciiTheme="minorHAnsi" w:hAnsiTheme="minorHAnsi" w:cstheme="minorHAnsi"/>
                <w:lang w:val="en-US"/>
              </w:rPr>
            </w:pPr>
            <w:r w:rsidRPr="001461A3">
              <w:rPr>
                <w:rFonts w:asciiTheme="minorHAnsi" w:hAnsiTheme="minorHAnsi" w:cstheme="minorHAnsi"/>
                <w:lang w:val="en-US"/>
              </w:rPr>
              <w:t>0.57</w:t>
            </w:r>
          </w:p>
        </w:tc>
      </w:tr>
    </w:tbl>
    <w:p w14:paraId="5730696D" w14:textId="17143815" w:rsidR="00497902" w:rsidRPr="002C14D4" w:rsidRDefault="005751F5" w:rsidP="005751F5">
      <w:pPr>
        <w:pStyle w:val="Caption"/>
        <w:rPr>
          <w:rFonts w:cstheme="minorHAnsi"/>
          <w:lang w:val="en-US"/>
        </w:rPr>
      </w:pPr>
      <w:r w:rsidRPr="005751F5">
        <w:rPr>
          <w:lang w:val="en-US"/>
        </w:rPr>
        <w:lastRenderedPageBreak/>
        <w:t xml:space="preserve">Table </w:t>
      </w:r>
      <w:r>
        <w:fldChar w:fldCharType="begin"/>
      </w:r>
      <w:r w:rsidRPr="005751F5">
        <w:rPr>
          <w:lang w:val="en-US"/>
        </w:rPr>
        <w:instrText xml:space="preserve"> SEQ Table \* ARABIC </w:instrText>
      </w:r>
      <w:r>
        <w:fldChar w:fldCharType="separate"/>
      </w:r>
      <w:r>
        <w:rPr>
          <w:noProof/>
          <w:lang w:val="en-US"/>
        </w:rPr>
        <w:t>5</w:t>
      </w:r>
      <w:r>
        <w:fldChar w:fldCharType="end"/>
      </w:r>
      <w:r w:rsidRPr="005751F5">
        <w:rPr>
          <w:lang w:val="en-US"/>
        </w:rPr>
        <w:t xml:space="preserve">: </w:t>
      </w:r>
      <w:r w:rsidR="00497902" w:rsidRPr="002C14D4">
        <w:rPr>
          <w:rFonts w:cstheme="minorHAnsi"/>
          <w:lang w:val="en-US"/>
        </w:rPr>
        <w:t xml:space="preserve">Distribution of constructions according to the total number of the name’s appearances in the role of possessor in </w:t>
      </w:r>
      <w:r w:rsidR="007B03BD">
        <w:rPr>
          <w:rFonts w:cstheme="minorHAnsi"/>
          <w:lang w:val="en-US"/>
        </w:rPr>
        <w:t>a given</w:t>
      </w:r>
      <w:r w:rsidR="00497902" w:rsidRPr="002C14D4">
        <w:rPr>
          <w:rFonts w:cstheme="minorHAnsi"/>
          <w:lang w:val="en-US"/>
        </w:rPr>
        <w:t xml:space="preserve"> document</w:t>
      </w:r>
      <w:r w:rsidR="00497902" w:rsidRPr="002C14D4">
        <w:rPr>
          <w:rStyle w:val="FootnoteReference"/>
          <w:rFonts w:cstheme="minorHAnsi"/>
        </w:rPr>
        <w:footnoteReference w:id="10"/>
      </w:r>
    </w:p>
    <w:p w14:paraId="531C5FA7" w14:textId="6E5C75E1" w:rsidR="00497902" w:rsidRPr="007B03BD" w:rsidRDefault="00497902" w:rsidP="00557604">
      <w:pPr>
        <w:jc w:val="both"/>
        <w:rPr>
          <w:rFonts w:asciiTheme="minorHAnsi" w:hAnsiTheme="minorHAnsi" w:cstheme="minorHAnsi"/>
          <w:lang w:val="en-US"/>
        </w:rPr>
      </w:pPr>
      <w:r w:rsidRPr="007B03BD">
        <w:rPr>
          <w:rFonts w:asciiTheme="minorHAnsi" w:hAnsiTheme="minorHAnsi" w:cstheme="minorHAnsi"/>
          <w:lang w:val="en-US"/>
        </w:rPr>
        <w:t xml:space="preserve">Table </w:t>
      </w:r>
      <w:r w:rsidR="002C14D4" w:rsidRPr="007B03BD">
        <w:rPr>
          <w:rFonts w:asciiTheme="minorHAnsi" w:hAnsiTheme="minorHAnsi" w:cstheme="minorHAnsi"/>
          <w:lang w:val="en-US"/>
        </w:rPr>
        <w:t>5</w:t>
      </w:r>
      <w:r w:rsidRPr="007B03BD">
        <w:rPr>
          <w:rFonts w:asciiTheme="minorHAnsi" w:hAnsiTheme="minorHAnsi" w:cstheme="minorHAnsi"/>
          <w:lang w:val="en-US"/>
        </w:rPr>
        <w:t xml:space="preserve"> shows that the ratio of the adjective construction is higher if the relevant name is used repeatedly as the possessor within the same document</w:t>
      </w:r>
      <w:r w:rsidR="00D03F7D" w:rsidRPr="007B03BD">
        <w:rPr>
          <w:rFonts w:asciiTheme="minorHAnsi" w:hAnsiTheme="minorHAnsi" w:cstheme="minorHAnsi"/>
          <w:lang w:val="en-US"/>
        </w:rPr>
        <w:t>.</w:t>
      </w:r>
      <w:r w:rsidRPr="007B03BD">
        <w:rPr>
          <w:rStyle w:val="FootnoteReference"/>
          <w:rFonts w:asciiTheme="minorHAnsi" w:hAnsiTheme="minorHAnsi" w:cstheme="minorHAnsi"/>
        </w:rPr>
        <w:footnoteReference w:id="11"/>
      </w:r>
    </w:p>
    <w:p w14:paraId="028E65E9" w14:textId="24BD6EAB" w:rsidR="00497902" w:rsidRPr="007B03BD" w:rsidRDefault="00497902" w:rsidP="00557604">
      <w:pPr>
        <w:ind w:firstLine="426"/>
        <w:jc w:val="both"/>
        <w:rPr>
          <w:rFonts w:asciiTheme="minorHAnsi" w:hAnsiTheme="minorHAnsi" w:cstheme="minorHAnsi"/>
          <w:lang w:val="en-US"/>
        </w:rPr>
      </w:pPr>
      <w:r w:rsidRPr="007B03BD">
        <w:rPr>
          <w:rFonts w:asciiTheme="minorHAnsi" w:hAnsiTheme="minorHAnsi" w:cstheme="minorHAnsi"/>
          <w:lang w:val="en-US"/>
        </w:rPr>
        <w:t>One possible explanation for this is that the adjective construction is favored if the possessive relation between the possessor and the thing possessed is known from the previous discourse (Timberlake 2004</w:t>
      </w:r>
      <w:r w:rsidR="000D5320" w:rsidRPr="007B03BD">
        <w:rPr>
          <w:rFonts w:asciiTheme="minorHAnsi" w:hAnsiTheme="minorHAnsi" w:cstheme="minorHAnsi"/>
          <w:lang w:val="en-US"/>
        </w:rPr>
        <w:t>, pp.</w:t>
      </w:r>
      <w:r w:rsidRPr="007B03BD">
        <w:rPr>
          <w:rFonts w:asciiTheme="minorHAnsi" w:hAnsiTheme="minorHAnsi" w:cstheme="minorHAnsi"/>
          <w:lang w:val="en-US"/>
        </w:rPr>
        <w:t xml:space="preserve"> 206</w:t>
      </w:r>
      <w:r w:rsidR="000D5320" w:rsidRPr="007B03BD">
        <w:rPr>
          <w:rFonts w:asciiTheme="minorHAnsi" w:hAnsiTheme="minorHAnsi" w:cstheme="minorHAnsi"/>
          <w:lang w:val="en-US"/>
        </w:rPr>
        <w:t>–</w:t>
      </w:r>
      <w:r w:rsidRPr="007B03BD">
        <w:rPr>
          <w:rFonts w:asciiTheme="minorHAnsi" w:hAnsiTheme="minorHAnsi" w:cstheme="minorHAnsi"/>
          <w:lang w:val="en-US"/>
        </w:rPr>
        <w:t>207). Indeed, the car mentioned in (</w:t>
      </w:r>
      <w:r w:rsidR="00D03F7D" w:rsidRPr="007B03BD">
        <w:rPr>
          <w:rFonts w:asciiTheme="minorHAnsi" w:hAnsiTheme="minorHAnsi" w:cstheme="minorHAnsi"/>
          <w:lang w:val="en-US"/>
        </w:rPr>
        <w:t>23</w:t>
      </w:r>
      <w:r w:rsidRPr="007B03BD">
        <w:rPr>
          <w:rFonts w:asciiTheme="minorHAnsi" w:hAnsiTheme="minorHAnsi" w:cstheme="minorHAnsi"/>
          <w:lang w:val="en-US"/>
        </w:rPr>
        <w:t>) is actually known to the reader, because it was established as a discourse referent a few sentences before (using a predicative possessive construction).</w:t>
      </w:r>
    </w:p>
    <w:p w14:paraId="2BE83FC3" w14:textId="0589D5DD" w:rsidR="00497902" w:rsidRPr="007B03BD" w:rsidRDefault="00497902" w:rsidP="00557604">
      <w:pPr>
        <w:ind w:firstLine="426"/>
        <w:jc w:val="both"/>
        <w:rPr>
          <w:rFonts w:asciiTheme="minorHAnsi" w:hAnsiTheme="minorHAnsi" w:cstheme="minorHAnsi"/>
          <w:lang w:val="en-US"/>
        </w:rPr>
      </w:pPr>
      <w:r w:rsidRPr="007B03BD">
        <w:rPr>
          <w:rFonts w:asciiTheme="minorHAnsi" w:hAnsiTheme="minorHAnsi" w:cstheme="minorHAnsi"/>
          <w:lang w:val="en-US"/>
        </w:rPr>
        <w:t xml:space="preserve">However, this explanation alone can’t account for the steady cline that we see in Table </w:t>
      </w:r>
      <w:r w:rsidR="00D03F7D" w:rsidRPr="007B03BD">
        <w:rPr>
          <w:rFonts w:asciiTheme="minorHAnsi" w:hAnsiTheme="minorHAnsi" w:cstheme="minorHAnsi"/>
          <w:lang w:val="en-US"/>
        </w:rPr>
        <w:t>5</w:t>
      </w:r>
      <w:r w:rsidRPr="007B03BD">
        <w:rPr>
          <w:rFonts w:asciiTheme="minorHAnsi" w:hAnsiTheme="minorHAnsi" w:cstheme="minorHAnsi"/>
          <w:lang w:val="en-US"/>
        </w:rPr>
        <w:t>, because typically the same possessor is used with different possessed nominals within a given document. A more general explanation is that the adjective construction correlates with the familiarity of the possessor and/or its topical status, cf. Givón’s (1983) quantitative measures of topicality: referential distance and referential persistence.</w:t>
      </w:r>
    </w:p>
    <w:p w14:paraId="07E2E474" w14:textId="133DD497" w:rsidR="00497902" w:rsidRPr="00D03F7D" w:rsidRDefault="00497902" w:rsidP="00557604">
      <w:pPr>
        <w:ind w:firstLine="426"/>
        <w:jc w:val="both"/>
        <w:rPr>
          <w:rFonts w:asciiTheme="minorHAnsi" w:hAnsiTheme="minorHAnsi" w:cstheme="minorHAnsi"/>
          <w:lang w:val="en-US"/>
        </w:rPr>
      </w:pPr>
      <w:r w:rsidRPr="007B03BD">
        <w:rPr>
          <w:rFonts w:asciiTheme="minorHAnsi" w:hAnsiTheme="minorHAnsi" w:cstheme="minorHAnsi"/>
          <w:lang w:val="en-US"/>
        </w:rPr>
        <w:t>If the explanation in terms of topicality is correct, then we should expect the adjective</w:t>
      </w:r>
      <w:r w:rsidRPr="001461A3">
        <w:rPr>
          <w:rFonts w:asciiTheme="minorHAnsi" w:hAnsiTheme="minorHAnsi" w:cstheme="minorHAnsi"/>
          <w:lang w:val="en-US"/>
        </w:rPr>
        <w:t xml:space="preserve"> construction to appear more frequently </w:t>
      </w:r>
      <w:r w:rsidRPr="005E6F63">
        <w:rPr>
          <w:rFonts w:asciiTheme="minorHAnsi" w:hAnsiTheme="minorHAnsi" w:cstheme="minorHAnsi"/>
          <w:lang w:val="en-US"/>
        </w:rPr>
        <w:t xml:space="preserve">later in the text. Unfortunately, it is not possible to explore this question quantitatively using the RNC, because </w:t>
      </w:r>
      <w:r w:rsidRPr="001461A3">
        <w:rPr>
          <w:rFonts w:asciiTheme="minorHAnsi" w:hAnsiTheme="minorHAnsi" w:cstheme="minorHAnsi"/>
          <w:lang w:val="en-US"/>
        </w:rPr>
        <w:t xml:space="preserve">it is not possible to see the relative order in which the two constructions are used within a given document. However, the anecdotal evidence that we have supports this hypothesis. For example, there are 11 occasions in which </w:t>
      </w:r>
      <w:r w:rsidR="00D03F7D" w:rsidRPr="00DB3A13">
        <w:rPr>
          <w:rFonts w:asciiTheme="minorHAnsi" w:hAnsiTheme="minorHAnsi" w:cstheme="minorHAnsi"/>
          <w:i/>
          <w:lang w:val="en-US"/>
        </w:rPr>
        <w:t>Jura</w:t>
      </w:r>
      <w:r w:rsidRPr="001461A3">
        <w:rPr>
          <w:rFonts w:asciiTheme="minorHAnsi" w:hAnsiTheme="minorHAnsi" w:cstheme="minorHAnsi"/>
          <w:lang w:val="en-US"/>
        </w:rPr>
        <w:t xml:space="preserve"> is mentioned as the possessor in Pasternak’s </w:t>
      </w:r>
      <w:r w:rsidRPr="008B4D52">
        <w:rPr>
          <w:rFonts w:asciiTheme="minorHAnsi" w:hAnsiTheme="minorHAnsi" w:cstheme="minorHAnsi"/>
          <w:i/>
          <w:lang w:val="en-US"/>
        </w:rPr>
        <w:t xml:space="preserve">Doktor </w:t>
      </w:r>
      <w:r w:rsidR="008B4D52">
        <w:rPr>
          <w:rFonts w:asciiTheme="minorHAnsi" w:hAnsiTheme="minorHAnsi" w:cstheme="minorHAnsi"/>
          <w:i/>
          <w:lang w:val="en-US"/>
        </w:rPr>
        <w:t>Ž</w:t>
      </w:r>
      <w:r w:rsidRPr="008B4D52">
        <w:rPr>
          <w:rFonts w:asciiTheme="minorHAnsi" w:hAnsiTheme="minorHAnsi" w:cstheme="minorHAnsi"/>
          <w:i/>
          <w:lang w:val="en-US"/>
        </w:rPr>
        <w:t>ivago</w:t>
      </w:r>
      <w:r w:rsidRPr="001461A3">
        <w:rPr>
          <w:rFonts w:asciiTheme="minorHAnsi" w:hAnsiTheme="minorHAnsi" w:cstheme="minorHAnsi"/>
          <w:lang w:val="en-US"/>
        </w:rPr>
        <w:t xml:space="preserve">. Two out of these 11 are instances of the genitive </w:t>
      </w:r>
      <w:r w:rsidRPr="00D03F7D">
        <w:rPr>
          <w:rFonts w:asciiTheme="minorHAnsi" w:hAnsiTheme="minorHAnsi" w:cstheme="minorHAnsi"/>
          <w:lang w:val="en-US"/>
        </w:rPr>
        <w:t xml:space="preserve">construction. These two examples are found at the very beginning of the novel, very soon after the main protagonist is first referred to by his name </w:t>
      </w:r>
      <w:r w:rsidR="00D03F7D" w:rsidRPr="00DB3A13">
        <w:rPr>
          <w:rFonts w:asciiTheme="minorHAnsi" w:hAnsiTheme="minorHAnsi" w:cstheme="minorHAnsi"/>
          <w:i/>
          <w:lang w:val="en-US"/>
        </w:rPr>
        <w:t>Jura</w:t>
      </w:r>
      <w:r w:rsidRPr="00D03F7D">
        <w:rPr>
          <w:rFonts w:asciiTheme="minorHAnsi" w:hAnsiTheme="minorHAnsi" w:cstheme="minorHAnsi"/>
          <w:lang w:val="en-US"/>
        </w:rPr>
        <w:t xml:space="preserve">. By contrast, </w:t>
      </w:r>
      <w:r w:rsidR="00D03F7D" w:rsidRPr="00DB3A13">
        <w:rPr>
          <w:rFonts w:asciiTheme="minorHAnsi" w:hAnsiTheme="minorHAnsi" w:cstheme="minorHAnsi"/>
          <w:i/>
          <w:lang w:val="en-US"/>
        </w:rPr>
        <w:t>Jurin</w:t>
      </w:r>
      <w:r w:rsidRPr="00D03F7D">
        <w:rPr>
          <w:rFonts w:asciiTheme="minorHAnsi" w:hAnsiTheme="minorHAnsi" w:cstheme="minorHAnsi"/>
          <w:i/>
          <w:lang w:val="en-US"/>
        </w:rPr>
        <w:t xml:space="preserve"> </w:t>
      </w:r>
      <w:r w:rsidRPr="00D03F7D">
        <w:rPr>
          <w:rFonts w:asciiTheme="minorHAnsi" w:hAnsiTheme="minorHAnsi" w:cstheme="minorHAnsi"/>
          <w:lang w:val="en-US"/>
        </w:rPr>
        <w:t>is used at various locations throughout the novel (as long as the short name is used with reference to the protagonist).</w:t>
      </w:r>
    </w:p>
    <w:p w14:paraId="2662DAA2" w14:textId="77777777" w:rsidR="00497902" w:rsidRPr="00A43903" w:rsidRDefault="00497902" w:rsidP="00497902">
      <w:pPr>
        <w:pStyle w:val="Heading3"/>
        <w:rPr>
          <w:lang w:val="en-US"/>
        </w:rPr>
      </w:pPr>
      <w:r>
        <w:rPr>
          <w:lang w:val="en-US"/>
        </w:rPr>
        <w:t xml:space="preserve">4.5. </w:t>
      </w:r>
      <w:r w:rsidRPr="00015B0C">
        <w:rPr>
          <w:lang w:val="en-US"/>
        </w:rPr>
        <w:t>Semantic properties of the head noun</w:t>
      </w:r>
    </w:p>
    <w:p w14:paraId="3BD6E5CC" w14:textId="53703CE1" w:rsidR="00497902" w:rsidRPr="001461A3" w:rsidRDefault="00497902" w:rsidP="005751F5">
      <w:pPr>
        <w:jc w:val="both"/>
        <w:rPr>
          <w:rFonts w:asciiTheme="minorHAnsi" w:hAnsiTheme="minorHAnsi" w:cstheme="minorHAnsi"/>
          <w:lang w:val="en-US"/>
        </w:rPr>
      </w:pPr>
      <w:r w:rsidRPr="001461A3">
        <w:rPr>
          <w:rFonts w:asciiTheme="minorHAnsi" w:hAnsiTheme="minorHAnsi" w:cstheme="minorHAnsi"/>
          <w:lang w:val="en-US"/>
        </w:rPr>
        <w:t xml:space="preserve">As in Case studies 1 and 2, we annotated examples with </w:t>
      </w:r>
      <w:r w:rsidRPr="002C14D4">
        <w:rPr>
          <w:rFonts w:asciiTheme="minorHAnsi" w:hAnsiTheme="minorHAnsi" w:cstheme="minorHAnsi"/>
          <w:lang w:val="en-US"/>
        </w:rPr>
        <w:t xml:space="preserve">proper names as possessors for the semantic category of the head noun. The results are shown in Table </w:t>
      </w:r>
      <w:r w:rsidR="002C14D4" w:rsidRPr="006B55CF">
        <w:rPr>
          <w:rFonts w:asciiTheme="minorHAnsi" w:hAnsiTheme="minorHAnsi" w:cstheme="minorHAnsi"/>
          <w:lang w:val="en-US"/>
        </w:rPr>
        <w:t>6</w:t>
      </w:r>
      <w:r w:rsidRPr="002C14D4">
        <w:rPr>
          <w:rFonts w:asciiTheme="minorHAnsi" w:hAnsiTheme="minorHAnsi" w:cstheme="minorHAnsi"/>
          <w:lang w:val="en-US"/>
        </w:rPr>
        <w:t xml:space="preserve">. The </w:t>
      </w:r>
      <w:r w:rsidR="00B911D1">
        <w:rPr>
          <w:rFonts w:asciiTheme="minorHAnsi" w:hAnsiTheme="minorHAnsi" w:cstheme="minorHAnsi"/>
          <w:lang w:val="en-US"/>
        </w:rPr>
        <w:t>nine</w:t>
      </w:r>
      <w:r w:rsidR="00B911D1" w:rsidRPr="002C14D4">
        <w:rPr>
          <w:rFonts w:asciiTheme="minorHAnsi" w:hAnsiTheme="minorHAnsi" w:cstheme="minorHAnsi"/>
          <w:lang w:val="en-US"/>
        </w:rPr>
        <w:t xml:space="preserve"> </w:t>
      </w:r>
      <w:r w:rsidRPr="002C14D4">
        <w:rPr>
          <w:rFonts w:asciiTheme="minorHAnsi" w:hAnsiTheme="minorHAnsi" w:cstheme="minorHAnsi"/>
          <w:lang w:val="en-US"/>
        </w:rPr>
        <w:t xml:space="preserve">categories we used are listed in order of </w:t>
      </w:r>
      <w:r w:rsidR="00B911D1">
        <w:rPr>
          <w:rFonts w:asciiTheme="minorHAnsi" w:hAnsiTheme="minorHAnsi" w:cstheme="minorHAnsi"/>
          <w:lang w:val="en-US"/>
        </w:rPr>
        <w:t>in</w:t>
      </w:r>
      <w:r w:rsidR="00B911D1" w:rsidRPr="002C14D4">
        <w:rPr>
          <w:rFonts w:asciiTheme="minorHAnsi" w:hAnsiTheme="minorHAnsi" w:cstheme="minorHAnsi"/>
          <w:lang w:val="en-US"/>
        </w:rPr>
        <w:t xml:space="preserve">creasing </w:t>
      </w:r>
      <w:r w:rsidRPr="002C14D4">
        <w:rPr>
          <w:rFonts w:asciiTheme="minorHAnsi" w:hAnsiTheme="minorHAnsi" w:cstheme="minorHAnsi"/>
          <w:lang w:val="en-US"/>
        </w:rPr>
        <w:t xml:space="preserve">ratio of the </w:t>
      </w:r>
      <w:r w:rsidR="00B911D1">
        <w:rPr>
          <w:rFonts w:asciiTheme="minorHAnsi" w:hAnsiTheme="minorHAnsi" w:cstheme="minorHAnsi"/>
          <w:lang w:val="en-US"/>
        </w:rPr>
        <w:t>genitive</w:t>
      </w:r>
      <w:r w:rsidR="00B911D1" w:rsidRPr="002C14D4">
        <w:rPr>
          <w:rFonts w:asciiTheme="minorHAnsi" w:hAnsiTheme="minorHAnsi" w:cstheme="minorHAnsi"/>
          <w:lang w:val="en-US"/>
        </w:rPr>
        <w:t xml:space="preserve"> </w:t>
      </w:r>
      <w:r w:rsidRPr="002C14D4">
        <w:rPr>
          <w:rFonts w:asciiTheme="minorHAnsi" w:hAnsiTheme="minorHAnsi" w:cstheme="minorHAnsi"/>
          <w:lang w:val="en-US"/>
        </w:rPr>
        <w:t>construction.</w:t>
      </w:r>
    </w:p>
    <w:tbl>
      <w:tblPr>
        <w:tblW w:w="5960" w:type="dxa"/>
        <w:tblInd w:w="567" w:type="dxa"/>
        <w:tblLook w:val="04A0" w:firstRow="1" w:lastRow="0" w:firstColumn="1" w:lastColumn="0" w:noHBand="0" w:noVBand="1"/>
      </w:tblPr>
      <w:tblGrid>
        <w:gridCol w:w="1503"/>
        <w:gridCol w:w="1219"/>
        <w:gridCol w:w="1113"/>
        <w:gridCol w:w="1165"/>
        <w:gridCol w:w="960"/>
      </w:tblGrid>
      <w:tr w:rsidR="00D03F7D" w:rsidRPr="001461A3" w14:paraId="11B277D2" w14:textId="77777777" w:rsidTr="005751F5">
        <w:trPr>
          <w:trHeight w:val="288"/>
        </w:trPr>
        <w:tc>
          <w:tcPr>
            <w:tcW w:w="1503" w:type="dxa"/>
            <w:tcBorders>
              <w:left w:val="nil"/>
              <w:bottom w:val="single" w:sz="4" w:space="0" w:color="auto"/>
              <w:right w:val="nil"/>
            </w:tcBorders>
            <w:shd w:val="clear" w:color="auto" w:fill="auto"/>
            <w:noWrap/>
            <w:vAlign w:val="bottom"/>
            <w:hideMark/>
          </w:tcPr>
          <w:p w14:paraId="3E3A9322" w14:textId="77777777" w:rsidR="00D03F7D" w:rsidRPr="001461A3" w:rsidRDefault="00D03F7D" w:rsidP="005751F5">
            <w:pPr>
              <w:keepNext/>
              <w:keepLines/>
              <w:spacing w:before="240"/>
              <w:rPr>
                <w:rFonts w:asciiTheme="minorHAnsi" w:hAnsiTheme="minorHAnsi" w:cstheme="minorHAnsi"/>
                <w:lang w:val="en-US" w:eastAsia="ru-RU"/>
              </w:rPr>
            </w:pPr>
          </w:p>
        </w:tc>
        <w:tc>
          <w:tcPr>
            <w:tcW w:w="1219" w:type="dxa"/>
            <w:tcBorders>
              <w:left w:val="nil"/>
              <w:bottom w:val="single" w:sz="4" w:space="0" w:color="auto"/>
              <w:right w:val="nil"/>
            </w:tcBorders>
            <w:shd w:val="clear" w:color="auto" w:fill="auto"/>
            <w:noWrap/>
            <w:vAlign w:val="bottom"/>
            <w:hideMark/>
          </w:tcPr>
          <w:p w14:paraId="682B58E4" w14:textId="77777777" w:rsidR="00D03F7D" w:rsidRPr="001461A3" w:rsidRDefault="00D03F7D" w:rsidP="005751F5">
            <w:pPr>
              <w:keepNext/>
              <w:keepLines/>
              <w:spacing w:before="240"/>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#adjective</w:t>
            </w:r>
          </w:p>
        </w:tc>
        <w:tc>
          <w:tcPr>
            <w:tcW w:w="1113" w:type="dxa"/>
            <w:tcBorders>
              <w:left w:val="nil"/>
              <w:bottom w:val="single" w:sz="4" w:space="0" w:color="auto"/>
              <w:right w:val="nil"/>
            </w:tcBorders>
            <w:shd w:val="clear" w:color="auto" w:fill="auto"/>
            <w:noWrap/>
            <w:vAlign w:val="bottom"/>
            <w:hideMark/>
          </w:tcPr>
          <w:p w14:paraId="682C19C8" w14:textId="77777777" w:rsidR="00D03F7D" w:rsidRPr="001461A3" w:rsidRDefault="00D03F7D" w:rsidP="005751F5">
            <w:pPr>
              <w:keepNext/>
              <w:keepLines/>
              <w:spacing w:before="240"/>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#genitive</w:t>
            </w:r>
          </w:p>
        </w:tc>
        <w:tc>
          <w:tcPr>
            <w:tcW w:w="1165" w:type="dxa"/>
            <w:tcBorders>
              <w:left w:val="nil"/>
              <w:bottom w:val="single" w:sz="4" w:space="0" w:color="auto"/>
              <w:right w:val="nil"/>
            </w:tcBorders>
            <w:shd w:val="clear" w:color="auto" w:fill="auto"/>
            <w:noWrap/>
            <w:vAlign w:val="bottom"/>
            <w:hideMark/>
          </w:tcPr>
          <w:p w14:paraId="7EE600BE" w14:textId="77777777" w:rsidR="00D03F7D" w:rsidRPr="001461A3" w:rsidRDefault="00D03F7D" w:rsidP="005751F5">
            <w:pPr>
              <w:keepNext/>
              <w:keepLines/>
              <w:spacing w:before="240"/>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%genitive</w:t>
            </w:r>
          </w:p>
        </w:tc>
        <w:tc>
          <w:tcPr>
            <w:tcW w:w="960" w:type="dxa"/>
            <w:tcBorders>
              <w:left w:val="nil"/>
              <w:bottom w:val="single" w:sz="4" w:space="0" w:color="auto"/>
              <w:right w:val="nil"/>
            </w:tcBorders>
            <w:shd w:val="clear" w:color="auto" w:fill="auto"/>
            <w:noWrap/>
            <w:vAlign w:val="bottom"/>
            <w:hideMark/>
          </w:tcPr>
          <w:p w14:paraId="58B77939" w14:textId="77777777" w:rsidR="00D03F7D" w:rsidRPr="001461A3" w:rsidRDefault="00D03F7D" w:rsidP="005751F5">
            <w:pPr>
              <w:keepNext/>
              <w:keepLines/>
              <w:spacing w:before="240"/>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#total</w:t>
            </w:r>
          </w:p>
        </w:tc>
      </w:tr>
      <w:tr w:rsidR="00D03F7D" w:rsidRPr="001461A3" w14:paraId="7DF09ED2" w14:textId="77777777" w:rsidTr="005751F5">
        <w:trPr>
          <w:trHeight w:val="288"/>
        </w:trPr>
        <w:tc>
          <w:tcPr>
            <w:tcW w:w="1503" w:type="dxa"/>
            <w:tcBorders>
              <w:top w:val="single" w:sz="4" w:space="0" w:color="auto"/>
              <w:left w:val="nil"/>
              <w:bottom w:val="nil"/>
              <w:right w:val="nil"/>
            </w:tcBorders>
            <w:shd w:val="clear" w:color="auto" w:fill="auto"/>
            <w:noWrap/>
            <w:vAlign w:val="bottom"/>
            <w:hideMark/>
          </w:tcPr>
          <w:p w14:paraId="06AB6D4A"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Concrete</w:t>
            </w:r>
          </w:p>
        </w:tc>
        <w:tc>
          <w:tcPr>
            <w:tcW w:w="1219" w:type="dxa"/>
            <w:tcBorders>
              <w:top w:val="single" w:sz="4" w:space="0" w:color="auto"/>
              <w:left w:val="nil"/>
              <w:bottom w:val="nil"/>
              <w:right w:val="nil"/>
            </w:tcBorders>
            <w:shd w:val="clear" w:color="auto" w:fill="auto"/>
            <w:noWrap/>
            <w:vAlign w:val="bottom"/>
            <w:hideMark/>
          </w:tcPr>
          <w:p w14:paraId="798C539F" w14:textId="2CB32E39" w:rsidR="00D03F7D" w:rsidRPr="001461A3" w:rsidRDefault="00D03F7D" w:rsidP="0067578D">
            <w:pPr>
              <w:keepNext/>
              <w:keepLines/>
              <w:jc w:val="right"/>
              <w:rPr>
                <w:rFonts w:asciiTheme="minorHAnsi" w:hAnsiTheme="minorHAnsi" w:cstheme="minorHAnsi"/>
                <w:color w:val="000000"/>
                <w:lang w:eastAsia="ru-RU"/>
              </w:rPr>
            </w:pPr>
            <w:r>
              <w:rPr>
                <w:rFonts w:asciiTheme="minorHAnsi" w:hAnsiTheme="minorHAnsi" w:cstheme="minorHAnsi"/>
                <w:color w:val="000000"/>
                <w:lang w:eastAsia="ru-RU"/>
              </w:rPr>
              <w:t>175</w:t>
            </w:r>
          </w:p>
        </w:tc>
        <w:tc>
          <w:tcPr>
            <w:tcW w:w="1113" w:type="dxa"/>
            <w:tcBorders>
              <w:top w:val="single" w:sz="4" w:space="0" w:color="auto"/>
              <w:left w:val="nil"/>
              <w:bottom w:val="nil"/>
              <w:right w:val="nil"/>
            </w:tcBorders>
            <w:shd w:val="clear" w:color="auto" w:fill="auto"/>
            <w:noWrap/>
            <w:vAlign w:val="bottom"/>
            <w:hideMark/>
          </w:tcPr>
          <w:p w14:paraId="624A9F11" w14:textId="4EDEB5E7" w:rsidR="00D03F7D" w:rsidRPr="001461A3" w:rsidRDefault="00D03F7D" w:rsidP="003B3F2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9</w:t>
            </w:r>
            <w:r>
              <w:rPr>
                <w:rFonts w:asciiTheme="minorHAnsi" w:hAnsiTheme="minorHAnsi" w:cstheme="minorHAnsi"/>
                <w:color w:val="000000"/>
                <w:lang w:eastAsia="ru-RU"/>
              </w:rPr>
              <w:t>4</w:t>
            </w:r>
          </w:p>
        </w:tc>
        <w:tc>
          <w:tcPr>
            <w:tcW w:w="1165" w:type="dxa"/>
            <w:tcBorders>
              <w:top w:val="single" w:sz="4" w:space="0" w:color="auto"/>
              <w:left w:val="nil"/>
              <w:bottom w:val="nil"/>
              <w:right w:val="nil"/>
            </w:tcBorders>
            <w:shd w:val="clear" w:color="auto" w:fill="auto"/>
            <w:noWrap/>
            <w:vAlign w:val="bottom"/>
            <w:hideMark/>
          </w:tcPr>
          <w:p w14:paraId="63C541D0" w14:textId="35253E9C"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35</w:t>
            </w:r>
            <w:r w:rsidR="00CA1D9B">
              <w:rPr>
                <w:rFonts w:asciiTheme="minorHAnsi" w:hAnsiTheme="minorHAnsi" w:cstheme="minorHAnsi"/>
                <w:color w:val="000000"/>
                <w:lang w:eastAsia="ru-RU"/>
              </w:rPr>
              <w:t>%</w:t>
            </w:r>
          </w:p>
        </w:tc>
        <w:tc>
          <w:tcPr>
            <w:tcW w:w="960" w:type="dxa"/>
            <w:tcBorders>
              <w:top w:val="single" w:sz="4" w:space="0" w:color="auto"/>
              <w:left w:val="nil"/>
              <w:bottom w:val="nil"/>
              <w:right w:val="nil"/>
            </w:tcBorders>
            <w:shd w:val="clear" w:color="auto" w:fill="auto"/>
            <w:noWrap/>
            <w:vAlign w:val="bottom"/>
            <w:hideMark/>
          </w:tcPr>
          <w:p w14:paraId="217AC552" w14:textId="22DDF7E2" w:rsidR="00D03F7D" w:rsidRPr="001461A3" w:rsidRDefault="00D03F7D" w:rsidP="003B3F2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26</w:t>
            </w:r>
            <w:r>
              <w:rPr>
                <w:rFonts w:asciiTheme="minorHAnsi" w:hAnsiTheme="minorHAnsi" w:cstheme="minorHAnsi"/>
                <w:color w:val="000000"/>
                <w:lang w:eastAsia="ru-RU"/>
              </w:rPr>
              <w:t>9</w:t>
            </w:r>
          </w:p>
        </w:tc>
      </w:tr>
      <w:tr w:rsidR="00D03F7D" w:rsidRPr="001461A3" w14:paraId="0C1A004E" w14:textId="77777777" w:rsidTr="005751F5">
        <w:trPr>
          <w:trHeight w:val="288"/>
        </w:trPr>
        <w:tc>
          <w:tcPr>
            <w:tcW w:w="1503" w:type="dxa"/>
            <w:tcBorders>
              <w:top w:val="nil"/>
              <w:left w:val="nil"/>
              <w:bottom w:val="nil"/>
              <w:right w:val="nil"/>
            </w:tcBorders>
            <w:shd w:val="clear" w:color="auto" w:fill="auto"/>
            <w:noWrap/>
            <w:vAlign w:val="bottom"/>
            <w:hideMark/>
          </w:tcPr>
          <w:p w14:paraId="1309DBCC"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Place</w:t>
            </w:r>
          </w:p>
        </w:tc>
        <w:tc>
          <w:tcPr>
            <w:tcW w:w="1219" w:type="dxa"/>
            <w:tcBorders>
              <w:top w:val="nil"/>
              <w:left w:val="nil"/>
              <w:bottom w:val="nil"/>
              <w:right w:val="nil"/>
            </w:tcBorders>
            <w:shd w:val="clear" w:color="auto" w:fill="auto"/>
            <w:noWrap/>
            <w:vAlign w:val="bottom"/>
            <w:hideMark/>
          </w:tcPr>
          <w:p w14:paraId="7C41DE2C"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80</w:t>
            </w:r>
          </w:p>
        </w:tc>
        <w:tc>
          <w:tcPr>
            <w:tcW w:w="1113" w:type="dxa"/>
            <w:tcBorders>
              <w:top w:val="nil"/>
              <w:left w:val="nil"/>
              <w:bottom w:val="nil"/>
              <w:right w:val="nil"/>
            </w:tcBorders>
            <w:shd w:val="clear" w:color="auto" w:fill="auto"/>
            <w:noWrap/>
            <w:vAlign w:val="bottom"/>
            <w:hideMark/>
          </w:tcPr>
          <w:p w14:paraId="2C9626CE"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60</w:t>
            </w:r>
          </w:p>
        </w:tc>
        <w:tc>
          <w:tcPr>
            <w:tcW w:w="1165" w:type="dxa"/>
            <w:tcBorders>
              <w:top w:val="nil"/>
              <w:left w:val="nil"/>
              <w:bottom w:val="nil"/>
              <w:right w:val="nil"/>
            </w:tcBorders>
            <w:shd w:val="clear" w:color="auto" w:fill="auto"/>
            <w:noWrap/>
            <w:vAlign w:val="bottom"/>
            <w:hideMark/>
          </w:tcPr>
          <w:p w14:paraId="175B6C3A" w14:textId="33188B3F"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43</w:t>
            </w:r>
            <w:r w:rsidR="00CA1D9B">
              <w:rPr>
                <w:rFonts w:asciiTheme="minorHAnsi" w:hAnsiTheme="minorHAnsi" w:cstheme="minorHAnsi"/>
                <w:color w:val="000000"/>
                <w:lang w:eastAsia="ru-RU"/>
              </w:rPr>
              <w:t>%</w:t>
            </w:r>
          </w:p>
        </w:tc>
        <w:tc>
          <w:tcPr>
            <w:tcW w:w="960" w:type="dxa"/>
            <w:tcBorders>
              <w:top w:val="nil"/>
              <w:left w:val="nil"/>
              <w:bottom w:val="nil"/>
              <w:right w:val="nil"/>
            </w:tcBorders>
            <w:shd w:val="clear" w:color="auto" w:fill="auto"/>
            <w:noWrap/>
            <w:vAlign w:val="bottom"/>
            <w:hideMark/>
          </w:tcPr>
          <w:p w14:paraId="2953BA2C"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140</w:t>
            </w:r>
          </w:p>
        </w:tc>
      </w:tr>
      <w:tr w:rsidR="00D03F7D" w:rsidRPr="001461A3" w14:paraId="4BE2BB33" w14:textId="77777777" w:rsidTr="005751F5">
        <w:trPr>
          <w:trHeight w:val="288"/>
        </w:trPr>
        <w:tc>
          <w:tcPr>
            <w:tcW w:w="1503" w:type="dxa"/>
            <w:tcBorders>
              <w:top w:val="nil"/>
              <w:left w:val="nil"/>
              <w:bottom w:val="nil"/>
              <w:right w:val="nil"/>
            </w:tcBorders>
            <w:shd w:val="clear" w:color="auto" w:fill="auto"/>
            <w:noWrap/>
            <w:vAlign w:val="bottom"/>
            <w:hideMark/>
          </w:tcPr>
          <w:p w14:paraId="5C8A6D67"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Human</w:t>
            </w:r>
          </w:p>
        </w:tc>
        <w:tc>
          <w:tcPr>
            <w:tcW w:w="1219" w:type="dxa"/>
            <w:tcBorders>
              <w:top w:val="nil"/>
              <w:left w:val="nil"/>
              <w:bottom w:val="nil"/>
              <w:right w:val="nil"/>
            </w:tcBorders>
            <w:shd w:val="clear" w:color="auto" w:fill="auto"/>
            <w:noWrap/>
            <w:vAlign w:val="bottom"/>
            <w:hideMark/>
          </w:tcPr>
          <w:p w14:paraId="4593E3AE"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337</w:t>
            </w:r>
          </w:p>
        </w:tc>
        <w:tc>
          <w:tcPr>
            <w:tcW w:w="1113" w:type="dxa"/>
            <w:tcBorders>
              <w:top w:val="nil"/>
              <w:left w:val="nil"/>
              <w:bottom w:val="nil"/>
              <w:right w:val="nil"/>
            </w:tcBorders>
            <w:shd w:val="clear" w:color="auto" w:fill="auto"/>
            <w:noWrap/>
            <w:vAlign w:val="bottom"/>
            <w:hideMark/>
          </w:tcPr>
          <w:p w14:paraId="6D73C89D"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277</w:t>
            </w:r>
          </w:p>
        </w:tc>
        <w:tc>
          <w:tcPr>
            <w:tcW w:w="1165" w:type="dxa"/>
            <w:tcBorders>
              <w:top w:val="nil"/>
              <w:left w:val="nil"/>
              <w:bottom w:val="nil"/>
              <w:right w:val="nil"/>
            </w:tcBorders>
            <w:shd w:val="clear" w:color="auto" w:fill="auto"/>
            <w:noWrap/>
            <w:vAlign w:val="bottom"/>
            <w:hideMark/>
          </w:tcPr>
          <w:p w14:paraId="0DE42ABF" w14:textId="16E8FD08"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45</w:t>
            </w:r>
            <w:r w:rsidR="00CA1D9B">
              <w:rPr>
                <w:rFonts w:asciiTheme="minorHAnsi" w:hAnsiTheme="minorHAnsi" w:cstheme="minorHAnsi"/>
                <w:color w:val="000000"/>
                <w:lang w:eastAsia="ru-RU"/>
              </w:rPr>
              <w:t>%</w:t>
            </w:r>
          </w:p>
        </w:tc>
        <w:tc>
          <w:tcPr>
            <w:tcW w:w="960" w:type="dxa"/>
            <w:tcBorders>
              <w:top w:val="nil"/>
              <w:left w:val="nil"/>
              <w:bottom w:val="nil"/>
              <w:right w:val="nil"/>
            </w:tcBorders>
            <w:shd w:val="clear" w:color="auto" w:fill="auto"/>
            <w:noWrap/>
            <w:vAlign w:val="bottom"/>
            <w:hideMark/>
          </w:tcPr>
          <w:p w14:paraId="054890AC"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614</w:t>
            </w:r>
          </w:p>
        </w:tc>
      </w:tr>
      <w:tr w:rsidR="00D03F7D" w:rsidRPr="001461A3" w14:paraId="48DCC0AA" w14:textId="77777777" w:rsidTr="005751F5">
        <w:trPr>
          <w:trHeight w:val="288"/>
        </w:trPr>
        <w:tc>
          <w:tcPr>
            <w:tcW w:w="1503" w:type="dxa"/>
            <w:tcBorders>
              <w:top w:val="nil"/>
              <w:left w:val="nil"/>
              <w:bottom w:val="nil"/>
              <w:right w:val="nil"/>
            </w:tcBorders>
            <w:shd w:val="clear" w:color="auto" w:fill="auto"/>
            <w:noWrap/>
            <w:vAlign w:val="bottom"/>
            <w:hideMark/>
          </w:tcPr>
          <w:p w14:paraId="4D09A989"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Group</w:t>
            </w:r>
          </w:p>
        </w:tc>
        <w:tc>
          <w:tcPr>
            <w:tcW w:w="1219" w:type="dxa"/>
            <w:tcBorders>
              <w:top w:val="nil"/>
              <w:left w:val="nil"/>
              <w:bottom w:val="nil"/>
              <w:right w:val="nil"/>
            </w:tcBorders>
            <w:shd w:val="clear" w:color="auto" w:fill="auto"/>
            <w:noWrap/>
            <w:vAlign w:val="bottom"/>
            <w:hideMark/>
          </w:tcPr>
          <w:p w14:paraId="06B9C26B"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20</w:t>
            </w:r>
          </w:p>
        </w:tc>
        <w:tc>
          <w:tcPr>
            <w:tcW w:w="1113" w:type="dxa"/>
            <w:tcBorders>
              <w:top w:val="nil"/>
              <w:left w:val="nil"/>
              <w:bottom w:val="nil"/>
              <w:right w:val="nil"/>
            </w:tcBorders>
            <w:shd w:val="clear" w:color="auto" w:fill="auto"/>
            <w:noWrap/>
            <w:vAlign w:val="bottom"/>
            <w:hideMark/>
          </w:tcPr>
          <w:p w14:paraId="604F7F7B"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23</w:t>
            </w:r>
          </w:p>
        </w:tc>
        <w:tc>
          <w:tcPr>
            <w:tcW w:w="1165" w:type="dxa"/>
            <w:tcBorders>
              <w:top w:val="nil"/>
              <w:left w:val="nil"/>
              <w:bottom w:val="nil"/>
              <w:right w:val="nil"/>
            </w:tcBorders>
            <w:shd w:val="clear" w:color="auto" w:fill="auto"/>
            <w:noWrap/>
            <w:vAlign w:val="bottom"/>
            <w:hideMark/>
          </w:tcPr>
          <w:p w14:paraId="64DA714A" w14:textId="7508210E"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53</w:t>
            </w:r>
            <w:r w:rsidR="00CA1D9B">
              <w:rPr>
                <w:rFonts w:asciiTheme="minorHAnsi" w:hAnsiTheme="minorHAnsi" w:cstheme="minorHAnsi"/>
                <w:color w:val="000000"/>
                <w:lang w:eastAsia="ru-RU"/>
              </w:rPr>
              <w:t>%</w:t>
            </w:r>
          </w:p>
        </w:tc>
        <w:tc>
          <w:tcPr>
            <w:tcW w:w="960" w:type="dxa"/>
            <w:tcBorders>
              <w:top w:val="nil"/>
              <w:left w:val="nil"/>
              <w:bottom w:val="nil"/>
              <w:right w:val="nil"/>
            </w:tcBorders>
            <w:shd w:val="clear" w:color="auto" w:fill="auto"/>
            <w:noWrap/>
            <w:vAlign w:val="bottom"/>
            <w:hideMark/>
          </w:tcPr>
          <w:p w14:paraId="2B391B65"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43</w:t>
            </w:r>
          </w:p>
        </w:tc>
      </w:tr>
      <w:tr w:rsidR="00D03F7D" w:rsidRPr="001461A3" w14:paraId="7EFAE5B5" w14:textId="77777777" w:rsidTr="005751F5">
        <w:trPr>
          <w:trHeight w:val="288"/>
        </w:trPr>
        <w:tc>
          <w:tcPr>
            <w:tcW w:w="1503" w:type="dxa"/>
            <w:tcBorders>
              <w:top w:val="nil"/>
              <w:left w:val="nil"/>
              <w:bottom w:val="nil"/>
              <w:right w:val="nil"/>
            </w:tcBorders>
            <w:shd w:val="clear" w:color="auto" w:fill="auto"/>
            <w:noWrap/>
            <w:vAlign w:val="bottom"/>
            <w:hideMark/>
          </w:tcPr>
          <w:p w14:paraId="57D824D4" w14:textId="77777777" w:rsidR="00D03F7D" w:rsidRPr="001461A3" w:rsidRDefault="00D03F7D" w:rsidP="0067578D">
            <w:pPr>
              <w:keepNext/>
              <w:keepLines/>
              <w:rPr>
                <w:rFonts w:asciiTheme="minorHAnsi" w:hAnsiTheme="minorHAnsi" w:cstheme="minorHAnsi"/>
                <w:color w:val="000000"/>
                <w:lang w:val="en-US" w:eastAsia="ru-RU"/>
              </w:rPr>
            </w:pPr>
            <w:r w:rsidRPr="001461A3">
              <w:rPr>
                <w:rFonts w:asciiTheme="minorHAnsi" w:hAnsiTheme="minorHAnsi" w:cstheme="minorHAnsi"/>
                <w:color w:val="000000"/>
                <w:lang w:eastAsia="ru-RU"/>
              </w:rPr>
              <w:t>Body</w:t>
            </w:r>
            <w:r w:rsidRPr="001461A3">
              <w:rPr>
                <w:rFonts w:asciiTheme="minorHAnsi" w:hAnsiTheme="minorHAnsi" w:cstheme="minorHAnsi"/>
                <w:color w:val="000000"/>
                <w:lang w:val="en-US" w:eastAsia="ru-RU"/>
              </w:rPr>
              <w:t xml:space="preserve"> P</w:t>
            </w:r>
            <w:r w:rsidRPr="001461A3">
              <w:rPr>
                <w:rFonts w:asciiTheme="minorHAnsi" w:hAnsiTheme="minorHAnsi" w:cstheme="minorHAnsi"/>
                <w:color w:val="000000"/>
                <w:lang w:eastAsia="ru-RU"/>
              </w:rPr>
              <w:t>art</w:t>
            </w:r>
            <w:r w:rsidRPr="001461A3">
              <w:rPr>
                <w:rFonts w:asciiTheme="minorHAnsi" w:hAnsiTheme="minorHAnsi" w:cstheme="minorHAnsi"/>
                <w:color w:val="000000"/>
                <w:lang w:val="en-US" w:eastAsia="ru-RU"/>
              </w:rPr>
              <w:t>s</w:t>
            </w:r>
          </w:p>
        </w:tc>
        <w:tc>
          <w:tcPr>
            <w:tcW w:w="1219" w:type="dxa"/>
            <w:tcBorders>
              <w:top w:val="nil"/>
              <w:left w:val="nil"/>
              <w:bottom w:val="nil"/>
              <w:right w:val="nil"/>
            </w:tcBorders>
            <w:shd w:val="clear" w:color="auto" w:fill="auto"/>
            <w:noWrap/>
            <w:vAlign w:val="bottom"/>
            <w:hideMark/>
          </w:tcPr>
          <w:p w14:paraId="1A09C883"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251</w:t>
            </w:r>
          </w:p>
        </w:tc>
        <w:tc>
          <w:tcPr>
            <w:tcW w:w="1113" w:type="dxa"/>
            <w:tcBorders>
              <w:top w:val="nil"/>
              <w:left w:val="nil"/>
              <w:bottom w:val="nil"/>
              <w:right w:val="nil"/>
            </w:tcBorders>
            <w:shd w:val="clear" w:color="auto" w:fill="auto"/>
            <w:noWrap/>
            <w:vAlign w:val="bottom"/>
            <w:hideMark/>
          </w:tcPr>
          <w:p w14:paraId="2660343A"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304</w:t>
            </w:r>
          </w:p>
        </w:tc>
        <w:tc>
          <w:tcPr>
            <w:tcW w:w="1165" w:type="dxa"/>
            <w:tcBorders>
              <w:top w:val="nil"/>
              <w:left w:val="nil"/>
              <w:bottom w:val="nil"/>
              <w:right w:val="nil"/>
            </w:tcBorders>
            <w:shd w:val="clear" w:color="auto" w:fill="auto"/>
            <w:noWrap/>
            <w:vAlign w:val="bottom"/>
            <w:hideMark/>
          </w:tcPr>
          <w:p w14:paraId="53C05C7A" w14:textId="055C9AF8"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55</w:t>
            </w:r>
            <w:r w:rsidR="00CA1D9B">
              <w:rPr>
                <w:rFonts w:asciiTheme="minorHAnsi" w:hAnsiTheme="minorHAnsi" w:cstheme="minorHAnsi"/>
                <w:color w:val="000000"/>
                <w:lang w:eastAsia="ru-RU"/>
              </w:rPr>
              <w:t>%</w:t>
            </w:r>
          </w:p>
        </w:tc>
        <w:tc>
          <w:tcPr>
            <w:tcW w:w="960" w:type="dxa"/>
            <w:tcBorders>
              <w:top w:val="nil"/>
              <w:left w:val="nil"/>
              <w:bottom w:val="nil"/>
              <w:right w:val="nil"/>
            </w:tcBorders>
            <w:shd w:val="clear" w:color="auto" w:fill="auto"/>
            <w:noWrap/>
            <w:vAlign w:val="bottom"/>
            <w:hideMark/>
          </w:tcPr>
          <w:p w14:paraId="15A89222"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555</w:t>
            </w:r>
          </w:p>
        </w:tc>
      </w:tr>
      <w:tr w:rsidR="00D03F7D" w:rsidRPr="001461A3" w14:paraId="4AE8B4AD" w14:textId="77777777" w:rsidTr="005751F5">
        <w:trPr>
          <w:trHeight w:val="288"/>
        </w:trPr>
        <w:tc>
          <w:tcPr>
            <w:tcW w:w="1503" w:type="dxa"/>
            <w:tcBorders>
              <w:top w:val="nil"/>
              <w:left w:val="nil"/>
              <w:bottom w:val="nil"/>
              <w:right w:val="nil"/>
            </w:tcBorders>
            <w:shd w:val="clear" w:color="auto" w:fill="auto"/>
            <w:noWrap/>
            <w:vAlign w:val="bottom"/>
            <w:hideMark/>
          </w:tcPr>
          <w:p w14:paraId="7A4B5C44"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Words</w:t>
            </w:r>
          </w:p>
        </w:tc>
        <w:tc>
          <w:tcPr>
            <w:tcW w:w="1219" w:type="dxa"/>
            <w:tcBorders>
              <w:top w:val="nil"/>
              <w:left w:val="nil"/>
              <w:bottom w:val="nil"/>
              <w:right w:val="nil"/>
            </w:tcBorders>
            <w:shd w:val="clear" w:color="auto" w:fill="auto"/>
            <w:noWrap/>
            <w:vAlign w:val="bottom"/>
            <w:hideMark/>
          </w:tcPr>
          <w:p w14:paraId="381FA54C"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93</w:t>
            </w:r>
          </w:p>
        </w:tc>
        <w:tc>
          <w:tcPr>
            <w:tcW w:w="1113" w:type="dxa"/>
            <w:tcBorders>
              <w:top w:val="nil"/>
              <w:left w:val="nil"/>
              <w:bottom w:val="nil"/>
              <w:right w:val="nil"/>
            </w:tcBorders>
            <w:shd w:val="clear" w:color="auto" w:fill="auto"/>
            <w:noWrap/>
            <w:vAlign w:val="bottom"/>
            <w:hideMark/>
          </w:tcPr>
          <w:p w14:paraId="15673AA8"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171</w:t>
            </w:r>
          </w:p>
        </w:tc>
        <w:tc>
          <w:tcPr>
            <w:tcW w:w="1165" w:type="dxa"/>
            <w:tcBorders>
              <w:top w:val="nil"/>
              <w:left w:val="nil"/>
              <w:bottom w:val="nil"/>
              <w:right w:val="nil"/>
            </w:tcBorders>
            <w:shd w:val="clear" w:color="auto" w:fill="auto"/>
            <w:noWrap/>
            <w:vAlign w:val="bottom"/>
            <w:hideMark/>
          </w:tcPr>
          <w:p w14:paraId="34420CBC" w14:textId="4ED3D285"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65</w:t>
            </w:r>
            <w:r w:rsidR="00CA1D9B">
              <w:rPr>
                <w:rFonts w:asciiTheme="minorHAnsi" w:hAnsiTheme="minorHAnsi" w:cstheme="minorHAnsi"/>
                <w:color w:val="000000"/>
                <w:lang w:eastAsia="ru-RU"/>
              </w:rPr>
              <w:t>%</w:t>
            </w:r>
          </w:p>
        </w:tc>
        <w:tc>
          <w:tcPr>
            <w:tcW w:w="960" w:type="dxa"/>
            <w:tcBorders>
              <w:top w:val="nil"/>
              <w:left w:val="nil"/>
              <w:bottom w:val="nil"/>
              <w:right w:val="nil"/>
            </w:tcBorders>
            <w:shd w:val="clear" w:color="auto" w:fill="auto"/>
            <w:noWrap/>
            <w:vAlign w:val="bottom"/>
            <w:hideMark/>
          </w:tcPr>
          <w:p w14:paraId="64EF49A2"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264</w:t>
            </w:r>
          </w:p>
        </w:tc>
      </w:tr>
      <w:tr w:rsidR="00D03F7D" w:rsidRPr="001461A3" w14:paraId="0E2CE671" w14:textId="77777777" w:rsidTr="005751F5">
        <w:trPr>
          <w:trHeight w:val="288"/>
        </w:trPr>
        <w:tc>
          <w:tcPr>
            <w:tcW w:w="1503" w:type="dxa"/>
            <w:tcBorders>
              <w:top w:val="nil"/>
              <w:left w:val="nil"/>
              <w:bottom w:val="nil"/>
              <w:right w:val="nil"/>
            </w:tcBorders>
            <w:shd w:val="clear" w:color="auto" w:fill="auto"/>
            <w:noWrap/>
            <w:vAlign w:val="bottom"/>
            <w:hideMark/>
          </w:tcPr>
          <w:p w14:paraId="5C682F1B"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Abstract</w:t>
            </w:r>
          </w:p>
        </w:tc>
        <w:tc>
          <w:tcPr>
            <w:tcW w:w="1219" w:type="dxa"/>
            <w:tcBorders>
              <w:top w:val="nil"/>
              <w:left w:val="nil"/>
              <w:bottom w:val="nil"/>
              <w:right w:val="nil"/>
            </w:tcBorders>
            <w:shd w:val="clear" w:color="auto" w:fill="auto"/>
            <w:noWrap/>
            <w:vAlign w:val="bottom"/>
            <w:hideMark/>
          </w:tcPr>
          <w:p w14:paraId="23E40BFB"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289</w:t>
            </w:r>
          </w:p>
        </w:tc>
        <w:tc>
          <w:tcPr>
            <w:tcW w:w="1113" w:type="dxa"/>
            <w:tcBorders>
              <w:top w:val="nil"/>
              <w:left w:val="nil"/>
              <w:bottom w:val="nil"/>
              <w:right w:val="nil"/>
            </w:tcBorders>
            <w:shd w:val="clear" w:color="auto" w:fill="auto"/>
            <w:noWrap/>
            <w:vAlign w:val="bottom"/>
            <w:hideMark/>
          </w:tcPr>
          <w:p w14:paraId="37360D00"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609</w:t>
            </w:r>
          </w:p>
        </w:tc>
        <w:tc>
          <w:tcPr>
            <w:tcW w:w="1165" w:type="dxa"/>
            <w:tcBorders>
              <w:top w:val="nil"/>
              <w:left w:val="nil"/>
              <w:bottom w:val="nil"/>
              <w:right w:val="nil"/>
            </w:tcBorders>
            <w:shd w:val="clear" w:color="auto" w:fill="auto"/>
            <w:noWrap/>
            <w:vAlign w:val="bottom"/>
            <w:hideMark/>
          </w:tcPr>
          <w:p w14:paraId="2F9D9B3B" w14:textId="15FE221D"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68</w:t>
            </w:r>
            <w:r w:rsidR="00CA1D9B">
              <w:rPr>
                <w:rFonts w:asciiTheme="minorHAnsi" w:hAnsiTheme="minorHAnsi" w:cstheme="minorHAnsi"/>
                <w:color w:val="000000"/>
                <w:lang w:eastAsia="ru-RU"/>
              </w:rPr>
              <w:t>%</w:t>
            </w:r>
          </w:p>
        </w:tc>
        <w:tc>
          <w:tcPr>
            <w:tcW w:w="960" w:type="dxa"/>
            <w:tcBorders>
              <w:top w:val="nil"/>
              <w:left w:val="nil"/>
              <w:bottom w:val="nil"/>
              <w:right w:val="nil"/>
            </w:tcBorders>
            <w:shd w:val="clear" w:color="auto" w:fill="auto"/>
            <w:noWrap/>
            <w:vAlign w:val="bottom"/>
            <w:hideMark/>
          </w:tcPr>
          <w:p w14:paraId="4C59054B"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898</w:t>
            </w:r>
          </w:p>
        </w:tc>
      </w:tr>
      <w:tr w:rsidR="00D03F7D" w:rsidRPr="001461A3" w14:paraId="0385FC47" w14:textId="77777777" w:rsidTr="005751F5">
        <w:trPr>
          <w:trHeight w:val="288"/>
        </w:trPr>
        <w:tc>
          <w:tcPr>
            <w:tcW w:w="1503" w:type="dxa"/>
            <w:tcBorders>
              <w:top w:val="nil"/>
              <w:left w:val="nil"/>
              <w:right w:val="nil"/>
            </w:tcBorders>
            <w:shd w:val="clear" w:color="auto" w:fill="auto"/>
            <w:noWrap/>
            <w:vAlign w:val="bottom"/>
            <w:hideMark/>
          </w:tcPr>
          <w:p w14:paraId="6B912882"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Status</w:t>
            </w:r>
          </w:p>
        </w:tc>
        <w:tc>
          <w:tcPr>
            <w:tcW w:w="1219" w:type="dxa"/>
            <w:tcBorders>
              <w:top w:val="nil"/>
              <w:left w:val="nil"/>
              <w:right w:val="nil"/>
            </w:tcBorders>
            <w:shd w:val="clear" w:color="auto" w:fill="auto"/>
            <w:noWrap/>
            <w:vAlign w:val="bottom"/>
            <w:hideMark/>
          </w:tcPr>
          <w:p w14:paraId="3ACBEA8E"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9</w:t>
            </w:r>
          </w:p>
        </w:tc>
        <w:tc>
          <w:tcPr>
            <w:tcW w:w="1113" w:type="dxa"/>
            <w:tcBorders>
              <w:top w:val="nil"/>
              <w:left w:val="nil"/>
              <w:right w:val="nil"/>
            </w:tcBorders>
            <w:shd w:val="clear" w:color="auto" w:fill="auto"/>
            <w:noWrap/>
            <w:vAlign w:val="bottom"/>
            <w:hideMark/>
          </w:tcPr>
          <w:p w14:paraId="504F0069"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28</w:t>
            </w:r>
          </w:p>
        </w:tc>
        <w:tc>
          <w:tcPr>
            <w:tcW w:w="1165" w:type="dxa"/>
            <w:tcBorders>
              <w:top w:val="nil"/>
              <w:left w:val="nil"/>
              <w:right w:val="nil"/>
            </w:tcBorders>
            <w:shd w:val="clear" w:color="auto" w:fill="auto"/>
            <w:noWrap/>
            <w:vAlign w:val="bottom"/>
            <w:hideMark/>
          </w:tcPr>
          <w:p w14:paraId="01CFA353" w14:textId="2720B824"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76</w:t>
            </w:r>
            <w:r w:rsidR="00CA1D9B">
              <w:rPr>
                <w:rFonts w:asciiTheme="minorHAnsi" w:hAnsiTheme="minorHAnsi" w:cstheme="minorHAnsi"/>
                <w:color w:val="000000"/>
                <w:lang w:eastAsia="ru-RU"/>
              </w:rPr>
              <w:t>%</w:t>
            </w:r>
          </w:p>
        </w:tc>
        <w:tc>
          <w:tcPr>
            <w:tcW w:w="960" w:type="dxa"/>
            <w:tcBorders>
              <w:top w:val="nil"/>
              <w:left w:val="nil"/>
              <w:right w:val="nil"/>
            </w:tcBorders>
            <w:shd w:val="clear" w:color="auto" w:fill="auto"/>
            <w:noWrap/>
            <w:vAlign w:val="bottom"/>
            <w:hideMark/>
          </w:tcPr>
          <w:p w14:paraId="15B95F34"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37</w:t>
            </w:r>
          </w:p>
        </w:tc>
      </w:tr>
      <w:tr w:rsidR="00D03F7D" w:rsidRPr="001461A3" w14:paraId="419FA08C" w14:textId="77777777" w:rsidTr="005751F5">
        <w:trPr>
          <w:trHeight w:val="288"/>
        </w:trPr>
        <w:tc>
          <w:tcPr>
            <w:tcW w:w="1503" w:type="dxa"/>
            <w:tcBorders>
              <w:top w:val="nil"/>
              <w:left w:val="nil"/>
              <w:right w:val="nil"/>
            </w:tcBorders>
            <w:shd w:val="clear" w:color="auto" w:fill="auto"/>
            <w:noWrap/>
            <w:vAlign w:val="bottom"/>
            <w:hideMark/>
          </w:tcPr>
          <w:p w14:paraId="462BE49E"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Prepositional</w:t>
            </w:r>
          </w:p>
        </w:tc>
        <w:tc>
          <w:tcPr>
            <w:tcW w:w="1219" w:type="dxa"/>
            <w:tcBorders>
              <w:top w:val="nil"/>
              <w:left w:val="nil"/>
              <w:right w:val="nil"/>
            </w:tcBorders>
            <w:shd w:val="clear" w:color="auto" w:fill="auto"/>
            <w:noWrap/>
            <w:vAlign w:val="bottom"/>
            <w:hideMark/>
          </w:tcPr>
          <w:p w14:paraId="1CEE5D6A"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11</w:t>
            </w:r>
          </w:p>
        </w:tc>
        <w:tc>
          <w:tcPr>
            <w:tcW w:w="1113" w:type="dxa"/>
            <w:tcBorders>
              <w:top w:val="nil"/>
              <w:left w:val="nil"/>
              <w:right w:val="nil"/>
            </w:tcBorders>
            <w:shd w:val="clear" w:color="auto" w:fill="auto"/>
            <w:noWrap/>
            <w:vAlign w:val="bottom"/>
            <w:hideMark/>
          </w:tcPr>
          <w:p w14:paraId="47D33799"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107</w:t>
            </w:r>
          </w:p>
        </w:tc>
        <w:tc>
          <w:tcPr>
            <w:tcW w:w="1165" w:type="dxa"/>
            <w:tcBorders>
              <w:top w:val="nil"/>
              <w:left w:val="nil"/>
              <w:right w:val="nil"/>
            </w:tcBorders>
            <w:shd w:val="clear" w:color="auto" w:fill="auto"/>
            <w:noWrap/>
            <w:vAlign w:val="bottom"/>
            <w:hideMark/>
          </w:tcPr>
          <w:p w14:paraId="0D08C1D3" w14:textId="0F95D413"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91</w:t>
            </w:r>
            <w:r w:rsidR="00CA1D9B">
              <w:rPr>
                <w:rFonts w:asciiTheme="minorHAnsi" w:hAnsiTheme="minorHAnsi" w:cstheme="minorHAnsi"/>
                <w:color w:val="000000"/>
                <w:lang w:eastAsia="ru-RU"/>
              </w:rPr>
              <w:t>%</w:t>
            </w:r>
          </w:p>
        </w:tc>
        <w:tc>
          <w:tcPr>
            <w:tcW w:w="960" w:type="dxa"/>
            <w:tcBorders>
              <w:top w:val="nil"/>
              <w:left w:val="nil"/>
              <w:right w:val="nil"/>
            </w:tcBorders>
            <w:shd w:val="clear" w:color="auto" w:fill="auto"/>
            <w:noWrap/>
            <w:vAlign w:val="bottom"/>
            <w:hideMark/>
          </w:tcPr>
          <w:p w14:paraId="24007BF1"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118</w:t>
            </w:r>
          </w:p>
        </w:tc>
      </w:tr>
      <w:tr w:rsidR="00D03F7D" w:rsidRPr="001461A3" w14:paraId="579AFF9B" w14:textId="77777777" w:rsidTr="005751F5">
        <w:trPr>
          <w:trHeight w:val="288"/>
        </w:trPr>
        <w:tc>
          <w:tcPr>
            <w:tcW w:w="1503" w:type="dxa"/>
            <w:tcBorders>
              <w:left w:val="nil"/>
              <w:right w:val="nil"/>
            </w:tcBorders>
            <w:shd w:val="clear" w:color="auto" w:fill="auto"/>
            <w:noWrap/>
            <w:vAlign w:val="bottom"/>
            <w:hideMark/>
          </w:tcPr>
          <w:p w14:paraId="23DEE617" w14:textId="77777777" w:rsidR="00D03F7D" w:rsidRPr="001461A3" w:rsidRDefault="00D03F7D" w:rsidP="0067578D">
            <w:pPr>
              <w:keepNext/>
              <w:keepLines/>
              <w:rPr>
                <w:rFonts w:asciiTheme="minorHAnsi" w:hAnsiTheme="minorHAnsi" w:cstheme="minorHAnsi"/>
                <w:color w:val="000000"/>
                <w:lang w:eastAsia="ru-RU"/>
              </w:rPr>
            </w:pPr>
            <w:r w:rsidRPr="001461A3">
              <w:rPr>
                <w:rFonts w:asciiTheme="minorHAnsi" w:hAnsiTheme="minorHAnsi" w:cstheme="minorHAnsi"/>
                <w:color w:val="000000"/>
                <w:lang w:eastAsia="ru-RU"/>
              </w:rPr>
              <w:t>Total</w:t>
            </w:r>
          </w:p>
        </w:tc>
        <w:tc>
          <w:tcPr>
            <w:tcW w:w="1219" w:type="dxa"/>
            <w:tcBorders>
              <w:left w:val="nil"/>
              <w:right w:val="nil"/>
            </w:tcBorders>
            <w:shd w:val="clear" w:color="auto" w:fill="auto"/>
            <w:noWrap/>
            <w:vAlign w:val="bottom"/>
            <w:hideMark/>
          </w:tcPr>
          <w:p w14:paraId="392DC1EB"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1265</w:t>
            </w:r>
          </w:p>
        </w:tc>
        <w:tc>
          <w:tcPr>
            <w:tcW w:w="1113" w:type="dxa"/>
            <w:tcBorders>
              <w:left w:val="nil"/>
              <w:right w:val="nil"/>
            </w:tcBorders>
            <w:shd w:val="clear" w:color="auto" w:fill="auto"/>
            <w:noWrap/>
            <w:vAlign w:val="bottom"/>
            <w:hideMark/>
          </w:tcPr>
          <w:p w14:paraId="491BC38E"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1673</w:t>
            </w:r>
          </w:p>
        </w:tc>
        <w:tc>
          <w:tcPr>
            <w:tcW w:w="1165" w:type="dxa"/>
            <w:tcBorders>
              <w:left w:val="nil"/>
              <w:right w:val="nil"/>
            </w:tcBorders>
            <w:shd w:val="clear" w:color="auto" w:fill="auto"/>
            <w:noWrap/>
            <w:vAlign w:val="bottom"/>
            <w:hideMark/>
          </w:tcPr>
          <w:p w14:paraId="492A0CE1" w14:textId="1483C25F"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57</w:t>
            </w:r>
            <w:r w:rsidR="00CA1D9B">
              <w:rPr>
                <w:rFonts w:asciiTheme="minorHAnsi" w:hAnsiTheme="minorHAnsi" w:cstheme="minorHAnsi"/>
                <w:color w:val="000000"/>
                <w:lang w:eastAsia="ru-RU"/>
              </w:rPr>
              <w:t>%</w:t>
            </w:r>
          </w:p>
        </w:tc>
        <w:tc>
          <w:tcPr>
            <w:tcW w:w="960" w:type="dxa"/>
            <w:tcBorders>
              <w:left w:val="nil"/>
              <w:right w:val="nil"/>
            </w:tcBorders>
            <w:shd w:val="clear" w:color="auto" w:fill="auto"/>
            <w:noWrap/>
            <w:vAlign w:val="bottom"/>
            <w:hideMark/>
          </w:tcPr>
          <w:p w14:paraId="6D3CFBF6" w14:textId="77777777" w:rsidR="00D03F7D" w:rsidRPr="001461A3" w:rsidRDefault="00D03F7D" w:rsidP="0067578D">
            <w:pPr>
              <w:keepNext/>
              <w:keepLines/>
              <w:jc w:val="right"/>
              <w:rPr>
                <w:rFonts w:asciiTheme="minorHAnsi" w:hAnsiTheme="minorHAnsi" w:cstheme="minorHAnsi"/>
                <w:color w:val="000000"/>
                <w:lang w:eastAsia="ru-RU"/>
              </w:rPr>
            </w:pPr>
            <w:r w:rsidRPr="001461A3">
              <w:rPr>
                <w:rFonts w:asciiTheme="minorHAnsi" w:hAnsiTheme="minorHAnsi" w:cstheme="minorHAnsi"/>
                <w:color w:val="000000"/>
                <w:lang w:eastAsia="ru-RU"/>
              </w:rPr>
              <w:t>2938</w:t>
            </w:r>
          </w:p>
        </w:tc>
      </w:tr>
    </w:tbl>
    <w:p w14:paraId="704CC53B" w14:textId="2ABD782C" w:rsidR="00497902" w:rsidRPr="002C14D4" w:rsidRDefault="005751F5" w:rsidP="005751F5">
      <w:pPr>
        <w:pStyle w:val="Caption"/>
        <w:ind w:left="709"/>
        <w:rPr>
          <w:rFonts w:cstheme="minorHAnsi"/>
          <w:lang w:val="en-US"/>
        </w:rPr>
      </w:pPr>
      <w:r w:rsidRPr="006451AD">
        <w:rPr>
          <w:lang w:val="en-US"/>
        </w:rPr>
        <w:t xml:space="preserve">Table </w:t>
      </w:r>
      <w:r>
        <w:fldChar w:fldCharType="begin"/>
      </w:r>
      <w:r w:rsidRPr="006451AD">
        <w:rPr>
          <w:lang w:val="en-US"/>
        </w:rPr>
        <w:instrText xml:space="preserve"> SEQ Table \* ARABIC </w:instrText>
      </w:r>
      <w:r>
        <w:fldChar w:fldCharType="separate"/>
      </w:r>
      <w:r w:rsidRPr="006451AD">
        <w:rPr>
          <w:noProof/>
          <w:lang w:val="en-US"/>
        </w:rPr>
        <w:t>6</w:t>
      </w:r>
      <w:r>
        <w:fldChar w:fldCharType="end"/>
      </w:r>
      <w:r w:rsidRPr="006451AD">
        <w:rPr>
          <w:lang w:val="en-US"/>
        </w:rPr>
        <w:t xml:space="preserve">: </w:t>
      </w:r>
      <w:r w:rsidR="00497902" w:rsidRPr="002C14D4">
        <w:rPr>
          <w:rFonts w:cstheme="minorHAnsi"/>
          <w:lang w:val="en-US"/>
        </w:rPr>
        <w:t>Distribution of semantic categories in constructions with proper names</w:t>
      </w:r>
    </w:p>
    <w:p w14:paraId="04572B4F" w14:textId="7A0022EC" w:rsidR="00497902" w:rsidRPr="001461A3" w:rsidRDefault="00497902" w:rsidP="00497902">
      <w:pPr>
        <w:rPr>
          <w:rFonts w:asciiTheme="minorHAnsi" w:hAnsiTheme="minorHAnsi" w:cstheme="minorHAnsi"/>
          <w:lang w:val="en-US"/>
        </w:rPr>
      </w:pPr>
      <w:r w:rsidRPr="001461A3">
        <w:rPr>
          <w:rFonts w:asciiTheme="minorHAnsi" w:hAnsiTheme="minorHAnsi" w:cstheme="minorHAnsi"/>
          <w:lang w:val="en-US"/>
        </w:rPr>
        <w:t>It is immediately evident that the ratios of the two constructions strongly depend on the semantic nature of the head. Let’s briefly discuss some noteworthy semantic categories.</w:t>
      </w:r>
    </w:p>
    <w:p w14:paraId="1F252535" w14:textId="4FD007F3" w:rsidR="00497902" w:rsidRPr="0046478C" w:rsidRDefault="00497902" w:rsidP="00497902">
      <w:pPr>
        <w:rPr>
          <w:rFonts w:asciiTheme="minorHAnsi" w:hAnsiTheme="minorHAnsi" w:cstheme="minorHAnsi"/>
          <w:lang w:val="en-US"/>
        </w:rPr>
      </w:pPr>
      <w:r w:rsidRPr="001461A3">
        <w:rPr>
          <w:rFonts w:asciiTheme="minorHAnsi" w:hAnsiTheme="minorHAnsi" w:cstheme="minorHAnsi"/>
          <w:lang w:val="en-US"/>
        </w:rPr>
        <w:t xml:space="preserve">By far the lowest ratio of the PA construction is found with </w:t>
      </w:r>
      <w:r w:rsidR="006451AD">
        <w:rPr>
          <w:rFonts w:asciiTheme="minorHAnsi" w:hAnsiTheme="minorHAnsi" w:cstheme="minorHAnsi"/>
          <w:lang w:val="en-US"/>
        </w:rPr>
        <w:t>P</w:t>
      </w:r>
      <w:r w:rsidRPr="0046478C">
        <w:rPr>
          <w:rFonts w:asciiTheme="minorHAnsi" w:hAnsiTheme="minorHAnsi" w:cstheme="minorHAnsi"/>
          <w:lang w:val="en-US"/>
        </w:rPr>
        <w:t>repositional heads, as in (</w:t>
      </w:r>
      <w:r w:rsidR="00D03F7D" w:rsidRPr="0046478C">
        <w:rPr>
          <w:rFonts w:asciiTheme="minorHAnsi" w:hAnsiTheme="minorHAnsi" w:cstheme="minorHAnsi"/>
          <w:lang w:val="en-US"/>
        </w:rPr>
        <w:t>24</w:t>
      </w:r>
      <w:r w:rsidRPr="0046478C">
        <w:rPr>
          <w:rFonts w:asciiTheme="minorHAnsi" w:hAnsiTheme="minorHAnsi" w:cstheme="minorHAnsi"/>
          <w:lang w:val="en-US"/>
        </w:rPr>
        <w:t>).</w:t>
      </w:r>
    </w:p>
    <w:p w14:paraId="7E672DFF" w14:textId="3E722955" w:rsidR="00497902" w:rsidRDefault="00D03F7D" w:rsidP="00D03F7D">
      <w:pPr>
        <w:pStyle w:val="Example"/>
        <w:rPr>
          <w:lang w:val="en-US"/>
        </w:rPr>
      </w:pPr>
      <w:r w:rsidRPr="00D03F7D">
        <w:rPr>
          <w:lang w:val="en-US"/>
        </w:rPr>
        <w:t>Èto mnogi</w:t>
      </w:r>
      <w:r>
        <w:rPr>
          <w:lang w:val="en-US"/>
        </w:rPr>
        <w:t>x</w:t>
      </w:r>
      <w:r w:rsidRPr="00D03F7D">
        <w:rPr>
          <w:lang w:val="en-US"/>
        </w:rPr>
        <w:t xml:space="preserve"> vozmutilo i pokazalosʹ kaprizom </w:t>
      </w:r>
      <w:r w:rsidRPr="00557604">
        <w:rPr>
          <w:b/>
          <w:lang w:val="en-US"/>
        </w:rPr>
        <w:t>so storony Saši</w:t>
      </w:r>
      <w:r w:rsidRPr="00D03F7D">
        <w:rPr>
          <w:lang w:val="en-US"/>
        </w:rPr>
        <w:t xml:space="preserve">, no …. </w:t>
      </w:r>
      <w:r w:rsidR="001F7C80">
        <w:rPr>
          <w:lang w:val="en-US"/>
        </w:rPr>
        <w:t>(</w:t>
      </w:r>
      <w:r w:rsidRPr="00D03F7D">
        <w:rPr>
          <w:lang w:val="ru-RU"/>
        </w:rPr>
        <w:t>Leskov</w:t>
      </w:r>
      <w:r w:rsidR="001F7C80">
        <w:t xml:space="preserve"> </w:t>
      </w:r>
      <w:r w:rsidR="00497902" w:rsidRPr="00D03F7D">
        <w:rPr>
          <w:lang w:val="en-US"/>
        </w:rPr>
        <w:t>1870)</w:t>
      </w:r>
    </w:p>
    <w:p w14:paraId="0DB944EE" w14:textId="19E4E614" w:rsidR="00D03F7D" w:rsidRPr="00B911D1" w:rsidRDefault="00D03F7D" w:rsidP="00D03F7D">
      <w:pPr>
        <w:pStyle w:val="Example"/>
        <w:numPr>
          <w:ilvl w:val="0"/>
          <w:numId w:val="0"/>
        </w:numPr>
        <w:ind w:left="720"/>
        <w:rPr>
          <w:lang w:val="en-US"/>
        </w:rPr>
      </w:pPr>
      <w:r w:rsidRPr="00B911D1">
        <w:rPr>
          <w:lang w:val="en-US"/>
        </w:rPr>
        <w:t>‘</w:t>
      </w:r>
      <w:r w:rsidR="00F84B7B" w:rsidRPr="00B911D1">
        <w:rPr>
          <w:lang w:val="en-US"/>
        </w:rPr>
        <w:t>This upset a lot of people and turned out to be a whim on Sasha’s part, but…</w:t>
      </w:r>
      <w:r w:rsidRPr="00B911D1">
        <w:rPr>
          <w:lang w:val="en-US"/>
        </w:rPr>
        <w:t>’</w:t>
      </w:r>
    </w:p>
    <w:p w14:paraId="160F70F5" w14:textId="0967D4B7" w:rsidR="00497902" w:rsidRPr="001461A3" w:rsidRDefault="00557604" w:rsidP="00557604">
      <w:pPr>
        <w:jc w:val="both"/>
        <w:rPr>
          <w:rFonts w:asciiTheme="minorHAnsi" w:hAnsiTheme="minorHAnsi" w:cstheme="minorHAnsi"/>
          <w:lang w:val="en-US"/>
        </w:rPr>
      </w:pPr>
      <w:r>
        <w:rPr>
          <w:rFonts w:asciiTheme="minorHAnsi" w:hAnsiTheme="minorHAnsi" w:cstheme="minorHAnsi"/>
          <w:lang w:val="en-US"/>
        </w:rPr>
        <w:t>By our working definition, s</w:t>
      </w:r>
      <w:r w:rsidR="00497902" w:rsidRPr="001461A3">
        <w:rPr>
          <w:rFonts w:asciiTheme="minorHAnsi" w:hAnsiTheme="minorHAnsi" w:cstheme="minorHAnsi"/>
          <w:lang w:val="en-US"/>
        </w:rPr>
        <w:t xml:space="preserve">yntactic heads in </w:t>
      </w:r>
      <w:r w:rsidR="006451AD">
        <w:rPr>
          <w:rFonts w:asciiTheme="minorHAnsi" w:hAnsiTheme="minorHAnsi" w:cstheme="minorHAnsi"/>
          <w:lang w:val="en-US"/>
        </w:rPr>
        <w:t>P</w:t>
      </w:r>
      <w:r w:rsidR="00497902" w:rsidRPr="001461A3">
        <w:rPr>
          <w:rFonts w:asciiTheme="minorHAnsi" w:hAnsiTheme="minorHAnsi" w:cstheme="minorHAnsi"/>
          <w:lang w:val="en-US"/>
        </w:rPr>
        <w:t>repositional constructions are partly grammaticalized: they are semantically bleached, do not correspond to any referent and consequently cannot participate in anaphoric links across clauses.</w:t>
      </w:r>
      <w:r w:rsidR="00886002">
        <w:rPr>
          <w:rFonts w:asciiTheme="minorHAnsi" w:hAnsiTheme="minorHAnsi" w:cstheme="minorHAnsi"/>
          <w:lang w:val="en-US"/>
        </w:rPr>
        <w:t xml:space="preserve"> </w:t>
      </w:r>
      <w:r w:rsidR="00341A62">
        <w:rPr>
          <w:rFonts w:asciiTheme="minorHAnsi" w:hAnsiTheme="minorHAnsi" w:cstheme="minorHAnsi"/>
          <w:lang w:val="en-US"/>
        </w:rPr>
        <w:t>T</w:t>
      </w:r>
      <w:r w:rsidR="00497902" w:rsidRPr="001461A3">
        <w:rPr>
          <w:rFonts w:asciiTheme="minorHAnsi" w:hAnsiTheme="minorHAnsi" w:cstheme="minorHAnsi"/>
          <w:lang w:val="en-US"/>
        </w:rPr>
        <w:t>he</w:t>
      </w:r>
      <w:r w:rsidR="00341A62">
        <w:rPr>
          <w:rFonts w:asciiTheme="minorHAnsi" w:hAnsiTheme="minorHAnsi" w:cstheme="minorHAnsi"/>
          <w:lang w:val="en-US"/>
        </w:rPr>
        <w:t>se head</w:t>
      </w:r>
      <w:r w:rsidR="00497902" w:rsidRPr="001461A3">
        <w:rPr>
          <w:rFonts w:asciiTheme="minorHAnsi" w:hAnsiTheme="minorHAnsi" w:cstheme="minorHAnsi"/>
          <w:lang w:val="en-US"/>
        </w:rPr>
        <w:t xml:space="preserve"> nouns undergo morphological degeneration</w:t>
      </w:r>
      <w:r w:rsidR="00341A62">
        <w:rPr>
          <w:rFonts w:asciiTheme="minorHAnsi" w:hAnsiTheme="minorHAnsi" w:cstheme="minorHAnsi"/>
          <w:lang w:val="en-US"/>
        </w:rPr>
        <w:t>:</w:t>
      </w:r>
      <w:r w:rsidR="00497902" w:rsidRPr="001461A3">
        <w:rPr>
          <w:rFonts w:asciiTheme="minorHAnsi" w:hAnsiTheme="minorHAnsi" w:cstheme="minorHAnsi"/>
          <w:lang w:val="en-US"/>
        </w:rPr>
        <w:t xml:space="preserve"> the </w:t>
      </w:r>
      <w:r w:rsidR="00497902" w:rsidRPr="00557604">
        <w:rPr>
          <w:rFonts w:asciiTheme="minorHAnsi" w:hAnsiTheme="minorHAnsi" w:cstheme="minorHAnsi"/>
          <w:lang w:val="en-US"/>
        </w:rPr>
        <w:t xml:space="preserve">nominative </w:t>
      </w:r>
      <w:r>
        <w:rPr>
          <w:rFonts w:asciiTheme="minorHAnsi" w:hAnsiTheme="minorHAnsi" w:cstheme="minorHAnsi"/>
          <w:i/>
          <w:lang w:val="en-US"/>
        </w:rPr>
        <w:t xml:space="preserve">storona Saši </w:t>
      </w:r>
      <w:r>
        <w:rPr>
          <w:rFonts w:asciiTheme="minorHAnsi" w:hAnsiTheme="minorHAnsi" w:cstheme="minorHAnsi"/>
          <w:lang w:val="en-US"/>
        </w:rPr>
        <w:t>(</w:t>
      </w:r>
      <w:r w:rsidRPr="00557604">
        <w:rPr>
          <w:rFonts w:asciiTheme="minorHAnsi" w:hAnsiTheme="minorHAnsi" w:cstheme="minorHAnsi"/>
          <w:i/>
          <w:vertAlign w:val="superscript"/>
          <w:lang w:val="en-US"/>
        </w:rPr>
        <w:t>#</w:t>
      </w:r>
      <w:r>
        <w:rPr>
          <w:rFonts w:asciiTheme="minorHAnsi" w:hAnsiTheme="minorHAnsi" w:cstheme="minorHAnsi"/>
          <w:lang w:val="en-US"/>
        </w:rPr>
        <w:t>‘</w:t>
      </w:r>
      <w:r w:rsidRPr="00557604">
        <w:rPr>
          <w:rFonts w:asciiTheme="minorHAnsi" w:hAnsiTheme="minorHAnsi" w:cstheme="minorHAnsi"/>
          <w:lang w:val="en-US"/>
        </w:rPr>
        <w:t>Sasha’s side’</w:t>
      </w:r>
      <w:r>
        <w:rPr>
          <w:rFonts w:asciiTheme="minorHAnsi" w:hAnsiTheme="minorHAnsi" w:cstheme="minorHAnsi"/>
          <w:lang w:val="en-US"/>
        </w:rPr>
        <w:t xml:space="preserve">) </w:t>
      </w:r>
      <w:r w:rsidR="00497902" w:rsidRPr="00557604">
        <w:rPr>
          <w:rFonts w:asciiTheme="minorHAnsi" w:hAnsiTheme="minorHAnsi" w:cstheme="minorHAnsi"/>
          <w:lang w:val="en-US"/>
        </w:rPr>
        <w:t>and other case forms are not possible in meanings similar to that of (</w:t>
      </w:r>
      <w:r w:rsidRPr="00557604">
        <w:rPr>
          <w:rFonts w:asciiTheme="minorHAnsi" w:hAnsiTheme="minorHAnsi" w:cstheme="minorHAnsi"/>
          <w:lang w:val="en-US"/>
        </w:rPr>
        <w:t>2</w:t>
      </w:r>
      <w:r>
        <w:rPr>
          <w:rFonts w:asciiTheme="minorHAnsi" w:hAnsiTheme="minorHAnsi" w:cstheme="minorHAnsi"/>
          <w:lang w:val="en-US"/>
        </w:rPr>
        <w:t>4</w:t>
      </w:r>
      <w:r w:rsidR="00497902" w:rsidRPr="00557604">
        <w:rPr>
          <w:rFonts w:asciiTheme="minorHAnsi" w:hAnsiTheme="minorHAnsi" w:cstheme="minorHAnsi"/>
          <w:lang w:val="en-US"/>
        </w:rPr>
        <w:t xml:space="preserve">). </w:t>
      </w:r>
      <w:r w:rsidR="00B911D1" w:rsidRPr="00B911D1">
        <w:rPr>
          <w:rFonts w:asciiTheme="minorHAnsi" w:hAnsiTheme="minorHAnsi" w:cstheme="minorHAnsi"/>
          <w:lang w:val="en-US"/>
        </w:rPr>
        <w:t xml:space="preserve">Prepositional constructions are expected to prefer the genitive construction due to the </w:t>
      </w:r>
      <w:r w:rsidR="00B911D1">
        <w:rPr>
          <w:rFonts w:asciiTheme="minorHAnsi" w:hAnsiTheme="minorHAnsi" w:cstheme="minorHAnsi"/>
          <w:lang w:val="en-US"/>
        </w:rPr>
        <w:t xml:space="preserve">Salience and </w:t>
      </w:r>
      <w:r w:rsidR="00B911D1" w:rsidRPr="00B911D1">
        <w:rPr>
          <w:rFonts w:asciiTheme="minorHAnsi" w:hAnsiTheme="minorHAnsi" w:cstheme="minorHAnsi"/>
          <w:lang w:val="en-US"/>
        </w:rPr>
        <w:t>Obligatoriness Hypothes</w:t>
      </w:r>
      <w:r w:rsidR="00B911D1">
        <w:rPr>
          <w:rFonts w:asciiTheme="minorHAnsi" w:hAnsiTheme="minorHAnsi" w:cstheme="minorHAnsi"/>
          <w:lang w:val="en-US"/>
        </w:rPr>
        <w:t>e</w:t>
      </w:r>
      <w:r w:rsidR="00B911D1" w:rsidRPr="00B911D1">
        <w:rPr>
          <w:rFonts w:asciiTheme="minorHAnsi" w:hAnsiTheme="minorHAnsi" w:cstheme="minorHAnsi"/>
          <w:lang w:val="en-US"/>
        </w:rPr>
        <w:t xml:space="preserve">s, since the head nouns </w:t>
      </w:r>
      <w:r w:rsidR="00B911D1">
        <w:rPr>
          <w:rFonts w:asciiTheme="minorHAnsi" w:hAnsiTheme="minorHAnsi" w:cstheme="minorHAnsi"/>
          <w:lang w:val="en-US"/>
        </w:rPr>
        <w:t xml:space="preserve">are very low in relative salience and </w:t>
      </w:r>
      <w:r w:rsidR="00B911D1" w:rsidRPr="00B911D1">
        <w:rPr>
          <w:rFonts w:asciiTheme="minorHAnsi" w:hAnsiTheme="minorHAnsi" w:cstheme="minorHAnsi"/>
          <w:lang w:val="en-US"/>
        </w:rPr>
        <w:t xml:space="preserve">require reference to a non-head (see discussion below). </w:t>
      </w:r>
      <w:r w:rsidR="00497902" w:rsidRPr="00557604">
        <w:rPr>
          <w:rFonts w:asciiTheme="minorHAnsi" w:hAnsiTheme="minorHAnsi" w:cstheme="minorHAnsi"/>
          <w:lang w:val="en-US"/>
        </w:rPr>
        <w:t xml:space="preserve">Although </w:t>
      </w:r>
      <w:r w:rsidR="00497902" w:rsidRPr="001461A3">
        <w:rPr>
          <w:rFonts w:asciiTheme="minorHAnsi" w:hAnsiTheme="minorHAnsi" w:cstheme="minorHAnsi"/>
          <w:lang w:val="en-US"/>
        </w:rPr>
        <w:t>the genitive construction is strongly preferred in prepositional contexts, the adjective construction is also possible:</w:t>
      </w:r>
    </w:p>
    <w:p w14:paraId="1B443F59" w14:textId="1E35A572" w:rsidR="00497902" w:rsidRPr="00B911D1" w:rsidRDefault="00557604" w:rsidP="00557604">
      <w:pPr>
        <w:pStyle w:val="Example"/>
        <w:rPr>
          <w:lang w:val="en-US"/>
        </w:rPr>
      </w:pPr>
      <w:r w:rsidRPr="00557604">
        <w:rPr>
          <w:lang w:val="en-US"/>
        </w:rPr>
        <w:t xml:space="preserve">Èto proizošlo soveršenno slučajno i bezo </w:t>
      </w:r>
      <w:r w:rsidRPr="00B911D1">
        <w:rPr>
          <w:lang w:val="en-US"/>
        </w:rPr>
        <w:t xml:space="preserve">vsjakix </w:t>
      </w:r>
      <w:r w:rsidRPr="00B911D1">
        <w:rPr>
          <w:b/>
          <w:lang w:val="en-US"/>
        </w:rPr>
        <w:t>s Tolinoj storony</w:t>
      </w:r>
      <w:r w:rsidRPr="00B911D1">
        <w:rPr>
          <w:lang w:val="en-US"/>
        </w:rPr>
        <w:t xml:space="preserve"> pretenzij. </w:t>
      </w:r>
      <w:r w:rsidR="001F7C80" w:rsidRPr="00B911D1">
        <w:rPr>
          <w:lang w:val="en-US"/>
        </w:rPr>
        <w:t>(</w:t>
      </w:r>
      <w:r w:rsidRPr="00B911D1">
        <w:rPr>
          <w:lang w:val="en-US"/>
        </w:rPr>
        <w:t>Recepter</w:t>
      </w:r>
      <w:r w:rsidR="001F7C80" w:rsidRPr="00B911D1">
        <w:rPr>
          <w:lang w:val="en-US"/>
        </w:rPr>
        <w:t xml:space="preserve"> </w:t>
      </w:r>
      <w:r w:rsidRPr="00B911D1">
        <w:rPr>
          <w:lang w:val="en-US"/>
        </w:rPr>
        <w:t>2000)</w:t>
      </w:r>
    </w:p>
    <w:p w14:paraId="12E75914" w14:textId="77A7E0A8" w:rsidR="0046478C" w:rsidRPr="00B911D1" w:rsidRDefault="0046478C" w:rsidP="0046478C">
      <w:pPr>
        <w:pStyle w:val="Example"/>
        <w:numPr>
          <w:ilvl w:val="0"/>
          <w:numId w:val="0"/>
        </w:numPr>
        <w:ind w:left="720"/>
        <w:rPr>
          <w:lang w:val="en-US"/>
        </w:rPr>
      </w:pPr>
      <w:r w:rsidRPr="00B911D1">
        <w:rPr>
          <w:lang w:val="en-US"/>
        </w:rPr>
        <w:t>‘</w:t>
      </w:r>
      <w:r w:rsidR="00F84B7B" w:rsidRPr="00B911D1">
        <w:rPr>
          <w:lang w:val="en-US"/>
        </w:rPr>
        <w:t>It happened entirely at random and without any interference on Tolja’s part.</w:t>
      </w:r>
      <w:r w:rsidRPr="00B911D1">
        <w:rPr>
          <w:lang w:val="en-US"/>
        </w:rPr>
        <w:t>’</w:t>
      </w:r>
    </w:p>
    <w:p w14:paraId="1E31E5D0" w14:textId="77777777" w:rsidR="00497902" w:rsidRPr="001461A3" w:rsidRDefault="00497902" w:rsidP="00557604">
      <w:pPr>
        <w:jc w:val="both"/>
        <w:rPr>
          <w:rFonts w:asciiTheme="minorHAnsi" w:hAnsiTheme="minorHAnsi" w:cstheme="minorHAnsi"/>
          <w:lang w:val="en-US"/>
        </w:rPr>
      </w:pPr>
      <w:r w:rsidRPr="00B911D1">
        <w:rPr>
          <w:rFonts w:asciiTheme="minorHAnsi" w:hAnsiTheme="minorHAnsi" w:cstheme="minorHAnsi"/>
          <w:lang w:val="en-US"/>
        </w:rPr>
        <w:t xml:space="preserve">Thus, prepositional constructions retain their nominal nature in </w:t>
      </w:r>
      <w:r w:rsidRPr="001461A3">
        <w:rPr>
          <w:rFonts w:asciiTheme="minorHAnsi" w:hAnsiTheme="minorHAnsi" w:cstheme="minorHAnsi"/>
          <w:lang w:val="en-US"/>
        </w:rPr>
        <w:t>this respect and are clearly different from primary genitive-taking prepositions, which always require a full-fledged noun phrase as their argument.</w:t>
      </w:r>
    </w:p>
    <w:p w14:paraId="7B4A155B" w14:textId="633EA9A3" w:rsidR="00497902" w:rsidRPr="00B911D1" w:rsidRDefault="00497902" w:rsidP="0016043E">
      <w:pPr>
        <w:ind w:firstLine="284"/>
        <w:jc w:val="both"/>
        <w:rPr>
          <w:rFonts w:asciiTheme="minorHAnsi" w:hAnsiTheme="minorHAnsi" w:cstheme="minorHAnsi"/>
          <w:lang w:val="en-US"/>
        </w:rPr>
      </w:pPr>
      <w:r w:rsidRPr="001461A3">
        <w:rPr>
          <w:rFonts w:asciiTheme="minorHAnsi" w:hAnsiTheme="minorHAnsi" w:cstheme="minorHAnsi"/>
          <w:lang w:val="en-US"/>
        </w:rPr>
        <w:t xml:space="preserve">Leaving aside the rare </w:t>
      </w:r>
      <w:r w:rsidR="006451AD">
        <w:rPr>
          <w:rFonts w:asciiTheme="minorHAnsi" w:hAnsiTheme="minorHAnsi" w:cstheme="minorHAnsi"/>
          <w:lang w:val="en-US"/>
        </w:rPr>
        <w:t>S</w:t>
      </w:r>
      <w:r w:rsidRPr="001461A3">
        <w:rPr>
          <w:rFonts w:asciiTheme="minorHAnsi" w:hAnsiTheme="minorHAnsi" w:cstheme="minorHAnsi"/>
          <w:lang w:val="en-US"/>
        </w:rPr>
        <w:t>tatu</w:t>
      </w:r>
      <w:r w:rsidR="0016043E">
        <w:rPr>
          <w:rFonts w:asciiTheme="minorHAnsi" w:hAnsiTheme="minorHAnsi" w:cstheme="minorHAnsi"/>
          <w:lang w:val="en-US"/>
        </w:rPr>
        <w:t>s</w:t>
      </w:r>
      <w:r w:rsidRPr="001461A3">
        <w:rPr>
          <w:rFonts w:asciiTheme="minorHAnsi" w:hAnsiTheme="minorHAnsi" w:cstheme="minorHAnsi"/>
          <w:lang w:val="en-US"/>
        </w:rPr>
        <w:t xml:space="preserve"> category, two other categories in the lower part of the hierarchy are </w:t>
      </w:r>
      <w:r w:rsidR="006451AD">
        <w:rPr>
          <w:rFonts w:asciiTheme="minorHAnsi" w:hAnsiTheme="minorHAnsi" w:cstheme="minorHAnsi"/>
          <w:lang w:val="en-US"/>
        </w:rPr>
        <w:t>W</w:t>
      </w:r>
      <w:r w:rsidRPr="001461A3">
        <w:rPr>
          <w:rFonts w:asciiTheme="minorHAnsi" w:hAnsiTheme="minorHAnsi" w:cstheme="minorHAnsi"/>
          <w:lang w:val="en-US"/>
        </w:rPr>
        <w:t xml:space="preserve">ords and </w:t>
      </w:r>
      <w:r w:rsidR="006451AD">
        <w:rPr>
          <w:rFonts w:asciiTheme="minorHAnsi" w:hAnsiTheme="minorHAnsi" w:cstheme="minorHAnsi"/>
          <w:lang w:val="en-US"/>
        </w:rPr>
        <w:t>A</w:t>
      </w:r>
      <w:r w:rsidRPr="001461A3">
        <w:rPr>
          <w:rFonts w:asciiTheme="minorHAnsi" w:hAnsiTheme="minorHAnsi" w:cstheme="minorHAnsi"/>
          <w:lang w:val="en-US"/>
        </w:rPr>
        <w:t xml:space="preserve">bstract. In both </w:t>
      </w:r>
      <w:r w:rsidRPr="00B911D1">
        <w:rPr>
          <w:rFonts w:asciiTheme="minorHAnsi" w:hAnsiTheme="minorHAnsi" w:cstheme="minorHAnsi"/>
          <w:lang w:val="en-US"/>
        </w:rPr>
        <w:t>cases, the head is often a deverbal noun:</w:t>
      </w:r>
      <w:r w:rsidR="00341A62" w:rsidRPr="00B911D1">
        <w:rPr>
          <w:rStyle w:val="FootnoteReference"/>
          <w:rFonts w:asciiTheme="minorHAnsi" w:hAnsiTheme="minorHAnsi" w:cstheme="minorHAnsi"/>
          <w:lang w:val="en-US"/>
        </w:rPr>
        <w:footnoteReference w:id="12"/>
      </w:r>
    </w:p>
    <w:p w14:paraId="0FCFE50A" w14:textId="1CD27EB2" w:rsidR="00497902" w:rsidRPr="00B911D1" w:rsidRDefault="00557604" w:rsidP="00557604">
      <w:pPr>
        <w:pStyle w:val="Example"/>
        <w:rPr>
          <w:lang w:val="en-US"/>
        </w:rPr>
      </w:pPr>
      <w:r w:rsidRPr="00B911D1">
        <w:rPr>
          <w:lang w:val="en-US"/>
        </w:rPr>
        <w:t xml:space="preserve">Nas gluboko mučila </w:t>
      </w:r>
      <w:r w:rsidRPr="00B911D1">
        <w:rPr>
          <w:b/>
          <w:lang w:val="en-US"/>
        </w:rPr>
        <w:t>gibelʹ Toli</w:t>
      </w:r>
      <w:r w:rsidRPr="00B911D1">
        <w:rPr>
          <w:lang w:val="en-US"/>
        </w:rPr>
        <w:t xml:space="preserve">. </w:t>
      </w:r>
      <w:r w:rsidR="00B911D1">
        <w:rPr>
          <w:lang w:val="en-US"/>
        </w:rPr>
        <w:t>(</w:t>
      </w:r>
      <w:r w:rsidRPr="00B911D1">
        <w:rPr>
          <w:lang w:val="en-US"/>
        </w:rPr>
        <w:t>Saxarov</w:t>
      </w:r>
      <w:r w:rsidR="001F7C80" w:rsidRPr="00B911D1">
        <w:rPr>
          <w:lang w:val="en-US"/>
        </w:rPr>
        <w:t xml:space="preserve"> </w:t>
      </w:r>
      <w:r w:rsidRPr="00B911D1">
        <w:rPr>
          <w:lang w:val="en-US"/>
        </w:rPr>
        <w:t>1989)</w:t>
      </w:r>
    </w:p>
    <w:p w14:paraId="79789990" w14:textId="7C799E9D" w:rsidR="0046478C" w:rsidRPr="00B911D1" w:rsidRDefault="0046478C" w:rsidP="0046478C">
      <w:pPr>
        <w:pStyle w:val="Example"/>
        <w:numPr>
          <w:ilvl w:val="0"/>
          <w:numId w:val="0"/>
        </w:numPr>
        <w:ind w:left="720"/>
        <w:rPr>
          <w:lang w:val="en-US"/>
        </w:rPr>
      </w:pPr>
      <w:r w:rsidRPr="00B911D1">
        <w:rPr>
          <w:lang w:val="en-US"/>
        </w:rPr>
        <w:t>‘</w:t>
      </w:r>
      <w:r w:rsidR="00857790" w:rsidRPr="00B911D1">
        <w:rPr>
          <w:lang w:val="en-US"/>
        </w:rPr>
        <w:t>Tolja’s death caused us much grief.</w:t>
      </w:r>
      <w:r w:rsidRPr="00B911D1">
        <w:rPr>
          <w:lang w:val="en-US"/>
        </w:rPr>
        <w:t>’</w:t>
      </w:r>
    </w:p>
    <w:p w14:paraId="4F6191F3" w14:textId="7FF6FF8D" w:rsidR="00497902" w:rsidRPr="00557604" w:rsidRDefault="00341A62" w:rsidP="00557604">
      <w:pPr>
        <w:jc w:val="both"/>
        <w:rPr>
          <w:rFonts w:asciiTheme="minorHAnsi" w:hAnsiTheme="minorHAnsi" w:cstheme="minorHAnsi"/>
          <w:lang w:val="en-US"/>
        </w:rPr>
      </w:pPr>
      <w:r>
        <w:rPr>
          <w:rFonts w:asciiTheme="minorHAnsi" w:hAnsiTheme="minorHAnsi" w:cstheme="minorHAnsi"/>
          <w:lang w:val="en-US"/>
        </w:rPr>
        <w:lastRenderedPageBreak/>
        <w:t>S</w:t>
      </w:r>
      <w:r w:rsidR="00497902" w:rsidRPr="00341A62">
        <w:rPr>
          <w:rFonts w:asciiTheme="minorHAnsi" w:hAnsiTheme="minorHAnsi" w:cstheme="minorHAnsi"/>
          <w:lang w:val="en-US"/>
        </w:rPr>
        <w:t>ubjective PAs can be triggered by contexts where the nominalization simultaneously has an objective genitive dependent, as in (</w:t>
      </w:r>
      <w:r w:rsidR="00557604" w:rsidRPr="00341A62">
        <w:rPr>
          <w:rFonts w:asciiTheme="minorHAnsi" w:hAnsiTheme="minorHAnsi" w:cstheme="minorHAnsi"/>
          <w:lang w:val="en-US"/>
        </w:rPr>
        <w:t>27</w:t>
      </w:r>
      <w:r w:rsidR="00497902" w:rsidRPr="00341A62">
        <w:rPr>
          <w:rFonts w:asciiTheme="minorHAnsi" w:hAnsiTheme="minorHAnsi" w:cstheme="minorHAnsi"/>
          <w:lang w:val="en-US"/>
        </w:rPr>
        <w:t>), whereas the option with two</w:t>
      </w:r>
      <w:r w:rsidR="00497902" w:rsidRPr="00557604">
        <w:rPr>
          <w:rFonts w:asciiTheme="minorHAnsi" w:hAnsiTheme="minorHAnsi" w:cstheme="minorHAnsi"/>
          <w:lang w:val="en-US"/>
        </w:rPr>
        <w:t xml:space="preserve"> genitives is ungrammatical.</w:t>
      </w:r>
    </w:p>
    <w:p w14:paraId="59AADB8E" w14:textId="1517B424" w:rsidR="00497902" w:rsidRDefault="00557604" w:rsidP="00557604">
      <w:pPr>
        <w:pStyle w:val="Example"/>
        <w:rPr>
          <w:lang w:val="en-US"/>
        </w:rPr>
      </w:pPr>
      <w:r w:rsidRPr="00557604">
        <w:rPr>
          <w:b/>
          <w:lang w:val="en-US"/>
        </w:rPr>
        <w:t>Sašino čtenie</w:t>
      </w:r>
      <w:r w:rsidRPr="00557604">
        <w:rPr>
          <w:lang w:val="en-US"/>
        </w:rPr>
        <w:t xml:space="preserve"> povesti slušali obyčno s interesom. </w:t>
      </w:r>
      <w:r w:rsidR="001F7C80">
        <w:rPr>
          <w:lang w:val="en-US"/>
        </w:rPr>
        <w:t>(</w:t>
      </w:r>
      <w:r w:rsidRPr="00557604">
        <w:rPr>
          <w:lang w:val="en-US"/>
        </w:rPr>
        <w:t>Alejnikov</w:t>
      </w:r>
      <w:r w:rsidR="001F7C80">
        <w:rPr>
          <w:lang w:val="en-US"/>
        </w:rPr>
        <w:t xml:space="preserve"> </w:t>
      </w:r>
      <w:r w:rsidRPr="00557604">
        <w:rPr>
          <w:lang w:val="en-US"/>
        </w:rPr>
        <w:t xml:space="preserve">2002), cf. </w:t>
      </w:r>
      <w:r w:rsidRPr="00557604">
        <w:rPr>
          <w:vertAlign w:val="superscript"/>
          <w:lang w:val="en-US"/>
        </w:rPr>
        <w:t>OK</w:t>
      </w:r>
      <w:r w:rsidRPr="00557604">
        <w:rPr>
          <w:i/>
          <w:lang w:val="en-US"/>
        </w:rPr>
        <w:t>čtenie Saši</w:t>
      </w:r>
      <w:r w:rsidRPr="00557604">
        <w:rPr>
          <w:lang w:val="en-US"/>
        </w:rPr>
        <w:t xml:space="preserve">, </w:t>
      </w:r>
      <w:r w:rsidRPr="00557604">
        <w:rPr>
          <w:vertAlign w:val="superscript"/>
          <w:lang w:val="en-US"/>
        </w:rPr>
        <w:t>OK</w:t>
      </w:r>
      <w:r w:rsidRPr="00557604">
        <w:rPr>
          <w:i/>
          <w:lang w:val="en-US"/>
        </w:rPr>
        <w:t>čtenie povesti Sašej</w:t>
      </w:r>
      <w:r w:rsidRPr="00557604">
        <w:rPr>
          <w:lang w:val="en-US"/>
        </w:rPr>
        <w:t>, but *</w:t>
      </w:r>
      <w:r w:rsidRPr="00557604">
        <w:rPr>
          <w:i/>
          <w:lang w:val="en-US"/>
        </w:rPr>
        <w:t>čtenie Saši povesti</w:t>
      </w:r>
      <w:r w:rsidR="00497902" w:rsidRPr="00557604">
        <w:rPr>
          <w:lang w:val="en-US"/>
        </w:rPr>
        <w:t>.</w:t>
      </w:r>
    </w:p>
    <w:p w14:paraId="5AEA65E4" w14:textId="2342A3BA" w:rsidR="0046478C" w:rsidRPr="00C95EAC" w:rsidRDefault="0046478C" w:rsidP="0046478C">
      <w:pPr>
        <w:pStyle w:val="Example"/>
        <w:numPr>
          <w:ilvl w:val="0"/>
          <w:numId w:val="0"/>
        </w:numPr>
        <w:ind w:left="720"/>
        <w:rPr>
          <w:lang w:val="en-US"/>
        </w:rPr>
      </w:pPr>
      <w:r w:rsidRPr="00C95EAC">
        <w:rPr>
          <w:lang w:val="en-US"/>
        </w:rPr>
        <w:t>‘</w:t>
      </w:r>
      <w:r w:rsidR="00857790" w:rsidRPr="00C95EAC">
        <w:rPr>
          <w:lang w:val="en-US"/>
        </w:rPr>
        <w:t>Usually they listened with interest to Sasha’s reading of the story.</w:t>
      </w:r>
      <w:r w:rsidRPr="00C95EAC">
        <w:rPr>
          <w:lang w:val="en-US"/>
        </w:rPr>
        <w:t>’</w:t>
      </w:r>
    </w:p>
    <w:p w14:paraId="7B7CA662" w14:textId="295AE4EF" w:rsidR="00497902" w:rsidRPr="001461A3" w:rsidRDefault="00497902" w:rsidP="00557604">
      <w:pPr>
        <w:jc w:val="both"/>
        <w:rPr>
          <w:rFonts w:asciiTheme="minorHAnsi" w:hAnsiTheme="minorHAnsi" w:cstheme="minorHAnsi"/>
          <w:lang w:val="en-US"/>
        </w:rPr>
      </w:pPr>
      <w:r w:rsidRPr="001461A3">
        <w:rPr>
          <w:rFonts w:asciiTheme="minorHAnsi" w:hAnsiTheme="minorHAnsi" w:cstheme="minorHAnsi"/>
          <w:lang w:val="en-US"/>
        </w:rPr>
        <w:t>The adjective construction is slightly favored with human head nouns. In the majority of cases, human head nouns are kinship terms (</w:t>
      </w:r>
      <w:r w:rsidR="00557604" w:rsidRPr="00DB3A13">
        <w:rPr>
          <w:rFonts w:asciiTheme="minorHAnsi" w:hAnsiTheme="minorHAnsi" w:cstheme="minorHAnsi"/>
          <w:i/>
          <w:lang w:val="en-US"/>
        </w:rPr>
        <w:t>babuška</w:t>
      </w:r>
      <w:r w:rsidRPr="001461A3">
        <w:rPr>
          <w:rFonts w:asciiTheme="minorHAnsi" w:hAnsiTheme="minorHAnsi" w:cstheme="minorHAnsi"/>
          <w:i/>
          <w:lang w:val="en-US"/>
        </w:rPr>
        <w:t xml:space="preserve"> </w:t>
      </w:r>
      <w:r w:rsidRPr="001461A3">
        <w:rPr>
          <w:rFonts w:asciiTheme="minorHAnsi" w:hAnsiTheme="minorHAnsi" w:cstheme="minorHAnsi"/>
          <w:lang w:val="en-US"/>
        </w:rPr>
        <w:t>‘gran</w:t>
      </w:r>
      <w:r w:rsidR="00341A62">
        <w:rPr>
          <w:rFonts w:asciiTheme="minorHAnsi" w:hAnsiTheme="minorHAnsi" w:cstheme="minorHAnsi"/>
          <w:lang w:val="en-US"/>
        </w:rPr>
        <w:t>dmother</w:t>
      </w:r>
      <w:r w:rsidRPr="001461A3">
        <w:rPr>
          <w:rFonts w:asciiTheme="minorHAnsi" w:hAnsiTheme="minorHAnsi" w:cstheme="minorHAnsi"/>
          <w:lang w:val="en-US"/>
        </w:rPr>
        <w:t>’,</w:t>
      </w:r>
      <w:r w:rsidRPr="001461A3">
        <w:rPr>
          <w:rFonts w:asciiTheme="minorHAnsi" w:hAnsiTheme="minorHAnsi" w:cstheme="minorHAnsi"/>
          <w:i/>
          <w:lang w:val="en-US"/>
        </w:rPr>
        <w:t xml:space="preserve"> </w:t>
      </w:r>
      <w:r w:rsidR="00557604" w:rsidRPr="00DB3A13">
        <w:rPr>
          <w:rFonts w:asciiTheme="minorHAnsi" w:hAnsiTheme="minorHAnsi" w:cstheme="minorHAnsi"/>
          <w:i/>
          <w:lang w:val="en-US"/>
        </w:rPr>
        <w:t xml:space="preserve">syn </w:t>
      </w:r>
      <w:r w:rsidRPr="001461A3">
        <w:rPr>
          <w:rFonts w:asciiTheme="minorHAnsi" w:hAnsiTheme="minorHAnsi" w:cstheme="minorHAnsi"/>
          <w:lang w:val="en-US"/>
        </w:rPr>
        <w:t>‘son’) or other terms that are inherently relational (</w:t>
      </w:r>
      <w:r w:rsidR="00557604" w:rsidRPr="00DB3A13">
        <w:rPr>
          <w:rFonts w:asciiTheme="minorHAnsi" w:hAnsiTheme="minorHAnsi" w:cstheme="minorHAnsi"/>
          <w:i/>
          <w:lang w:val="en-US"/>
        </w:rPr>
        <w:t xml:space="preserve">sosed </w:t>
      </w:r>
      <w:r w:rsidRPr="001461A3">
        <w:rPr>
          <w:rFonts w:asciiTheme="minorHAnsi" w:hAnsiTheme="minorHAnsi" w:cstheme="minorHAnsi"/>
          <w:lang w:val="en-US"/>
        </w:rPr>
        <w:t xml:space="preserve">‘neighbor’, </w:t>
      </w:r>
      <w:r w:rsidR="00557604" w:rsidRPr="00DB3A13">
        <w:rPr>
          <w:rFonts w:asciiTheme="minorHAnsi" w:hAnsiTheme="minorHAnsi" w:cstheme="minorHAnsi"/>
          <w:i/>
          <w:lang w:val="en-US"/>
        </w:rPr>
        <w:t xml:space="preserve">drug </w:t>
      </w:r>
      <w:r w:rsidRPr="001461A3">
        <w:rPr>
          <w:rFonts w:asciiTheme="minorHAnsi" w:hAnsiTheme="minorHAnsi" w:cstheme="minorHAnsi"/>
          <w:lang w:val="en-US"/>
        </w:rPr>
        <w:t>‘friend’). In some cases, relational reading is coerced by the context:</w:t>
      </w:r>
    </w:p>
    <w:p w14:paraId="62144273" w14:textId="35B31D53" w:rsidR="00497902" w:rsidRDefault="0046478C" w:rsidP="0046478C">
      <w:pPr>
        <w:pStyle w:val="Example"/>
        <w:rPr>
          <w:lang w:val="en-US"/>
        </w:rPr>
      </w:pPr>
      <w:r w:rsidRPr="0046478C">
        <w:rPr>
          <w:lang w:val="en-US"/>
        </w:rPr>
        <w:t>… a krome togo, vsë èto kakim-to kosvennym obrazom ot</w:t>
      </w:r>
      <w:r>
        <w:rPr>
          <w:lang w:val="en-US"/>
        </w:rPr>
        <w:t xml:space="preserve">nositsja k </w:t>
      </w:r>
      <w:r w:rsidRPr="0046478C">
        <w:rPr>
          <w:b/>
          <w:lang w:val="en-US"/>
        </w:rPr>
        <w:t>taninomu rebenočku</w:t>
      </w:r>
      <w:r>
        <w:rPr>
          <w:lang w:val="en-US"/>
        </w:rPr>
        <w:t xml:space="preserve">. </w:t>
      </w:r>
      <w:r w:rsidR="001F7C80">
        <w:rPr>
          <w:lang w:val="en-US"/>
        </w:rPr>
        <w:t>(</w:t>
      </w:r>
      <w:r w:rsidRPr="0046478C">
        <w:rPr>
          <w:lang w:val="en-US"/>
        </w:rPr>
        <w:t>Nabokov</w:t>
      </w:r>
      <w:r w:rsidR="001F7C80">
        <w:rPr>
          <w:lang w:val="en-US"/>
        </w:rPr>
        <w:t xml:space="preserve"> </w:t>
      </w:r>
      <w:r w:rsidRPr="0046478C">
        <w:rPr>
          <w:lang w:val="en-US"/>
        </w:rPr>
        <w:t>1935-1937)</w:t>
      </w:r>
    </w:p>
    <w:p w14:paraId="2A7F0272" w14:textId="29ACB0A0" w:rsidR="0046478C" w:rsidRPr="00C95EAC" w:rsidRDefault="0046478C" w:rsidP="0046478C">
      <w:pPr>
        <w:pStyle w:val="Example"/>
        <w:numPr>
          <w:ilvl w:val="0"/>
          <w:numId w:val="0"/>
        </w:numPr>
        <w:ind w:left="720"/>
        <w:rPr>
          <w:lang w:val="en-US"/>
        </w:rPr>
      </w:pPr>
      <w:r w:rsidRPr="00C95EAC">
        <w:rPr>
          <w:lang w:val="en-US"/>
        </w:rPr>
        <w:t>‘</w:t>
      </w:r>
      <w:r w:rsidR="00857790" w:rsidRPr="00C95EAC">
        <w:rPr>
          <w:lang w:val="en-US"/>
        </w:rPr>
        <w:t>and furthermore, all of this in some indirect way is connected with Tanja’s child.</w:t>
      </w:r>
      <w:r w:rsidRPr="00C95EAC">
        <w:rPr>
          <w:lang w:val="en-US"/>
        </w:rPr>
        <w:t>’</w:t>
      </w:r>
    </w:p>
    <w:p w14:paraId="217E6A50" w14:textId="25A6E368" w:rsidR="00497902" w:rsidRPr="00C663FA" w:rsidRDefault="00497902" w:rsidP="0046478C">
      <w:pPr>
        <w:jc w:val="both"/>
        <w:rPr>
          <w:rFonts w:asciiTheme="minorHAnsi" w:hAnsiTheme="minorHAnsi" w:cstheme="minorHAnsi"/>
          <w:lang w:val="en-US"/>
        </w:rPr>
      </w:pPr>
      <w:r w:rsidRPr="00C663FA">
        <w:rPr>
          <w:rFonts w:asciiTheme="minorHAnsi" w:hAnsiTheme="minorHAnsi" w:cstheme="minorHAnsi"/>
          <w:lang w:val="en-US"/>
        </w:rPr>
        <w:t xml:space="preserve">Finally, the adjective construction is clearly attracted by </w:t>
      </w:r>
      <w:r w:rsidR="006451AD">
        <w:rPr>
          <w:rFonts w:asciiTheme="minorHAnsi" w:hAnsiTheme="minorHAnsi" w:cstheme="minorHAnsi"/>
          <w:lang w:val="en-US"/>
        </w:rPr>
        <w:t>C</w:t>
      </w:r>
      <w:r w:rsidRPr="00C663FA">
        <w:rPr>
          <w:rFonts w:asciiTheme="minorHAnsi" w:hAnsiTheme="minorHAnsi" w:cstheme="minorHAnsi"/>
          <w:lang w:val="en-US"/>
        </w:rPr>
        <w:t xml:space="preserve">oncrete heads. Sometimes, these constructions convey the meaning of ownership (e.g. this is a likely interpretation of </w:t>
      </w:r>
      <w:r w:rsidR="0046478C" w:rsidRPr="00C663FA">
        <w:rPr>
          <w:rFonts w:asciiTheme="minorHAnsi" w:hAnsiTheme="minorHAnsi" w:cstheme="minorHAnsi"/>
          <w:i/>
          <w:lang w:val="en-US"/>
        </w:rPr>
        <w:t xml:space="preserve">Tanina mebel’ </w:t>
      </w:r>
      <w:r w:rsidRPr="00C663FA">
        <w:rPr>
          <w:rFonts w:asciiTheme="minorHAnsi" w:hAnsiTheme="minorHAnsi" w:cstheme="minorHAnsi"/>
          <w:lang w:val="en-US"/>
        </w:rPr>
        <w:t>‘Tan</w:t>
      </w:r>
      <w:r w:rsidR="0046478C" w:rsidRPr="00C663FA">
        <w:rPr>
          <w:rFonts w:asciiTheme="minorHAnsi" w:hAnsiTheme="minorHAnsi" w:cstheme="minorHAnsi"/>
          <w:lang w:val="en-US"/>
        </w:rPr>
        <w:t>j</w:t>
      </w:r>
      <w:r w:rsidRPr="00C663FA">
        <w:rPr>
          <w:rFonts w:asciiTheme="minorHAnsi" w:hAnsiTheme="minorHAnsi" w:cstheme="minorHAnsi"/>
          <w:lang w:val="en-US"/>
        </w:rPr>
        <w:t>a’s furniture’), but they also cover a wide array of other relations, which are only partially predictable from the lexical meaning of the head noun (Grinšpun 1965). In (</w:t>
      </w:r>
      <w:r w:rsidR="0046478C" w:rsidRPr="00C663FA">
        <w:rPr>
          <w:rFonts w:asciiTheme="minorHAnsi" w:hAnsiTheme="minorHAnsi" w:cstheme="minorHAnsi"/>
          <w:lang w:val="en-US"/>
        </w:rPr>
        <w:t>29</w:t>
      </w:r>
      <w:r w:rsidRPr="00C663FA">
        <w:rPr>
          <w:rFonts w:asciiTheme="minorHAnsi" w:hAnsiTheme="minorHAnsi" w:cstheme="minorHAnsi"/>
          <w:lang w:val="en-US"/>
        </w:rPr>
        <w:t xml:space="preserve">), </w:t>
      </w:r>
      <w:r w:rsidR="0046478C" w:rsidRPr="00C663FA">
        <w:rPr>
          <w:rFonts w:asciiTheme="minorHAnsi" w:hAnsiTheme="minorHAnsi" w:cstheme="minorHAnsi"/>
          <w:i/>
          <w:lang w:val="en-US"/>
        </w:rPr>
        <w:t xml:space="preserve">Ljudina električka </w:t>
      </w:r>
      <w:r w:rsidRPr="00C663FA">
        <w:rPr>
          <w:rFonts w:asciiTheme="minorHAnsi" w:hAnsiTheme="minorHAnsi" w:cstheme="minorHAnsi"/>
          <w:lang w:val="en-US"/>
        </w:rPr>
        <w:t>refers to a suburban train that Ljuda is intending to take.</w:t>
      </w:r>
    </w:p>
    <w:p w14:paraId="56DBC5DA" w14:textId="324F642F" w:rsidR="00497902" w:rsidRPr="00C663FA" w:rsidRDefault="0046478C" w:rsidP="0046478C">
      <w:pPr>
        <w:pStyle w:val="Example"/>
        <w:rPr>
          <w:lang w:val="en-US"/>
        </w:rPr>
      </w:pPr>
      <w:r w:rsidRPr="00C663FA">
        <w:rPr>
          <w:lang w:val="en-US"/>
        </w:rPr>
        <w:t xml:space="preserve">Kogda </w:t>
      </w:r>
      <w:r w:rsidRPr="00C663FA">
        <w:rPr>
          <w:b/>
          <w:lang w:val="en-US"/>
        </w:rPr>
        <w:t>Ljudina èlektrička</w:t>
      </w:r>
      <w:r w:rsidRPr="00C663FA">
        <w:rPr>
          <w:lang w:val="en-US"/>
        </w:rPr>
        <w:t xml:space="preserve"> podošla, i nado bylo saditʹsja, Ženja, kak v ploxom kino, skazal ej: «Ostanʹsja». </w:t>
      </w:r>
      <w:r w:rsidR="001F7C80">
        <w:rPr>
          <w:lang w:val="en-US"/>
        </w:rPr>
        <w:t>(</w:t>
      </w:r>
      <w:r w:rsidRPr="00C663FA">
        <w:rPr>
          <w:lang w:val="en-US"/>
        </w:rPr>
        <w:t>Kučerskaja</w:t>
      </w:r>
      <w:r w:rsidR="001F7C80">
        <w:rPr>
          <w:lang w:val="en-US"/>
        </w:rPr>
        <w:t xml:space="preserve"> </w:t>
      </w:r>
      <w:r w:rsidRPr="00C663FA">
        <w:rPr>
          <w:lang w:val="en-US"/>
        </w:rPr>
        <w:t>2004)</w:t>
      </w:r>
    </w:p>
    <w:p w14:paraId="617CD840" w14:textId="0C89E795" w:rsidR="0046478C" w:rsidRPr="00C95EAC" w:rsidRDefault="0046478C" w:rsidP="0046478C">
      <w:pPr>
        <w:pStyle w:val="Example"/>
        <w:numPr>
          <w:ilvl w:val="0"/>
          <w:numId w:val="0"/>
        </w:numPr>
        <w:ind w:left="720"/>
        <w:rPr>
          <w:lang w:val="en-US"/>
        </w:rPr>
      </w:pPr>
      <w:r w:rsidRPr="00C95EAC">
        <w:rPr>
          <w:lang w:val="en-US"/>
        </w:rPr>
        <w:t>'</w:t>
      </w:r>
      <w:r w:rsidR="00857790" w:rsidRPr="00C95EAC">
        <w:rPr>
          <w:lang w:val="en-US"/>
        </w:rPr>
        <w:t xml:space="preserve">When Ljuda’s suburban train pulled up and it was time to get on, </w:t>
      </w:r>
      <w:r w:rsidR="00857790" w:rsidRPr="00C95EAC">
        <w:rPr>
          <w:lang w:val="cs-CZ"/>
        </w:rPr>
        <w:t>Ž</w:t>
      </w:r>
      <w:r w:rsidR="00857790" w:rsidRPr="00C95EAC">
        <w:rPr>
          <w:lang w:val="en-US"/>
        </w:rPr>
        <w:t>enja, like in a bad movie, said to her: “Don’t go”.</w:t>
      </w:r>
      <w:r w:rsidRPr="00C95EAC">
        <w:rPr>
          <w:lang w:val="en-US"/>
        </w:rPr>
        <w:t>'</w:t>
      </w:r>
    </w:p>
    <w:p w14:paraId="0B4DF7F2" w14:textId="7DE3D0E7" w:rsidR="00497902" w:rsidRPr="00C95EAC" w:rsidRDefault="00E85EA9" w:rsidP="0046478C">
      <w:pPr>
        <w:ind w:firstLine="426"/>
        <w:jc w:val="both"/>
        <w:rPr>
          <w:rFonts w:asciiTheme="minorHAnsi" w:hAnsiTheme="minorHAnsi" w:cstheme="minorHAnsi"/>
          <w:lang w:val="en-US"/>
        </w:rPr>
      </w:pPr>
      <w:r w:rsidRPr="00C95EAC">
        <w:rPr>
          <w:rFonts w:asciiTheme="minorHAnsi" w:hAnsiTheme="minorHAnsi" w:cstheme="minorHAnsi"/>
          <w:lang w:val="en-US"/>
        </w:rPr>
        <w:t xml:space="preserve">As stated in Section 1, the </w:t>
      </w:r>
      <w:r w:rsidR="00DD1F52" w:rsidRPr="00C95EAC">
        <w:rPr>
          <w:rFonts w:asciiTheme="minorHAnsi" w:hAnsiTheme="minorHAnsi" w:cstheme="minorHAnsi"/>
          <w:lang w:val="en-US"/>
        </w:rPr>
        <w:t>Salience Hypothes</w:t>
      </w:r>
      <w:r w:rsidR="00497902" w:rsidRPr="00C95EAC">
        <w:rPr>
          <w:rFonts w:asciiTheme="minorHAnsi" w:hAnsiTheme="minorHAnsi" w:cstheme="minorHAnsi"/>
          <w:lang w:val="en-US"/>
        </w:rPr>
        <w:t xml:space="preserve">is </w:t>
      </w:r>
      <w:r w:rsidRPr="00C95EAC">
        <w:rPr>
          <w:rFonts w:asciiTheme="minorHAnsi" w:hAnsiTheme="minorHAnsi" w:cstheme="minorHAnsi"/>
          <w:lang w:val="en-US"/>
        </w:rPr>
        <w:t>gives a prediction</w:t>
      </w:r>
      <w:r w:rsidR="00497902" w:rsidRPr="00C95EAC">
        <w:rPr>
          <w:rFonts w:asciiTheme="minorHAnsi" w:hAnsiTheme="minorHAnsi" w:cstheme="minorHAnsi"/>
          <w:lang w:val="en-US"/>
        </w:rPr>
        <w:t xml:space="preserve"> based on the relative salience of the head noun and the possessor: greater salience of the possessor favors the genitive construction. By far the least salient heads are found in </w:t>
      </w:r>
      <w:r w:rsidR="0046478C" w:rsidRPr="00C95EAC">
        <w:rPr>
          <w:rFonts w:asciiTheme="minorHAnsi" w:hAnsiTheme="minorHAnsi" w:cstheme="minorHAnsi"/>
          <w:lang w:val="en-US"/>
        </w:rPr>
        <w:t>Prepositional</w:t>
      </w:r>
      <w:r w:rsidR="00497902" w:rsidRPr="00C95EAC">
        <w:rPr>
          <w:rFonts w:asciiTheme="minorHAnsi" w:hAnsiTheme="minorHAnsi" w:cstheme="minorHAnsi"/>
          <w:lang w:val="en-US"/>
        </w:rPr>
        <w:t xml:space="preserve"> contexts, where the head is always non-referential and abstract. Three further groups (</w:t>
      </w:r>
      <w:r w:rsidR="0046478C" w:rsidRPr="00C95EAC">
        <w:rPr>
          <w:rFonts w:asciiTheme="minorHAnsi" w:hAnsiTheme="minorHAnsi" w:cstheme="minorHAnsi"/>
          <w:lang w:val="en-US"/>
        </w:rPr>
        <w:t>Status</w:t>
      </w:r>
      <w:r w:rsidR="00497902" w:rsidRPr="00C95EAC">
        <w:rPr>
          <w:rFonts w:asciiTheme="minorHAnsi" w:hAnsiTheme="minorHAnsi" w:cstheme="minorHAnsi"/>
          <w:lang w:val="en-US"/>
        </w:rPr>
        <w:t xml:space="preserve">, </w:t>
      </w:r>
      <w:r w:rsidR="0046478C" w:rsidRPr="00C95EAC">
        <w:rPr>
          <w:rFonts w:asciiTheme="minorHAnsi" w:hAnsiTheme="minorHAnsi" w:cstheme="minorHAnsi"/>
          <w:lang w:val="en-US"/>
        </w:rPr>
        <w:t>A</w:t>
      </w:r>
      <w:r w:rsidR="00497902" w:rsidRPr="00C95EAC">
        <w:rPr>
          <w:rFonts w:asciiTheme="minorHAnsi" w:hAnsiTheme="minorHAnsi" w:cstheme="minorHAnsi"/>
          <w:lang w:val="en-US"/>
        </w:rPr>
        <w:t xml:space="preserve">bstract and </w:t>
      </w:r>
      <w:r w:rsidR="0046478C" w:rsidRPr="00C95EAC">
        <w:rPr>
          <w:rFonts w:asciiTheme="minorHAnsi" w:hAnsiTheme="minorHAnsi" w:cstheme="minorHAnsi"/>
          <w:lang w:val="en-US"/>
        </w:rPr>
        <w:t>Words</w:t>
      </w:r>
      <w:r w:rsidR="00497902" w:rsidRPr="00C95EAC">
        <w:rPr>
          <w:rFonts w:asciiTheme="minorHAnsi" w:hAnsiTheme="minorHAnsi" w:cstheme="minorHAnsi"/>
          <w:lang w:val="en-US"/>
        </w:rPr>
        <w:t xml:space="preserve">) are low in saliency: typically, these entities can’t be touched, seen or counted and their potential as discourse topics is limited. Body </w:t>
      </w:r>
      <w:r w:rsidR="0046478C" w:rsidRPr="00C95EAC">
        <w:rPr>
          <w:rFonts w:asciiTheme="minorHAnsi" w:hAnsiTheme="minorHAnsi" w:cstheme="minorHAnsi"/>
          <w:lang w:val="en-US"/>
        </w:rPr>
        <w:t>P</w:t>
      </w:r>
      <w:r w:rsidR="00497902" w:rsidRPr="00C95EAC">
        <w:rPr>
          <w:rFonts w:asciiTheme="minorHAnsi" w:hAnsiTheme="minorHAnsi" w:cstheme="minorHAnsi"/>
          <w:lang w:val="en-US"/>
        </w:rPr>
        <w:t xml:space="preserve">arts are interesting. On the one hand, they are concrete and clearly identifiable objects. On the other hand, their discourse prominence is typically low: speakers often make reference to someone’s hands or teeth when they are actually more interested in human possessors, their states and actions (Hopper </w:t>
      </w:r>
      <w:r w:rsidR="00DD0D63" w:rsidRPr="00C95EAC">
        <w:rPr>
          <w:rFonts w:asciiTheme="minorHAnsi" w:hAnsiTheme="minorHAnsi" w:cstheme="minorHAnsi"/>
          <w:lang w:val="en-US"/>
        </w:rPr>
        <w:t>and</w:t>
      </w:r>
      <w:r w:rsidR="00497902" w:rsidRPr="00C95EAC">
        <w:rPr>
          <w:rFonts w:asciiTheme="minorHAnsi" w:hAnsiTheme="minorHAnsi" w:cstheme="minorHAnsi"/>
          <w:lang w:val="en-US"/>
        </w:rPr>
        <w:t xml:space="preserve"> Thompson 1985</w:t>
      </w:r>
      <w:r w:rsidR="00DD0D63" w:rsidRPr="00C95EAC">
        <w:rPr>
          <w:rFonts w:asciiTheme="minorHAnsi" w:hAnsiTheme="minorHAnsi" w:cstheme="minorHAnsi"/>
          <w:lang w:val="en-US"/>
        </w:rPr>
        <w:t>, p.</w:t>
      </w:r>
      <w:r w:rsidR="00497902" w:rsidRPr="00C95EAC">
        <w:rPr>
          <w:rFonts w:asciiTheme="minorHAnsi" w:hAnsiTheme="minorHAnsi" w:cstheme="minorHAnsi"/>
          <w:lang w:val="en-US"/>
        </w:rPr>
        <w:t xml:space="preserve"> 167). By contrast, three categories in the upper </w:t>
      </w:r>
      <w:r w:rsidR="001C2ECA" w:rsidRPr="00C95EAC">
        <w:rPr>
          <w:rFonts w:asciiTheme="minorHAnsi" w:hAnsiTheme="minorHAnsi" w:cstheme="minorHAnsi"/>
          <w:lang w:val="en-US"/>
        </w:rPr>
        <w:t>por</w:t>
      </w:r>
      <w:r w:rsidR="0046478C" w:rsidRPr="00C95EAC">
        <w:rPr>
          <w:rFonts w:asciiTheme="minorHAnsi" w:hAnsiTheme="minorHAnsi" w:cstheme="minorHAnsi"/>
          <w:lang w:val="en-US"/>
        </w:rPr>
        <w:t>tion of the hierarchy, viz. Concrete</w:t>
      </w:r>
      <w:r w:rsidR="00497902" w:rsidRPr="00C95EAC">
        <w:rPr>
          <w:rFonts w:asciiTheme="minorHAnsi" w:hAnsiTheme="minorHAnsi" w:cstheme="minorHAnsi"/>
          <w:lang w:val="en-US"/>
        </w:rPr>
        <w:t xml:space="preserve">, </w:t>
      </w:r>
      <w:r w:rsidR="0046478C" w:rsidRPr="00C95EAC">
        <w:rPr>
          <w:rFonts w:asciiTheme="minorHAnsi" w:hAnsiTheme="minorHAnsi" w:cstheme="minorHAnsi"/>
          <w:lang w:val="en-US"/>
        </w:rPr>
        <w:t>Place</w:t>
      </w:r>
      <w:r w:rsidR="00497902" w:rsidRPr="00C95EAC">
        <w:rPr>
          <w:rFonts w:asciiTheme="minorHAnsi" w:hAnsiTheme="minorHAnsi" w:cstheme="minorHAnsi"/>
          <w:lang w:val="en-US"/>
        </w:rPr>
        <w:t xml:space="preserve"> and </w:t>
      </w:r>
      <w:r w:rsidR="0046478C" w:rsidRPr="00C95EAC">
        <w:rPr>
          <w:rFonts w:asciiTheme="minorHAnsi" w:hAnsiTheme="minorHAnsi" w:cstheme="minorHAnsi"/>
          <w:lang w:val="en-US"/>
        </w:rPr>
        <w:t>Human</w:t>
      </w:r>
      <w:r w:rsidR="00497902" w:rsidRPr="00C95EAC">
        <w:rPr>
          <w:rFonts w:asciiTheme="minorHAnsi" w:hAnsiTheme="minorHAnsi" w:cstheme="minorHAnsi"/>
          <w:lang w:val="en-US"/>
        </w:rPr>
        <w:t>, all denote tangible entities. Their possessors are used as referential anchors (Koptjevskaja-Tamm 2002), that is, serve to identify the referent of the head noun, but these head nouns are normally distinct from their background, cf. Hopper &amp; Thompson’s (1980) “individuation”.</w:t>
      </w:r>
    </w:p>
    <w:p w14:paraId="492DBEC1" w14:textId="4D9ADBA2" w:rsidR="00497902" w:rsidRPr="001461A3" w:rsidRDefault="00497902" w:rsidP="0046478C">
      <w:pPr>
        <w:ind w:firstLine="426"/>
        <w:rPr>
          <w:rFonts w:asciiTheme="minorHAnsi" w:hAnsiTheme="minorHAnsi" w:cstheme="minorHAnsi"/>
          <w:lang w:val="en-US"/>
        </w:rPr>
      </w:pPr>
      <w:r w:rsidRPr="00C663FA">
        <w:rPr>
          <w:rFonts w:asciiTheme="minorHAnsi" w:hAnsiTheme="minorHAnsi" w:cstheme="minorHAnsi"/>
          <w:lang w:val="en-US"/>
        </w:rPr>
        <w:t>The highest degree of salience is found with heads that are themselves proper human nouns. This is a very rare configuration, but interestingly, it is one of the few contexts where the PA construction cannot be replaced with the genitive construction (Kopčevskaja-Tamm</w:t>
      </w:r>
      <w:r w:rsidR="00DD0D63" w:rsidRPr="00C663FA">
        <w:rPr>
          <w:rFonts w:asciiTheme="minorHAnsi" w:hAnsiTheme="minorHAnsi" w:cstheme="minorHAnsi"/>
          <w:lang w:val="en-US"/>
        </w:rPr>
        <w:t xml:space="preserve"> and</w:t>
      </w:r>
      <w:r w:rsidRPr="00C663FA">
        <w:rPr>
          <w:rFonts w:asciiTheme="minorHAnsi" w:hAnsiTheme="minorHAnsi" w:cstheme="minorHAnsi"/>
          <w:lang w:val="en-US"/>
        </w:rPr>
        <w:t xml:space="preserve"> Šmelev 1994</w:t>
      </w:r>
      <w:r w:rsidR="00DD0D63" w:rsidRPr="00C663FA">
        <w:rPr>
          <w:rFonts w:asciiTheme="minorHAnsi" w:hAnsiTheme="minorHAnsi" w:cstheme="minorHAnsi"/>
          <w:lang w:val="en-US"/>
        </w:rPr>
        <w:t>, p.</w:t>
      </w:r>
      <w:r w:rsidRPr="00C663FA">
        <w:rPr>
          <w:rFonts w:asciiTheme="minorHAnsi" w:hAnsiTheme="minorHAnsi" w:cstheme="minorHAnsi"/>
          <w:lang w:val="en-US"/>
        </w:rPr>
        <w:t xml:space="preserve"> 211, with further reference to Grinšpun 1967):</w:t>
      </w:r>
    </w:p>
    <w:p w14:paraId="2D3A354B" w14:textId="2EF85EA1" w:rsidR="0046478C" w:rsidRDefault="0046478C" w:rsidP="0046478C">
      <w:pPr>
        <w:pStyle w:val="Example"/>
        <w:rPr>
          <w:lang w:val="en-US"/>
        </w:rPr>
      </w:pPr>
      <w:r w:rsidRPr="0046478C">
        <w:rPr>
          <w:lang w:val="en-US"/>
        </w:rPr>
        <w:t xml:space="preserve">… no kak dlja menja èto vozmožno, esli </w:t>
      </w:r>
      <w:r w:rsidRPr="0046478C">
        <w:rPr>
          <w:b/>
          <w:lang w:val="en-US"/>
        </w:rPr>
        <w:t>Katin Oleg</w:t>
      </w:r>
      <w:r w:rsidRPr="0046478C">
        <w:rPr>
          <w:lang w:val="en-US"/>
        </w:rPr>
        <w:t xml:space="preserve"> nenavidit </w:t>
      </w:r>
      <w:r w:rsidRPr="0046478C">
        <w:rPr>
          <w:b/>
          <w:lang w:val="en-US"/>
        </w:rPr>
        <w:t>Olega Taninogo</w:t>
      </w:r>
      <w:r w:rsidRPr="0046478C">
        <w:rPr>
          <w:lang w:val="en-US"/>
        </w:rPr>
        <w:t xml:space="preserve">, esli… </w:t>
      </w:r>
      <w:r w:rsidR="001F7C80">
        <w:rPr>
          <w:lang w:val="en-US"/>
        </w:rPr>
        <w:t>(</w:t>
      </w:r>
      <w:r w:rsidRPr="0046478C">
        <w:rPr>
          <w:lang w:val="en-US"/>
        </w:rPr>
        <w:t>Poplavskij</w:t>
      </w:r>
      <w:r w:rsidR="001F7C80">
        <w:rPr>
          <w:lang w:val="en-US"/>
        </w:rPr>
        <w:t xml:space="preserve"> </w:t>
      </w:r>
      <w:r w:rsidRPr="0046478C">
        <w:rPr>
          <w:lang w:val="en-US"/>
        </w:rPr>
        <w:t xml:space="preserve">1935), cf. </w:t>
      </w:r>
      <w:r w:rsidRPr="0046478C">
        <w:rPr>
          <w:vertAlign w:val="superscript"/>
          <w:lang w:val="en-US"/>
        </w:rPr>
        <w:t>???</w:t>
      </w:r>
      <w:r w:rsidRPr="0046478C">
        <w:rPr>
          <w:lang w:val="en-US"/>
        </w:rPr>
        <w:t>Oleg Kati nenavidit Olega Tani</w:t>
      </w:r>
    </w:p>
    <w:p w14:paraId="33AB043D" w14:textId="78D41E1B" w:rsidR="0046478C" w:rsidRPr="00C95EAC" w:rsidRDefault="0046478C" w:rsidP="0046478C">
      <w:pPr>
        <w:pStyle w:val="Example"/>
        <w:numPr>
          <w:ilvl w:val="0"/>
          <w:numId w:val="0"/>
        </w:numPr>
        <w:ind w:left="720"/>
        <w:rPr>
          <w:lang w:val="en-US"/>
        </w:rPr>
      </w:pPr>
      <w:r w:rsidRPr="00C95EAC">
        <w:rPr>
          <w:lang w:val="en-US"/>
        </w:rPr>
        <w:lastRenderedPageBreak/>
        <w:t>‘</w:t>
      </w:r>
      <w:r w:rsidR="00857790" w:rsidRPr="00C95EAC">
        <w:rPr>
          <w:lang w:val="en-US"/>
        </w:rPr>
        <w:t>…but how can I manage if Ka</w:t>
      </w:r>
      <w:r w:rsidR="00C95EAC">
        <w:rPr>
          <w:lang w:val="en-US"/>
        </w:rPr>
        <w:t>t</w:t>
      </w:r>
      <w:r w:rsidR="00857790" w:rsidRPr="00C95EAC">
        <w:rPr>
          <w:lang w:val="en-US"/>
        </w:rPr>
        <w:t>ja’s Oleg hates Ta</w:t>
      </w:r>
      <w:r w:rsidR="00C95EAC">
        <w:rPr>
          <w:lang w:val="en-US"/>
        </w:rPr>
        <w:t>n</w:t>
      </w:r>
      <w:r w:rsidR="00857790" w:rsidRPr="00C95EAC">
        <w:rPr>
          <w:lang w:val="en-US"/>
        </w:rPr>
        <w:t>ja’s Oleg, if…</w:t>
      </w:r>
      <w:r w:rsidRPr="00C95EAC">
        <w:rPr>
          <w:lang w:val="en-US"/>
        </w:rPr>
        <w:t>’</w:t>
      </w:r>
    </w:p>
    <w:p w14:paraId="6599BDF6" w14:textId="19181EF9" w:rsidR="00497902" w:rsidRPr="001C2ECA" w:rsidRDefault="001C2ECA" w:rsidP="0046478C">
      <w:pPr>
        <w:jc w:val="both"/>
        <w:rPr>
          <w:rFonts w:asciiTheme="minorHAnsi" w:hAnsiTheme="minorHAnsi" w:cstheme="minorHAnsi"/>
          <w:lang w:val="en-US"/>
        </w:rPr>
      </w:pPr>
      <w:r>
        <w:rPr>
          <w:rFonts w:asciiTheme="minorHAnsi" w:hAnsiTheme="minorHAnsi" w:cstheme="minorHAnsi"/>
          <w:lang w:val="en-US"/>
        </w:rPr>
        <w:t xml:space="preserve">The </w:t>
      </w:r>
      <w:r w:rsidR="00DD1F52">
        <w:rPr>
          <w:rFonts w:asciiTheme="minorHAnsi" w:hAnsiTheme="minorHAnsi" w:cstheme="minorHAnsi"/>
          <w:lang w:val="en-US"/>
        </w:rPr>
        <w:t>Obligatoriness Hypothes</w:t>
      </w:r>
      <w:r w:rsidR="00497902" w:rsidRPr="001461A3">
        <w:rPr>
          <w:rFonts w:asciiTheme="minorHAnsi" w:hAnsiTheme="minorHAnsi" w:cstheme="minorHAnsi"/>
          <w:lang w:val="en-US"/>
        </w:rPr>
        <w:t xml:space="preserve">is links the hierarchy of </w:t>
      </w:r>
      <w:r w:rsidR="00497902" w:rsidRPr="0046478C">
        <w:rPr>
          <w:rFonts w:asciiTheme="minorHAnsi" w:hAnsiTheme="minorHAnsi" w:cstheme="minorHAnsi"/>
          <w:lang w:val="en-US"/>
        </w:rPr>
        <w:t xml:space="preserve">semantic types (see Table </w:t>
      </w:r>
      <w:r w:rsidR="0046478C" w:rsidRPr="0046478C">
        <w:rPr>
          <w:rFonts w:asciiTheme="minorHAnsi" w:hAnsiTheme="minorHAnsi" w:cstheme="minorHAnsi"/>
          <w:lang w:val="en-US"/>
        </w:rPr>
        <w:t>6</w:t>
      </w:r>
      <w:r w:rsidR="00497902" w:rsidRPr="0046478C">
        <w:rPr>
          <w:rFonts w:asciiTheme="minorHAnsi" w:hAnsiTheme="minorHAnsi" w:cstheme="minorHAnsi"/>
          <w:lang w:val="en-US"/>
        </w:rPr>
        <w:t xml:space="preserve"> once again) with the degree of </w:t>
      </w:r>
      <w:r w:rsidR="00497902" w:rsidRPr="001C2ECA">
        <w:rPr>
          <w:rFonts w:asciiTheme="minorHAnsi" w:hAnsiTheme="minorHAnsi" w:cstheme="minorHAnsi"/>
          <w:lang w:val="en-US"/>
        </w:rPr>
        <w:t>obligatoriness of the possessor</w:t>
      </w:r>
      <w:r w:rsidR="00497902" w:rsidRPr="0046478C">
        <w:rPr>
          <w:rFonts w:asciiTheme="minorHAnsi" w:hAnsiTheme="minorHAnsi" w:cstheme="minorHAnsi"/>
          <w:lang w:val="en-US"/>
        </w:rPr>
        <w:t>.</w:t>
      </w:r>
      <w:r w:rsidR="00E07160">
        <w:rPr>
          <w:rStyle w:val="FootnoteReference"/>
          <w:rFonts w:asciiTheme="minorHAnsi" w:hAnsiTheme="minorHAnsi" w:cstheme="minorHAnsi"/>
          <w:lang w:val="en-US"/>
        </w:rPr>
        <w:footnoteReference w:id="13"/>
      </w:r>
      <w:r w:rsidR="00497902" w:rsidRPr="0046478C">
        <w:rPr>
          <w:rFonts w:asciiTheme="minorHAnsi" w:hAnsiTheme="minorHAnsi" w:cstheme="minorHAnsi"/>
          <w:lang w:val="en-US"/>
        </w:rPr>
        <w:t xml:space="preserve"> Prepositi</w:t>
      </w:r>
      <w:r w:rsidR="00497902" w:rsidRPr="001461A3">
        <w:rPr>
          <w:rFonts w:asciiTheme="minorHAnsi" w:hAnsiTheme="minorHAnsi" w:cstheme="minorHAnsi"/>
          <w:lang w:val="en-US"/>
        </w:rPr>
        <w:t xml:space="preserve">onal uses are exceptional in this respect: here, a possessor must be overtly expressed: both </w:t>
      </w:r>
      <w:r w:rsidR="0046478C">
        <w:rPr>
          <w:rFonts w:asciiTheme="minorHAnsi" w:hAnsiTheme="minorHAnsi" w:cstheme="minorHAnsi"/>
          <w:i/>
          <w:lang w:val="en-US"/>
        </w:rPr>
        <w:t xml:space="preserve">so storony </w:t>
      </w:r>
      <w:r w:rsidR="0046478C" w:rsidRPr="00DB3A13">
        <w:rPr>
          <w:rFonts w:asciiTheme="minorHAnsi" w:hAnsiTheme="minorHAnsi" w:cstheme="minorHAnsi"/>
          <w:i/>
          <w:lang w:val="en-US"/>
        </w:rPr>
        <w:t xml:space="preserve">Saši </w:t>
      </w:r>
      <w:r w:rsidR="00D137DC" w:rsidRPr="00DB3A13">
        <w:rPr>
          <w:rFonts w:asciiTheme="minorHAnsi" w:hAnsiTheme="minorHAnsi" w:cstheme="minorHAnsi"/>
          <w:lang w:val="en-US"/>
        </w:rPr>
        <w:t>and</w:t>
      </w:r>
      <w:r w:rsidR="00497902" w:rsidRPr="001461A3">
        <w:rPr>
          <w:rFonts w:asciiTheme="minorHAnsi" w:hAnsiTheme="minorHAnsi" w:cstheme="minorHAnsi"/>
          <w:lang w:val="en-US"/>
        </w:rPr>
        <w:t xml:space="preserve"> </w:t>
      </w:r>
      <w:r w:rsidR="0046478C">
        <w:rPr>
          <w:rFonts w:asciiTheme="minorHAnsi" w:hAnsiTheme="minorHAnsi" w:cstheme="minorHAnsi"/>
          <w:i/>
          <w:lang w:val="en-US"/>
        </w:rPr>
        <w:t xml:space="preserve">s Sašinoj storony </w:t>
      </w:r>
      <w:r w:rsidR="00497902" w:rsidRPr="001461A3">
        <w:rPr>
          <w:rFonts w:asciiTheme="minorHAnsi" w:hAnsiTheme="minorHAnsi" w:cstheme="minorHAnsi"/>
          <w:lang w:val="en-US"/>
        </w:rPr>
        <w:t xml:space="preserve">are possible in the prepositional meaning (‘on Sasha’s part’), but the phrase </w:t>
      </w:r>
      <w:r w:rsidR="0046478C">
        <w:rPr>
          <w:rFonts w:asciiTheme="minorHAnsi" w:hAnsiTheme="minorHAnsi" w:cstheme="minorHAnsi"/>
          <w:i/>
          <w:lang w:val="en-US"/>
        </w:rPr>
        <w:t xml:space="preserve">so storony </w:t>
      </w:r>
      <w:r w:rsidR="00497902" w:rsidRPr="001461A3">
        <w:rPr>
          <w:rFonts w:asciiTheme="minorHAnsi" w:hAnsiTheme="minorHAnsi" w:cstheme="minorHAnsi"/>
          <w:lang w:val="en-US"/>
        </w:rPr>
        <w:t xml:space="preserve">without an object cannot be used in this meaning. Other categories in the lower part of the hierarchy, such as </w:t>
      </w:r>
      <w:r w:rsidR="006451AD">
        <w:rPr>
          <w:rFonts w:asciiTheme="minorHAnsi" w:hAnsiTheme="minorHAnsi" w:cstheme="minorHAnsi"/>
          <w:lang w:val="en-US"/>
        </w:rPr>
        <w:t>B</w:t>
      </w:r>
      <w:r w:rsidR="00497902" w:rsidRPr="001461A3">
        <w:rPr>
          <w:rFonts w:asciiTheme="minorHAnsi" w:hAnsiTheme="minorHAnsi" w:cstheme="minorHAnsi"/>
          <w:lang w:val="en-US"/>
        </w:rPr>
        <w:t xml:space="preserve">ody </w:t>
      </w:r>
      <w:r w:rsidR="006451AD">
        <w:rPr>
          <w:rFonts w:asciiTheme="minorHAnsi" w:hAnsiTheme="minorHAnsi" w:cstheme="minorHAnsi"/>
          <w:lang w:val="en-US"/>
        </w:rPr>
        <w:t>P</w:t>
      </w:r>
      <w:r w:rsidR="00497902" w:rsidRPr="001461A3">
        <w:rPr>
          <w:rFonts w:asciiTheme="minorHAnsi" w:hAnsiTheme="minorHAnsi" w:cstheme="minorHAnsi"/>
          <w:lang w:val="en-US"/>
        </w:rPr>
        <w:t xml:space="preserve">arts and </w:t>
      </w:r>
      <w:r w:rsidR="006451AD">
        <w:rPr>
          <w:rFonts w:asciiTheme="minorHAnsi" w:hAnsiTheme="minorHAnsi" w:cstheme="minorHAnsi"/>
          <w:lang w:val="en-US"/>
        </w:rPr>
        <w:t>A</w:t>
      </w:r>
      <w:r w:rsidR="00497902" w:rsidRPr="001461A3">
        <w:rPr>
          <w:rFonts w:asciiTheme="minorHAnsi" w:hAnsiTheme="minorHAnsi" w:cstheme="minorHAnsi"/>
          <w:lang w:val="en-US"/>
        </w:rPr>
        <w:t xml:space="preserve">bstract nouns, including nominalizations, can be syntactically used without an overt possessor, but normally the relevant referents are either overtly present or semantically recoverable from the context. By contrast, the category of </w:t>
      </w:r>
      <w:r w:rsidR="006451AD">
        <w:rPr>
          <w:rFonts w:asciiTheme="minorHAnsi" w:hAnsiTheme="minorHAnsi" w:cstheme="minorHAnsi"/>
          <w:lang w:val="en-US"/>
        </w:rPr>
        <w:t>C</w:t>
      </w:r>
      <w:r w:rsidR="00497902" w:rsidRPr="001C2ECA">
        <w:rPr>
          <w:rFonts w:asciiTheme="minorHAnsi" w:hAnsiTheme="minorHAnsi" w:cstheme="minorHAnsi"/>
          <w:lang w:val="en-US"/>
        </w:rPr>
        <w:t>oncrete nouns, which occupies the adjective pole of the hierarchy, encompasses many nouns which can be used without any reference to a possessor: ‘bicycle’, ‘door’, ‘table’, ‘hat’ etc.</w:t>
      </w:r>
    </w:p>
    <w:p w14:paraId="1918CEA9" w14:textId="77777777" w:rsidR="00497902" w:rsidRPr="001C2ECA" w:rsidRDefault="00497902" w:rsidP="00497902">
      <w:pPr>
        <w:pStyle w:val="Heading3"/>
        <w:rPr>
          <w:lang w:val="en-US"/>
        </w:rPr>
      </w:pPr>
      <w:r w:rsidRPr="001C2ECA">
        <w:rPr>
          <w:lang w:val="en-US"/>
        </w:rPr>
        <w:t>4.6. Generalizations</w:t>
      </w:r>
    </w:p>
    <w:p w14:paraId="67BCF7C4" w14:textId="1EC37409" w:rsidR="00497902" w:rsidRDefault="00497902" w:rsidP="00E07160">
      <w:pPr>
        <w:jc w:val="both"/>
        <w:rPr>
          <w:rFonts w:asciiTheme="minorHAnsi" w:hAnsiTheme="minorHAnsi" w:cstheme="minorHAnsi"/>
          <w:lang w:val="en-US"/>
        </w:rPr>
      </w:pPr>
      <w:r w:rsidRPr="001C2ECA">
        <w:rPr>
          <w:rFonts w:asciiTheme="minorHAnsi" w:hAnsiTheme="minorHAnsi" w:cstheme="minorHAnsi"/>
          <w:lang w:val="en-US"/>
        </w:rPr>
        <w:t xml:space="preserve">In case study 3, we explored the competition between the possessive adjective construction and the genitive construction. We found that with at least some person names as possessors the two constructions are used with comparable frequency. </w:t>
      </w:r>
      <w:r w:rsidR="00E67077" w:rsidRPr="001C2ECA">
        <w:rPr>
          <w:rFonts w:asciiTheme="minorHAnsi" w:hAnsiTheme="minorHAnsi" w:cstheme="minorHAnsi"/>
          <w:lang w:val="en-US"/>
        </w:rPr>
        <w:t>As in Old Russian (Eckhoff 2011</w:t>
      </w:r>
      <w:r w:rsidR="00DD0D63" w:rsidRPr="001C2ECA">
        <w:rPr>
          <w:rFonts w:asciiTheme="minorHAnsi" w:hAnsiTheme="minorHAnsi" w:cstheme="minorHAnsi"/>
          <w:lang w:val="en-US"/>
        </w:rPr>
        <w:t>, p.</w:t>
      </w:r>
      <w:r w:rsidR="00E67077" w:rsidRPr="001C2ECA">
        <w:rPr>
          <w:rFonts w:asciiTheme="minorHAnsi" w:hAnsiTheme="minorHAnsi" w:cstheme="minorHAnsi"/>
          <w:lang w:val="en-US"/>
        </w:rPr>
        <w:t xml:space="preserve"> 52), the two constructions do not show a compl</w:t>
      </w:r>
      <w:r w:rsidR="00797EAE">
        <w:rPr>
          <w:rFonts w:asciiTheme="minorHAnsi" w:hAnsiTheme="minorHAnsi" w:cstheme="minorHAnsi"/>
          <w:lang w:val="en-US"/>
        </w:rPr>
        <w:t>e</w:t>
      </w:r>
      <w:r w:rsidR="00E67077" w:rsidRPr="001C2ECA">
        <w:rPr>
          <w:rFonts w:asciiTheme="minorHAnsi" w:hAnsiTheme="minorHAnsi" w:cstheme="minorHAnsi"/>
          <w:lang w:val="en-US"/>
        </w:rPr>
        <w:t xml:space="preserve">mentary distribution, but they have their distinct centers of gravity. </w:t>
      </w:r>
      <w:r w:rsidRPr="001C2ECA">
        <w:rPr>
          <w:rFonts w:asciiTheme="minorHAnsi" w:hAnsiTheme="minorHAnsi" w:cstheme="minorHAnsi"/>
          <w:lang w:val="en-US"/>
        </w:rPr>
        <w:t>Among other things</w:t>
      </w:r>
      <w:r w:rsidR="00E07160" w:rsidRPr="001C2ECA">
        <w:rPr>
          <w:rFonts w:asciiTheme="minorHAnsi" w:hAnsiTheme="minorHAnsi" w:cstheme="minorHAnsi"/>
          <w:lang w:val="en-US"/>
        </w:rPr>
        <w:t>,</w:t>
      </w:r>
      <w:r w:rsidRPr="001C2ECA">
        <w:rPr>
          <w:rStyle w:val="FootnoteReference"/>
          <w:rFonts w:asciiTheme="minorHAnsi" w:hAnsiTheme="minorHAnsi" w:cstheme="minorHAnsi"/>
          <w:lang w:val="en-US"/>
        </w:rPr>
        <w:footnoteReference w:id="14"/>
      </w:r>
      <w:r w:rsidRPr="001C2ECA">
        <w:rPr>
          <w:rFonts w:asciiTheme="minorHAnsi" w:hAnsiTheme="minorHAnsi" w:cstheme="minorHAnsi"/>
          <w:lang w:val="en-US"/>
        </w:rPr>
        <w:t xml:space="preserve"> we identified two tendencies in the rivalry between constructions. First, the adjective construction is used more frequently if a certain</w:t>
      </w:r>
      <w:r w:rsidRPr="001461A3">
        <w:rPr>
          <w:rFonts w:asciiTheme="minorHAnsi" w:hAnsiTheme="minorHAnsi" w:cstheme="minorHAnsi"/>
          <w:lang w:val="en-US"/>
        </w:rPr>
        <w:t xml:space="preserve"> human referent is repeatedly mentioned as a possessor within the relevant text. Second, the adjective construction is associated with higher salience of the possessee relative to the possessor. Together with some background knowledge on the use of possessive adjectives, which is usually formulated in terms of restrictions on their use, we can tentatively speculate that </w:t>
      </w:r>
      <w:r w:rsidR="00E07160">
        <w:rPr>
          <w:rFonts w:asciiTheme="minorHAnsi" w:hAnsiTheme="minorHAnsi" w:cstheme="minorHAnsi"/>
          <w:lang w:val="en-US"/>
        </w:rPr>
        <w:t xml:space="preserve">the basic </w:t>
      </w:r>
      <w:r w:rsidRPr="001461A3">
        <w:rPr>
          <w:rFonts w:asciiTheme="minorHAnsi" w:hAnsiTheme="minorHAnsi" w:cstheme="minorHAnsi"/>
          <w:lang w:val="en-US"/>
        </w:rPr>
        <w:t xml:space="preserve">property which distinguishes possessive adjectives from the usual genitive possessors is that the former are associated with more familiar entities and </w:t>
      </w:r>
      <w:r w:rsidR="00E07160">
        <w:rPr>
          <w:rFonts w:asciiTheme="minorHAnsi" w:hAnsiTheme="minorHAnsi" w:cstheme="minorHAnsi"/>
          <w:lang w:val="en-US"/>
        </w:rPr>
        <w:t xml:space="preserve">constitute </w:t>
      </w:r>
      <w:r w:rsidRPr="001461A3">
        <w:rPr>
          <w:rFonts w:asciiTheme="minorHAnsi" w:hAnsiTheme="minorHAnsi" w:cstheme="minorHAnsi"/>
          <w:lang w:val="en-US"/>
        </w:rPr>
        <w:t>more expected (hence, less noteworthy) information. If this generalization is correct, it can also be linked with word order phenomena: linear precedence is generally associated with given or expected information in Russian. This general principle can partly account for the functional differences between PAs, which are prenominal in modern Russian, and postnominal genitive possessors.</w:t>
      </w:r>
    </w:p>
    <w:p w14:paraId="577A1A41" w14:textId="77777777" w:rsidR="00435914" w:rsidRPr="00497902" w:rsidRDefault="00435914" w:rsidP="004927BA">
      <w:pPr>
        <w:pStyle w:val="Heading2"/>
      </w:pPr>
      <w:r w:rsidRPr="00497902">
        <w:t>5</w:t>
      </w:r>
      <w:r w:rsidR="00497902" w:rsidRPr="00497902">
        <w:t>. Conclusion</w:t>
      </w:r>
    </w:p>
    <w:p w14:paraId="024E19B7" w14:textId="1CB994A1" w:rsidR="00497902" w:rsidRPr="00A66F4D" w:rsidRDefault="00497902" w:rsidP="00497902">
      <w:pPr>
        <w:pStyle w:val="BodyText"/>
      </w:pPr>
      <w:r w:rsidRPr="00793E11">
        <w:t>We start with a summary of the findings in terms of the rankings of semantic categories as presented in</w:t>
      </w:r>
      <w:r>
        <w:t xml:space="preserve"> the case studies in</w:t>
      </w:r>
      <w:r w:rsidRPr="00793E11">
        <w:t xml:space="preserve"> Sections 2-4. Table </w:t>
      </w:r>
      <w:r w:rsidR="009F78C9">
        <w:t>7</w:t>
      </w:r>
      <w:r w:rsidRPr="00793E11">
        <w:t xml:space="preserve"> shows the hierarchies that we arrived at ranked according to the distribution of the two constructions. This table shows the items that appear most frequently in the adjective construction at the top, with the proportion of adjective constructions decreasing as we go down the table. If a category has less than 25 </w:t>
      </w:r>
      <w:r w:rsidRPr="00793E11">
        <w:lastRenderedPageBreak/>
        <w:t>examples in our data, we put that item in parentheses to indicate uncertainty in the ranking</w:t>
      </w:r>
      <w:r>
        <w:t xml:space="preserve"> due to scarcity of data</w:t>
      </w:r>
      <w:r w:rsidRPr="00793E11">
        <w:t>, as in Case Study 1 on Countries for Status and Body Parts.</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tblGrid>
      <w:tr w:rsidR="00497902" w:rsidRPr="00A66F4D" w14:paraId="52205DC9" w14:textId="77777777" w:rsidTr="005751F5">
        <w:tc>
          <w:tcPr>
            <w:tcW w:w="2264" w:type="dxa"/>
            <w:tcBorders>
              <w:bottom w:val="single" w:sz="4" w:space="0" w:color="auto"/>
            </w:tcBorders>
          </w:tcPr>
          <w:p w14:paraId="093D3CC1" w14:textId="77777777" w:rsidR="00497902" w:rsidRPr="00A66F4D" w:rsidRDefault="00497902" w:rsidP="0067578D">
            <w:pPr>
              <w:pStyle w:val="BodyText"/>
              <w:spacing w:before="240"/>
            </w:pPr>
            <w:r w:rsidRPr="00A66F4D">
              <w:t>Countries</w:t>
            </w:r>
          </w:p>
        </w:tc>
        <w:tc>
          <w:tcPr>
            <w:tcW w:w="2264" w:type="dxa"/>
            <w:tcBorders>
              <w:bottom w:val="single" w:sz="4" w:space="0" w:color="auto"/>
            </w:tcBorders>
          </w:tcPr>
          <w:p w14:paraId="0D505F3B" w14:textId="77777777" w:rsidR="00497902" w:rsidRPr="00A66F4D" w:rsidRDefault="00497902" w:rsidP="0067578D">
            <w:pPr>
              <w:pStyle w:val="BodyText"/>
              <w:spacing w:before="240"/>
            </w:pPr>
            <w:r w:rsidRPr="00A66F4D">
              <w:t>Leaders</w:t>
            </w:r>
          </w:p>
        </w:tc>
        <w:tc>
          <w:tcPr>
            <w:tcW w:w="2264" w:type="dxa"/>
            <w:tcBorders>
              <w:bottom w:val="single" w:sz="4" w:space="0" w:color="auto"/>
            </w:tcBorders>
          </w:tcPr>
          <w:p w14:paraId="5F621DDC" w14:textId="77777777" w:rsidR="00497902" w:rsidRPr="00A66F4D" w:rsidRDefault="00497902" w:rsidP="0067578D">
            <w:pPr>
              <w:pStyle w:val="BodyText"/>
              <w:spacing w:before="240"/>
            </w:pPr>
            <w:r w:rsidRPr="00A66F4D">
              <w:t>Person names</w:t>
            </w:r>
          </w:p>
        </w:tc>
      </w:tr>
      <w:tr w:rsidR="00497902" w:rsidRPr="00793E11" w14:paraId="2F2A5E72" w14:textId="77777777" w:rsidTr="005751F5">
        <w:tc>
          <w:tcPr>
            <w:tcW w:w="2264" w:type="dxa"/>
            <w:tcBorders>
              <w:top w:val="single" w:sz="4" w:space="0" w:color="auto"/>
            </w:tcBorders>
          </w:tcPr>
          <w:p w14:paraId="3EBACB4D" w14:textId="77777777" w:rsidR="00497902" w:rsidRPr="00793E11" w:rsidRDefault="00497902" w:rsidP="0067578D">
            <w:pPr>
              <w:pStyle w:val="BodyText"/>
            </w:pPr>
            <w:r w:rsidRPr="00793E11">
              <w:t>Concrete</w:t>
            </w:r>
          </w:p>
        </w:tc>
        <w:tc>
          <w:tcPr>
            <w:tcW w:w="2264" w:type="dxa"/>
            <w:tcBorders>
              <w:top w:val="single" w:sz="4" w:space="0" w:color="auto"/>
            </w:tcBorders>
          </w:tcPr>
          <w:p w14:paraId="1F16164D" w14:textId="77777777" w:rsidR="00497902" w:rsidRPr="00793E11" w:rsidRDefault="00497902" w:rsidP="0067578D">
            <w:pPr>
              <w:pStyle w:val="BodyText"/>
            </w:pPr>
            <w:r w:rsidRPr="00793E11">
              <w:t>Place</w:t>
            </w:r>
          </w:p>
        </w:tc>
        <w:tc>
          <w:tcPr>
            <w:tcW w:w="2264" w:type="dxa"/>
            <w:tcBorders>
              <w:top w:val="single" w:sz="4" w:space="0" w:color="auto"/>
            </w:tcBorders>
          </w:tcPr>
          <w:p w14:paraId="2D624CD5" w14:textId="77777777" w:rsidR="00497902" w:rsidRPr="00793E11" w:rsidRDefault="00497902" w:rsidP="0067578D">
            <w:pPr>
              <w:pStyle w:val="BodyText"/>
            </w:pPr>
            <w:r w:rsidRPr="00793E11">
              <w:t>Concrete</w:t>
            </w:r>
          </w:p>
        </w:tc>
      </w:tr>
      <w:tr w:rsidR="00497902" w:rsidRPr="00793E11" w14:paraId="3CCC14C4" w14:textId="77777777" w:rsidTr="005751F5">
        <w:tc>
          <w:tcPr>
            <w:tcW w:w="2264" w:type="dxa"/>
          </w:tcPr>
          <w:p w14:paraId="077617CE" w14:textId="77777777" w:rsidR="00497902" w:rsidRPr="00793E11" w:rsidRDefault="00497902" w:rsidP="0067578D">
            <w:pPr>
              <w:pStyle w:val="BodyText"/>
            </w:pPr>
            <w:r w:rsidRPr="00793E11">
              <w:t>Words</w:t>
            </w:r>
          </w:p>
        </w:tc>
        <w:tc>
          <w:tcPr>
            <w:tcW w:w="2264" w:type="dxa"/>
          </w:tcPr>
          <w:p w14:paraId="587BEBE3" w14:textId="77777777" w:rsidR="00497902" w:rsidRPr="00793E11" w:rsidRDefault="00497902" w:rsidP="0067578D">
            <w:pPr>
              <w:pStyle w:val="BodyText"/>
            </w:pPr>
            <w:r w:rsidRPr="00793E11">
              <w:t>Concrete</w:t>
            </w:r>
          </w:p>
        </w:tc>
        <w:tc>
          <w:tcPr>
            <w:tcW w:w="2264" w:type="dxa"/>
          </w:tcPr>
          <w:p w14:paraId="25154A32" w14:textId="77777777" w:rsidR="00497902" w:rsidRPr="00793E11" w:rsidRDefault="00497902" w:rsidP="0067578D">
            <w:pPr>
              <w:pStyle w:val="BodyText"/>
            </w:pPr>
            <w:r w:rsidRPr="00793E11">
              <w:t>Place</w:t>
            </w:r>
          </w:p>
        </w:tc>
      </w:tr>
      <w:tr w:rsidR="00497902" w:rsidRPr="00793E11" w14:paraId="68C3F21F" w14:textId="77777777" w:rsidTr="005751F5">
        <w:tc>
          <w:tcPr>
            <w:tcW w:w="2264" w:type="dxa"/>
          </w:tcPr>
          <w:p w14:paraId="7C456A4F" w14:textId="77777777" w:rsidR="00497902" w:rsidRPr="00793E11" w:rsidRDefault="00497902" w:rsidP="0067578D">
            <w:pPr>
              <w:pStyle w:val="BodyText"/>
            </w:pPr>
            <w:r w:rsidRPr="00793E11">
              <w:t>Human</w:t>
            </w:r>
          </w:p>
        </w:tc>
        <w:tc>
          <w:tcPr>
            <w:tcW w:w="2264" w:type="dxa"/>
          </w:tcPr>
          <w:p w14:paraId="0E0C4101" w14:textId="77777777" w:rsidR="00497902" w:rsidRPr="00793E11" w:rsidRDefault="00497902" w:rsidP="0067578D">
            <w:pPr>
              <w:pStyle w:val="BodyText"/>
            </w:pPr>
            <w:r w:rsidRPr="00793E11">
              <w:t>Group</w:t>
            </w:r>
          </w:p>
        </w:tc>
        <w:tc>
          <w:tcPr>
            <w:tcW w:w="2264" w:type="dxa"/>
          </w:tcPr>
          <w:p w14:paraId="072670D9" w14:textId="77777777" w:rsidR="00497902" w:rsidRPr="00793E11" w:rsidRDefault="00497902" w:rsidP="0067578D">
            <w:pPr>
              <w:pStyle w:val="BodyText"/>
            </w:pPr>
            <w:r w:rsidRPr="00793E11">
              <w:t>Human</w:t>
            </w:r>
          </w:p>
        </w:tc>
      </w:tr>
      <w:tr w:rsidR="00497902" w:rsidRPr="00793E11" w14:paraId="786AF587" w14:textId="77777777" w:rsidTr="005751F5">
        <w:tc>
          <w:tcPr>
            <w:tcW w:w="2264" w:type="dxa"/>
          </w:tcPr>
          <w:p w14:paraId="402C7F6E" w14:textId="77777777" w:rsidR="00497902" w:rsidRPr="00793E11" w:rsidRDefault="00497902" w:rsidP="0067578D">
            <w:pPr>
              <w:pStyle w:val="BodyText"/>
            </w:pPr>
            <w:r w:rsidRPr="00793E11">
              <w:t>Group</w:t>
            </w:r>
          </w:p>
        </w:tc>
        <w:tc>
          <w:tcPr>
            <w:tcW w:w="2264" w:type="dxa"/>
          </w:tcPr>
          <w:p w14:paraId="06217595" w14:textId="77777777" w:rsidR="00497902" w:rsidRPr="00793E11" w:rsidRDefault="00497902" w:rsidP="0067578D">
            <w:pPr>
              <w:pStyle w:val="BodyText"/>
            </w:pPr>
            <w:r w:rsidRPr="00793E11">
              <w:t>Abstract</w:t>
            </w:r>
          </w:p>
        </w:tc>
        <w:tc>
          <w:tcPr>
            <w:tcW w:w="2264" w:type="dxa"/>
          </w:tcPr>
          <w:p w14:paraId="4CA887B4" w14:textId="77777777" w:rsidR="00497902" w:rsidRPr="00793E11" w:rsidRDefault="00497902" w:rsidP="0067578D">
            <w:pPr>
              <w:pStyle w:val="BodyText"/>
            </w:pPr>
            <w:r w:rsidRPr="00793E11">
              <w:t>Group</w:t>
            </w:r>
          </w:p>
        </w:tc>
      </w:tr>
      <w:tr w:rsidR="00497902" w:rsidRPr="00793E11" w14:paraId="57898783" w14:textId="77777777" w:rsidTr="005751F5">
        <w:tc>
          <w:tcPr>
            <w:tcW w:w="2264" w:type="dxa"/>
          </w:tcPr>
          <w:p w14:paraId="3A5A46E3" w14:textId="77777777" w:rsidR="00497902" w:rsidRPr="00793E11" w:rsidRDefault="00497902" w:rsidP="0067578D">
            <w:pPr>
              <w:pStyle w:val="BodyText"/>
            </w:pPr>
            <w:r w:rsidRPr="00793E11">
              <w:t>(Status)</w:t>
            </w:r>
          </w:p>
        </w:tc>
        <w:tc>
          <w:tcPr>
            <w:tcW w:w="2264" w:type="dxa"/>
          </w:tcPr>
          <w:p w14:paraId="345E3C45" w14:textId="77777777" w:rsidR="00497902" w:rsidRPr="00793E11" w:rsidRDefault="00497902" w:rsidP="0067578D">
            <w:pPr>
              <w:pStyle w:val="BodyText"/>
            </w:pPr>
            <w:r w:rsidRPr="00793E11">
              <w:t>Status</w:t>
            </w:r>
          </w:p>
        </w:tc>
        <w:tc>
          <w:tcPr>
            <w:tcW w:w="2264" w:type="dxa"/>
          </w:tcPr>
          <w:p w14:paraId="1E3AF9B0" w14:textId="77777777" w:rsidR="00497902" w:rsidRPr="00793E11" w:rsidRDefault="00497902" w:rsidP="0067578D">
            <w:pPr>
              <w:pStyle w:val="BodyText"/>
            </w:pPr>
            <w:r w:rsidRPr="00793E11">
              <w:t>Body Parts</w:t>
            </w:r>
          </w:p>
        </w:tc>
      </w:tr>
      <w:tr w:rsidR="00497902" w:rsidRPr="00793E11" w14:paraId="50353ACF" w14:textId="77777777" w:rsidTr="005751F5">
        <w:tc>
          <w:tcPr>
            <w:tcW w:w="2264" w:type="dxa"/>
          </w:tcPr>
          <w:p w14:paraId="52209DBB" w14:textId="77777777" w:rsidR="00497902" w:rsidRPr="00793E11" w:rsidRDefault="00497902" w:rsidP="0067578D">
            <w:pPr>
              <w:pStyle w:val="BodyText"/>
            </w:pPr>
            <w:r w:rsidRPr="00793E11">
              <w:t>Abstract</w:t>
            </w:r>
          </w:p>
        </w:tc>
        <w:tc>
          <w:tcPr>
            <w:tcW w:w="2264" w:type="dxa"/>
          </w:tcPr>
          <w:p w14:paraId="484FF36A" w14:textId="77777777" w:rsidR="00497902" w:rsidRPr="00793E11" w:rsidRDefault="00497902" w:rsidP="0067578D">
            <w:pPr>
              <w:pStyle w:val="BodyText"/>
            </w:pPr>
            <w:r w:rsidRPr="00793E11">
              <w:t>Body Parts</w:t>
            </w:r>
          </w:p>
        </w:tc>
        <w:tc>
          <w:tcPr>
            <w:tcW w:w="2264" w:type="dxa"/>
          </w:tcPr>
          <w:p w14:paraId="3E39F33D" w14:textId="77777777" w:rsidR="00497902" w:rsidRPr="00793E11" w:rsidRDefault="00497902" w:rsidP="0067578D">
            <w:pPr>
              <w:pStyle w:val="BodyText"/>
            </w:pPr>
            <w:r w:rsidRPr="00793E11">
              <w:t>Words</w:t>
            </w:r>
          </w:p>
        </w:tc>
      </w:tr>
      <w:tr w:rsidR="00497902" w:rsidRPr="00793E11" w14:paraId="25223984" w14:textId="77777777" w:rsidTr="005751F5">
        <w:tc>
          <w:tcPr>
            <w:tcW w:w="2264" w:type="dxa"/>
          </w:tcPr>
          <w:p w14:paraId="251DF443" w14:textId="77777777" w:rsidR="00497902" w:rsidRPr="00793E11" w:rsidRDefault="00497902" w:rsidP="0067578D">
            <w:pPr>
              <w:pStyle w:val="BodyText"/>
            </w:pPr>
            <w:r w:rsidRPr="00793E11">
              <w:t>Prepositional</w:t>
            </w:r>
          </w:p>
        </w:tc>
        <w:tc>
          <w:tcPr>
            <w:tcW w:w="2264" w:type="dxa"/>
          </w:tcPr>
          <w:p w14:paraId="093078BF" w14:textId="77777777" w:rsidR="00497902" w:rsidRPr="00793E11" w:rsidRDefault="00497902" w:rsidP="0067578D">
            <w:pPr>
              <w:pStyle w:val="BodyText"/>
            </w:pPr>
            <w:r w:rsidRPr="00793E11">
              <w:t>Words</w:t>
            </w:r>
          </w:p>
        </w:tc>
        <w:tc>
          <w:tcPr>
            <w:tcW w:w="2264" w:type="dxa"/>
          </w:tcPr>
          <w:p w14:paraId="2394F907" w14:textId="77777777" w:rsidR="00497902" w:rsidRPr="00793E11" w:rsidRDefault="00497902" w:rsidP="0067578D">
            <w:pPr>
              <w:pStyle w:val="BodyText"/>
            </w:pPr>
            <w:r w:rsidRPr="00793E11">
              <w:t>Abstract</w:t>
            </w:r>
          </w:p>
        </w:tc>
      </w:tr>
      <w:tr w:rsidR="00497902" w:rsidRPr="00793E11" w14:paraId="5D6914EB" w14:textId="77777777" w:rsidTr="005751F5">
        <w:tc>
          <w:tcPr>
            <w:tcW w:w="2264" w:type="dxa"/>
          </w:tcPr>
          <w:p w14:paraId="2D054ABB" w14:textId="77777777" w:rsidR="00497902" w:rsidRPr="00793E11" w:rsidRDefault="00497902" w:rsidP="0067578D">
            <w:pPr>
              <w:pStyle w:val="BodyText"/>
            </w:pPr>
            <w:r w:rsidRPr="00793E11">
              <w:t>Place</w:t>
            </w:r>
          </w:p>
        </w:tc>
        <w:tc>
          <w:tcPr>
            <w:tcW w:w="2264" w:type="dxa"/>
          </w:tcPr>
          <w:p w14:paraId="3F10B03D" w14:textId="77777777" w:rsidR="00497902" w:rsidRPr="00793E11" w:rsidRDefault="00497902" w:rsidP="0067578D">
            <w:pPr>
              <w:pStyle w:val="BodyText"/>
            </w:pPr>
            <w:r w:rsidRPr="00793E11">
              <w:t xml:space="preserve">Human </w:t>
            </w:r>
          </w:p>
        </w:tc>
        <w:tc>
          <w:tcPr>
            <w:tcW w:w="2264" w:type="dxa"/>
          </w:tcPr>
          <w:p w14:paraId="7E45F8DC" w14:textId="77777777" w:rsidR="00497902" w:rsidRPr="00793E11" w:rsidRDefault="00497902" w:rsidP="0067578D">
            <w:pPr>
              <w:pStyle w:val="BodyText"/>
            </w:pPr>
            <w:r w:rsidRPr="00793E11">
              <w:t>Status</w:t>
            </w:r>
          </w:p>
        </w:tc>
      </w:tr>
      <w:tr w:rsidR="00497902" w:rsidRPr="00793E11" w14:paraId="681980B7" w14:textId="77777777" w:rsidTr="005751F5">
        <w:tc>
          <w:tcPr>
            <w:tcW w:w="2264" w:type="dxa"/>
          </w:tcPr>
          <w:p w14:paraId="23546519" w14:textId="77777777" w:rsidR="00497902" w:rsidRPr="00793E11" w:rsidRDefault="00497902" w:rsidP="0067578D">
            <w:pPr>
              <w:pStyle w:val="BodyText"/>
            </w:pPr>
            <w:r w:rsidRPr="00793E11">
              <w:t>(Body Parts)</w:t>
            </w:r>
          </w:p>
        </w:tc>
        <w:tc>
          <w:tcPr>
            <w:tcW w:w="2264" w:type="dxa"/>
          </w:tcPr>
          <w:p w14:paraId="77B72EDE" w14:textId="77777777" w:rsidR="00497902" w:rsidRPr="00793E11" w:rsidRDefault="00497902" w:rsidP="0067578D">
            <w:pPr>
              <w:pStyle w:val="BodyText"/>
            </w:pPr>
            <w:r w:rsidRPr="00793E11">
              <w:t>Prepositional</w:t>
            </w:r>
          </w:p>
        </w:tc>
        <w:tc>
          <w:tcPr>
            <w:tcW w:w="2264" w:type="dxa"/>
          </w:tcPr>
          <w:p w14:paraId="498E0318" w14:textId="77777777" w:rsidR="00497902" w:rsidRPr="00793E11" w:rsidRDefault="00497902" w:rsidP="0067578D">
            <w:pPr>
              <w:pStyle w:val="BodyText"/>
            </w:pPr>
            <w:r w:rsidRPr="00793E11">
              <w:t>Prepositional</w:t>
            </w:r>
          </w:p>
        </w:tc>
      </w:tr>
    </w:tbl>
    <w:p w14:paraId="356BD3E2" w14:textId="5F9D7F4A" w:rsidR="00497902" w:rsidRPr="00A66F4D" w:rsidRDefault="00497902" w:rsidP="005751F5">
      <w:pPr>
        <w:pStyle w:val="Caption"/>
        <w:ind w:left="709"/>
        <w:rPr>
          <w:lang w:val="en-US"/>
        </w:rPr>
      </w:pPr>
      <w:r w:rsidRPr="00A66F4D">
        <w:rPr>
          <w:lang w:val="en-US"/>
        </w:rPr>
        <w:t xml:space="preserve">Table </w:t>
      </w:r>
      <w:r w:rsidR="002C14D4" w:rsidRPr="002C14D4">
        <w:rPr>
          <w:lang w:val="en-US"/>
        </w:rPr>
        <w:t>7</w:t>
      </w:r>
      <w:r w:rsidRPr="00A66F4D">
        <w:rPr>
          <w:lang w:val="en-US"/>
        </w:rPr>
        <w:t>: Summary of rankings of semantic categories</w:t>
      </w:r>
    </w:p>
    <w:p w14:paraId="04AC520F" w14:textId="4DA6BEB4" w:rsidR="00497902" w:rsidRDefault="00497902" w:rsidP="00497902">
      <w:pPr>
        <w:pStyle w:val="BodyTextFirstIndent"/>
      </w:pPr>
      <w:r w:rsidRPr="00A66F4D">
        <w:t xml:space="preserve">As detailed below, the patterns shown in Table </w:t>
      </w:r>
      <w:r w:rsidR="009F78C9">
        <w:t>7</w:t>
      </w:r>
      <w:r w:rsidRPr="00A66F4D">
        <w:t xml:space="preserve"> </w:t>
      </w:r>
      <w:r>
        <w:t>corroborate</w:t>
      </w:r>
      <w:r w:rsidRPr="00A66F4D">
        <w:t xml:space="preserve"> the hypotheses put forward in our analysis. In all three case studies we find that Concrete head nouns attract the adjective construction, which is consistent with the Uniqueness Hypothesis. By contrast, the Prepositional category attracts the genitive construction across the board, which is motivated by </w:t>
      </w:r>
      <w:r>
        <w:t xml:space="preserve">the Salience and </w:t>
      </w:r>
      <w:r w:rsidR="00DD1F52">
        <w:t>Obligatoriness Hypothes</w:t>
      </w:r>
      <w:r>
        <w:t>es</w:t>
      </w:r>
      <w:r w:rsidRPr="00A66F4D">
        <w:t xml:space="preserve">. The remaining categories are differently distributed across the constructions for the three case studies. The Human category attracts the adjective construction when the non-head is a Country or Person name, which is explained by Salience. Place attracts the genitive construction only for Countries, which is due to the fact that for Countries, Places are parts of a whole, in agreement with the Obligatoriness Hypothesis. As predicted by Obligatoriness, Words attract the genitive construction for Leaders and Person names because the modifier is </w:t>
      </w:r>
      <w:r>
        <w:t xml:space="preserve">often </w:t>
      </w:r>
      <w:r w:rsidRPr="00A66F4D">
        <w:t>the agent who produces utterances. Abstract attracts the genitive construction for both Countries and Person names, and is mixed for Leaders, where two groups of abstract nouns are differentiated by Uniqueness.</w:t>
      </w:r>
    </w:p>
    <w:p w14:paraId="61D4AB77" w14:textId="4F0B5984" w:rsidR="00497902" w:rsidRPr="00DF11FC" w:rsidRDefault="00497902" w:rsidP="00497902">
      <w:pPr>
        <w:pStyle w:val="BodyTextFirstIndent"/>
      </w:pPr>
      <w:r w:rsidRPr="00317CD3">
        <w:t xml:space="preserve">The starting point of our analysis is the observation that both the genitive construction and the adjective construction are headed by nouns, but their dependents are different. The </w:t>
      </w:r>
      <w:r w:rsidRPr="00DF11FC">
        <w:t>genitive construction clearly instantiates the canonical possessive construction where the dependent is also a noun. Canonical nouns are typically used as referential expressions</w:t>
      </w:r>
      <w:r w:rsidR="009F78C9" w:rsidRPr="00DF11FC">
        <w:t xml:space="preserve"> </w:t>
      </w:r>
      <w:r w:rsidR="009F78C9" w:rsidRPr="00DF11FC">
        <w:rPr>
          <w:rFonts w:cstheme="minorHAnsi"/>
        </w:rPr>
        <w:t>(Croft 2001</w:t>
      </w:r>
      <w:r w:rsidR="00DD0D63" w:rsidRPr="00DF11FC">
        <w:rPr>
          <w:rFonts w:cstheme="minorHAnsi"/>
        </w:rPr>
        <w:t>, p.</w:t>
      </w:r>
      <w:r w:rsidR="009F78C9" w:rsidRPr="00DF11FC">
        <w:rPr>
          <w:rFonts w:cstheme="minorHAnsi"/>
        </w:rPr>
        <w:t xml:space="preserve"> 88)</w:t>
      </w:r>
      <w:r w:rsidRPr="00DF11FC">
        <w:t xml:space="preserve">. If a nominal dependent refers to an established entity in discourse, it can serve as a referential anchor for its head: the reference of the head noun is established via its link to the possessor (Koptjevskaja-Tamm 2002). The adjective construction involving Russian denominal adjectives is more complex. It combines properties of “canonical possession” and “canonical modification” in terms of Nikolaeva </w:t>
      </w:r>
      <w:r w:rsidR="00DD0D63" w:rsidRPr="00DF11FC">
        <w:t>and</w:t>
      </w:r>
      <w:r w:rsidRPr="00DF11FC">
        <w:t xml:space="preserve"> Spence</w:t>
      </w:r>
      <w:r w:rsidR="00D137DC" w:rsidRPr="00DF11FC">
        <w:t>r (2013</w:t>
      </w:r>
      <w:r w:rsidR="00DD0D63" w:rsidRPr="00DF11FC">
        <w:t>, pp.</w:t>
      </w:r>
      <w:r w:rsidR="00D137DC" w:rsidRPr="00DF11FC">
        <w:t xml:space="preserve"> 223</w:t>
      </w:r>
      <w:r w:rsidR="00DD0D63" w:rsidRPr="00DF11FC">
        <w:t>–</w:t>
      </w:r>
      <w:r w:rsidR="00D137DC" w:rsidRPr="00DF11FC">
        <w:t>224)</w:t>
      </w:r>
      <w:r w:rsidRPr="00DF11FC">
        <w:t>, who mention Russian denominal adjectives among other instances of “modification-by-noun”. Generally speaking, adjectives tend to be non-referring. In particular, Russian denominal adjectives are believed to mainly signal “non-anchoring” relations, that is, are used “to classify, describe and qualify the class of entities denoted” by the head (Koptjevskaja-Tamm 2002</w:t>
      </w:r>
      <w:r w:rsidR="00DD0D63" w:rsidRPr="00DF11FC">
        <w:t>, pp.</w:t>
      </w:r>
      <w:r w:rsidRPr="00DF11FC">
        <w:t xml:space="preserve"> 154</w:t>
      </w:r>
      <w:r w:rsidR="00DD0D63" w:rsidRPr="00DF11FC">
        <w:t>–</w:t>
      </w:r>
      <w:r w:rsidRPr="00DF11FC">
        <w:t>155). The basic distinction outlined here is an important cue for our analysis, but in its general form it fails to explain all the intricacies of the competition between the two construction</w:t>
      </w:r>
      <w:r w:rsidR="009F78C9" w:rsidRPr="00DF11FC">
        <w:t>s.</w:t>
      </w:r>
    </w:p>
    <w:p w14:paraId="36C2DFE7" w14:textId="77777777" w:rsidR="00497902" w:rsidRPr="00DF11FC" w:rsidRDefault="00497902" w:rsidP="00497902">
      <w:pPr>
        <w:pStyle w:val="BodyTextFirstIndent"/>
      </w:pPr>
      <w:r w:rsidRPr="00DF11FC">
        <w:t>We put forward three hypotheses which to some extent overlap with each other, but also adumbrate various characteristics of the distribution of modifying constructions.</w:t>
      </w:r>
    </w:p>
    <w:p w14:paraId="6D147B6E" w14:textId="0B28D8A1" w:rsidR="00497902" w:rsidRPr="00DF11FC" w:rsidRDefault="00497902" w:rsidP="00497902">
      <w:pPr>
        <w:pStyle w:val="BodyTextFirstIndent"/>
      </w:pPr>
      <w:r w:rsidRPr="00DF11FC">
        <w:t xml:space="preserve">According to the Uniqueness Hypothesis, in order for the genitive construction to be used, the head noun must have unique reference, it must refer to one and only one item, not to a </w:t>
      </w:r>
      <w:r w:rsidRPr="00DF11FC">
        <w:lastRenderedPageBreak/>
        <w:t xml:space="preserve">type of items. The Uniqueness Hypothesis is useful in distinguishing the semantics of the adjective vs. genitive constructions in the cases of Countries and Leaders. Here we see a denotational difference between, for example, </w:t>
      </w:r>
      <w:r w:rsidR="009F78C9" w:rsidRPr="00DF11FC">
        <w:rPr>
          <w:i/>
        </w:rPr>
        <w:t xml:space="preserve">korol’ Norvegii </w:t>
      </w:r>
      <w:r w:rsidR="009F78C9" w:rsidRPr="00DF11FC">
        <w:t xml:space="preserve">‘the king of Norway’ </w:t>
      </w:r>
      <w:r w:rsidRPr="00DF11FC">
        <w:t>which is unique, as opposed to *</w:t>
      </w:r>
      <w:r w:rsidR="009F78C9" w:rsidRPr="00DF11FC">
        <w:rPr>
          <w:i/>
        </w:rPr>
        <w:t>učenyj Norvegii</w:t>
      </w:r>
      <w:r w:rsidR="009F78C9" w:rsidRPr="00DF11FC">
        <w:t>,</w:t>
      </w:r>
      <w:r w:rsidR="009F78C9" w:rsidRPr="00DF11FC">
        <w:rPr>
          <w:i/>
        </w:rPr>
        <w:t xml:space="preserve"> </w:t>
      </w:r>
      <w:r w:rsidR="009F78C9" w:rsidRPr="00DF11FC">
        <w:t xml:space="preserve">lit. ‘a/the scholar of Norway’, </w:t>
      </w:r>
      <w:r w:rsidRPr="00DF11FC">
        <w:t xml:space="preserve">which is not; instead </w:t>
      </w:r>
      <w:r w:rsidR="009F78C9" w:rsidRPr="00DF11FC">
        <w:rPr>
          <w:i/>
        </w:rPr>
        <w:t xml:space="preserve">norvežskij učenyj </w:t>
      </w:r>
      <w:r w:rsidR="009F78C9" w:rsidRPr="00DF11FC">
        <w:t xml:space="preserve">‘Norwegian scholar’ </w:t>
      </w:r>
      <w:r w:rsidRPr="00DF11FC">
        <w:t xml:space="preserve">is </w:t>
      </w:r>
      <w:r w:rsidRPr="00111057">
        <w:t xml:space="preserve">preferred. Similarly, </w:t>
      </w:r>
      <w:r w:rsidR="009F78C9" w:rsidRPr="00111057">
        <w:rPr>
          <w:i/>
        </w:rPr>
        <w:t xml:space="preserve">učastie gubernatora </w:t>
      </w:r>
      <w:r w:rsidR="003D498A" w:rsidRPr="00111057">
        <w:t>‘</w:t>
      </w:r>
      <w:r w:rsidR="00851B9D" w:rsidRPr="00111057">
        <w:t>the governor’s participation</w:t>
      </w:r>
      <w:r w:rsidR="003D498A" w:rsidRPr="00111057">
        <w:t xml:space="preserve">’ </w:t>
      </w:r>
      <w:r w:rsidRPr="00111057">
        <w:t xml:space="preserve">refers to a specific event, which makes </w:t>
      </w:r>
      <w:r w:rsidRPr="00111057">
        <w:rPr>
          <w:vertAlign w:val="superscript"/>
        </w:rPr>
        <w:t>???</w:t>
      </w:r>
      <w:r w:rsidR="003D498A" w:rsidRPr="00111057">
        <w:rPr>
          <w:i/>
        </w:rPr>
        <w:t xml:space="preserve">gubernatorskoe učastie </w:t>
      </w:r>
      <w:r w:rsidRPr="00111057">
        <w:t xml:space="preserve">a very unlikely alternative, while </w:t>
      </w:r>
      <w:r w:rsidR="003D498A" w:rsidRPr="00111057">
        <w:rPr>
          <w:i/>
        </w:rPr>
        <w:t xml:space="preserve">gubernatorskaja vlast’ </w:t>
      </w:r>
      <w:r w:rsidR="003D498A" w:rsidRPr="00111057">
        <w:t>‘</w:t>
      </w:r>
      <w:r w:rsidR="00851B9D" w:rsidRPr="00111057">
        <w:t>gubernatorial power</w:t>
      </w:r>
      <w:r w:rsidR="003D498A" w:rsidRPr="00111057">
        <w:t>’</w:t>
      </w:r>
      <w:r w:rsidRPr="00111057">
        <w:t>, as a concept not localized in time or space, is fine. However, in the case of Person names, there is no denotational difference between the two constructions</w:t>
      </w:r>
      <w:r w:rsidRPr="00DF11FC">
        <w:t>.</w:t>
      </w:r>
    </w:p>
    <w:p w14:paraId="45D014FC" w14:textId="42660DDC" w:rsidR="00497902" w:rsidRPr="00DF11FC" w:rsidRDefault="00497902" w:rsidP="00497902">
      <w:pPr>
        <w:pStyle w:val="BodyTextFirstIndent"/>
      </w:pPr>
      <w:r w:rsidRPr="00DF11FC">
        <w:t xml:space="preserve">According to the </w:t>
      </w:r>
      <w:r w:rsidR="00DD1F52">
        <w:t>Salience Hypothes</w:t>
      </w:r>
      <w:r w:rsidRPr="00DF11FC">
        <w:t xml:space="preserve">is, the choice of the genitive construction can be motivated if the dependent is salient enough, whereas the adjective construction is associated with cases where the head noun is more salient than the dependent. By Salience we mean the degree to which an entity is cognitively distinct from its discourse background, that is the extent to which it is likely to be a figure as opposed to a ground. Animacy, concreteness and individuation are all factors that contribute to Salience. Salience is relevant to all three case studies. Concrete nouns are open to both types of modification without requiring any other salient entity, which means that they are frequently used in the adjective construction. Generally speaking, Human heads are expected to attract the adjective construction because humans are prominent in discourse. However, with both Person names and Leaders, when the category of the head is Human, both the head noun and the dependent refer to a human being. We see that in the case of Person names, Human head nouns have a slight tendency to attract the adjective construction, whereas in the case of Leaders, this expected pattern is not observed. The reason for this finding is that in the case of Person names, most Human head nouns denote people of equal or similar </w:t>
      </w:r>
      <w:r w:rsidRPr="00111057">
        <w:t xml:space="preserve">standing (thus, </w:t>
      </w:r>
      <w:r w:rsidR="003D498A" w:rsidRPr="00111057">
        <w:rPr>
          <w:i/>
        </w:rPr>
        <w:t xml:space="preserve">drug Miši </w:t>
      </w:r>
      <w:r w:rsidRPr="00111057">
        <w:t xml:space="preserve">and </w:t>
      </w:r>
      <w:r w:rsidR="003D498A" w:rsidRPr="00111057">
        <w:rPr>
          <w:i/>
        </w:rPr>
        <w:t xml:space="preserve">Mišin drug </w:t>
      </w:r>
      <w:r w:rsidR="003D498A" w:rsidRPr="00111057">
        <w:t xml:space="preserve">‘Misha’s friend’ </w:t>
      </w:r>
      <w:r w:rsidRPr="00111057">
        <w:t>are both frequent). In the case of Leaders, most Human head nouns denote subordinates (</w:t>
      </w:r>
      <w:r w:rsidR="003D498A" w:rsidRPr="00111057">
        <w:rPr>
          <w:i/>
        </w:rPr>
        <w:t xml:space="preserve">zamestitel’ </w:t>
      </w:r>
      <w:r w:rsidR="003D498A" w:rsidRPr="00111057">
        <w:t>‘deputy’</w:t>
      </w:r>
      <w:r w:rsidRPr="00111057">
        <w:t xml:space="preserve">, </w:t>
      </w:r>
      <w:r w:rsidR="003D498A" w:rsidRPr="00111057">
        <w:rPr>
          <w:i/>
        </w:rPr>
        <w:t xml:space="preserve">pomoščnik </w:t>
      </w:r>
      <w:r w:rsidR="003D498A" w:rsidRPr="00111057">
        <w:t>‘</w:t>
      </w:r>
      <w:r w:rsidR="00851B9D" w:rsidRPr="00111057">
        <w:t>assistant</w:t>
      </w:r>
      <w:r w:rsidR="003D498A" w:rsidRPr="00111057">
        <w:t xml:space="preserve">’ </w:t>
      </w:r>
      <w:r w:rsidRPr="00111057">
        <w:t>etc</w:t>
      </w:r>
      <w:r w:rsidR="003D498A" w:rsidRPr="00111057">
        <w:t>.</w:t>
      </w:r>
      <w:r w:rsidRPr="00111057">
        <w:t>, see 3.2 for further examples) who are often less salient than their leaders, and these nouns tend to require the genitive construction (</w:t>
      </w:r>
      <w:r w:rsidR="003D498A" w:rsidRPr="00111057">
        <w:rPr>
          <w:i/>
        </w:rPr>
        <w:t xml:space="preserve">direktorskij </w:t>
      </w:r>
      <w:r w:rsidR="003D498A" w:rsidRPr="00111057">
        <w:t xml:space="preserve">zamestitel’, expected meaning </w:t>
      </w:r>
      <w:r w:rsidR="003D498A" w:rsidRPr="00DF11FC">
        <w:t xml:space="preserve">‘deputy director’ </w:t>
      </w:r>
      <w:r w:rsidRPr="00DF11FC">
        <w:t xml:space="preserve">does not occur in our database and sounds unnatural). The head nouns in the </w:t>
      </w:r>
      <w:r w:rsidRPr="00E360A9">
        <w:t>Prepositional</w:t>
      </w:r>
      <w:r w:rsidRPr="00DF11FC">
        <w:t xml:space="preserve"> category do not refer to any discourse referent and do not compete with the salience of the dependent.</w:t>
      </w:r>
    </w:p>
    <w:p w14:paraId="5AC1E249" w14:textId="271E124A" w:rsidR="00497902" w:rsidRPr="00DF11FC" w:rsidRDefault="00497902" w:rsidP="00497902">
      <w:pPr>
        <w:pStyle w:val="BodyTextFirstIndent"/>
      </w:pPr>
      <w:r w:rsidRPr="00DF11FC">
        <w:t>Obligatoriness refers to the extent to which the head noun makes inherent reference to some other item, and this is associated with the genitive construction. Overall in our database, the majority of head nouns are inherently relational to some extent. This can be true to varying degrees. The</w:t>
      </w:r>
      <w:r w:rsidRPr="00DF11FC">
        <w:rPr>
          <w:b/>
        </w:rPr>
        <w:t xml:space="preserve"> </w:t>
      </w:r>
      <w:r w:rsidRPr="00E360A9">
        <w:t>Prepositional</w:t>
      </w:r>
      <w:r w:rsidRPr="00DF11FC">
        <w:t xml:space="preserve"> category is most </w:t>
      </w:r>
      <w:r w:rsidRPr="004C7510">
        <w:t xml:space="preserve">clearly associated with obligatoriness, and the genitive is clearly favored, as we see in </w:t>
      </w:r>
      <w:r w:rsidR="003D498A" w:rsidRPr="004C7510">
        <w:rPr>
          <w:i/>
        </w:rPr>
        <w:t xml:space="preserve">po slovam direktora </w:t>
      </w:r>
      <w:r w:rsidR="003D498A" w:rsidRPr="004C7510">
        <w:t>‘</w:t>
      </w:r>
      <w:r w:rsidR="00851B9D" w:rsidRPr="004C7510">
        <w:t>in the words of the director</w:t>
      </w:r>
      <w:r w:rsidR="003D498A" w:rsidRPr="004C7510">
        <w:t xml:space="preserve">’ </w:t>
      </w:r>
      <w:r w:rsidRPr="004C7510">
        <w:t xml:space="preserve">as opposed to the very unlikely </w:t>
      </w:r>
      <w:r w:rsidR="003D498A" w:rsidRPr="004C7510">
        <w:rPr>
          <w:i/>
        </w:rPr>
        <w:t>po direktorskim slovam</w:t>
      </w:r>
      <w:r w:rsidRPr="004C7510">
        <w:t xml:space="preserve">. Abstract categories are also relevant here in examples like </w:t>
      </w:r>
      <w:r w:rsidR="003D498A" w:rsidRPr="004C7510">
        <w:rPr>
          <w:i/>
        </w:rPr>
        <w:t>kapituljacija Japonii</w:t>
      </w:r>
      <w:r w:rsidR="003D498A" w:rsidRPr="004C7510">
        <w:t xml:space="preserve"> ‘</w:t>
      </w:r>
      <w:r w:rsidR="00851B9D" w:rsidRPr="004C7510">
        <w:t>Japan’s capitulation</w:t>
      </w:r>
      <w:r w:rsidR="003D498A" w:rsidRPr="004C7510">
        <w:t>’</w:t>
      </w:r>
      <w:r w:rsidRPr="004C7510">
        <w:t xml:space="preserve">, where the deverbal noun always implies that there is an argument. In these contexts, the genitive construction prevails; </w:t>
      </w:r>
      <w:r w:rsidR="003D498A" w:rsidRPr="004C7510">
        <w:rPr>
          <w:i/>
        </w:rPr>
        <w:t xml:space="preserve">japonskaja kapituljacija </w:t>
      </w:r>
      <w:r w:rsidRPr="004C7510">
        <w:t>is less likely. By contrast, Con</w:t>
      </w:r>
      <w:r w:rsidRPr="00DF11FC">
        <w:t>crete is the category that encompasses many nouns that can freely be used without reference to any other entity, facilitating use of the adjective construction. Finally, head nouns from the Place category behave differently in the three case studies. With Leaders and Person names, Places are often non-relational nouns that can but need not take modifiers, which accounts for the frequent use of the adjective construction (</w:t>
      </w:r>
      <w:r w:rsidR="003D498A" w:rsidRPr="00DF11FC">
        <w:rPr>
          <w:i/>
        </w:rPr>
        <w:t xml:space="preserve">prezidentskij dvorec </w:t>
      </w:r>
      <w:r w:rsidR="003D498A" w:rsidRPr="00DF11FC">
        <w:t>‘presidential palace’</w:t>
      </w:r>
      <w:r w:rsidRPr="00DF11FC">
        <w:rPr>
          <w:i/>
        </w:rPr>
        <w:t xml:space="preserve">, </w:t>
      </w:r>
      <w:r w:rsidR="003D498A" w:rsidRPr="00DF11FC">
        <w:rPr>
          <w:i/>
        </w:rPr>
        <w:t xml:space="preserve">Sašin dom </w:t>
      </w:r>
      <w:r w:rsidR="003D498A" w:rsidRPr="00DF11FC">
        <w:t>‘Sasha’s house’</w:t>
      </w:r>
      <w:r w:rsidRPr="00DF11FC">
        <w:t xml:space="preserve">). However, in the case of Countries, typical Places are nouns like </w:t>
      </w:r>
      <w:r w:rsidR="003D498A" w:rsidRPr="00DF11FC">
        <w:rPr>
          <w:i/>
        </w:rPr>
        <w:t xml:space="preserve">stolica </w:t>
      </w:r>
      <w:r w:rsidR="003D498A" w:rsidRPr="00DF11FC">
        <w:t>‘capital’</w:t>
      </w:r>
      <w:r w:rsidRPr="00DF11FC">
        <w:t xml:space="preserve">, </w:t>
      </w:r>
      <w:r w:rsidR="003D498A" w:rsidRPr="00DF11FC">
        <w:rPr>
          <w:i/>
        </w:rPr>
        <w:t xml:space="preserve">granica </w:t>
      </w:r>
      <w:r w:rsidR="003D498A" w:rsidRPr="00DF11FC">
        <w:t xml:space="preserve">‘border’ </w:t>
      </w:r>
      <w:r w:rsidRPr="00DF11FC">
        <w:t>that denote parts of the Countries themselves, thus instantiating part-whole relationships often marked with the genitive construction.</w:t>
      </w:r>
    </w:p>
    <w:p w14:paraId="1EBE83AF" w14:textId="48AC444E" w:rsidR="002C14D4" w:rsidRPr="00F77355" w:rsidRDefault="00497902" w:rsidP="00F77355">
      <w:pPr>
        <w:pStyle w:val="BodyTextFirstIndent"/>
      </w:pPr>
      <w:r w:rsidRPr="00DF11FC">
        <w:lastRenderedPageBreak/>
        <w:t>This article makes the point that even when examining well-known and studied grammatical constructions, it is possible to find new information through detailed case studies of corpus material, and that even broad semantic categories like the ones we have used here are help</w:t>
      </w:r>
      <w:r w:rsidR="00F77355" w:rsidRPr="00DF11FC">
        <w:t>ful for that purpose.</w:t>
      </w:r>
    </w:p>
    <w:p w14:paraId="11D2BE1E" w14:textId="1F45D0D3" w:rsidR="001C29EB" w:rsidRPr="006B55CF" w:rsidRDefault="00F72803" w:rsidP="002C14D4">
      <w:pPr>
        <w:pStyle w:val="Heading2"/>
      </w:pPr>
      <w:r>
        <w:t>References</w:t>
      </w:r>
    </w:p>
    <w:p w14:paraId="2438BCF8" w14:textId="4DAD3E18" w:rsidR="003E1541" w:rsidRPr="0094646F" w:rsidRDefault="003E1541" w:rsidP="003E1541">
      <w:pPr>
        <w:pStyle w:val="Bibliography"/>
        <w:rPr>
          <w:highlight w:val="green"/>
          <w:lang w:val="en-US"/>
        </w:rPr>
      </w:pPr>
      <w:r w:rsidRPr="00683694">
        <w:rPr>
          <w:lang w:val="en-US"/>
        </w:rPr>
        <w:t>Borschev, V</w:t>
      </w:r>
      <w:r w:rsidR="00683694" w:rsidRPr="00683694">
        <w:rPr>
          <w:lang w:val="en-US"/>
        </w:rPr>
        <w:t>., &amp;</w:t>
      </w:r>
      <w:r w:rsidRPr="00683694">
        <w:rPr>
          <w:lang w:val="en-US"/>
        </w:rPr>
        <w:t xml:space="preserve"> </w:t>
      </w:r>
      <w:r w:rsidR="00683694" w:rsidRPr="00683694">
        <w:rPr>
          <w:lang w:val="en-US"/>
        </w:rPr>
        <w:t xml:space="preserve">Partee, </w:t>
      </w:r>
      <w:r w:rsidRPr="00683694">
        <w:rPr>
          <w:lang w:val="en-US"/>
        </w:rPr>
        <w:t>B</w:t>
      </w:r>
      <w:r w:rsidR="00683694" w:rsidRPr="00683694">
        <w:rPr>
          <w:lang w:val="en-US"/>
        </w:rPr>
        <w:t>.</w:t>
      </w:r>
      <w:r w:rsidRPr="00683694">
        <w:rPr>
          <w:lang w:val="en-US"/>
        </w:rPr>
        <w:t xml:space="preserve"> H. </w:t>
      </w:r>
      <w:r w:rsidR="00683694" w:rsidRPr="00683694">
        <w:rPr>
          <w:lang w:val="en-US"/>
        </w:rPr>
        <w:t>(</w:t>
      </w:r>
      <w:r w:rsidRPr="00683694">
        <w:rPr>
          <w:lang w:val="en-US"/>
        </w:rPr>
        <w:t>2001</w:t>
      </w:r>
      <w:r w:rsidR="00683694" w:rsidRPr="00683694">
        <w:rPr>
          <w:lang w:val="en-US"/>
        </w:rPr>
        <w:t>)</w:t>
      </w:r>
      <w:r w:rsidRPr="00683694">
        <w:rPr>
          <w:lang w:val="en-US"/>
        </w:rPr>
        <w:t xml:space="preserve">. Genitive Modifiers, Sorts, and Metonymy. </w:t>
      </w:r>
      <w:r w:rsidRPr="00683694">
        <w:rPr>
          <w:i/>
          <w:lang w:val="en-US"/>
        </w:rPr>
        <w:t>Nordic Journal of Linguistics</w:t>
      </w:r>
      <w:r w:rsidR="00683694" w:rsidRPr="00683694">
        <w:rPr>
          <w:i/>
          <w:lang w:val="en-US"/>
        </w:rPr>
        <w:t>,</w:t>
      </w:r>
      <w:r w:rsidRPr="00683694">
        <w:rPr>
          <w:lang w:val="en-US"/>
        </w:rPr>
        <w:t xml:space="preserve"> </w:t>
      </w:r>
      <w:r w:rsidRPr="00683694">
        <w:rPr>
          <w:i/>
          <w:lang w:val="en-US"/>
        </w:rPr>
        <w:t>24</w:t>
      </w:r>
      <w:r w:rsidRPr="00683694">
        <w:rPr>
          <w:lang w:val="en-US"/>
        </w:rPr>
        <w:t>(2)</w:t>
      </w:r>
      <w:r w:rsidR="00683694" w:rsidRPr="00683694">
        <w:rPr>
          <w:lang w:val="en-US"/>
        </w:rPr>
        <w:t>,</w:t>
      </w:r>
      <w:r w:rsidRPr="00683694">
        <w:rPr>
          <w:lang w:val="en-US"/>
        </w:rPr>
        <w:t xml:space="preserve"> 140–160.</w:t>
      </w:r>
    </w:p>
    <w:p w14:paraId="7667C12B" w14:textId="419BC9E5" w:rsidR="00465BDB" w:rsidRDefault="00683694" w:rsidP="00465BDB">
      <w:pPr>
        <w:pStyle w:val="Bibliography"/>
        <w:rPr>
          <w:lang w:val="en-US"/>
        </w:rPr>
      </w:pPr>
      <w:r w:rsidRPr="00683694">
        <w:rPr>
          <w:lang w:val="en-US"/>
        </w:rPr>
        <w:t>Borschev, V., &amp; Partee, B</w:t>
      </w:r>
      <w:r w:rsidRPr="00CE28E7">
        <w:rPr>
          <w:lang w:val="en-US"/>
        </w:rPr>
        <w:t>. H.</w:t>
      </w:r>
      <w:r w:rsidR="003E1541" w:rsidRPr="00CE28E7">
        <w:rPr>
          <w:lang w:val="en-US"/>
        </w:rPr>
        <w:t xml:space="preserve"> </w:t>
      </w:r>
      <w:r w:rsidRPr="00CE28E7">
        <w:rPr>
          <w:lang w:val="en-US"/>
        </w:rPr>
        <w:t>(</w:t>
      </w:r>
      <w:r w:rsidR="003E1541" w:rsidRPr="00CE28E7">
        <w:rPr>
          <w:lang w:val="en-US"/>
        </w:rPr>
        <w:t>2004</w:t>
      </w:r>
      <w:r w:rsidRPr="00CE28E7">
        <w:rPr>
          <w:lang w:val="en-US"/>
        </w:rPr>
        <w:t>)</w:t>
      </w:r>
      <w:r w:rsidR="003E1541" w:rsidRPr="00CE28E7">
        <w:rPr>
          <w:lang w:val="en-US"/>
        </w:rPr>
        <w:t xml:space="preserve">. Genitives, Types and Sorts: The Russian Genitive of Measure. In </w:t>
      </w:r>
      <w:r w:rsidRPr="00CE28E7">
        <w:rPr>
          <w:lang w:val="en-US"/>
        </w:rPr>
        <w:t>J.-Y. Kim, Y. A. Lander, &amp; B. H. Partee (Eds.)</w:t>
      </w:r>
      <w:r w:rsidRPr="00CE28E7">
        <w:rPr>
          <w:i/>
          <w:lang w:val="en-US"/>
        </w:rPr>
        <w:t xml:space="preserve"> </w:t>
      </w:r>
      <w:r w:rsidR="003E1541" w:rsidRPr="00CE28E7">
        <w:rPr>
          <w:i/>
          <w:lang w:val="en-US"/>
        </w:rPr>
        <w:t>Possessives and Beyond: Semantics and Syntax</w:t>
      </w:r>
      <w:r w:rsidR="003E1541" w:rsidRPr="00CE28E7">
        <w:rPr>
          <w:lang w:val="en-US"/>
        </w:rPr>
        <w:t xml:space="preserve"> </w:t>
      </w:r>
      <w:r w:rsidR="00CE28E7" w:rsidRPr="00CE28E7">
        <w:rPr>
          <w:lang w:val="en-US"/>
        </w:rPr>
        <w:t xml:space="preserve">(pp. </w:t>
      </w:r>
      <w:r w:rsidR="003E1541" w:rsidRPr="00CE28E7">
        <w:rPr>
          <w:lang w:val="en-US"/>
        </w:rPr>
        <w:t>29–43</w:t>
      </w:r>
      <w:r w:rsidR="00CE28E7" w:rsidRPr="00CE28E7">
        <w:rPr>
          <w:lang w:val="en-US"/>
        </w:rPr>
        <w:t>)</w:t>
      </w:r>
      <w:r w:rsidR="003E1541" w:rsidRPr="00CE28E7">
        <w:rPr>
          <w:lang w:val="en-US"/>
        </w:rPr>
        <w:t>. Amherst, MA.</w:t>
      </w:r>
    </w:p>
    <w:p w14:paraId="117E219A" w14:textId="18892B2F" w:rsidR="00465BDB" w:rsidRPr="00465BDB" w:rsidRDefault="00465BDB" w:rsidP="00465BDB">
      <w:pPr>
        <w:pStyle w:val="Bibliography"/>
        <w:rPr>
          <w:lang w:val="en-US"/>
        </w:rPr>
      </w:pPr>
      <w:r w:rsidRPr="00CE28E7">
        <w:rPr>
          <w:lang w:val="en-US"/>
        </w:rPr>
        <w:t xml:space="preserve">Bratishenko, E. </w:t>
      </w:r>
      <w:r w:rsidR="00CE28E7" w:rsidRPr="00CE28E7">
        <w:rPr>
          <w:lang w:val="en-US"/>
        </w:rPr>
        <w:t>(</w:t>
      </w:r>
      <w:r w:rsidRPr="00CE28E7">
        <w:rPr>
          <w:lang w:val="en-US"/>
        </w:rPr>
        <w:t>1998</w:t>
      </w:r>
      <w:r w:rsidR="00CE28E7" w:rsidRPr="00CE28E7">
        <w:rPr>
          <w:lang w:val="en-US"/>
        </w:rPr>
        <w:t>)</w:t>
      </w:r>
      <w:r w:rsidRPr="00CE28E7">
        <w:rPr>
          <w:lang w:val="en-US"/>
        </w:rPr>
        <w:t xml:space="preserve">. </w:t>
      </w:r>
      <w:r w:rsidRPr="00CE28E7">
        <w:rPr>
          <w:i/>
          <w:lang w:val="en-US"/>
        </w:rPr>
        <w:t>Morphosyntactic variation in possessive constructions and the accusative in Old East Slavic texts</w:t>
      </w:r>
      <w:r w:rsidRPr="00CE28E7">
        <w:rPr>
          <w:lang w:val="en-US"/>
        </w:rPr>
        <w:t xml:space="preserve">. </w:t>
      </w:r>
      <w:r w:rsidR="00CE28E7" w:rsidRPr="00CE28E7">
        <w:rPr>
          <w:lang w:val="en-US"/>
        </w:rPr>
        <w:t>(</w:t>
      </w:r>
      <w:r w:rsidRPr="00CE28E7">
        <w:rPr>
          <w:lang w:val="en-US"/>
        </w:rPr>
        <w:t>PhD thesis, University of Toronto, Department of Slavic Languages and Literatures</w:t>
      </w:r>
      <w:r w:rsidR="00CE28E7" w:rsidRPr="00CE28E7">
        <w:rPr>
          <w:lang w:val="en-US"/>
        </w:rPr>
        <w:t>)</w:t>
      </w:r>
      <w:r w:rsidRPr="00CE28E7">
        <w:rPr>
          <w:lang w:val="en-US"/>
        </w:rPr>
        <w:t xml:space="preserve">. </w:t>
      </w:r>
      <w:r w:rsidR="00CE28E7" w:rsidRPr="00CE28E7">
        <w:rPr>
          <w:lang w:val="en-US"/>
        </w:rPr>
        <w:t>Toronto.</w:t>
      </w:r>
    </w:p>
    <w:p w14:paraId="7D737488" w14:textId="46BEA065" w:rsidR="00AE3D95" w:rsidRPr="00AE3D95" w:rsidRDefault="00AE3D95" w:rsidP="00AE3D95">
      <w:pPr>
        <w:pStyle w:val="Bibliography"/>
        <w:rPr>
          <w:lang w:val="en-US"/>
        </w:rPr>
      </w:pPr>
      <w:r w:rsidRPr="00CE28E7">
        <w:rPr>
          <w:lang w:val="en-US"/>
        </w:rPr>
        <w:t xml:space="preserve">Comrie, B. </w:t>
      </w:r>
      <w:r w:rsidR="00CE28E7" w:rsidRPr="00CE28E7">
        <w:rPr>
          <w:lang w:val="en-US"/>
        </w:rPr>
        <w:t>(</w:t>
      </w:r>
      <w:r w:rsidRPr="00CE28E7">
        <w:rPr>
          <w:lang w:val="en-US"/>
        </w:rPr>
        <w:t>1989</w:t>
      </w:r>
      <w:r w:rsidR="00CE28E7" w:rsidRPr="00CE28E7">
        <w:rPr>
          <w:lang w:val="en-US"/>
        </w:rPr>
        <w:t>)</w:t>
      </w:r>
      <w:r w:rsidRPr="00CE28E7">
        <w:rPr>
          <w:lang w:val="en-US"/>
        </w:rPr>
        <w:t xml:space="preserve">. </w:t>
      </w:r>
      <w:r w:rsidRPr="00CE28E7">
        <w:rPr>
          <w:i/>
          <w:iCs/>
          <w:lang w:val="en-US"/>
        </w:rPr>
        <w:t>Language universals and linguistic typology</w:t>
      </w:r>
      <w:r w:rsidRPr="00CE28E7">
        <w:rPr>
          <w:lang w:val="en-US"/>
        </w:rPr>
        <w:t xml:space="preserve">. </w:t>
      </w:r>
      <w:r w:rsidR="00B31503">
        <w:rPr>
          <w:lang w:val="en-US"/>
        </w:rPr>
        <w:t>(</w:t>
      </w:r>
      <w:r w:rsidRPr="00CE28E7">
        <w:rPr>
          <w:lang w:val="en-US"/>
        </w:rPr>
        <w:t>2</w:t>
      </w:r>
      <w:r w:rsidR="00B31503">
        <w:rPr>
          <w:lang w:val="en-US"/>
        </w:rPr>
        <w:t>nd</w:t>
      </w:r>
      <w:r w:rsidRPr="00CE28E7">
        <w:rPr>
          <w:lang w:val="en-US"/>
        </w:rPr>
        <w:t xml:space="preserve"> ed</w:t>
      </w:r>
      <w:r w:rsidR="00B31503">
        <w:rPr>
          <w:lang w:val="en-US"/>
        </w:rPr>
        <w:t>)</w:t>
      </w:r>
      <w:r w:rsidRPr="00CE28E7">
        <w:rPr>
          <w:lang w:val="en-US"/>
        </w:rPr>
        <w:t>. Oxford.</w:t>
      </w:r>
      <w:r w:rsidRPr="00AE3D95">
        <w:rPr>
          <w:lang w:val="en-US"/>
        </w:rPr>
        <w:t xml:space="preserve"> </w:t>
      </w:r>
    </w:p>
    <w:p w14:paraId="71BE6C33" w14:textId="4B1FD494" w:rsidR="00FC29B5" w:rsidRPr="00A027F2" w:rsidRDefault="00FC29B5" w:rsidP="00FC29B5">
      <w:pPr>
        <w:pStyle w:val="Bibliography"/>
        <w:rPr>
          <w:lang w:val="en-US"/>
        </w:rPr>
      </w:pPr>
      <w:r w:rsidRPr="00CE28E7">
        <w:rPr>
          <w:lang w:val="en-US"/>
        </w:rPr>
        <w:t>Corbett, G</w:t>
      </w:r>
      <w:r w:rsidR="00CE28E7" w:rsidRPr="00CE28E7">
        <w:rPr>
          <w:lang w:val="en-US"/>
        </w:rPr>
        <w:t>.</w:t>
      </w:r>
      <w:r w:rsidRPr="00CE28E7">
        <w:rPr>
          <w:lang w:val="en-US"/>
        </w:rPr>
        <w:t xml:space="preserve"> G. </w:t>
      </w:r>
      <w:r w:rsidR="00CE28E7" w:rsidRPr="00CE28E7">
        <w:rPr>
          <w:lang w:val="en-US"/>
        </w:rPr>
        <w:t>(</w:t>
      </w:r>
      <w:r w:rsidRPr="00CE28E7">
        <w:rPr>
          <w:lang w:val="en-US"/>
        </w:rPr>
        <w:t>1987</w:t>
      </w:r>
      <w:r w:rsidR="00CE28E7" w:rsidRPr="00CE28E7">
        <w:rPr>
          <w:lang w:val="en-US"/>
        </w:rPr>
        <w:t>)</w:t>
      </w:r>
      <w:r w:rsidRPr="00CE28E7">
        <w:rPr>
          <w:lang w:val="en-US"/>
        </w:rPr>
        <w:t xml:space="preserve">. The morphology/syntax interface: evidence from possessive adjectives in Slavonic. </w:t>
      </w:r>
      <w:r w:rsidRPr="00CE28E7">
        <w:rPr>
          <w:i/>
          <w:lang w:val="en-US"/>
        </w:rPr>
        <w:t>Language</w:t>
      </w:r>
      <w:r w:rsidRPr="00CE28E7">
        <w:rPr>
          <w:lang w:val="en-US"/>
        </w:rPr>
        <w:t xml:space="preserve">, </w:t>
      </w:r>
      <w:r w:rsidRPr="00CE28E7">
        <w:rPr>
          <w:i/>
          <w:lang w:val="en-US"/>
        </w:rPr>
        <w:t>63</w:t>
      </w:r>
      <w:r w:rsidR="00CE28E7" w:rsidRPr="00CE28E7">
        <w:rPr>
          <w:lang w:val="en-US"/>
        </w:rPr>
        <w:t>(</w:t>
      </w:r>
      <w:r w:rsidRPr="00CE28E7">
        <w:rPr>
          <w:lang w:val="en-US"/>
        </w:rPr>
        <w:t>2</w:t>
      </w:r>
      <w:r w:rsidR="00CE28E7" w:rsidRPr="00CE28E7">
        <w:rPr>
          <w:lang w:val="en-US"/>
        </w:rPr>
        <w:t>),</w:t>
      </w:r>
      <w:r w:rsidRPr="00CE28E7">
        <w:rPr>
          <w:lang w:val="en-US"/>
        </w:rPr>
        <w:t xml:space="preserve"> 299</w:t>
      </w:r>
      <w:r w:rsidR="00CE28E7" w:rsidRPr="00CE28E7">
        <w:rPr>
          <w:lang w:val="en-US"/>
        </w:rPr>
        <w:t>–</w:t>
      </w:r>
      <w:r w:rsidRPr="00CE28E7">
        <w:rPr>
          <w:lang w:val="en-US"/>
        </w:rPr>
        <w:t>345.</w:t>
      </w:r>
    </w:p>
    <w:p w14:paraId="514A7CC4" w14:textId="595A04FC" w:rsidR="002803AC" w:rsidRDefault="002803AC" w:rsidP="00BE59F7">
      <w:pPr>
        <w:pStyle w:val="Bibliography"/>
        <w:rPr>
          <w:lang w:val="en-US"/>
        </w:rPr>
      </w:pPr>
      <w:r w:rsidRPr="00CE28E7">
        <w:rPr>
          <w:lang w:val="en-US"/>
        </w:rPr>
        <w:t>Corbett, G</w:t>
      </w:r>
      <w:r w:rsidR="00CE28E7" w:rsidRPr="00CE28E7">
        <w:rPr>
          <w:lang w:val="en-US"/>
        </w:rPr>
        <w:t>.</w:t>
      </w:r>
      <w:r w:rsidRPr="00CE28E7">
        <w:rPr>
          <w:lang w:val="en-US"/>
        </w:rPr>
        <w:t xml:space="preserve"> G. </w:t>
      </w:r>
      <w:r w:rsidR="00CE28E7" w:rsidRPr="00CE28E7">
        <w:rPr>
          <w:lang w:val="en-US"/>
        </w:rPr>
        <w:t>(</w:t>
      </w:r>
      <w:r w:rsidRPr="00CE28E7">
        <w:rPr>
          <w:lang w:val="en-US"/>
        </w:rPr>
        <w:t>2000</w:t>
      </w:r>
      <w:r w:rsidR="00CE28E7" w:rsidRPr="00CE28E7">
        <w:rPr>
          <w:lang w:val="en-US"/>
        </w:rPr>
        <w:t>)</w:t>
      </w:r>
      <w:r w:rsidRPr="00CE28E7">
        <w:rPr>
          <w:lang w:val="en-US"/>
        </w:rPr>
        <w:t xml:space="preserve">. </w:t>
      </w:r>
      <w:r w:rsidRPr="00CE28E7">
        <w:rPr>
          <w:i/>
          <w:lang w:val="en-US"/>
        </w:rPr>
        <w:t>Number</w:t>
      </w:r>
      <w:r w:rsidRPr="00CE28E7">
        <w:rPr>
          <w:lang w:val="en-US"/>
        </w:rPr>
        <w:t>. Cambridge.</w:t>
      </w:r>
    </w:p>
    <w:p w14:paraId="31A152AE" w14:textId="02240FED" w:rsidR="002803AC" w:rsidRDefault="002803AC" w:rsidP="002803AC">
      <w:pPr>
        <w:pStyle w:val="Bibliography"/>
        <w:rPr>
          <w:lang w:val="en-US"/>
        </w:rPr>
      </w:pPr>
      <w:r w:rsidRPr="00CE28E7">
        <w:rPr>
          <w:lang w:val="en-US"/>
        </w:rPr>
        <w:t>Corbett, G</w:t>
      </w:r>
      <w:r w:rsidR="00CE28E7" w:rsidRPr="00CE28E7">
        <w:rPr>
          <w:lang w:val="en-US"/>
        </w:rPr>
        <w:t>.</w:t>
      </w:r>
      <w:r w:rsidRPr="00CE28E7">
        <w:rPr>
          <w:lang w:val="en-US"/>
        </w:rPr>
        <w:t xml:space="preserve"> G. </w:t>
      </w:r>
      <w:r w:rsidR="00CE28E7">
        <w:rPr>
          <w:lang w:val="en-US"/>
        </w:rPr>
        <w:t>(</w:t>
      </w:r>
      <w:r w:rsidRPr="00CE28E7">
        <w:rPr>
          <w:lang w:val="en-US"/>
        </w:rPr>
        <w:t>2006</w:t>
      </w:r>
      <w:r w:rsidR="00CE28E7">
        <w:rPr>
          <w:lang w:val="en-US"/>
        </w:rPr>
        <w:t>)</w:t>
      </w:r>
      <w:r w:rsidRPr="00CE28E7">
        <w:rPr>
          <w:lang w:val="en-US"/>
        </w:rPr>
        <w:t xml:space="preserve">. </w:t>
      </w:r>
      <w:r w:rsidRPr="00CE28E7">
        <w:rPr>
          <w:i/>
          <w:lang w:val="en-US"/>
        </w:rPr>
        <w:t>Agreement</w:t>
      </w:r>
      <w:r w:rsidRPr="00CE28E7">
        <w:rPr>
          <w:lang w:val="en-US"/>
        </w:rPr>
        <w:t>. Cambridge.</w:t>
      </w:r>
    </w:p>
    <w:p w14:paraId="3CC9D06E" w14:textId="78B63555" w:rsidR="00FC29B5" w:rsidRPr="00A027F2" w:rsidRDefault="00FC29B5" w:rsidP="00FC29B5">
      <w:pPr>
        <w:pStyle w:val="Bibliography"/>
        <w:rPr>
          <w:lang w:val="en-US"/>
        </w:rPr>
      </w:pPr>
      <w:r w:rsidRPr="00ED4653">
        <w:rPr>
          <w:lang w:val="en-US"/>
        </w:rPr>
        <w:t xml:space="preserve">Croft, W. </w:t>
      </w:r>
      <w:r w:rsidR="00ED4653" w:rsidRPr="00ED4653">
        <w:rPr>
          <w:lang w:val="en-US"/>
        </w:rPr>
        <w:t>(</w:t>
      </w:r>
      <w:r w:rsidRPr="00ED4653">
        <w:rPr>
          <w:lang w:val="en-US"/>
        </w:rPr>
        <w:t>2001</w:t>
      </w:r>
      <w:r w:rsidR="00ED4653" w:rsidRPr="00ED4653">
        <w:rPr>
          <w:lang w:val="en-US"/>
        </w:rPr>
        <w:t>)</w:t>
      </w:r>
      <w:r w:rsidRPr="00ED4653">
        <w:rPr>
          <w:lang w:val="en-US"/>
        </w:rPr>
        <w:t>. Radical construction grammar. Oxford.</w:t>
      </w:r>
    </w:p>
    <w:p w14:paraId="7A2CC880" w14:textId="4BD11676" w:rsidR="00FC29B5" w:rsidRPr="00FC29B5" w:rsidRDefault="00FC29B5" w:rsidP="00FC29B5">
      <w:pPr>
        <w:pStyle w:val="Bibliography"/>
        <w:rPr>
          <w:lang w:val="en-US"/>
        </w:rPr>
      </w:pPr>
      <w:r w:rsidRPr="00ED4653">
        <w:rPr>
          <w:lang w:val="en-US"/>
        </w:rPr>
        <w:t>Eckhoff, H</w:t>
      </w:r>
      <w:r w:rsidR="00ED4653" w:rsidRPr="00ED4653">
        <w:rPr>
          <w:lang w:val="en-US"/>
        </w:rPr>
        <w:t>.</w:t>
      </w:r>
      <w:r w:rsidRPr="00ED4653">
        <w:rPr>
          <w:lang w:val="en-US"/>
        </w:rPr>
        <w:t xml:space="preserve"> M</w:t>
      </w:r>
      <w:r w:rsidR="00ED4653" w:rsidRPr="00ED4653">
        <w:rPr>
          <w:lang w:val="en-US"/>
        </w:rPr>
        <w:t>.</w:t>
      </w:r>
      <w:r w:rsidRPr="00ED4653">
        <w:rPr>
          <w:lang w:val="en-US"/>
        </w:rPr>
        <w:t xml:space="preserve"> (2011)</w:t>
      </w:r>
      <w:r w:rsidR="00ED4653" w:rsidRPr="00ED4653">
        <w:rPr>
          <w:lang w:val="en-US"/>
        </w:rPr>
        <w:t>.</w:t>
      </w:r>
      <w:r w:rsidRPr="00ED4653">
        <w:rPr>
          <w:lang w:val="en-US"/>
        </w:rPr>
        <w:t xml:space="preserve"> </w:t>
      </w:r>
      <w:r w:rsidRPr="00ED4653">
        <w:rPr>
          <w:i/>
          <w:lang w:val="en-US"/>
        </w:rPr>
        <w:t>Old Russian Possessive Constructions: A Construction Grammar Approach.</w:t>
      </w:r>
      <w:r w:rsidRPr="00ED4653">
        <w:rPr>
          <w:lang w:val="en-US"/>
        </w:rPr>
        <w:t xml:space="preserve"> Berlin.</w:t>
      </w:r>
    </w:p>
    <w:p w14:paraId="14EDB122" w14:textId="5B0A9A8A" w:rsidR="00AE3D95" w:rsidRDefault="00AE3D95" w:rsidP="00AE3D95">
      <w:pPr>
        <w:pStyle w:val="Bibliography"/>
        <w:rPr>
          <w:lang w:val="en-US"/>
        </w:rPr>
      </w:pPr>
      <w:r w:rsidRPr="00DB3A13">
        <w:rPr>
          <w:lang w:val="en-US"/>
        </w:rPr>
        <w:t>Enger, H</w:t>
      </w:r>
      <w:r w:rsidR="00ED4653" w:rsidRPr="00DB3A13">
        <w:rPr>
          <w:lang w:val="en-US"/>
        </w:rPr>
        <w:t>.</w:t>
      </w:r>
      <w:r w:rsidRPr="00DB3A13">
        <w:rPr>
          <w:lang w:val="en-US"/>
        </w:rPr>
        <w:t>-O</w:t>
      </w:r>
      <w:r w:rsidR="00ED4653" w:rsidRPr="00DB3A13">
        <w:rPr>
          <w:lang w:val="en-US"/>
        </w:rPr>
        <w:t>.</w:t>
      </w:r>
      <w:r w:rsidRPr="00DB3A13">
        <w:rPr>
          <w:lang w:val="en-US"/>
        </w:rPr>
        <w:t xml:space="preserve"> </w:t>
      </w:r>
      <w:r w:rsidR="00ED4653" w:rsidRPr="00DB3A13">
        <w:rPr>
          <w:lang w:val="en-US"/>
        </w:rPr>
        <w:t>&amp;</w:t>
      </w:r>
      <w:r w:rsidRPr="00DB3A13">
        <w:rPr>
          <w:lang w:val="en-US"/>
        </w:rPr>
        <w:t xml:space="preserve"> Nesset</w:t>
      </w:r>
      <w:r w:rsidR="00ED4653" w:rsidRPr="00DB3A13">
        <w:rPr>
          <w:lang w:val="en-US"/>
        </w:rPr>
        <w:t>, T</w:t>
      </w:r>
      <w:r w:rsidRPr="00DB3A13">
        <w:rPr>
          <w:lang w:val="en-US"/>
        </w:rPr>
        <w:t xml:space="preserve">. </w:t>
      </w:r>
      <w:r w:rsidR="00ED4653" w:rsidRPr="00DB3A13">
        <w:rPr>
          <w:lang w:val="en-US"/>
        </w:rPr>
        <w:t>(</w:t>
      </w:r>
      <w:r w:rsidRPr="00ED4653">
        <w:rPr>
          <w:lang w:val="en-US"/>
        </w:rPr>
        <w:t>2011</w:t>
      </w:r>
      <w:r w:rsidR="00ED4653" w:rsidRPr="00ED4653">
        <w:rPr>
          <w:lang w:val="en-US"/>
        </w:rPr>
        <w:t>)</w:t>
      </w:r>
      <w:r w:rsidRPr="00ED4653">
        <w:rPr>
          <w:lang w:val="en-US"/>
        </w:rPr>
        <w:t>. Constraints on diachronic development: the Animacy Hierarchy and the Relevance Constraint.</w:t>
      </w:r>
      <w:r w:rsidR="00C0442F" w:rsidRPr="00ED4653">
        <w:rPr>
          <w:lang w:val="en-US"/>
        </w:rPr>
        <w:t xml:space="preserve"> </w:t>
      </w:r>
      <w:r w:rsidR="00C0442F" w:rsidRPr="00ED4653">
        <w:rPr>
          <w:i/>
          <w:lang w:val="en-US"/>
        </w:rPr>
        <w:t>Studies in Language</w:t>
      </w:r>
      <w:r w:rsidR="00ED4653" w:rsidRPr="00ED4653">
        <w:rPr>
          <w:i/>
          <w:lang w:val="en-US"/>
        </w:rPr>
        <w:t>,</w:t>
      </w:r>
      <w:r w:rsidR="00C0442F" w:rsidRPr="00ED4653">
        <w:rPr>
          <w:lang w:val="en-US"/>
        </w:rPr>
        <w:t xml:space="preserve"> </w:t>
      </w:r>
      <w:r w:rsidR="00C0442F" w:rsidRPr="00ED4653">
        <w:rPr>
          <w:i/>
          <w:lang w:val="en-US"/>
        </w:rPr>
        <w:t>64</w:t>
      </w:r>
      <w:r w:rsidR="00ED4653" w:rsidRPr="00ED4653">
        <w:rPr>
          <w:lang w:val="en-US"/>
        </w:rPr>
        <w:t>(</w:t>
      </w:r>
      <w:r w:rsidR="00C0442F" w:rsidRPr="00ED4653">
        <w:rPr>
          <w:lang w:val="en-US"/>
        </w:rPr>
        <w:t>3</w:t>
      </w:r>
      <w:r w:rsidR="00ED4653" w:rsidRPr="00ED4653">
        <w:rPr>
          <w:lang w:val="en-US"/>
        </w:rPr>
        <w:t>),</w:t>
      </w:r>
      <w:r w:rsidR="00C0442F" w:rsidRPr="00ED4653">
        <w:rPr>
          <w:lang w:val="en-US"/>
        </w:rPr>
        <w:t xml:space="preserve"> 193</w:t>
      </w:r>
      <w:r w:rsidR="00ED4653" w:rsidRPr="00ED4653">
        <w:rPr>
          <w:lang w:val="en-US"/>
        </w:rPr>
        <w:t>–</w:t>
      </w:r>
      <w:r w:rsidR="00C0442F" w:rsidRPr="00ED4653">
        <w:rPr>
          <w:lang w:val="en-US"/>
        </w:rPr>
        <w:t>212.</w:t>
      </w:r>
      <w:r w:rsidR="00C0442F">
        <w:rPr>
          <w:lang w:val="en-US"/>
        </w:rPr>
        <w:t xml:space="preserve"> </w:t>
      </w:r>
    </w:p>
    <w:p w14:paraId="272D809F" w14:textId="69745DFB" w:rsidR="0058351E" w:rsidRPr="0058351E" w:rsidRDefault="0058351E" w:rsidP="0058351E">
      <w:pPr>
        <w:pStyle w:val="Bibliography"/>
        <w:rPr>
          <w:lang w:val="en-US"/>
        </w:rPr>
      </w:pPr>
      <w:r w:rsidRPr="00FE322A">
        <w:rPr>
          <w:lang w:val="en-US"/>
        </w:rPr>
        <w:t xml:space="preserve">Frolova, S. V. </w:t>
      </w:r>
      <w:r w:rsidR="00FE322A" w:rsidRPr="00FE322A">
        <w:rPr>
          <w:lang w:val="en-US"/>
        </w:rPr>
        <w:t>(</w:t>
      </w:r>
      <w:r w:rsidRPr="00FE322A">
        <w:rPr>
          <w:lang w:val="en-US"/>
        </w:rPr>
        <w:t>1960</w:t>
      </w:r>
      <w:r w:rsidR="00FE322A" w:rsidRPr="00FE322A">
        <w:rPr>
          <w:lang w:val="en-US"/>
        </w:rPr>
        <w:t>)</w:t>
      </w:r>
      <w:r w:rsidRPr="00FE322A">
        <w:rPr>
          <w:lang w:val="en-US"/>
        </w:rPr>
        <w:t xml:space="preserve">. K voprosu o prirode i genezise pritjažatel’nyx prilagatel’nyx russkogo jazyka. </w:t>
      </w:r>
      <w:r w:rsidRPr="00FE322A">
        <w:rPr>
          <w:i/>
          <w:lang w:val="en-US"/>
        </w:rPr>
        <w:t>Učenye zapiski Kujbyševskogo gosudarstvennogo pedagogičeskogo instituta</w:t>
      </w:r>
      <w:r w:rsidR="00FE322A" w:rsidRPr="00FE322A">
        <w:rPr>
          <w:i/>
          <w:lang w:val="en-US"/>
        </w:rPr>
        <w:t>,</w:t>
      </w:r>
      <w:r w:rsidRPr="00FE322A">
        <w:rPr>
          <w:i/>
          <w:lang w:val="en-US"/>
        </w:rPr>
        <w:t xml:space="preserve"> 32</w:t>
      </w:r>
      <w:r w:rsidR="00FE322A" w:rsidRPr="00FE322A">
        <w:rPr>
          <w:lang w:val="en-US"/>
        </w:rPr>
        <w:t>,</w:t>
      </w:r>
      <w:r w:rsidRPr="00FE322A">
        <w:rPr>
          <w:lang w:val="en-US"/>
        </w:rPr>
        <w:t xml:space="preserve"> 323</w:t>
      </w:r>
      <w:r w:rsidRPr="00FE322A">
        <w:rPr>
          <w:lang w:val="en-US"/>
        </w:rPr>
        <w:softHyphen/>
      </w:r>
      <w:r w:rsidR="00FE322A" w:rsidRPr="00FE322A">
        <w:rPr>
          <w:lang w:val="en-US"/>
        </w:rPr>
        <w:t>–</w:t>
      </w:r>
      <w:r w:rsidRPr="00FE322A">
        <w:rPr>
          <w:lang w:val="en-US"/>
        </w:rPr>
        <w:t>340.</w:t>
      </w:r>
    </w:p>
    <w:p w14:paraId="230D7B2C" w14:textId="70E124FA" w:rsidR="003E13B1" w:rsidRPr="00A027F2" w:rsidRDefault="003E13B1" w:rsidP="003E13B1">
      <w:pPr>
        <w:pStyle w:val="Bibliography"/>
        <w:rPr>
          <w:lang w:val="en-US"/>
        </w:rPr>
      </w:pPr>
      <w:r w:rsidRPr="00004C41">
        <w:rPr>
          <w:lang w:val="en-US"/>
        </w:rPr>
        <w:t xml:space="preserve">Givón T. </w:t>
      </w:r>
      <w:r w:rsidR="00004C41" w:rsidRPr="00004C41">
        <w:rPr>
          <w:lang w:val="en-US"/>
        </w:rPr>
        <w:t>(</w:t>
      </w:r>
      <w:r w:rsidRPr="00004C41">
        <w:rPr>
          <w:lang w:val="en-US"/>
        </w:rPr>
        <w:t>1983</w:t>
      </w:r>
      <w:r w:rsidR="00004C41" w:rsidRPr="00004C41">
        <w:rPr>
          <w:lang w:val="en-US"/>
        </w:rPr>
        <w:t>)</w:t>
      </w:r>
      <w:r w:rsidRPr="00004C41">
        <w:rPr>
          <w:lang w:val="en-US"/>
        </w:rPr>
        <w:t xml:space="preserve">. Topic Continuity in Discourse: An Introduction. In </w:t>
      </w:r>
      <w:r w:rsidR="00004C41" w:rsidRPr="00004C41">
        <w:rPr>
          <w:lang w:val="en-US"/>
        </w:rPr>
        <w:t xml:space="preserve">T. </w:t>
      </w:r>
      <w:r w:rsidRPr="00004C41">
        <w:rPr>
          <w:lang w:val="en-US"/>
        </w:rPr>
        <w:t>Givón (</w:t>
      </w:r>
      <w:r w:rsidR="00004C41" w:rsidRPr="00004C41">
        <w:rPr>
          <w:lang w:val="en-US"/>
        </w:rPr>
        <w:t>E</w:t>
      </w:r>
      <w:r w:rsidRPr="00004C41">
        <w:rPr>
          <w:lang w:val="en-US"/>
        </w:rPr>
        <w:t xml:space="preserve">d). </w:t>
      </w:r>
      <w:r w:rsidRPr="00004C41">
        <w:rPr>
          <w:i/>
          <w:lang w:val="en-US"/>
        </w:rPr>
        <w:t>Topic Continuity in Discourse: A Quantitative Cross-Language Study</w:t>
      </w:r>
      <w:r w:rsidRPr="00004C41">
        <w:rPr>
          <w:lang w:val="en-US"/>
        </w:rPr>
        <w:t xml:space="preserve"> </w:t>
      </w:r>
      <w:r w:rsidR="00004C41" w:rsidRPr="00004C41">
        <w:rPr>
          <w:lang w:val="en-US"/>
        </w:rPr>
        <w:t>(</w:t>
      </w:r>
      <w:r w:rsidRPr="00004C41">
        <w:rPr>
          <w:lang w:val="en-US"/>
        </w:rPr>
        <w:t xml:space="preserve">Typological Studies in Language, </w:t>
      </w:r>
      <w:r w:rsidRPr="00004C41">
        <w:rPr>
          <w:i/>
          <w:lang w:val="en-US"/>
        </w:rPr>
        <w:t>3</w:t>
      </w:r>
      <w:r w:rsidR="00004C41" w:rsidRPr="00004C41">
        <w:rPr>
          <w:lang w:val="en-US"/>
        </w:rPr>
        <w:t>, pp. 1–41)</w:t>
      </w:r>
      <w:r w:rsidRPr="00004C41">
        <w:rPr>
          <w:lang w:val="en-US"/>
        </w:rPr>
        <w:t>. Amsterdam.</w:t>
      </w:r>
    </w:p>
    <w:p w14:paraId="2F4FB371" w14:textId="6F8682C6" w:rsidR="0080785F" w:rsidRPr="00A027F2" w:rsidRDefault="0080785F" w:rsidP="0080785F">
      <w:pPr>
        <w:pStyle w:val="Bibliography"/>
        <w:rPr>
          <w:lang w:val="en-US"/>
        </w:rPr>
      </w:pPr>
      <w:r w:rsidRPr="00004C41">
        <w:rPr>
          <w:lang w:val="en-US"/>
        </w:rPr>
        <w:t xml:space="preserve">Graščenkov, P. V. (2018). </w:t>
      </w:r>
      <w:r w:rsidRPr="00004C41">
        <w:rPr>
          <w:i/>
          <w:lang w:val="en-US"/>
        </w:rPr>
        <w:t>Grammatika prilagatel’nogo. Tipologija ad’’jektivnosti in atributivnosti</w:t>
      </w:r>
      <w:r w:rsidRPr="00004C41">
        <w:rPr>
          <w:lang w:val="en-US"/>
        </w:rPr>
        <w:t>. Moscow.</w:t>
      </w:r>
    </w:p>
    <w:p w14:paraId="281239C6" w14:textId="5A33D45F" w:rsidR="003E13B1" w:rsidRDefault="003E13B1" w:rsidP="003E13B1">
      <w:pPr>
        <w:pStyle w:val="Bibliography"/>
        <w:rPr>
          <w:lang w:val="en-US"/>
        </w:rPr>
      </w:pPr>
      <w:r w:rsidRPr="00004C41">
        <w:rPr>
          <w:lang w:val="en-US"/>
        </w:rPr>
        <w:t xml:space="preserve">Grinšpun, V. M. </w:t>
      </w:r>
      <w:r w:rsidR="00004C41" w:rsidRPr="00004C41">
        <w:rPr>
          <w:lang w:val="en-US"/>
        </w:rPr>
        <w:t>(</w:t>
      </w:r>
      <w:r w:rsidRPr="00004C41">
        <w:rPr>
          <w:lang w:val="en-US"/>
        </w:rPr>
        <w:t>1965</w:t>
      </w:r>
      <w:r w:rsidR="00004C41" w:rsidRPr="00004C41">
        <w:rPr>
          <w:lang w:val="en-US"/>
        </w:rPr>
        <w:t>)</w:t>
      </w:r>
      <w:r w:rsidRPr="00004C41">
        <w:rPr>
          <w:lang w:val="en-US"/>
        </w:rPr>
        <w:t xml:space="preserve">. Sistema značenij pritjažatelnyx prilagatel’nyx s suffiksami </w:t>
      </w:r>
      <w:r w:rsidR="00004C41" w:rsidRPr="00004C41">
        <w:rPr>
          <w:i/>
          <w:lang w:val="en-US"/>
        </w:rPr>
        <w:t>-</w:t>
      </w:r>
      <w:r w:rsidRPr="00004C41">
        <w:rPr>
          <w:i/>
          <w:lang w:val="en-US"/>
        </w:rPr>
        <w:t xml:space="preserve">ov, -in </w:t>
      </w:r>
      <w:r w:rsidRPr="00004C41">
        <w:rPr>
          <w:lang w:val="en-US"/>
        </w:rPr>
        <w:t xml:space="preserve">v sovremennom russkom jazyke. </w:t>
      </w:r>
      <w:r w:rsidRPr="00004C41">
        <w:rPr>
          <w:i/>
          <w:lang w:val="en-US"/>
        </w:rPr>
        <w:t xml:space="preserve">Učenye zapiski Moskovskogo gosudarstvennogo pedagogičeskogo instituta imeni V. I. Lenina. Sovremennyj russkij jazyk: sintaksis </w:t>
      </w:r>
      <w:r w:rsidR="00004C41" w:rsidRPr="00004C41">
        <w:rPr>
          <w:i/>
          <w:lang w:val="en-US"/>
        </w:rPr>
        <w:t>i</w:t>
      </w:r>
      <w:r w:rsidRPr="00004C41">
        <w:rPr>
          <w:i/>
          <w:lang w:val="en-US"/>
        </w:rPr>
        <w:t xml:space="preserve"> morfologija</w:t>
      </w:r>
      <w:r w:rsidR="00004C41" w:rsidRPr="00004C41">
        <w:rPr>
          <w:i/>
          <w:lang w:val="en-US"/>
        </w:rPr>
        <w:t>,</w:t>
      </w:r>
      <w:r w:rsidRPr="00004C41">
        <w:rPr>
          <w:lang w:val="en-US"/>
        </w:rPr>
        <w:t xml:space="preserve"> 239</w:t>
      </w:r>
      <w:r w:rsidR="00004C41" w:rsidRPr="00004C41">
        <w:rPr>
          <w:lang w:val="en-US"/>
        </w:rPr>
        <w:t>–</w:t>
      </w:r>
      <w:r w:rsidRPr="00004C41">
        <w:rPr>
          <w:lang w:val="en-US"/>
        </w:rPr>
        <w:t>252.</w:t>
      </w:r>
    </w:p>
    <w:p w14:paraId="6DCC926D" w14:textId="38FF4EC0" w:rsidR="00E07778" w:rsidRPr="00E07778" w:rsidRDefault="00E07778" w:rsidP="00E07778">
      <w:pPr>
        <w:pStyle w:val="Bibliography"/>
        <w:rPr>
          <w:lang w:val="en-US"/>
        </w:rPr>
      </w:pPr>
      <w:r w:rsidRPr="00004C41">
        <w:rPr>
          <w:lang w:val="en-US"/>
        </w:rPr>
        <w:t xml:space="preserve">Grinšpun, B. M. </w:t>
      </w:r>
      <w:r w:rsidR="00004C41" w:rsidRPr="00004C41">
        <w:rPr>
          <w:lang w:val="en-US"/>
        </w:rPr>
        <w:t>(</w:t>
      </w:r>
      <w:r w:rsidRPr="00004C41">
        <w:rPr>
          <w:lang w:val="en-US"/>
        </w:rPr>
        <w:t>1967</w:t>
      </w:r>
      <w:r w:rsidR="00004C41" w:rsidRPr="00004C41">
        <w:rPr>
          <w:lang w:val="en-US"/>
        </w:rPr>
        <w:t>)</w:t>
      </w:r>
      <w:r w:rsidRPr="00004C41">
        <w:rPr>
          <w:lang w:val="en-US"/>
        </w:rPr>
        <w:t xml:space="preserve">. </w:t>
      </w:r>
      <w:r w:rsidRPr="00004C41">
        <w:rPr>
          <w:i/>
          <w:lang w:val="en-US"/>
        </w:rPr>
        <w:t xml:space="preserve">Pritjažatel’nye prilagatel’nye s suffiksami -in, -ov v sovremennom russkom jazyke. </w:t>
      </w:r>
      <w:r w:rsidR="00004C41" w:rsidRPr="00DB3A13">
        <w:rPr>
          <w:lang w:val="en-US"/>
        </w:rPr>
        <w:t>(</w:t>
      </w:r>
      <w:r w:rsidRPr="00004C41">
        <w:rPr>
          <w:lang w:val="en-US"/>
        </w:rPr>
        <w:t>Avtoreferat dissertacii</w:t>
      </w:r>
      <w:r w:rsidR="00004C41" w:rsidRPr="00004C41">
        <w:rPr>
          <w:lang w:val="en-US"/>
        </w:rPr>
        <w:t>)</w:t>
      </w:r>
      <w:r w:rsidRPr="00004C41">
        <w:rPr>
          <w:lang w:val="en-US"/>
        </w:rPr>
        <w:t>. Moskva.</w:t>
      </w:r>
    </w:p>
    <w:p w14:paraId="2B1F6EDB" w14:textId="0F17374A" w:rsidR="00E07778" w:rsidRPr="00B31503" w:rsidRDefault="00E07778" w:rsidP="00E07778">
      <w:pPr>
        <w:pStyle w:val="Bibliography"/>
        <w:rPr>
          <w:lang w:val="en-US"/>
        </w:rPr>
      </w:pPr>
      <w:r w:rsidRPr="00B31503">
        <w:rPr>
          <w:lang w:val="en-US"/>
        </w:rPr>
        <w:t>Hopper, P.</w:t>
      </w:r>
      <w:r w:rsidR="00004C41" w:rsidRPr="00B31503">
        <w:rPr>
          <w:lang w:val="en-US"/>
        </w:rPr>
        <w:t xml:space="preserve"> </w:t>
      </w:r>
      <w:r w:rsidRPr="00B31503">
        <w:rPr>
          <w:lang w:val="en-US"/>
        </w:rPr>
        <w:t>J.</w:t>
      </w:r>
      <w:r w:rsidR="00004C41" w:rsidRPr="00B31503">
        <w:rPr>
          <w:lang w:val="en-US"/>
        </w:rPr>
        <w:t xml:space="preserve"> &amp;</w:t>
      </w:r>
      <w:r w:rsidRPr="00B31503">
        <w:rPr>
          <w:lang w:val="en-US"/>
        </w:rPr>
        <w:t xml:space="preserve"> Thompson, S.</w:t>
      </w:r>
      <w:r w:rsidR="00004C41" w:rsidRPr="00B31503">
        <w:rPr>
          <w:lang w:val="en-US"/>
        </w:rPr>
        <w:t xml:space="preserve"> </w:t>
      </w:r>
      <w:r w:rsidRPr="00B31503">
        <w:rPr>
          <w:lang w:val="en-US"/>
        </w:rPr>
        <w:t xml:space="preserve">A. </w:t>
      </w:r>
      <w:r w:rsidR="00004C41" w:rsidRPr="00B31503">
        <w:rPr>
          <w:lang w:val="en-US"/>
        </w:rPr>
        <w:t>(</w:t>
      </w:r>
      <w:r w:rsidRPr="00B31503">
        <w:rPr>
          <w:lang w:val="en-US"/>
        </w:rPr>
        <w:t>1980</w:t>
      </w:r>
      <w:r w:rsidR="00004C41" w:rsidRPr="00B31503">
        <w:rPr>
          <w:lang w:val="en-US"/>
        </w:rPr>
        <w:t>)</w:t>
      </w:r>
      <w:r w:rsidRPr="00B31503">
        <w:rPr>
          <w:lang w:val="en-US"/>
        </w:rPr>
        <w:t xml:space="preserve">. Transitivity in grammar and discourse. </w:t>
      </w:r>
      <w:r w:rsidRPr="00B31503">
        <w:rPr>
          <w:i/>
          <w:lang w:val="en-US"/>
        </w:rPr>
        <w:t>Language</w:t>
      </w:r>
      <w:r w:rsidRPr="00B31503">
        <w:rPr>
          <w:lang w:val="en-US"/>
        </w:rPr>
        <w:t xml:space="preserve">, </w:t>
      </w:r>
      <w:r w:rsidRPr="00B31503">
        <w:rPr>
          <w:i/>
          <w:lang w:val="en-US"/>
        </w:rPr>
        <w:t>56</w:t>
      </w:r>
      <w:r w:rsidR="00004C41" w:rsidRPr="00B31503">
        <w:rPr>
          <w:lang w:val="en-US"/>
        </w:rPr>
        <w:t>(</w:t>
      </w:r>
      <w:r w:rsidRPr="00B31503">
        <w:rPr>
          <w:lang w:val="en-US"/>
        </w:rPr>
        <w:t>2</w:t>
      </w:r>
      <w:r w:rsidR="00B31503" w:rsidRPr="00B31503">
        <w:rPr>
          <w:lang w:val="en-US"/>
        </w:rPr>
        <w:t>),</w:t>
      </w:r>
      <w:r w:rsidRPr="00B31503">
        <w:rPr>
          <w:lang w:val="en-US"/>
        </w:rPr>
        <w:t xml:space="preserve"> 251</w:t>
      </w:r>
      <w:r w:rsidR="00B31503" w:rsidRPr="00B31503">
        <w:rPr>
          <w:lang w:val="en-US"/>
        </w:rPr>
        <w:t>–</w:t>
      </w:r>
      <w:r w:rsidRPr="00B31503">
        <w:rPr>
          <w:lang w:val="en-US"/>
        </w:rPr>
        <w:t>350.</w:t>
      </w:r>
    </w:p>
    <w:p w14:paraId="2563F31B" w14:textId="535B1A7F" w:rsidR="00E07778" w:rsidRPr="002C14D4" w:rsidRDefault="00B31503" w:rsidP="00E07778">
      <w:pPr>
        <w:pStyle w:val="Bibliography"/>
        <w:rPr>
          <w:lang w:val="en-US"/>
        </w:rPr>
      </w:pPr>
      <w:r w:rsidRPr="00BF10C6">
        <w:rPr>
          <w:lang w:val="en-US"/>
        </w:rPr>
        <w:t>Hopper, P. J. &amp; Thompson, S. A. (</w:t>
      </w:r>
      <w:r w:rsidR="00E07778" w:rsidRPr="00BF10C6">
        <w:rPr>
          <w:lang w:val="en-US"/>
        </w:rPr>
        <w:t>1985</w:t>
      </w:r>
      <w:r w:rsidRPr="00BF10C6">
        <w:rPr>
          <w:lang w:val="en-US"/>
        </w:rPr>
        <w:t>)</w:t>
      </w:r>
      <w:r w:rsidR="00E07778" w:rsidRPr="00BF10C6">
        <w:rPr>
          <w:lang w:val="en-US"/>
        </w:rPr>
        <w:t>. The iconicity of the universal categories “noun” and “verb”. In J</w:t>
      </w:r>
      <w:r w:rsidRPr="00BF10C6">
        <w:rPr>
          <w:lang w:val="en-US"/>
        </w:rPr>
        <w:t>.</w:t>
      </w:r>
      <w:r w:rsidR="00E07778" w:rsidRPr="00BF10C6">
        <w:rPr>
          <w:lang w:val="en-US"/>
        </w:rPr>
        <w:t xml:space="preserve"> Haiman (</w:t>
      </w:r>
      <w:r w:rsidRPr="00BF10C6">
        <w:rPr>
          <w:lang w:val="en-US"/>
        </w:rPr>
        <w:t>E</w:t>
      </w:r>
      <w:r w:rsidR="00E07778" w:rsidRPr="00BF10C6">
        <w:rPr>
          <w:lang w:val="en-US"/>
        </w:rPr>
        <w:t>d.)</w:t>
      </w:r>
      <w:r w:rsidR="00BF10C6" w:rsidRPr="00BF10C6">
        <w:rPr>
          <w:lang w:val="en-US"/>
        </w:rPr>
        <w:t>,</w:t>
      </w:r>
      <w:r w:rsidR="00E07778" w:rsidRPr="00BF10C6">
        <w:rPr>
          <w:lang w:val="en-US"/>
        </w:rPr>
        <w:t xml:space="preserve"> </w:t>
      </w:r>
      <w:r w:rsidR="00E07778" w:rsidRPr="00BF10C6">
        <w:rPr>
          <w:i/>
          <w:lang w:val="en-US"/>
        </w:rPr>
        <w:t>Iconicity in syntax</w:t>
      </w:r>
      <w:r w:rsidR="00BF10C6" w:rsidRPr="00BF10C6">
        <w:rPr>
          <w:lang w:val="en-US"/>
        </w:rPr>
        <w:t xml:space="preserve"> (pp. 151–183)</w:t>
      </w:r>
      <w:r w:rsidR="00E07778" w:rsidRPr="00BF10C6">
        <w:rPr>
          <w:i/>
          <w:lang w:val="en-US"/>
        </w:rPr>
        <w:t>.</w:t>
      </w:r>
      <w:r w:rsidR="00E07778" w:rsidRPr="00BF10C6">
        <w:rPr>
          <w:lang w:val="en-US"/>
        </w:rPr>
        <w:t xml:space="preserve"> Amsterdam/Philadelphia.</w:t>
      </w:r>
    </w:p>
    <w:p w14:paraId="287892D7" w14:textId="74A3E3DA" w:rsidR="00E07778" w:rsidRPr="00E07778" w:rsidRDefault="00E07778" w:rsidP="00E07778">
      <w:pPr>
        <w:pStyle w:val="Bibliography"/>
        <w:rPr>
          <w:lang w:val="en-US"/>
        </w:rPr>
      </w:pPr>
      <w:r w:rsidRPr="00BF10C6">
        <w:rPr>
          <w:lang w:val="en-US"/>
        </w:rPr>
        <w:t xml:space="preserve">Ivanova, T. A. </w:t>
      </w:r>
      <w:r w:rsidR="00BF10C6" w:rsidRPr="00BF10C6">
        <w:rPr>
          <w:lang w:val="en-US"/>
        </w:rPr>
        <w:t>(</w:t>
      </w:r>
      <w:r w:rsidR="001C0D04" w:rsidRPr="00BF10C6">
        <w:rPr>
          <w:lang w:val="en-US"/>
        </w:rPr>
        <w:t>1975</w:t>
      </w:r>
      <w:r w:rsidR="00BF10C6" w:rsidRPr="00BF10C6">
        <w:rPr>
          <w:lang w:val="en-US"/>
        </w:rPr>
        <w:t>)</w:t>
      </w:r>
      <w:r w:rsidR="001C0D04" w:rsidRPr="00BF10C6">
        <w:rPr>
          <w:lang w:val="en-US"/>
        </w:rPr>
        <w:t xml:space="preserve">. </w:t>
      </w:r>
      <w:r w:rsidRPr="00BF10C6">
        <w:rPr>
          <w:lang w:val="en-US"/>
        </w:rPr>
        <w:t>Nekotorye aspekty sopostavitel’nogo analiza posessivnyx konstrukcij (na material</w:t>
      </w:r>
      <w:r w:rsidR="00BF10C6" w:rsidRPr="00BF10C6">
        <w:rPr>
          <w:lang w:val="ru-RU"/>
        </w:rPr>
        <w:t>е</w:t>
      </w:r>
      <w:r w:rsidRPr="00BF10C6">
        <w:rPr>
          <w:lang w:val="en-US"/>
        </w:rPr>
        <w:t xml:space="preserve"> sovremennyx slavjanskix literaturnyx jazykov). </w:t>
      </w:r>
      <w:r w:rsidRPr="00BF10C6">
        <w:rPr>
          <w:i/>
          <w:lang w:val="en-US"/>
        </w:rPr>
        <w:t>Slavjanskaja filologija</w:t>
      </w:r>
      <w:r w:rsidRPr="00BF10C6">
        <w:rPr>
          <w:lang w:val="en-US"/>
        </w:rPr>
        <w:t xml:space="preserve">, </w:t>
      </w:r>
      <w:r w:rsidRPr="00BF10C6">
        <w:rPr>
          <w:i/>
          <w:lang w:val="en-US"/>
        </w:rPr>
        <w:t>3</w:t>
      </w:r>
      <w:r w:rsidR="00BF10C6" w:rsidRPr="00DB3A13">
        <w:rPr>
          <w:lang w:val="en-US"/>
        </w:rPr>
        <w:t>,</w:t>
      </w:r>
      <w:r w:rsidRPr="00BF10C6">
        <w:rPr>
          <w:lang w:val="en-US"/>
        </w:rPr>
        <w:t xml:space="preserve"> 148</w:t>
      </w:r>
      <w:r w:rsidR="00BF10C6" w:rsidRPr="00DB3A13">
        <w:rPr>
          <w:lang w:val="en-US"/>
        </w:rPr>
        <w:t>–</w:t>
      </w:r>
      <w:r w:rsidRPr="00BF10C6">
        <w:rPr>
          <w:lang w:val="en-US"/>
        </w:rPr>
        <w:t>152.</w:t>
      </w:r>
    </w:p>
    <w:p w14:paraId="7DB1299C" w14:textId="26757646" w:rsidR="001C0BC2" w:rsidRPr="00BF10C6" w:rsidRDefault="001C0BC2" w:rsidP="00BE59F7">
      <w:pPr>
        <w:pStyle w:val="Bibliography"/>
        <w:rPr>
          <w:lang w:val="en-US"/>
        </w:rPr>
      </w:pPr>
      <w:r w:rsidRPr="00BF10C6">
        <w:rPr>
          <w:lang w:val="en-US"/>
        </w:rPr>
        <w:t>Janda, L</w:t>
      </w:r>
      <w:r w:rsidR="00BF10C6" w:rsidRPr="00BF10C6">
        <w:rPr>
          <w:lang w:val="en-US"/>
        </w:rPr>
        <w:t>.</w:t>
      </w:r>
      <w:r w:rsidRPr="00BF10C6">
        <w:rPr>
          <w:lang w:val="en-US"/>
        </w:rPr>
        <w:t xml:space="preserve"> A. </w:t>
      </w:r>
      <w:r w:rsidR="00BF10C6" w:rsidRPr="00BF10C6">
        <w:rPr>
          <w:lang w:val="en-US"/>
        </w:rPr>
        <w:t>(</w:t>
      </w:r>
      <w:r w:rsidRPr="00BF10C6">
        <w:rPr>
          <w:lang w:val="en-US"/>
        </w:rPr>
        <w:t>1996</w:t>
      </w:r>
      <w:r w:rsidR="00BF10C6" w:rsidRPr="00BF10C6">
        <w:rPr>
          <w:lang w:val="en-US"/>
        </w:rPr>
        <w:t>)</w:t>
      </w:r>
      <w:r w:rsidRPr="00BF10C6">
        <w:rPr>
          <w:lang w:val="en-US"/>
        </w:rPr>
        <w:t xml:space="preserve">. </w:t>
      </w:r>
      <w:r w:rsidRPr="00BF10C6">
        <w:rPr>
          <w:i/>
          <w:lang w:val="en-US"/>
        </w:rPr>
        <w:t xml:space="preserve">Back from the Brink. </w:t>
      </w:r>
      <w:r w:rsidRPr="00BF10C6">
        <w:rPr>
          <w:lang w:val="en-US"/>
        </w:rPr>
        <w:t>Munich.</w:t>
      </w:r>
    </w:p>
    <w:p w14:paraId="109631B9" w14:textId="59CD447A" w:rsidR="00BE59F7" w:rsidRPr="004279D1" w:rsidRDefault="00BE59F7" w:rsidP="00BE59F7">
      <w:pPr>
        <w:pStyle w:val="Bibliography"/>
        <w:rPr>
          <w:lang w:val="en-US"/>
        </w:rPr>
      </w:pPr>
      <w:r w:rsidRPr="00BF10C6">
        <w:rPr>
          <w:lang w:val="en-US"/>
        </w:rPr>
        <w:t>Janda, L</w:t>
      </w:r>
      <w:r w:rsidR="00BF10C6" w:rsidRPr="00BF10C6">
        <w:rPr>
          <w:lang w:val="en-US"/>
        </w:rPr>
        <w:t>.</w:t>
      </w:r>
      <w:r w:rsidRPr="00BF10C6">
        <w:rPr>
          <w:lang w:val="en-US"/>
        </w:rPr>
        <w:t xml:space="preserve"> A. </w:t>
      </w:r>
      <w:r w:rsidR="00BF10C6" w:rsidRPr="00BF10C6">
        <w:rPr>
          <w:lang w:val="en-US"/>
        </w:rPr>
        <w:t>&amp;</w:t>
      </w:r>
      <w:r w:rsidRPr="00BF10C6">
        <w:rPr>
          <w:lang w:val="en-US"/>
        </w:rPr>
        <w:t xml:space="preserve"> Clancy</w:t>
      </w:r>
      <w:r w:rsidR="00BF10C6" w:rsidRPr="00BF10C6">
        <w:rPr>
          <w:lang w:val="en-US"/>
        </w:rPr>
        <w:t>, S. J</w:t>
      </w:r>
      <w:r w:rsidRPr="00BF10C6">
        <w:rPr>
          <w:lang w:val="en-US"/>
        </w:rPr>
        <w:t xml:space="preserve">. </w:t>
      </w:r>
      <w:r w:rsidR="00BF10C6" w:rsidRPr="00BF10C6">
        <w:rPr>
          <w:lang w:val="en-US"/>
        </w:rPr>
        <w:t>(</w:t>
      </w:r>
      <w:r w:rsidRPr="00BF10C6">
        <w:rPr>
          <w:lang w:val="en-US"/>
        </w:rPr>
        <w:t>200</w:t>
      </w:r>
      <w:r w:rsidR="001C0BC2" w:rsidRPr="00BF10C6">
        <w:rPr>
          <w:lang w:val="en-US"/>
        </w:rPr>
        <w:t>3</w:t>
      </w:r>
      <w:r w:rsidR="00BF10C6" w:rsidRPr="00BF10C6">
        <w:rPr>
          <w:lang w:val="en-US"/>
        </w:rPr>
        <w:t>)</w:t>
      </w:r>
      <w:r w:rsidRPr="00BF10C6">
        <w:rPr>
          <w:lang w:val="en-US"/>
        </w:rPr>
        <w:t xml:space="preserve">. </w:t>
      </w:r>
      <w:r w:rsidRPr="00BF10C6">
        <w:rPr>
          <w:i/>
          <w:lang w:val="en-US"/>
        </w:rPr>
        <w:t xml:space="preserve">The </w:t>
      </w:r>
      <w:r w:rsidR="00BF10C6" w:rsidRPr="00BF10C6">
        <w:rPr>
          <w:i/>
          <w:lang w:val="en-US"/>
        </w:rPr>
        <w:t>C</w:t>
      </w:r>
      <w:r w:rsidRPr="00BF10C6">
        <w:rPr>
          <w:i/>
          <w:lang w:val="en-US"/>
        </w:rPr>
        <w:t xml:space="preserve">ase </w:t>
      </w:r>
      <w:r w:rsidR="00BF10C6" w:rsidRPr="00BF10C6">
        <w:rPr>
          <w:i/>
          <w:lang w:val="en-US"/>
        </w:rPr>
        <w:t>B</w:t>
      </w:r>
      <w:r w:rsidRPr="00BF10C6">
        <w:rPr>
          <w:i/>
          <w:lang w:val="en-US"/>
        </w:rPr>
        <w:t>ook for Russian</w:t>
      </w:r>
      <w:r w:rsidRPr="00BF10C6">
        <w:rPr>
          <w:lang w:val="en-US"/>
        </w:rPr>
        <w:t>. Bloomington</w:t>
      </w:r>
      <w:r w:rsidR="00BF10C6" w:rsidRPr="00BF10C6">
        <w:rPr>
          <w:lang w:val="en-US"/>
        </w:rPr>
        <w:t>, IN</w:t>
      </w:r>
      <w:r w:rsidRPr="00BF10C6">
        <w:rPr>
          <w:lang w:val="en-US"/>
        </w:rPr>
        <w:t>.</w:t>
      </w:r>
    </w:p>
    <w:p w14:paraId="3736D0EB" w14:textId="72992AEB" w:rsidR="00E07778" w:rsidRPr="00A54EBE" w:rsidRDefault="00E07778" w:rsidP="00E07778">
      <w:pPr>
        <w:pStyle w:val="Bibliography"/>
        <w:rPr>
          <w:lang w:val="en-US"/>
        </w:rPr>
      </w:pPr>
      <w:r w:rsidRPr="00A54EBE">
        <w:rPr>
          <w:lang w:val="en-US"/>
        </w:rPr>
        <w:lastRenderedPageBreak/>
        <w:t>Kopčevskaja-Tamm, M</w:t>
      </w:r>
      <w:r w:rsidR="00BF10C6" w:rsidRPr="00A54EBE">
        <w:rPr>
          <w:lang w:val="en-US"/>
        </w:rPr>
        <w:t>.</w:t>
      </w:r>
      <w:r w:rsidRPr="00A54EBE">
        <w:rPr>
          <w:lang w:val="en-US"/>
        </w:rPr>
        <w:t xml:space="preserve"> &amp; Šmelev</w:t>
      </w:r>
      <w:r w:rsidR="00BF10C6" w:rsidRPr="00A54EBE">
        <w:rPr>
          <w:lang w:val="en-US"/>
        </w:rPr>
        <w:t>, A</w:t>
      </w:r>
      <w:r w:rsidRPr="00A54EBE">
        <w:rPr>
          <w:lang w:val="en-US"/>
        </w:rPr>
        <w:t xml:space="preserve">. </w:t>
      </w:r>
      <w:r w:rsidR="00A54EBE" w:rsidRPr="00A54EBE">
        <w:rPr>
          <w:lang w:val="en-US"/>
        </w:rPr>
        <w:t>(</w:t>
      </w:r>
      <w:r w:rsidRPr="00A54EBE">
        <w:rPr>
          <w:lang w:val="en-US"/>
        </w:rPr>
        <w:t>1994</w:t>
      </w:r>
      <w:r w:rsidR="00A54EBE" w:rsidRPr="00A54EBE">
        <w:rPr>
          <w:lang w:val="en-US"/>
        </w:rPr>
        <w:t>)</w:t>
      </w:r>
      <w:r w:rsidRPr="00A54EBE">
        <w:rPr>
          <w:lang w:val="en-US"/>
        </w:rPr>
        <w:t xml:space="preserve">. Alešina s Mašej stat’ja (o nekotoryx svojstvax russkix “pritjažatel’nyx prilagatel’nyx”). </w:t>
      </w:r>
      <w:r w:rsidRPr="00A54EBE">
        <w:rPr>
          <w:i/>
          <w:lang w:val="en-US"/>
        </w:rPr>
        <w:t>Scando-Slavica</w:t>
      </w:r>
      <w:r w:rsidRPr="00A54EBE">
        <w:rPr>
          <w:lang w:val="en-US"/>
        </w:rPr>
        <w:t xml:space="preserve">, </w:t>
      </w:r>
      <w:r w:rsidRPr="00A54EBE">
        <w:rPr>
          <w:i/>
          <w:lang w:val="en-US"/>
        </w:rPr>
        <w:t>40</w:t>
      </w:r>
      <w:r w:rsidR="00A54EBE" w:rsidRPr="00A54EBE">
        <w:rPr>
          <w:lang w:val="en-US"/>
        </w:rPr>
        <w:t>(</w:t>
      </w:r>
      <w:r w:rsidRPr="00A54EBE">
        <w:rPr>
          <w:lang w:val="en-US"/>
        </w:rPr>
        <w:t>1</w:t>
      </w:r>
      <w:r w:rsidR="00A54EBE" w:rsidRPr="00A54EBE">
        <w:rPr>
          <w:lang w:val="en-US"/>
        </w:rPr>
        <w:t>),</w:t>
      </w:r>
      <w:r w:rsidRPr="00A54EBE">
        <w:rPr>
          <w:lang w:val="en-US"/>
        </w:rPr>
        <w:t xml:space="preserve"> 209</w:t>
      </w:r>
      <w:r w:rsidR="00A54EBE" w:rsidRPr="00A54EBE">
        <w:rPr>
          <w:lang w:val="en-US"/>
        </w:rPr>
        <w:t>–</w:t>
      </w:r>
      <w:r w:rsidRPr="00A54EBE">
        <w:rPr>
          <w:lang w:val="en-US"/>
        </w:rPr>
        <w:t xml:space="preserve">228. </w:t>
      </w:r>
    </w:p>
    <w:p w14:paraId="351DDBA6" w14:textId="45A4F287" w:rsidR="0080785F" w:rsidRDefault="00E07778" w:rsidP="0080785F">
      <w:pPr>
        <w:pStyle w:val="Bibliography"/>
        <w:rPr>
          <w:lang w:val="en-US"/>
        </w:rPr>
      </w:pPr>
      <w:r w:rsidRPr="00A54EBE">
        <w:rPr>
          <w:lang w:val="en-US"/>
        </w:rPr>
        <w:t xml:space="preserve">Koptjevskaja-Tamm, M. </w:t>
      </w:r>
      <w:r w:rsidR="00A54EBE" w:rsidRPr="00A54EBE">
        <w:rPr>
          <w:lang w:val="en-US"/>
        </w:rPr>
        <w:t>(</w:t>
      </w:r>
      <w:r w:rsidRPr="00A54EBE">
        <w:rPr>
          <w:lang w:val="en-US"/>
        </w:rPr>
        <w:t>2002</w:t>
      </w:r>
      <w:r w:rsidR="00A54EBE" w:rsidRPr="00A54EBE">
        <w:rPr>
          <w:lang w:val="en-US"/>
        </w:rPr>
        <w:t>)</w:t>
      </w:r>
      <w:r w:rsidRPr="00A54EBE">
        <w:rPr>
          <w:lang w:val="en-US"/>
        </w:rPr>
        <w:t xml:space="preserve">. Adnominal Possession in the European Languages: form and function. </w:t>
      </w:r>
      <w:r w:rsidRPr="00A54EBE">
        <w:rPr>
          <w:i/>
          <w:lang w:val="en-US"/>
        </w:rPr>
        <w:t>Sprachtyp</w:t>
      </w:r>
      <w:r w:rsidR="0080785F" w:rsidRPr="00A54EBE">
        <w:rPr>
          <w:i/>
          <w:lang w:val="en-US"/>
        </w:rPr>
        <w:t>o</w:t>
      </w:r>
      <w:r w:rsidRPr="00A54EBE">
        <w:rPr>
          <w:i/>
          <w:lang w:val="en-US"/>
        </w:rPr>
        <w:t>logie und Universalienforschung</w:t>
      </w:r>
      <w:r w:rsidRPr="00A54EBE">
        <w:rPr>
          <w:lang w:val="en-US"/>
        </w:rPr>
        <w:t xml:space="preserve"> </w:t>
      </w:r>
      <w:r w:rsidRPr="00A54EBE">
        <w:rPr>
          <w:i/>
          <w:lang w:val="en-US"/>
        </w:rPr>
        <w:t>55</w:t>
      </w:r>
      <w:r w:rsidR="00A54EBE" w:rsidRPr="00A54EBE">
        <w:rPr>
          <w:lang w:val="en-US"/>
        </w:rPr>
        <w:t>(</w:t>
      </w:r>
      <w:r w:rsidRPr="00A54EBE">
        <w:rPr>
          <w:lang w:val="en-US"/>
        </w:rPr>
        <w:t>2</w:t>
      </w:r>
      <w:r w:rsidR="00A54EBE" w:rsidRPr="00A54EBE">
        <w:rPr>
          <w:lang w:val="en-US"/>
        </w:rPr>
        <w:t>),</w:t>
      </w:r>
      <w:r w:rsidRPr="00A54EBE">
        <w:rPr>
          <w:lang w:val="en-US"/>
        </w:rPr>
        <w:t xml:space="preserve"> 141</w:t>
      </w:r>
      <w:r w:rsidR="00A54EBE" w:rsidRPr="00A54EBE">
        <w:rPr>
          <w:lang w:val="en-US"/>
        </w:rPr>
        <w:t>–</w:t>
      </w:r>
      <w:r w:rsidRPr="00A54EBE">
        <w:rPr>
          <w:lang w:val="en-US"/>
        </w:rPr>
        <w:t>172.</w:t>
      </w:r>
    </w:p>
    <w:p w14:paraId="14266345" w14:textId="5F7FB67E" w:rsidR="0080785F" w:rsidRPr="00DB3A13" w:rsidRDefault="0080785F" w:rsidP="0080785F">
      <w:pPr>
        <w:pStyle w:val="Bibliography"/>
      </w:pPr>
      <w:r w:rsidRPr="00A54EBE">
        <w:rPr>
          <w:lang w:val="en-US"/>
        </w:rPr>
        <w:t xml:space="preserve">Kustova, G. I. (2018). Prilagatel’nye. In V. A. Plungjan &amp; N. M. Stojnova (Eds.), </w:t>
      </w:r>
      <w:r w:rsidRPr="00A54EBE">
        <w:rPr>
          <w:i/>
          <w:lang w:val="en-US"/>
        </w:rPr>
        <w:t xml:space="preserve">Materialy k korpusnoj grammatike russkogo jazyka. </w:t>
      </w:r>
      <w:r w:rsidRPr="00DB3A13">
        <w:rPr>
          <w:i/>
        </w:rPr>
        <w:t xml:space="preserve">Vypusk III. Časti reči i leksiko-grammatičeskie klassy </w:t>
      </w:r>
      <w:r w:rsidRPr="00DB3A13">
        <w:t>(pp. 40</w:t>
      </w:r>
      <w:r w:rsidR="00A54EBE" w:rsidRPr="00DB3A13">
        <w:t>–</w:t>
      </w:r>
      <w:r w:rsidRPr="00DB3A13">
        <w:t>107)</w:t>
      </w:r>
      <w:r w:rsidRPr="00DB3A13">
        <w:rPr>
          <w:i/>
        </w:rPr>
        <w:t xml:space="preserve">. </w:t>
      </w:r>
      <w:r w:rsidRPr="00DB3A13">
        <w:t xml:space="preserve">Sankt-Peterburg. </w:t>
      </w:r>
    </w:p>
    <w:p w14:paraId="5FF91A6C" w14:textId="6B71A946" w:rsidR="001E4CBE" w:rsidRPr="001E4CBE" w:rsidRDefault="001E4CBE" w:rsidP="001E4CBE">
      <w:pPr>
        <w:pStyle w:val="Bibliography"/>
        <w:rPr>
          <w:lang w:val="en-US"/>
        </w:rPr>
      </w:pPr>
      <w:r w:rsidRPr="001E4CBE">
        <w:rPr>
          <w:lang w:val="en-US"/>
        </w:rPr>
        <w:t xml:space="preserve">Langacker, R. W. </w:t>
      </w:r>
      <w:r>
        <w:rPr>
          <w:lang w:val="en-US"/>
        </w:rPr>
        <w:t>(</w:t>
      </w:r>
      <w:r w:rsidRPr="001E4CBE">
        <w:rPr>
          <w:lang w:val="en-US"/>
        </w:rPr>
        <w:t>2000</w:t>
      </w:r>
      <w:r>
        <w:rPr>
          <w:lang w:val="en-US"/>
        </w:rPr>
        <w:t>)</w:t>
      </w:r>
      <w:r w:rsidRPr="001E4CBE">
        <w:rPr>
          <w:lang w:val="en-US"/>
        </w:rPr>
        <w:t xml:space="preserve">. </w:t>
      </w:r>
      <w:r w:rsidRPr="001E4CBE">
        <w:rPr>
          <w:i/>
          <w:lang w:val="en-US"/>
        </w:rPr>
        <w:t>Grammar and Conceptualization</w:t>
      </w:r>
      <w:r w:rsidRPr="001E4CBE">
        <w:rPr>
          <w:lang w:val="en-US"/>
        </w:rPr>
        <w:t>. Berlin.</w:t>
      </w:r>
    </w:p>
    <w:p w14:paraId="6A7CD0DC" w14:textId="32A2FC00" w:rsidR="00E07778" w:rsidRDefault="004279D1" w:rsidP="00E07778">
      <w:pPr>
        <w:pStyle w:val="Bibliography"/>
        <w:rPr>
          <w:lang w:val="en-US"/>
        </w:rPr>
      </w:pPr>
      <w:r w:rsidRPr="00A54EBE">
        <w:rPr>
          <w:lang w:val="en-US"/>
        </w:rPr>
        <w:t>Mel’čuk, I</w:t>
      </w:r>
      <w:r w:rsidR="00A54EBE" w:rsidRPr="00A54EBE">
        <w:rPr>
          <w:lang w:val="en-US"/>
        </w:rPr>
        <w:t>.</w:t>
      </w:r>
      <w:r w:rsidRPr="00A54EBE">
        <w:rPr>
          <w:lang w:val="en-US"/>
        </w:rPr>
        <w:t xml:space="preserve"> A. </w:t>
      </w:r>
      <w:r w:rsidR="00A54EBE" w:rsidRPr="00A54EBE">
        <w:rPr>
          <w:lang w:val="en-US"/>
        </w:rPr>
        <w:t>(</w:t>
      </w:r>
      <w:r w:rsidRPr="00A54EBE">
        <w:rPr>
          <w:lang w:val="en-US"/>
        </w:rPr>
        <w:t>2018</w:t>
      </w:r>
      <w:r w:rsidR="00A54EBE" w:rsidRPr="00A54EBE">
        <w:rPr>
          <w:lang w:val="en-US"/>
        </w:rPr>
        <w:t>)</w:t>
      </w:r>
      <w:r w:rsidRPr="00A54EBE">
        <w:rPr>
          <w:lang w:val="en-US"/>
        </w:rPr>
        <w:t>. Genitive adnominal dep</w:t>
      </w:r>
      <w:r w:rsidR="004927BA" w:rsidRPr="00A54EBE">
        <w:rPr>
          <w:lang w:val="en-US"/>
        </w:rPr>
        <w:t>e</w:t>
      </w:r>
      <w:r w:rsidRPr="00A54EBE">
        <w:rPr>
          <w:lang w:val="en-US"/>
        </w:rPr>
        <w:t>ndents in Russian: Surface syntactic relations in the N</w:t>
      </w:r>
      <w:r w:rsidRPr="00A54EBE">
        <w:rPr>
          <w:lang w:val="en-US"/>
        </w:rPr>
        <w:sym w:font="Wingdings" w:char="F0E0"/>
      </w:r>
      <w:r w:rsidRPr="00A54EBE">
        <w:rPr>
          <w:lang w:val="en-US"/>
        </w:rPr>
        <w:t>N</w:t>
      </w:r>
      <w:r w:rsidRPr="00A54EBE">
        <w:rPr>
          <w:vertAlign w:val="subscript"/>
          <w:lang w:val="en-US"/>
        </w:rPr>
        <w:t xml:space="preserve">GEN </w:t>
      </w:r>
      <w:r w:rsidRPr="00A54EBE">
        <w:rPr>
          <w:lang w:val="en-US"/>
        </w:rPr>
        <w:t xml:space="preserve">Phrase. </w:t>
      </w:r>
      <w:r w:rsidRPr="00A54EBE">
        <w:rPr>
          <w:i/>
          <w:lang w:val="en-US"/>
        </w:rPr>
        <w:t>Voprosy Jazykoznanija</w:t>
      </w:r>
      <w:r w:rsidRPr="00A54EBE">
        <w:rPr>
          <w:lang w:val="en-US"/>
        </w:rPr>
        <w:t xml:space="preserve"> </w:t>
      </w:r>
      <w:r w:rsidRPr="00A54EBE">
        <w:rPr>
          <w:i/>
          <w:lang w:val="en-US"/>
        </w:rPr>
        <w:t>4</w:t>
      </w:r>
      <w:r w:rsidR="00A54EBE" w:rsidRPr="00A54EBE">
        <w:rPr>
          <w:lang w:val="en-US"/>
        </w:rPr>
        <w:t>,</w:t>
      </w:r>
      <w:r w:rsidRPr="00A54EBE">
        <w:rPr>
          <w:lang w:val="en-US"/>
        </w:rPr>
        <w:t xml:space="preserve"> 25</w:t>
      </w:r>
      <w:r w:rsidR="00A54EBE" w:rsidRPr="00A54EBE">
        <w:rPr>
          <w:lang w:val="en-US"/>
        </w:rPr>
        <w:t>–</w:t>
      </w:r>
      <w:r w:rsidRPr="00A54EBE">
        <w:rPr>
          <w:lang w:val="en-US"/>
        </w:rPr>
        <w:t>46.</w:t>
      </w:r>
    </w:p>
    <w:p w14:paraId="6E2D0142" w14:textId="7A1E8C9A" w:rsidR="0080785F" w:rsidRPr="0080785F" w:rsidRDefault="0080785F" w:rsidP="0080785F">
      <w:pPr>
        <w:pStyle w:val="Bibliography"/>
        <w:rPr>
          <w:lang w:val="en-US"/>
        </w:rPr>
      </w:pPr>
      <w:r w:rsidRPr="00A54EBE">
        <w:rPr>
          <w:lang w:val="en-US"/>
        </w:rPr>
        <w:t>Nikolaeva</w:t>
      </w:r>
      <w:r w:rsidR="00A54EBE" w:rsidRPr="00A54EBE">
        <w:rPr>
          <w:lang w:val="en-US"/>
        </w:rPr>
        <w:t>,</w:t>
      </w:r>
      <w:r w:rsidRPr="00A54EBE">
        <w:rPr>
          <w:lang w:val="en-US"/>
        </w:rPr>
        <w:t xml:space="preserve"> I. &amp; Spencer</w:t>
      </w:r>
      <w:r w:rsidR="00A54EBE" w:rsidRPr="00A54EBE">
        <w:rPr>
          <w:lang w:val="en-US"/>
        </w:rPr>
        <w:t>, A.</w:t>
      </w:r>
      <w:r w:rsidRPr="00A54EBE">
        <w:rPr>
          <w:lang w:val="en-US"/>
        </w:rPr>
        <w:t xml:space="preserve"> (2013). Possession and modification — a perspective from Canonical Typology. In D. Brown, M. Chumakina, &amp; G. Corbett (Eds.), </w:t>
      </w:r>
      <w:r w:rsidRPr="00A54EBE">
        <w:rPr>
          <w:i/>
          <w:lang w:val="en-US"/>
        </w:rPr>
        <w:t xml:space="preserve">Canonical morphology and syntax </w:t>
      </w:r>
      <w:r w:rsidRPr="00A54EBE">
        <w:rPr>
          <w:lang w:val="en-US"/>
        </w:rPr>
        <w:t>(pp. 207</w:t>
      </w:r>
      <w:r w:rsidR="00A54EBE" w:rsidRPr="00A54EBE">
        <w:rPr>
          <w:lang w:val="en-US"/>
        </w:rPr>
        <w:t>–</w:t>
      </w:r>
      <w:r w:rsidRPr="00A54EBE">
        <w:rPr>
          <w:lang w:val="en-US"/>
        </w:rPr>
        <w:t>238). Oxford.</w:t>
      </w:r>
    </w:p>
    <w:p w14:paraId="78ED1C04" w14:textId="050174D1" w:rsidR="00A2396D" w:rsidRDefault="00E07778" w:rsidP="00A2396D">
      <w:pPr>
        <w:pStyle w:val="Bibliography"/>
        <w:rPr>
          <w:lang w:val="en-US"/>
        </w:rPr>
      </w:pPr>
      <w:r w:rsidRPr="00D11281">
        <w:rPr>
          <w:lang w:val="en-US"/>
        </w:rPr>
        <w:t xml:space="preserve">Padučeva, E.V. </w:t>
      </w:r>
      <w:r w:rsidR="00A54EBE" w:rsidRPr="00D11281">
        <w:rPr>
          <w:lang w:val="en-US"/>
        </w:rPr>
        <w:t>(</w:t>
      </w:r>
      <w:r w:rsidRPr="00D11281">
        <w:rPr>
          <w:lang w:val="en-US"/>
        </w:rPr>
        <w:t>2009</w:t>
      </w:r>
      <w:r w:rsidR="00A54EBE" w:rsidRPr="00D11281">
        <w:rPr>
          <w:lang w:val="en-US"/>
        </w:rPr>
        <w:t>)</w:t>
      </w:r>
      <w:r w:rsidRPr="00D11281">
        <w:rPr>
          <w:lang w:val="en-US"/>
        </w:rPr>
        <w:t xml:space="preserve">. Posessivy i imena sposoba dejstvija. </w:t>
      </w:r>
      <w:r w:rsidRPr="00D11281">
        <w:rPr>
          <w:i/>
          <w:lang w:val="en-US"/>
        </w:rPr>
        <w:t>Komp’juternaja lingvistika i intellektual’nye texnologii. Po materialam meždunarodnoj konferencii “Dialog 2009”</w:t>
      </w:r>
      <w:r w:rsidRPr="00D11281">
        <w:rPr>
          <w:lang w:val="en-US"/>
        </w:rPr>
        <w:t>,</w:t>
      </w:r>
      <w:r w:rsidRPr="00D11281">
        <w:rPr>
          <w:i/>
          <w:lang w:val="en-US"/>
        </w:rPr>
        <w:t xml:space="preserve"> 8</w:t>
      </w:r>
      <w:r w:rsidRPr="00D11281">
        <w:rPr>
          <w:lang w:val="en-US"/>
        </w:rPr>
        <w:t xml:space="preserve"> (15)</w:t>
      </w:r>
      <w:r w:rsidR="00D11281" w:rsidRPr="00D11281">
        <w:rPr>
          <w:lang w:val="en-US"/>
        </w:rPr>
        <w:t>,</w:t>
      </w:r>
      <w:r w:rsidRPr="00D11281">
        <w:rPr>
          <w:i/>
          <w:lang w:val="en-US"/>
        </w:rPr>
        <w:t xml:space="preserve"> </w:t>
      </w:r>
      <w:r w:rsidR="00A2396D" w:rsidRPr="00D11281">
        <w:rPr>
          <w:lang w:val="en-US"/>
        </w:rPr>
        <w:t>365</w:t>
      </w:r>
      <w:r w:rsidR="00D11281" w:rsidRPr="00D11281">
        <w:rPr>
          <w:lang w:val="en-US"/>
        </w:rPr>
        <w:t>–</w:t>
      </w:r>
      <w:r w:rsidR="00A2396D" w:rsidRPr="00D11281">
        <w:rPr>
          <w:lang w:val="en-US"/>
        </w:rPr>
        <w:t>372.</w:t>
      </w:r>
    </w:p>
    <w:p w14:paraId="4CE6F425" w14:textId="64B9045D" w:rsidR="00A2396D" w:rsidRPr="00497CBF" w:rsidRDefault="00A2396D" w:rsidP="00A2396D">
      <w:pPr>
        <w:pStyle w:val="Bibliography"/>
        <w:rPr>
          <w:lang w:val="en-US"/>
        </w:rPr>
      </w:pPr>
      <w:r w:rsidRPr="00D11281">
        <w:rPr>
          <w:lang w:val="en-US"/>
        </w:rPr>
        <w:t>Partee, B</w:t>
      </w:r>
      <w:r w:rsidR="00D11281" w:rsidRPr="00D11281">
        <w:rPr>
          <w:lang w:val="en-US"/>
        </w:rPr>
        <w:t>.</w:t>
      </w:r>
      <w:r w:rsidRPr="00D11281">
        <w:rPr>
          <w:lang w:val="en-US"/>
        </w:rPr>
        <w:t xml:space="preserve"> H. </w:t>
      </w:r>
      <w:r w:rsidR="00D11281" w:rsidRPr="00D11281">
        <w:rPr>
          <w:lang w:val="en-US"/>
        </w:rPr>
        <w:t>&amp;</w:t>
      </w:r>
      <w:r w:rsidRPr="00D11281">
        <w:rPr>
          <w:lang w:val="en-US"/>
        </w:rPr>
        <w:t xml:space="preserve"> Borschev</w:t>
      </w:r>
      <w:r w:rsidR="00D11281" w:rsidRPr="00D11281">
        <w:rPr>
          <w:lang w:val="en-US"/>
        </w:rPr>
        <w:t>, V</w:t>
      </w:r>
      <w:r w:rsidRPr="00D11281">
        <w:rPr>
          <w:lang w:val="en-US"/>
        </w:rPr>
        <w:t xml:space="preserve">. </w:t>
      </w:r>
      <w:r w:rsidR="00D11281" w:rsidRPr="00D11281">
        <w:rPr>
          <w:lang w:val="en-US"/>
        </w:rPr>
        <w:t>(</w:t>
      </w:r>
      <w:r w:rsidRPr="00D11281">
        <w:rPr>
          <w:lang w:val="en-US"/>
        </w:rPr>
        <w:t>2001</w:t>
      </w:r>
      <w:r w:rsidR="00D11281" w:rsidRPr="00D11281">
        <w:rPr>
          <w:lang w:val="en-US"/>
        </w:rPr>
        <w:t>)</w:t>
      </w:r>
      <w:r w:rsidRPr="00D11281">
        <w:rPr>
          <w:lang w:val="en-US"/>
        </w:rPr>
        <w:t xml:space="preserve">. Some Puzzles of Predicate Possessives. In </w:t>
      </w:r>
      <w:r w:rsidR="00D11281" w:rsidRPr="00D11281">
        <w:rPr>
          <w:lang w:val="en-US"/>
        </w:rPr>
        <w:t xml:space="preserve">I. Kenesei &amp; R. M. Harnish (Eds.), </w:t>
      </w:r>
      <w:r w:rsidRPr="00D11281">
        <w:rPr>
          <w:i/>
          <w:lang w:val="en-US"/>
        </w:rPr>
        <w:t>Perspectives on Semantics, Pragmatics, and Discourse. A Festschrift for Ferenc Kiefer</w:t>
      </w:r>
      <w:r w:rsidR="00D11281" w:rsidRPr="00D11281">
        <w:rPr>
          <w:lang w:val="en-US"/>
        </w:rPr>
        <w:t xml:space="preserve"> (pp. 91–117)</w:t>
      </w:r>
      <w:r w:rsidRPr="00D11281">
        <w:rPr>
          <w:lang w:val="en-US"/>
        </w:rPr>
        <w:t>. Amsterdam</w:t>
      </w:r>
      <w:r w:rsidR="00E67077" w:rsidRPr="00D11281">
        <w:rPr>
          <w:lang w:val="en-US"/>
        </w:rPr>
        <w:t>.</w:t>
      </w:r>
    </w:p>
    <w:p w14:paraId="127EB0A0" w14:textId="6BF928BB" w:rsidR="00A2396D" w:rsidRPr="00D11281" w:rsidRDefault="00D11281" w:rsidP="00A2396D">
      <w:pPr>
        <w:pStyle w:val="Bibliography"/>
        <w:rPr>
          <w:lang w:val="en-US"/>
        </w:rPr>
      </w:pPr>
      <w:r w:rsidRPr="00D11281">
        <w:rPr>
          <w:lang w:val="en-US"/>
        </w:rPr>
        <w:t xml:space="preserve">Partee, B. H. &amp; Borschev, V. (2003). </w:t>
      </w:r>
      <w:r w:rsidR="003E1541" w:rsidRPr="00D11281">
        <w:rPr>
          <w:lang w:val="en-US"/>
        </w:rPr>
        <w:t xml:space="preserve">Genitives, relational nouns, and argument-modifier ambiguity. In </w:t>
      </w:r>
      <w:r w:rsidRPr="00D11281">
        <w:rPr>
          <w:lang w:val="en-US"/>
        </w:rPr>
        <w:t>E. Lang, C. Maienborn, &amp; C. Fabricius-Hansen (Eds.),</w:t>
      </w:r>
      <w:r w:rsidRPr="00D11281">
        <w:rPr>
          <w:i/>
          <w:lang w:val="en-US"/>
        </w:rPr>
        <w:t xml:space="preserve"> </w:t>
      </w:r>
      <w:r w:rsidR="003E1541" w:rsidRPr="00D11281">
        <w:rPr>
          <w:i/>
          <w:lang w:val="en-US"/>
        </w:rPr>
        <w:t>Modifying Adjuncts</w:t>
      </w:r>
      <w:r w:rsidR="003E1541" w:rsidRPr="00D11281">
        <w:rPr>
          <w:lang w:val="en-US"/>
        </w:rPr>
        <w:t xml:space="preserve">, </w:t>
      </w:r>
      <w:r w:rsidRPr="00D11281">
        <w:rPr>
          <w:lang w:val="en-US"/>
        </w:rPr>
        <w:t>(pp.</w:t>
      </w:r>
      <w:r w:rsidR="003E1541" w:rsidRPr="00D11281">
        <w:rPr>
          <w:lang w:val="en-US"/>
        </w:rPr>
        <w:t xml:space="preserve"> 67</w:t>
      </w:r>
      <w:r w:rsidRPr="00D11281">
        <w:rPr>
          <w:lang w:val="en-US"/>
        </w:rPr>
        <w:t>–</w:t>
      </w:r>
      <w:r w:rsidR="003E1541" w:rsidRPr="00D11281">
        <w:rPr>
          <w:lang w:val="en-US"/>
        </w:rPr>
        <w:t>112</w:t>
      </w:r>
      <w:r w:rsidRPr="00D11281">
        <w:rPr>
          <w:lang w:val="en-US"/>
        </w:rPr>
        <w:t>)</w:t>
      </w:r>
      <w:r w:rsidR="003E1541" w:rsidRPr="00D11281">
        <w:rPr>
          <w:lang w:val="en-US"/>
        </w:rPr>
        <w:t>. Berlin.</w:t>
      </w:r>
    </w:p>
    <w:p w14:paraId="5CBC8C89" w14:textId="6E73980C" w:rsidR="003E1541" w:rsidRPr="00D11281" w:rsidRDefault="00D11281" w:rsidP="003E1541">
      <w:pPr>
        <w:pStyle w:val="Bibliography"/>
        <w:rPr>
          <w:rFonts w:cs="Times"/>
          <w:lang w:val="en-US"/>
        </w:rPr>
      </w:pPr>
      <w:r w:rsidRPr="00D11281">
        <w:rPr>
          <w:lang w:val="en-US"/>
        </w:rPr>
        <w:t xml:space="preserve">Partee, B. H. &amp; Borschev, V. (2012a). </w:t>
      </w:r>
      <w:r w:rsidR="003E1541" w:rsidRPr="00D11281">
        <w:rPr>
          <w:lang w:val="en-US"/>
        </w:rPr>
        <w:t xml:space="preserve"> Sortal, Relational, and Functional Interpretations of Nouns and Russian Container Constructions. </w:t>
      </w:r>
      <w:r w:rsidR="003E1541" w:rsidRPr="00D11281">
        <w:rPr>
          <w:rFonts w:cs="Times"/>
          <w:i/>
          <w:lang w:val="en-US"/>
        </w:rPr>
        <w:t>Journal of Semantics</w:t>
      </w:r>
      <w:r w:rsidR="003E1541" w:rsidRPr="00D11281">
        <w:rPr>
          <w:rFonts w:cs="Times"/>
          <w:lang w:val="en-US"/>
        </w:rPr>
        <w:t xml:space="preserve">, </w:t>
      </w:r>
      <w:r w:rsidR="003E1541" w:rsidRPr="00D11281">
        <w:rPr>
          <w:rFonts w:cs="Times"/>
          <w:i/>
          <w:lang w:val="en-US"/>
        </w:rPr>
        <w:t>29</w:t>
      </w:r>
      <w:r w:rsidRPr="00D11281">
        <w:rPr>
          <w:rFonts w:cs="Times"/>
          <w:lang w:val="en-US"/>
        </w:rPr>
        <w:t>(4),</w:t>
      </w:r>
      <w:r w:rsidR="003E1541" w:rsidRPr="00D11281">
        <w:rPr>
          <w:rFonts w:cs="Times"/>
          <w:lang w:val="en-US"/>
        </w:rPr>
        <w:t xml:space="preserve"> 445–486</w:t>
      </w:r>
      <w:r w:rsidRPr="00D11281">
        <w:rPr>
          <w:rFonts w:cs="Times"/>
          <w:lang w:val="en-US"/>
        </w:rPr>
        <w:t>.</w:t>
      </w:r>
      <w:r w:rsidR="003E1541" w:rsidRPr="00D11281">
        <w:rPr>
          <w:rFonts w:cs="Times"/>
          <w:lang w:val="en-US"/>
        </w:rPr>
        <w:t xml:space="preserve"> </w:t>
      </w:r>
    </w:p>
    <w:p w14:paraId="486839F0" w14:textId="43B3F91E" w:rsidR="003E1541" w:rsidRPr="003E1541" w:rsidRDefault="00D11281" w:rsidP="003E1541">
      <w:pPr>
        <w:pStyle w:val="Bibliography"/>
        <w:rPr>
          <w:lang w:val="en-US"/>
        </w:rPr>
      </w:pPr>
      <w:r w:rsidRPr="00D11281">
        <w:rPr>
          <w:lang w:val="en-US"/>
        </w:rPr>
        <w:t>Partee, B. H. &amp; Borschev, V. (2012b).</w:t>
      </w:r>
      <w:r w:rsidR="003E1541" w:rsidRPr="00D11281">
        <w:rPr>
          <w:lang w:val="en-US"/>
        </w:rPr>
        <w:t xml:space="preserve"> Dva stakana moloka: Substances and Containers in Genitive of Measure Constructions in Russian. </w:t>
      </w:r>
      <w:r w:rsidR="003E1541" w:rsidRPr="00D11281">
        <w:rPr>
          <w:i/>
          <w:lang w:val="en-US"/>
        </w:rPr>
        <w:t>Russkij jazyk v naučnom osveščenii</w:t>
      </w:r>
      <w:r w:rsidRPr="00D11281">
        <w:rPr>
          <w:i/>
          <w:lang w:val="en-US"/>
        </w:rPr>
        <w:t>,</w:t>
      </w:r>
      <w:r w:rsidR="003E1541" w:rsidRPr="00D11281">
        <w:rPr>
          <w:lang w:val="en-US"/>
        </w:rPr>
        <w:t xml:space="preserve"> </w:t>
      </w:r>
      <w:r w:rsidR="003E1541" w:rsidRPr="00D11281">
        <w:rPr>
          <w:i/>
          <w:lang w:val="en-US"/>
        </w:rPr>
        <w:t>24</w:t>
      </w:r>
      <w:r w:rsidR="003E1541" w:rsidRPr="00D11281">
        <w:rPr>
          <w:lang w:val="en-US"/>
        </w:rPr>
        <w:t>(2)</w:t>
      </w:r>
      <w:r w:rsidRPr="00D11281">
        <w:rPr>
          <w:lang w:val="en-US"/>
        </w:rPr>
        <w:t>,</w:t>
      </w:r>
      <w:r w:rsidR="003E1541" w:rsidRPr="00D11281">
        <w:rPr>
          <w:lang w:val="en-US"/>
        </w:rPr>
        <w:t xml:space="preserve"> 140–166.</w:t>
      </w:r>
    </w:p>
    <w:p w14:paraId="472E497D" w14:textId="42FAB439" w:rsidR="00CB1A05" w:rsidRPr="00DB3A13" w:rsidRDefault="00CB1A05" w:rsidP="00CB1A05">
      <w:pPr>
        <w:pStyle w:val="Bibliography"/>
      </w:pPr>
      <w:r w:rsidRPr="00D11281">
        <w:rPr>
          <w:lang w:val="en-US"/>
        </w:rPr>
        <w:t>Rakhilina, E</w:t>
      </w:r>
      <w:r w:rsidR="00D11281" w:rsidRPr="00D11281">
        <w:rPr>
          <w:lang w:val="en-US"/>
        </w:rPr>
        <w:t>.</w:t>
      </w:r>
      <w:r w:rsidRPr="00D11281">
        <w:rPr>
          <w:lang w:val="en-US"/>
        </w:rPr>
        <w:t xml:space="preserve"> V. </w:t>
      </w:r>
      <w:r w:rsidR="00D11281" w:rsidRPr="00D11281">
        <w:rPr>
          <w:lang w:val="en-US"/>
        </w:rPr>
        <w:t>(</w:t>
      </w:r>
      <w:r w:rsidRPr="00D11281">
        <w:rPr>
          <w:lang w:val="en-US"/>
        </w:rPr>
        <w:t>1998</w:t>
      </w:r>
      <w:r w:rsidR="00D11281" w:rsidRPr="00D11281">
        <w:rPr>
          <w:lang w:val="en-US"/>
        </w:rPr>
        <w:t>)</w:t>
      </w:r>
      <w:r w:rsidR="00D11281">
        <w:rPr>
          <w:lang w:val="en-US"/>
        </w:rPr>
        <w:t>.</w:t>
      </w:r>
      <w:r w:rsidRPr="00D11281">
        <w:rPr>
          <w:lang w:val="en-US"/>
        </w:rPr>
        <w:t xml:space="preserve"> Semantika otymennyx prilagatel’nyx. </w:t>
      </w:r>
      <w:r w:rsidRPr="00DB3A13">
        <w:t>In M. Ja. Glovinskaj (</w:t>
      </w:r>
      <w:r w:rsidR="00D11281" w:rsidRPr="00DB3A13">
        <w:t>E</w:t>
      </w:r>
      <w:r w:rsidRPr="00DB3A13">
        <w:t>d.)</w:t>
      </w:r>
      <w:r w:rsidR="00D11281" w:rsidRPr="00DB3A13">
        <w:t>,</w:t>
      </w:r>
      <w:r w:rsidRPr="00DB3A13">
        <w:t xml:space="preserve"> </w:t>
      </w:r>
      <w:r w:rsidRPr="00DB3A13">
        <w:rPr>
          <w:i/>
        </w:rPr>
        <w:t>Liki jazyka. K 45-letiju naučnoj dejatel’nosti E. A. Zemskoj</w:t>
      </w:r>
      <w:r w:rsidR="00D11281" w:rsidRPr="00DB3A13">
        <w:t xml:space="preserve"> (pp. 298–304)</w:t>
      </w:r>
      <w:r w:rsidRPr="00DB3A13">
        <w:t xml:space="preserve">. Moskva. </w:t>
      </w:r>
    </w:p>
    <w:p w14:paraId="618381AE" w14:textId="218E2A28" w:rsidR="003E1541" w:rsidRPr="00DB3A13" w:rsidRDefault="003E1541" w:rsidP="003E1541">
      <w:pPr>
        <w:pStyle w:val="Bibliography"/>
      </w:pPr>
      <w:r w:rsidRPr="00DB3A13">
        <w:t>Rakhilina, E</w:t>
      </w:r>
      <w:r w:rsidR="0079059F" w:rsidRPr="00DB3A13">
        <w:t>.</w:t>
      </w:r>
      <w:r w:rsidRPr="00DB3A13">
        <w:t xml:space="preserve"> V. </w:t>
      </w:r>
      <w:r w:rsidR="0079059F" w:rsidRPr="00DB3A13">
        <w:t>(</w:t>
      </w:r>
      <w:r w:rsidRPr="00DB3A13">
        <w:t>2000</w:t>
      </w:r>
      <w:r w:rsidR="0079059F" w:rsidRPr="00DB3A13">
        <w:t>)</w:t>
      </w:r>
      <w:r w:rsidRPr="00DB3A13">
        <w:t xml:space="preserve">. </w:t>
      </w:r>
      <w:r w:rsidRPr="00DB3A13">
        <w:rPr>
          <w:i/>
        </w:rPr>
        <w:t>Kognitivnyj analiz predmetnych imen: semantika i sočetaemost’</w:t>
      </w:r>
      <w:r w:rsidRPr="00DB3A13">
        <w:t>. Moscow.</w:t>
      </w:r>
    </w:p>
    <w:p w14:paraId="0D12D3B8" w14:textId="67C89AEB" w:rsidR="003E1541" w:rsidRPr="0079059F" w:rsidRDefault="003E1541" w:rsidP="003E1541">
      <w:pPr>
        <w:pStyle w:val="Bibliography"/>
        <w:rPr>
          <w:lang w:val="en-US"/>
        </w:rPr>
      </w:pPr>
      <w:r w:rsidRPr="00DB3A13">
        <w:t>Rakhilina, E</w:t>
      </w:r>
      <w:r w:rsidR="0079059F" w:rsidRPr="00DB3A13">
        <w:t>.</w:t>
      </w:r>
      <w:r w:rsidRPr="00DB3A13">
        <w:t xml:space="preserve"> V. </w:t>
      </w:r>
      <w:r w:rsidR="0079059F" w:rsidRPr="00DB3A13">
        <w:t>(</w:t>
      </w:r>
      <w:r w:rsidRPr="00DB3A13">
        <w:t>2008</w:t>
      </w:r>
      <w:r w:rsidR="0079059F" w:rsidRPr="00DB3A13">
        <w:t>)</w:t>
      </w:r>
      <w:r w:rsidRPr="00DB3A13">
        <w:t>. Semantika russki</w:t>
      </w:r>
      <w:r w:rsidR="00851B9D" w:rsidRPr="00DB3A13">
        <w:t>x</w:t>
      </w:r>
      <w:r w:rsidRPr="00DB3A13">
        <w:t xml:space="preserve"> imenny</w:t>
      </w:r>
      <w:r w:rsidR="00851B9D" w:rsidRPr="00DB3A13">
        <w:t>x</w:t>
      </w:r>
      <w:r w:rsidRPr="00DB3A13">
        <w:t xml:space="preserve"> konstrukcij s genitivom: ‘ustojčivost’. </w:t>
      </w:r>
      <w:r w:rsidRPr="0079059F">
        <w:rPr>
          <w:lang w:val="en-US"/>
        </w:rPr>
        <w:t xml:space="preserve">In </w:t>
      </w:r>
      <w:r w:rsidR="0079059F" w:rsidRPr="0079059F">
        <w:rPr>
          <w:lang w:val="en-US"/>
        </w:rPr>
        <w:t>J Lindstedt (Ed.),</w:t>
      </w:r>
      <w:r w:rsidR="0079059F" w:rsidRPr="0079059F">
        <w:rPr>
          <w:i/>
          <w:lang w:val="en-US"/>
        </w:rPr>
        <w:t xml:space="preserve"> </w:t>
      </w:r>
      <w:r w:rsidRPr="0079059F">
        <w:rPr>
          <w:i/>
          <w:lang w:val="en-US"/>
        </w:rPr>
        <w:t>Festschrift in Honour of Professor Arto Mustajoki</w:t>
      </w:r>
      <w:r w:rsidR="0079059F" w:rsidRPr="0079059F">
        <w:rPr>
          <w:lang w:val="en-US"/>
        </w:rPr>
        <w:t xml:space="preserve"> (pp. 338–349)</w:t>
      </w:r>
      <w:r w:rsidRPr="0079059F">
        <w:rPr>
          <w:lang w:val="en-US"/>
        </w:rPr>
        <w:t>. Helsinki.</w:t>
      </w:r>
    </w:p>
    <w:p w14:paraId="2650F5B7" w14:textId="2FCC7ACF" w:rsidR="00BE59F7" w:rsidRPr="00DB3A13" w:rsidRDefault="00BE59F7" w:rsidP="00BE59F7">
      <w:pPr>
        <w:pStyle w:val="Bibliography"/>
      </w:pPr>
      <w:r w:rsidRPr="008029D6">
        <w:rPr>
          <w:lang w:val="en-US"/>
        </w:rPr>
        <w:t>Rakhilina, E</w:t>
      </w:r>
      <w:r w:rsidR="0079059F" w:rsidRPr="008029D6">
        <w:rPr>
          <w:lang w:val="en-US"/>
        </w:rPr>
        <w:t>.</w:t>
      </w:r>
      <w:r w:rsidRPr="008029D6">
        <w:rPr>
          <w:lang w:val="en-US"/>
        </w:rPr>
        <w:t xml:space="preserve"> V. 2010. Konstrukcija s russkim rodytel’nym i ee formal’naja interpretacija. </w:t>
      </w:r>
      <w:r w:rsidRPr="00DB3A13">
        <w:t xml:space="preserve">In </w:t>
      </w:r>
      <w:r w:rsidR="0079059F" w:rsidRPr="00DB3A13">
        <w:t>E. V. Rakhilina (Ed.),</w:t>
      </w:r>
      <w:r w:rsidR="0079059F" w:rsidRPr="00DB3A13">
        <w:rPr>
          <w:i/>
        </w:rPr>
        <w:t xml:space="preserve"> </w:t>
      </w:r>
      <w:r w:rsidRPr="00DB3A13">
        <w:rPr>
          <w:i/>
        </w:rPr>
        <w:t>Lingvistika konstrukcii</w:t>
      </w:r>
      <w:r w:rsidR="008029D6" w:rsidRPr="00DB3A13">
        <w:t xml:space="preserve"> (pp. 247–288)</w:t>
      </w:r>
      <w:r w:rsidRPr="00DB3A13">
        <w:t>. Moscow.</w:t>
      </w:r>
    </w:p>
    <w:p w14:paraId="3BE0B574" w14:textId="5FE624F8" w:rsidR="00CB1A05" w:rsidRPr="00CB1A05" w:rsidRDefault="00CB1A05" w:rsidP="00CB1A05">
      <w:pPr>
        <w:pStyle w:val="Bibliography"/>
        <w:rPr>
          <w:lang w:val="en-US"/>
        </w:rPr>
      </w:pPr>
      <w:r w:rsidRPr="00DB3A13">
        <w:t xml:space="preserve">Sannikov, V. Z. </w:t>
      </w:r>
      <w:r w:rsidR="008029D6" w:rsidRPr="008029D6">
        <w:t>(</w:t>
      </w:r>
      <w:r w:rsidRPr="00DB3A13">
        <w:t>1968</w:t>
      </w:r>
      <w:r w:rsidR="008029D6" w:rsidRPr="00DB3A13">
        <w:t>)</w:t>
      </w:r>
      <w:r w:rsidRPr="00DB3A13">
        <w:t>. Soglasovannoe opredelenie. In V. I. Borkovskij (</w:t>
      </w:r>
      <w:r w:rsidR="008029D6" w:rsidRPr="00DB3A13">
        <w:t>E</w:t>
      </w:r>
      <w:r w:rsidRPr="00DB3A13">
        <w:t>d.)</w:t>
      </w:r>
      <w:r w:rsidR="008029D6" w:rsidRPr="00DB3A13">
        <w:t>,</w:t>
      </w:r>
      <w:r w:rsidRPr="00DB3A13">
        <w:t xml:space="preserve"> </w:t>
      </w:r>
      <w:r w:rsidRPr="00DB3A13">
        <w:rPr>
          <w:i/>
        </w:rPr>
        <w:t>Sravnitel’no-istoričeskij sintaksis vostočnoslavjanskix jazykov</w:t>
      </w:r>
      <w:r w:rsidR="008029D6" w:rsidRPr="00DB3A13">
        <w:t xml:space="preserve"> (pp. 47–95)</w:t>
      </w:r>
      <w:r w:rsidRPr="00DB3A13">
        <w:t xml:space="preserve">. </w:t>
      </w:r>
      <w:r w:rsidRPr="008029D6">
        <w:rPr>
          <w:lang w:val="en-US"/>
        </w:rPr>
        <w:t>Moskva.</w:t>
      </w:r>
    </w:p>
    <w:p w14:paraId="0AEF25FB" w14:textId="39EC54F6" w:rsidR="00AE3D95" w:rsidRDefault="00AE3D95" w:rsidP="00AE3D95">
      <w:pPr>
        <w:pStyle w:val="Bibliography"/>
        <w:rPr>
          <w:lang w:val="en-US"/>
        </w:rPr>
      </w:pPr>
      <w:r w:rsidRPr="008029D6">
        <w:rPr>
          <w:lang w:val="en-US"/>
        </w:rPr>
        <w:t>Sasse, H</w:t>
      </w:r>
      <w:r w:rsidR="008029D6" w:rsidRPr="008029D6">
        <w:rPr>
          <w:lang w:val="en-US"/>
        </w:rPr>
        <w:t>.</w:t>
      </w:r>
      <w:r w:rsidRPr="008029D6">
        <w:rPr>
          <w:lang w:val="en-US"/>
        </w:rPr>
        <w:t xml:space="preserve">-J. </w:t>
      </w:r>
      <w:r w:rsidR="008029D6" w:rsidRPr="008029D6">
        <w:rPr>
          <w:lang w:val="en-US"/>
        </w:rPr>
        <w:t>(</w:t>
      </w:r>
      <w:r w:rsidRPr="008029D6">
        <w:rPr>
          <w:lang w:val="en-US"/>
        </w:rPr>
        <w:t>1993</w:t>
      </w:r>
      <w:r w:rsidR="008029D6" w:rsidRPr="008029D6">
        <w:rPr>
          <w:lang w:val="en-US"/>
        </w:rPr>
        <w:t>)</w:t>
      </w:r>
      <w:r w:rsidRPr="008029D6">
        <w:rPr>
          <w:lang w:val="en-US"/>
        </w:rPr>
        <w:t xml:space="preserve">. Syntactic phenomena in the world’s languages I: categories and relations. In </w:t>
      </w:r>
      <w:r w:rsidR="008029D6" w:rsidRPr="008029D6">
        <w:rPr>
          <w:lang w:val="en-US"/>
        </w:rPr>
        <w:t>J Jacobs, A. von Stechow, W, Sternefeld, &amp; T. Vennemann (Eds.),</w:t>
      </w:r>
      <w:r w:rsidR="008029D6" w:rsidRPr="008029D6">
        <w:rPr>
          <w:i/>
          <w:iCs/>
          <w:lang w:val="en-US"/>
        </w:rPr>
        <w:t xml:space="preserve"> </w:t>
      </w:r>
      <w:r w:rsidRPr="008029D6">
        <w:rPr>
          <w:i/>
          <w:iCs/>
          <w:lang w:val="en-US"/>
        </w:rPr>
        <w:t>Syntax. Ein internationales Handbuch zeitgenössischer Forschung</w:t>
      </w:r>
      <w:r w:rsidRPr="008029D6">
        <w:rPr>
          <w:lang w:val="en-US"/>
        </w:rPr>
        <w:t xml:space="preserve"> </w:t>
      </w:r>
      <w:r w:rsidR="008029D6" w:rsidRPr="008029D6">
        <w:rPr>
          <w:lang w:val="en-US"/>
        </w:rPr>
        <w:t xml:space="preserve">(pp. </w:t>
      </w:r>
      <w:r w:rsidRPr="008029D6">
        <w:rPr>
          <w:lang w:val="en-US"/>
        </w:rPr>
        <w:t>646–686</w:t>
      </w:r>
      <w:r w:rsidR="008029D6" w:rsidRPr="008029D6">
        <w:rPr>
          <w:lang w:val="en-US"/>
        </w:rPr>
        <w:t>)</w:t>
      </w:r>
      <w:r w:rsidRPr="008029D6">
        <w:rPr>
          <w:lang w:val="en-US"/>
        </w:rPr>
        <w:t>.</w:t>
      </w:r>
      <w:r w:rsidRPr="008029D6">
        <w:rPr>
          <w:i/>
          <w:iCs/>
          <w:lang w:val="en-US"/>
        </w:rPr>
        <w:t xml:space="preserve"> </w:t>
      </w:r>
      <w:r w:rsidRPr="008029D6">
        <w:rPr>
          <w:lang w:val="en-US"/>
        </w:rPr>
        <w:t>Berlin.</w:t>
      </w:r>
    </w:p>
    <w:p w14:paraId="13AC6F58" w14:textId="77777777" w:rsidR="002D64C7" w:rsidRDefault="00CB1A05" w:rsidP="002D64C7">
      <w:pPr>
        <w:pStyle w:val="Bibliography"/>
        <w:rPr>
          <w:lang w:val="en-US"/>
        </w:rPr>
      </w:pPr>
      <w:r w:rsidRPr="008029D6">
        <w:rPr>
          <w:lang w:val="en-US"/>
        </w:rPr>
        <w:t>Šmelev</w:t>
      </w:r>
      <w:r w:rsidR="008029D6" w:rsidRPr="008029D6">
        <w:rPr>
          <w:lang w:val="en-US"/>
        </w:rPr>
        <w:t>,</w:t>
      </w:r>
      <w:r w:rsidRPr="008029D6">
        <w:rPr>
          <w:lang w:val="en-US"/>
        </w:rPr>
        <w:t xml:space="preserve"> A. D. </w:t>
      </w:r>
      <w:r w:rsidR="008029D6" w:rsidRPr="008029D6">
        <w:rPr>
          <w:lang w:val="en-US"/>
        </w:rPr>
        <w:t>(</w:t>
      </w:r>
      <w:r w:rsidRPr="008029D6">
        <w:rPr>
          <w:lang w:val="en-US"/>
        </w:rPr>
        <w:t>2008</w:t>
      </w:r>
      <w:r w:rsidR="008029D6" w:rsidRPr="008029D6">
        <w:rPr>
          <w:lang w:val="en-US"/>
        </w:rPr>
        <w:t>)</w:t>
      </w:r>
      <w:r w:rsidRPr="008029D6">
        <w:rPr>
          <w:lang w:val="en-US"/>
        </w:rPr>
        <w:t xml:space="preserve">. </w:t>
      </w:r>
      <w:r w:rsidRPr="00DB3A13">
        <w:t xml:space="preserve">Posessivy v sovremennoj russkoj grammatike. </w:t>
      </w:r>
      <w:r w:rsidRPr="008029D6">
        <w:rPr>
          <w:lang w:val="en-US"/>
        </w:rPr>
        <w:t xml:space="preserve">In A. V. Bondarko, G. I. Kustova, </w:t>
      </w:r>
      <w:r w:rsidR="008029D6" w:rsidRPr="008029D6">
        <w:rPr>
          <w:lang w:val="en-US"/>
        </w:rPr>
        <w:t xml:space="preserve">&amp; </w:t>
      </w:r>
      <w:r w:rsidRPr="008029D6">
        <w:rPr>
          <w:lang w:val="en-US"/>
        </w:rPr>
        <w:t>R. I. Rozina (</w:t>
      </w:r>
      <w:r w:rsidR="008029D6" w:rsidRPr="008029D6">
        <w:rPr>
          <w:lang w:val="en-US"/>
        </w:rPr>
        <w:t>E</w:t>
      </w:r>
      <w:r w:rsidRPr="008029D6">
        <w:rPr>
          <w:lang w:val="en-US"/>
        </w:rPr>
        <w:t>ds.)</w:t>
      </w:r>
      <w:r w:rsidR="008029D6" w:rsidRPr="008029D6">
        <w:rPr>
          <w:lang w:val="en-US"/>
        </w:rPr>
        <w:t>,</w:t>
      </w:r>
      <w:r w:rsidRPr="008029D6">
        <w:rPr>
          <w:lang w:val="en-US"/>
        </w:rPr>
        <w:t xml:space="preserve"> </w:t>
      </w:r>
      <w:r w:rsidRPr="008029D6">
        <w:rPr>
          <w:i/>
          <w:lang w:val="en-US"/>
        </w:rPr>
        <w:t>Dinamičeskie modeli. Slovo, predloženie, tekst. Sbornik statej v čest’ E. V. Padučevoj</w:t>
      </w:r>
      <w:r w:rsidR="008029D6" w:rsidRPr="008029D6">
        <w:rPr>
          <w:lang w:val="en-US"/>
        </w:rPr>
        <w:t xml:space="preserve"> (pp. 927–942)</w:t>
      </w:r>
      <w:r w:rsidRPr="008029D6">
        <w:rPr>
          <w:lang w:val="en-US"/>
        </w:rPr>
        <w:t>. Moskva.</w:t>
      </w:r>
    </w:p>
    <w:p w14:paraId="5D08DBFF" w14:textId="5FAAA299" w:rsidR="002D64C7" w:rsidRPr="002D64C7" w:rsidRDefault="002D64C7" w:rsidP="002D64C7">
      <w:pPr>
        <w:pStyle w:val="Bibliography"/>
        <w:rPr>
          <w:lang w:val="en-US"/>
        </w:rPr>
      </w:pPr>
      <w:r w:rsidRPr="002D64C7">
        <w:rPr>
          <w:lang w:val="en-US"/>
        </w:rPr>
        <w:t>Taylor, John R. (1996)</w:t>
      </w:r>
      <w:r>
        <w:rPr>
          <w:lang w:val="en-US"/>
        </w:rPr>
        <w:t>.</w:t>
      </w:r>
      <w:r w:rsidRPr="002D64C7">
        <w:rPr>
          <w:lang w:val="en-US"/>
        </w:rPr>
        <w:t xml:space="preserve"> </w:t>
      </w:r>
      <w:r w:rsidRPr="002D64C7">
        <w:rPr>
          <w:i/>
          <w:lang w:val="en-US"/>
        </w:rPr>
        <w:t>Possessives in English. An Exploration in Cognitive Grammar</w:t>
      </w:r>
      <w:r w:rsidRPr="002D64C7">
        <w:rPr>
          <w:lang w:val="en-US"/>
        </w:rPr>
        <w:t>. Oxford.</w:t>
      </w:r>
    </w:p>
    <w:p w14:paraId="4746E9B5" w14:textId="3B7A363C" w:rsidR="0058351E" w:rsidRDefault="00AE3D95" w:rsidP="0058351E">
      <w:pPr>
        <w:pStyle w:val="Bibliography"/>
        <w:rPr>
          <w:lang w:val="en-US"/>
        </w:rPr>
      </w:pPr>
      <w:r w:rsidRPr="008029D6">
        <w:rPr>
          <w:lang w:val="en-US"/>
        </w:rPr>
        <w:t xml:space="preserve">Timberlake, A. </w:t>
      </w:r>
      <w:r w:rsidR="008029D6" w:rsidRPr="008029D6">
        <w:rPr>
          <w:lang w:val="en-US"/>
        </w:rPr>
        <w:t>(</w:t>
      </w:r>
      <w:r w:rsidRPr="008029D6">
        <w:rPr>
          <w:lang w:val="en-US"/>
        </w:rPr>
        <w:t>1985</w:t>
      </w:r>
      <w:r w:rsidR="008029D6" w:rsidRPr="008029D6">
        <w:rPr>
          <w:lang w:val="en-US"/>
        </w:rPr>
        <w:t>)</w:t>
      </w:r>
      <w:r w:rsidRPr="008029D6">
        <w:rPr>
          <w:lang w:val="en-US"/>
        </w:rPr>
        <w:t xml:space="preserve">. Hierarchies in the genitive of negation. In </w:t>
      </w:r>
      <w:r w:rsidR="008029D6" w:rsidRPr="008029D6">
        <w:rPr>
          <w:lang w:val="en-US"/>
        </w:rPr>
        <w:t>R. D. Brecht &amp; J. S. Levine (Eds.),</w:t>
      </w:r>
      <w:r w:rsidR="008029D6" w:rsidRPr="008029D6">
        <w:rPr>
          <w:i/>
          <w:iCs/>
          <w:lang w:val="en-US"/>
        </w:rPr>
        <w:t xml:space="preserve"> </w:t>
      </w:r>
      <w:r w:rsidRPr="008029D6">
        <w:rPr>
          <w:i/>
          <w:iCs/>
          <w:lang w:val="en-US"/>
        </w:rPr>
        <w:t>Case in Slavic</w:t>
      </w:r>
      <w:r w:rsidR="008029D6" w:rsidRPr="008029D6">
        <w:rPr>
          <w:iCs/>
          <w:lang w:val="en-US"/>
        </w:rPr>
        <w:t xml:space="preserve"> (pp. </w:t>
      </w:r>
      <w:r w:rsidRPr="008029D6">
        <w:rPr>
          <w:lang w:val="en-US"/>
        </w:rPr>
        <w:t>338–360</w:t>
      </w:r>
      <w:r w:rsidR="008029D6" w:rsidRPr="008029D6">
        <w:rPr>
          <w:lang w:val="en-US"/>
        </w:rPr>
        <w:t>)</w:t>
      </w:r>
      <w:r w:rsidRPr="008029D6">
        <w:rPr>
          <w:i/>
          <w:iCs/>
          <w:lang w:val="en-US"/>
        </w:rPr>
        <w:t xml:space="preserve">. </w:t>
      </w:r>
      <w:r w:rsidRPr="008029D6">
        <w:rPr>
          <w:lang w:val="en-US"/>
        </w:rPr>
        <w:t>Columbus, O</w:t>
      </w:r>
      <w:r w:rsidR="008029D6" w:rsidRPr="008029D6">
        <w:rPr>
          <w:lang w:val="en-US"/>
        </w:rPr>
        <w:t>H</w:t>
      </w:r>
      <w:r w:rsidRPr="008029D6">
        <w:rPr>
          <w:lang w:val="en-US"/>
        </w:rPr>
        <w:t>.</w:t>
      </w:r>
    </w:p>
    <w:p w14:paraId="554C71DD" w14:textId="5E8C11F5" w:rsidR="0080785F" w:rsidRPr="00A027F2" w:rsidRDefault="0080785F" w:rsidP="0080785F">
      <w:pPr>
        <w:pStyle w:val="Bibliography"/>
        <w:rPr>
          <w:lang w:val="en-US"/>
        </w:rPr>
      </w:pPr>
      <w:r w:rsidRPr="008029D6">
        <w:rPr>
          <w:lang w:val="en-US"/>
        </w:rPr>
        <w:t xml:space="preserve">Timberlake, A. </w:t>
      </w:r>
      <w:r w:rsidR="008029D6" w:rsidRPr="008029D6">
        <w:rPr>
          <w:lang w:val="en-US"/>
        </w:rPr>
        <w:t>(</w:t>
      </w:r>
      <w:r w:rsidRPr="008029D6">
        <w:rPr>
          <w:lang w:val="en-US"/>
        </w:rPr>
        <w:t>2004</w:t>
      </w:r>
      <w:r w:rsidR="008029D6" w:rsidRPr="008029D6">
        <w:rPr>
          <w:lang w:val="en-US"/>
        </w:rPr>
        <w:t>)</w:t>
      </w:r>
      <w:r w:rsidRPr="008029D6">
        <w:rPr>
          <w:lang w:val="en-US"/>
        </w:rPr>
        <w:t xml:space="preserve">. </w:t>
      </w:r>
      <w:r w:rsidRPr="008029D6">
        <w:rPr>
          <w:i/>
          <w:lang w:val="en-US"/>
        </w:rPr>
        <w:t>A reference grammar of Russian</w:t>
      </w:r>
      <w:r w:rsidRPr="008029D6">
        <w:rPr>
          <w:lang w:val="en-US"/>
        </w:rPr>
        <w:t>. Cambridge.</w:t>
      </w:r>
      <w:r w:rsidRPr="00A027F2">
        <w:rPr>
          <w:lang w:val="en-US"/>
        </w:rPr>
        <w:t xml:space="preserve"> </w:t>
      </w:r>
    </w:p>
    <w:p w14:paraId="7050E875" w14:textId="3BBEF768" w:rsidR="00CB1A05" w:rsidRPr="00DB3A13" w:rsidRDefault="0080785F" w:rsidP="00CB1A05">
      <w:pPr>
        <w:pStyle w:val="Bibliography"/>
      </w:pPr>
      <w:r w:rsidRPr="00DB3A13">
        <w:lastRenderedPageBreak/>
        <w:t xml:space="preserve">Zemskaja, A. E. </w:t>
      </w:r>
      <w:r w:rsidR="008029D6" w:rsidRPr="00DB3A13">
        <w:t>(</w:t>
      </w:r>
      <w:r w:rsidRPr="00DB3A13">
        <w:t>1964</w:t>
      </w:r>
      <w:r w:rsidR="008029D6" w:rsidRPr="00DB3A13">
        <w:t>)</w:t>
      </w:r>
      <w:r w:rsidRPr="00DB3A13">
        <w:t>. Izmenenija v sisteme slovoobrazovanija prilagatel</w:t>
      </w:r>
      <w:r w:rsidR="008029D6" w:rsidRPr="00DB3A13">
        <w:t>’</w:t>
      </w:r>
      <w:r w:rsidRPr="00DB3A13">
        <w:t xml:space="preserve">nyx. </w:t>
      </w:r>
      <w:r w:rsidR="008029D6" w:rsidRPr="00DB3A13">
        <w:t xml:space="preserve">In V. V. Vinogradov &amp; N. Ju. Svedova (Eds.), </w:t>
      </w:r>
      <w:r w:rsidRPr="00DB3A13">
        <w:rPr>
          <w:i/>
        </w:rPr>
        <w:t>O</w:t>
      </w:r>
      <w:r w:rsidR="008029D6" w:rsidRPr="00DB3A13">
        <w:rPr>
          <w:i/>
        </w:rPr>
        <w:t>č</w:t>
      </w:r>
      <w:r w:rsidRPr="00DB3A13">
        <w:rPr>
          <w:i/>
        </w:rPr>
        <w:t>erki po istori</w:t>
      </w:r>
      <w:r w:rsidR="008029D6" w:rsidRPr="00DB3A13">
        <w:rPr>
          <w:i/>
        </w:rPr>
        <w:t>č</w:t>
      </w:r>
      <w:r w:rsidRPr="00DB3A13">
        <w:rPr>
          <w:i/>
        </w:rPr>
        <w:t>eskoj grammatike russkogo literaturnogo jazyka XIX veka, I: Izmenenija v slovoobrazovanii i formax su</w:t>
      </w:r>
      <w:r w:rsidR="008029D6" w:rsidRPr="00DB3A13">
        <w:rPr>
          <w:i/>
        </w:rPr>
        <w:t>šč</w:t>
      </w:r>
      <w:r w:rsidRPr="00DB3A13">
        <w:rPr>
          <w:i/>
        </w:rPr>
        <w:t>estvitel</w:t>
      </w:r>
      <w:r w:rsidR="00EB2990" w:rsidRPr="00EB2990">
        <w:rPr>
          <w:i/>
        </w:rPr>
        <w:t>’</w:t>
      </w:r>
      <w:r w:rsidRPr="00DB3A13">
        <w:rPr>
          <w:i/>
        </w:rPr>
        <w:t>nogo i prilagatel</w:t>
      </w:r>
      <w:r w:rsidR="00EB2990" w:rsidRPr="00DB3A13">
        <w:rPr>
          <w:i/>
        </w:rPr>
        <w:t>’</w:t>
      </w:r>
      <w:r w:rsidRPr="00DB3A13">
        <w:rPr>
          <w:i/>
        </w:rPr>
        <w:t>nogo v russkom literaturnom jazyke XIX veka</w:t>
      </w:r>
      <w:r w:rsidR="00EB2990" w:rsidRPr="00DB3A13">
        <w:t xml:space="preserve"> (pp. </w:t>
      </w:r>
      <w:r w:rsidRPr="00DB3A13">
        <w:t>277</w:t>
      </w:r>
      <w:r w:rsidR="00EB2990" w:rsidRPr="00DB3A13">
        <w:t>–</w:t>
      </w:r>
      <w:r w:rsidRPr="00DB3A13">
        <w:t>555</w:t>
      </w:r>
      <w:r w:rsidR="00EB2990" w:rsidRPr="00DB3A13">
        <w:t>)</w:t>
      </w:r>
      <w:r w:rsidRPr="00DB3A13">
        <w:t>. Moscow.</w:t>
      </w:r>
    </w:p>
    <w:p w14:paraId="0E36652A" w14:textId="154D0293" w:rsidR="0058351E" w:rsidRPr="0080785F" w:rsidRDefault="00CB1A05" w:rsidP="0079059F">
      <w:pPr>
        <w:pStyle w:val="Bibliography"/>
        <w:rPr>
          <w:lang w:val="ru-RU"/>
        </w:rPr>
      </w:pPr>
      <w:r w:rsidRPr="00DB3A13">
        <w:t>Zemskaja</w:t>
      </w:r>
      <w:r w:rsidR="00EB2990" w:rsidRPr="00DB3A13">
        <w:t>,</w:t>
      </w:r>
      <w:r w:rsidRPr="00DB3A13">
        <w:t xml:space="preserve"> E. A. </w:t>
      </w:r>
      <w:r w:rsidR="00EB2990" w:rsidRPr="00DB3A13">
        <w:t>(</w:t>
      </w:r>
      <w:r w:rsidRPr="00DB3A13">
        <w:t>2004</w:t>
      </w:r>
      <w:r w:rsidR="00EB2990" w:rsidRPr="00DB3A13">
        <w:t>)</w:t>
      </w:r>
      <w:r w:rsidRPr="00DB3A13">
        <w:t>. Otnositel’noe prilagatel’noe kak specifičeskij klass proizvodnyx slov. In E.</w:t>
      </w:r>
      <w:r w:rsidR="00EB2990" w:rsidRPr="00DB3A13">
        <w:t xml:space="preserve"> </w:t>
      </w:r>
      <w:r w:rsidRPr="00DB3A13">
        <w:t>A. Zemskaja</w:t>
      </w:r>
      <w:r w:rsidR="00EB2990" w:rsidRPr="00DB3A13">
        <w:t xml:space="preserve"> (Ed</w:t>
      </w:r>
      <w:r w:rsidRPr="00DB3A13">
        <w:t>.</w:t>
      </w:r>
      <w:r w:rsidR="00EB2990" w:rsidRPr="00DB3A13">
        <w:t>),</w:t>
      </w:r>
      <w:r w:rsidRPr="00DB3A13">
        <w:t xml:space="preserve"> </w:t>
      </w:r>
      <w:r w:rsidRPr="00DB3A13">
        <w:rPr>
          <w:i/>
        </w:rPr>
        <w:t xml:space="preserve">Jazyk kak dejatel’nost’. Morfema. Slovo. </w:t>
      </w:r>
      <w:r w:rsidRPr="00EB2990">
        <w:rPr>
          <w:i/>
          <w:lang w:val="en-US"/>
        </w:rPr>
        <w:t>Reč’</w:t>
      </w:r>
      <w:r w:rsidR="00EB2990" w:rsidRPr="00EB2990">
        <w:rPr>
          <w:i/>
          <w:lang w:val="en-US"/>
        </w:rPr>
        <w:t xml:space="preserve"> </w:t>
      </w:r>
      <w:r w:rsidR="00EB2990" w:rsidRPr="00EB2990">
        <w:rPr>
          <w:lang w:val="en-US"/>
        </w:rPr>
        <w:t xml:space="preserve">(pp. 158–196). </w:t>
      </w:r>
      <w:r w:rsidRPr="00EB2990">
        <w:rPr>
          <w:lang w:val="en-US"/>
        </w:rPr>
        <w:t>Moskva</w:t>
      </w:r>
      <w:r w:rsidRPr="00EB2990">
        <w:rPr>
          <w:lang w:val="ru-RU"/>
        </w:rPr>
        <w:t>.</w:t>
      </w:r>
    </w:p>
    <w:sectPr w:rsidR="0058351E" w:rsidRPr="0080785F" w:rsidSect="00382F32">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15B28" w14:textId="77777777" w:rsidR="003927B2" w:rsidRDefault="003927B2" w:rsidP="00D057FE">
      <w:r>
        <w:separator/>
      </w:r>
    </w:p>
  </w:endnote>
  <w:endnote w:type="continuationSeparator" w:id="0">
    <w:p w14:paraId="59848F6D" w14:textId="77777777" w:rsidR="003927B2" w:rsidRDefault="003927B2" w:rsidP="00D0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216654"/>
      <w:docPartObj>
        <w:docPartGallery w:val="Page Numbers (Bottom of Page)"/>
        <w:docPartUnique/>
      </w:docPartObj>
    </w:sdtPr>
    <w:sdtContent>
      <w:p w14:paraId="7043D709" w14:textId="77777777" w:rsidR="000103D1" w:rsidRDefault="000103D1" w:rsidP="00284F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D5EAA" w14:textId="77777777" w:rsidR="000103D1" w:rsidRDefault="00010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3602871"/>
      <w:docPartObj>
        <w:docPartGallery w:val="Page Numbers (Bottom of Page)"/>
        <w:docPartUnique/>
      </w:docPartObj>
    </w:sdtPr>
    <w:sdtContent>
      <w:p w14:paraId="56AEF6C5" w14:textId="360715FF" w:rsidR="000103D1" w:rsidRDefault="000103D1" w:rsidP="00284F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113DBED5" w14:textId="77777777" w:rsidR="000103D1" w:rsidRDefault="0001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4F9A4" w14:textId="77777777" w:rsidR="003927B2" w:rsidRDefault="003927B2" w:rsidP="00D057FE">
      <w:r>
        <w:separator/>
      </w:r>
    </w:p>
  </w:footnote>
  <w:footnote w:type="continuationSeparator" w:id="0">
    <w:p w14:paraId="4A746041" w14:textId="77777777" w:rsidR="003927B2" w:rsidRDefault="003927B2" w:rsidP="00D057FE">
      <w:r>
        <w:continuationSeparator/>
      </w:r>
    </w:p>
  </w:footnote>
  <w:footnote w:id="1">
    <w:p w14:paraId="7CC8AEAD" w14:textId="72B57684" w:rsidR="000103D1" w:rsidRPr="002F4658" w:rsidRDefault="000103D1">
      <w:pPr>
        <w:pStyle w:val="FootnoteText"/>
        <w:rPr>
          <w:lang w:val="en-US"/>
        </w:rPr>
      </w:pPr>
      <w:r w:rsidRPr="002F4658">
        <w:rPr>
          <w:rStyle w:val="FootnoteReference"/>
        </w:rPr>
        <w:footnoteRef/>
      </w:r>
      <w:r w:rsidRPr="002F4658">
        <w:rPr>
          <w:lang w:val="en-US"/>
        </w:rPr>
        <w:t xml:space="preserve"> All numbered examples in this article</w:t>
      </w:r>
      <w:r>
        <w:rPr>
          <w:lang w:val="en-US"/>
        </w:rPr>
        <w:t>, except (1),</w:t>
      </w:r>
      <w:r w:rsidRPr="002F4658">
        <w:rPr>
          <w:lang w:val="en-US"/>
        </w:rPr>
        <w:t xml:space="preserve"> are from the RNC unless otherwise stated. For each example we provide a year, as well as the name of the author (for books and works of fiction) or the name of the periodical (for articles in newspapers and journals). For the convenience of the reader, in each example we boldface the construction under scrutiny.</w:t>
      </w:r>
    </w:p>
  </w:footnote>
  <w:footnote w:id="2">
    <w:p w14:paraId="5C97B43A" w14:textId="77777777" w:rsidR="000103D1" w:rsidRPr="00694738" w:rsidRDefault="000103D1" w:rsidP="00435914">
      <w:pPr>
        <w:pStyle w:val="FootnoteText"/>
        <w:rPr>
          <w:lang w:val="en-US"/>
        </w:rPr>
      </w:pPr>
      <w:r>
        <w:rPr>
          <w:rStyle w:val="FootnoteReference"/>
        </w:rPr>
        <w:footnoteRef/>
      </w:r>
      <w:r w:rsidRPr="00694738">
        <w:rPr>
          <w:lang w:val="en-US"/>
        </w:rPr>
        <w:t xml:space="preserve"> This text is available </w:t>
      </w:r>
      <w:r>
        <w:rPr>
          <w:lang w:val="en-US"/>
        </w:rPr>
        <w:t>at</w:t>
      </w:r>
      <w:r w:rsidRPr="00694738">
        <w:rPr>
          <w:lang w:val="en-US"/>
        </w:rPr>
        <w:t xml:space="preserve"> </w:t>
      </w:r>
      <w:hyperlink r:id="rId1" w:history="1">
        <w:r w:rsidRPr="00694738">
          <w:rPr>
            <w:rStyle w:val="Hyperlink"/>
            <w:lang w:val="en-US"/>
          </w:rPr>
          <w:t>http://nik191-1.ucoz.ru/blog/pervaja_mirovaja_vojna_06_ijunja_24_maja_1915_goda/2015-06-05-1024</w:t>
        </w:r>
      </w:hyperlink>
      <w:r>
        <w:rPr>
          <w:lang w:val="en-US"/>
        </w:rPr>
        <w:t>. Accessed January 8, 2019.</w:t>
      </w:r>
    </w:p>
  </w:footnote>
  <w:footnote w:id="3">
    <w:p w14:paraId="42E9F4AE" w14:textId="77777777" w:rsidR="000103D1" w:rsidRPr="00694738" w:rsidRDefault="000103D1" w:rsidP="00435914">
      <w:pPr>
        <w:pStyle w:val="FootnoteText"/>
        <w:rPr>
          <w:lang w:val="en-US"/>
        </w:rPr>
      </w:pPr>
      <w:r>
        <w:rPr>
          <w:rStyle w:val="FootnoteReference"/>
        </w:rPr>
        <w:footnoteRef/>
      </w:r>
      <w:r w:rsidRPr="00694738">
        <w:rPr>
          <w:lang w:val="en-US"/>
        </w:rPr>
        <w:t xml:space="preserve"> </w:t>
      </w:r>
      <w:r>
        <w:rPr>
          <w:lang w:val="en-US"/>
        </w:rPr>
        <w:t>A</w:t>
      </w:r>
      <w:r w:rsidRPr="00694738">
        <w:rPr>
          <w:lang w:val="en-US"/>
        </w:rPr>
        <w:t>vailable on</w:t>
      </w:r>
      <w:r>
        <w:rPr>
          <w:lang w:val="en-US"/>
        </w:rPr>
        <w:t xml:space="preserve"> </w:t>
      </w:r>
      <w:hyperlink r:id="rId2" w:history="1">
        <w:r w:rsidRPr="003074A9">
          <w:rPr>
            <w:rStyle w:val="Hyperlink"/>
            <w:lang w:val="en-US"/>
          </w:rPr>
          <w:t>http://gosindex.ru/chausov-zdrsmysl/</w:t>
        </w:r>
      </w:hyperlink>
      <w:r>
        <w:rPr>
          <w:lang w:val="en-US"/>
        </w:rPr>
        <w:t>. Accessed January 8, 2019.</w:t>
      </w:r>
    </w:p>
  </w:footnote>
  <w:footnote w:id="4">
    <w:p w14:paraId="245C885C" w14:textId="1C36DBB1" w:rsidR="000103D1" w:rsidRPr="00EE1644" w:rsidRDefault="000103D1" w:rsidP="00435914">
      <w:pPr>
        <w:pStyle w:val="FootnoteText"/>
        <w:rPr>
          <w:lang w:val="en-US"/>
        </w:rPr>
      </w:pPr>
      <w:r>
        <w:rPr>
          <w:rStyle w:val="FootnoteReference"/>
        </w:rPr>
        <w:footnoteRef/>
      </w:r>
      <w:r w:rsidRPr="00FF4990">
        <w:rPr>
          <w:lang w:val="en-US"/>
        </w:rPr>
        <w:t xml:space="preserve"> We use </w:t>
      </w:r>
      <w:r w:rsidRPr="00FF4990">
        <w:rPr>
          <w:vertAlign w:val="superscript"/>
          <w:lang w:val="en-US"/>
        </w:rPr>
        <w:t xml:space="preserve">?? </w:t>
      </w:r>
      <w:r w:rsidRPr="00FF4990">
        <w:rPr>
          <w:lang w:val="en-US"/>
        </w:rPr>
        <w:t>rather than * in our ac</w:t>
      </w:r>
      <w:r>
        <w:rPr>
          <w:lang w:val="en-US"/>
        </w:rPr>
        <w:t xml:space="preserve">ceptability judgments, since examples like </w:t>
      </w:r>
      <w:r>
        <w:rPr>
          <w:i/>
          <w:lang w:val="en-US"/>
        </w:rPr>
        <w:t xml:space="preserve">geolog Norvegii </w:t>
      </w:r>
      <w:r>
        <w:rPr>
          <w:lang w:val="en-US"/>
        </w:rPr>
        <w:t xml:space="preserve">‘Norway’s geologist’ may be marginally acceptable in, say, a context where different countries have nominated one member of an international commission of geologists. Importantly, in this context </w:t>
      </w:r>
      <w:r>
        <w:rPr>
          <w:i/>
          <w:lang w:val="en-US"/>
        </w:rPr>
        <w:t xml:space="preserve">geolog Norvegii </w:t>
      </w:r>
      <w:r>
        <w:rPr>
          <w:lang w:val="en-US"/>
        </w:rPr>
        <w:t>‘Norway’s geologist’ would refer to one unique individual, and this usage is therefore not at variance with the Uniqueness Hypothesis.</w:t>
      </w:r>
    </w:p>
  </w:footnote>
  <w:footnote w:id="5">
    <w:p w14:paraId="0CE80066" w14:textId="77777777" w:rsidR="000103D1" w:rsidRPr="001461A3" w:rsidRDefault="000103D1" w:rsidP="00284FC6">
      <w:pPr>
        <w:pStyle w:val="FootnoteText"/>
        <w:rPr>
          <w:rFonts w:ascii="Times New Roman" w:hAnsi="Times New Roman" w:cs="Times New Roman"/>
          <w:lang w:val="en-US"/>
        </w:rPr>
      </w:pPr>
      <w:r w:rsidRPr="00505E64">
        <w:rPr>
          <w:rStyle w:val="FootnoteReference"/>
          <w:rFonts w:ascii="Times New Roman" w:hAnsi="Times New Roman" w:cs="Times New Roman"/>
        </w:rPr>
        <w:footnoteRef/>
      </w:r>
      <w:r w:rsidRPr="001461A3">
        <w:rPr>
          <w:rFonts w:ascii="Times New Roman" w:hAnsi="Times New Roman" w:cs="Times New Roman"/>
          <w:lang w:val="en-US"/>
        </w:rPr>
        <w:t xml:space="preserve"> Chi-squared = 241.73, df = 8, p-value &lt; 2.2e-16, and Cramer's V = 0.435, indicating both a significant association and an effect size between “moderate” and “strong”. </w:t>
      </w:r>
    </w:p>
  </w:footnote>
  <w:footnote w:id="6">
    <w:p w14:paraId="3B640DC4" w14:textId="77777777" w:rsidR="000103D1" w:rsidRPr="001461A3" w:rsidRDefault="000103D1" w:rsidP="00284FC6">
      <w:pPr>
        <w:pStyle w:val="FootnoteText"/>
        <w:rPr>
          <w:rFonts w:ascii="Times New Roman" w:hAnsi="Times New Roman" w:cs="Times New Roman"/>
          <w:lang w:val="en-US"/>
        </w:rPr>
      </w:pPr>
      <w:r w:rsidRPr="00505E64">
        <w:rPr>
          <w:rStyle w:val="FootnoteReference"/>
          <w:rFonts w:ascii="Times New Roman" w:hAnsi="Times New Roman" w:cs="Times New Roman"/>
        </w:rPr>
        <w:footnoteRef/>
      </w:r>
      <w:r w:rsidRPr="001461A3">
        <w:rPr>
          <w:rFonts w:ascii="Times New Roman" w:hAnsi="Times New Roman" w:cs="Times New Roman"/>
          <w:lang w:val="en-US"/>
        </w:rPr>
        <w:t xml:space="preserve"> Fisher test evaluations for all five of these relationships are highly significant (p&lt;0.001).</w:t>
      </w:r>
    </w:p>
  </w:footnote>
  <w:footnote w:id="7">
    <w:p w14:paraId="19521ECC" w14:textId="7F9266E2" w:rsidR="000103D1" w:rsidRPr="00DB3A13" w:rsidRDefault="000103D1">
      <w:pPr>
        <w:pStyle w:val="FootnoteText"/>
        <w:rPr>
          <w:lang w:val="en-US"/>
        </w:rPr>
      </w:pPr>
      <w:r w:rsidRPr="00387536">
        <w:rPr>
          <w:rStyle w:val="FootnoteReference"/>
        </w:rPr>
        <w:footnoteRef/>
      </w:r>
      <w:r w:rsidRPr="00DB3A13">
        <w:rPr>
          <w:lang w:val="en-US"/>
        </w:rPr>
        <w:t xml:space="preserve"> </w:t>
      </w:r>
      <w:r w:rsidRPr="00387536">
        <w:rPr>
          <w:rFonts w:cstheme="minorHAnsi"/>
          <w:lang w:val="en-US"/>
        </w:rPr>
        <w:t>Bratishenko (1998, p. 162 and elsewhere) discussed the ways in which high position of the non-head nominal on the animacy scale attracted the PA construction (rather than the genitive construction) in the history of</w:t>
      </w:r>
      <w:r>
        <w:rPr>
          <w:rFonts w:cstheme="minorHAnsi"/>
          <w:lang w:val="en-US"/>
        </w:rPr>
        <w:t xml:space="preserve"> Russian.</w:t>
      </w:r>
    </w:p>
  </w:footnote>
  <w:footnote w:id="8">
    <w:p w14:paraId="0870E156" w14:textId="08D8D5B1" w:rsidR="000103D1" w:rsidRPr="000D5320" w:rsidRDefault="000103D1" w:rsidP="00497902">
      <w:pPr>
        <w:pStyle w:val="FootnoteText"/>
        <w:rPr>
          <w:rFonts w:cstheme="minorHAnsi"/>
          <w:lang w:val="en-US"/>
        </w:rPr>
      </w:pPr>
      <w:r w:rsidRPr="000D5320">
        <w:rPr>
          <w:rStyle w:val="FootnoteReference"/>
          <w:rFonts w:cstheme="minorHAnsi"/>
        </w:rPr>
        <w:footnoteRef/>
      </w:r>
      <w:r w:rsidRPr="000D5320">
        <w:rPr>
          <w:rFonts w:cstheme="minorHAnsi"/>
          <w:lang w:val="en-US"/>
        </w:rPr>
        <w:t xml:space="preserve"> Constraints on the use of genitive possessors </w:t>
      </w:r>
      <w:r w:rsidRPr="00387536">
        <w:rPr>
          <w:rFonts w:cstheme="minorHAnsi"/>
          <w:lang w:val="en-US"/>
        </w:rPr>
        <w:t>also exist (e.g. genitive possessors are problematic in the predicative position and especially in headless noun phrases, see Kopčevskaja-Tamm and Šmelev 1994, pp. 211, 220), but these constraints are largely irrelevant for our data.</w:t>
      </w:r>
    </w:p>
  </w:footnote>
  <w:footnote w:id="9">
    <w:p w14:paraId="6D815E81" w14:textId="1911AEAB" w:rsidR="000103D1" w:rsidRPr="000D5320" w:rsidRDefault="000103D1" w:rsidP="00497902">
      <w:pPr>
        <w:pStyle w:val="FootnoteText"/>
        <w:rPr>
          <w:rFonts w:cstheme="minorHAnsi"/>
          <w:lang w:val="en-US"/>
        </w:rPr>
      </w:pPr>
      <w:r w:rsidRPr="000D5320">
        <w:rPr>
          <w:rStyle w:val="FootnoteReference"/>
          <w:rFonts w:cstheme="minorHAnsi"/>
        </w:rPr>
        <w:footnoteRef/>
      </w:r>
      <w:r w:rsidRPr="000D5320">
        <w:rPr>
          <w:rFonts w:cstheme="minorHAnsi"/>
          <w:lang w:val="en-US"/>
        </w:rPr>
        <w:t xml:space="preserve"> These search queries are not ideal, because they both yield some noise and miss some relevant uses. For example, appositional constructions such as </w:t>
      </w:r>
      <w:r w:rsidRPr="00DB3A13">
        <w:rPr>
          <w:rFonts w:cstheme="minorHAnsi"/>
          <w:i/>
          <w:lang w:val="en-US"/>
        </w:rPr>
        <w:t>ot djadi Saši</w:t>
      </w:r>
      <w:r w:rsidRPr="000D5320">
        <w:rPr>
          <w:rFonts w:cstheme="minorHAnsi"/>
          <w:i/>
          <w:lang w:val="en-US"/>
        </w:rPr>
        <w:t xml:space="preserve"> </w:t>
      </w:r>
      <w:r w:rsidRPr="000D5320">
        <w:rPr>
          <w:rFonts w:cstheme="minorHAnsi"/>
          <w:lang w:val="en-US"/>
        </w:rPr>
        <w:t xml:space="preserve">‘from uncle Sasha’ are among the search hits, although </w:t>
      </w:r>
      <w:r w:rsidRPr="00E360A9">
        <w:rPr>
          <w:rFonts w:cstheme="minorHAnsi"/>
          <w:i/>
          <w:lang w:val="en-US"/>
        </w:rPr>
        <w:t>Sa</w:t>
      </w:r>
      <w:r>
        <w:rPr>
          <w:rFonts w:cstheme="minorHAnsi"/>
          <w:i/>
          <w:lang w:val="en-US"/>
        </w:rPr>
        <w:t>š</w:t>
      </w:r>
      <w:r w:rsidRPr="00E360A9">
        <w:rPr>
          <w:rFonts w:cstheme="minorHAnsi"/>
          <w:i/>
          <w:lang w:val="en-US"/>
        </w:rPr>
        <w:t>a</w:t>
      </w:r>
      <w:r w:rsidRPr="000D5320">
        <w:rPr>
          <w:rFonts w:cstheme="minorHAnsi"/>
          <w:lang w:val="en-US"/>
        </w:rPr>
        <w:t xml:space="preserve"> is not a possessor in this example. On the other hand, PAs where the head noun is modified by an additional adjective (</w:t>
      </w:r>
      <w:r w:rsidRPr="000D5320">
        <w:rPr>
          <w:rFonts w:cstheme="minorHAnsi"/>
          <w:i/>
          <w:lang w:val="en-US"/>
        </w:rPr>
        <w:t xml:space="preserve">Sašin staršij brat </w:t>
      </w:r>
      <w:r w:rsidRPr="000D5320">
        <w:rPr>
          <w:rFonts w:cstheme="minorHAnsi"/>
          <w:lang w:val="en-US"/>
        </w:rPr>
        <w:t>‘Sasha’s elder brother’) did not meet the search criteria. However, overall these queries do cover most of the relevant examples.</w:t>
      </w:r>
    </w:p>
  </w:footnote>
  <w:footnote w:id="10">
    <w:p w14:paraId="171378E5" w14:textId="77777777" w:rsidR="000103D1" w:rsidRPr="000D5320" w:rsidRDefault="000103D1" w:rsidP="00557604">
      <w:pPr>
        <w:jc w:val="both"/>
        <w:rPr>
          <w:rFonts w:asciiTheme="minorHAnsi" w:hAnsiTheme="minorHAnsi" w:cstheme="minorHAnsi"/>
          <w:sz w:val="20"/>
          <w:szCs w:val="20"/>
          <w:lang w:val="en-US"/>
        </w:rPr>
      </w:pPr>
      <w:r w:rsidRPr="000D5320">
        <w:rPr>
          <w:rStyle w:val="FootnoteReference"/>
          <w:rFonts w:asciiTheme="minorHAnsi" w:hAnsiTheme="minorHAnsi" w:cstheme="minorHAnsi"/>
          <w:sz w:val="20"/>
          <w:szCs w:val="20"/>
        </w:rPr>
        <w:footnoteRef/>
      </w:r>
      <w:r w:rsidRPr="000D5320">
        <w:rPr>
          <w:rFonts w:asciiTheme="minorHAnsi" w:hAnsiTheme="minorHAnsi" w:cstheme="minorHAnsi"/>
          <w:sz w:val="20"/>
          <w:szCs w:val="20"/>
          <w:lang w:val="en-US"/>
        </w:rPr>
        <w:t xml:space="preserve"> The total is never higher than 20 for a technical reason: it is not possible to download more than 10 examples per document per query from the corpus. For the same reason, the distributions might be artificially flattened for texts with the scores between 11 and 20: e.g. if a given name has the score of 20, the distribution in the database is necessarily 10 to 10, even though it may be different in the full text. However, for the scores in the range between 1 and 10, the data are fully accurate.</w:t>
      </w:r>
    </w:p>
  </w:footnote>
  <w:footnote w:id="11">
    <w:p w14:paraId="6111B0BF" w14:textId="2FA76CE8" w:rsidR="000103D1" w:rsidRPr="000D5320" w:rsidRDefault="000103D1" w:rsidP="00557604">
      <w:pPr>
        <w:pStyle w:val="FootnoteText"/>
        <w:jc w:val="both"/>
        <w:rPr>
          <w:rFonts w:cstheme="minorHAnsi"/>
          <w:lang w:val="en-US"/>
        </w:rPr>
      </w:pPr>
      <w:r w:rsidRPr="000D5320">
        <w:rPr>
          <w:rStyle w:val="FootnoteReference"/>
          <w:rFonts w:cstheme="minorHAnsi"/>
        </w:rPr>
        <w:footnoteRef/>
      </w:r>
      <w:r w:rsidRPr="000D5320">
        <w:rPr>
          <w:rFonts w:cstheme="minorHAnsi"/>
          <w:lang w:val="en-US"/>
        </w:rPr>
        <w:t xml:space="preserve"> As can be seen from Table 5, it is more natural for proper names to be used as possessors repeatedly within a given text. For that reason, in case study 3 we decided against taking only one example per document (cf. case study 2). Implementing this principle would have artificially biased the distribution in favor of the relatively unusual pattern with just one instance of the construction per document.</w:t>
      </w:r>
    </w:p>
  </w:footnote>
  <w:footnote w:id="12">
    <w:p w14:paraId="0652CDCD" w14:textId="482829EC" w:rsidR="000103D1" w:rsidRPr="00DB3A13" w:rsidRDefault="000103D1">
      <w:pPr>
        <w:pStyle w:val="FootnoteText"/>
        <w:rPr>
          <w:lang w:val="en-US"/>
        </w:rPr>
      </w:pPr>
      <w:r>
        <w:rPr>
          <w:rStyle w:val="FootnoteReference"/>
        </w:rPr>
        <w:footnoteRef/>
      </w:r>
      <w:r w:rsidRPr="00DB3A13">
        <w:rPr>
          <w:lang w:val="en-US"/>
        </w:rPr>
        <w:t xml:space="preserve"> </w:t>
      </w:r>
      <w:r w:rsidRPr="00341A62">
        <w:rPr>
          <w:rFonts w:cstheme="minorHAnsi"/>
          <w:lang w:val="en-US"/>
        </w:rPr>
        <w:t>There is some debate as to how genitives and possessive adjectives and pronouns are interpreted when the head noun is a nominalization (Corbett 1987, p. 330; Kopčevskaja-Tamm and Šmelev 1994, pp. 223–224; Padučeva 2009). These details are irrelevant for our purposes.</w:t>
      </w:r>
    </w:p>
  </w:footnote>
  <w:footnote w:id="13">
    <w:p w14:paraId="44FF76CE" w14:textId="78C6AAFD" w:rsidR="000103D1" w:rsidRPr="00DB3A13" w:rsidRDefault="000103D1" w:rsidP="00E07160">
      <w:pPr>
        <w:pStyle w:val="FootnoteText"/>
        <w:jc w:val="both"/>
        <w:rPr>
          <w:lang w:val="en-US"/>
        </w:rPr>
      </w:pPr>
      <w:r w:rsidRPr="001C2ECA">
        <w:rPr>
          <w:rStyle w:val="FootnoteReference"/>
        </w:rPr>
        <w:footnoteRef/>
      </w:r>
      <w:r w:rsidRPr="00DB3A13">
        <w:rPr>
          <w:lang w:val="en-US"/>
        </w:rPr>
        <w:t xml:space="preserve"> This observation is related to a more general idea that prenominal possessors are modifier-like, whereas postnominal genitives are argument-like (Partee and Borschev 2001; see also Eckhoff 2011, p. 155 for a historical perspective). Another potentially relevant generalization is that possessive pronouns are interchangeable with the genitives when they represent arguments, whereas in those cases when they represent “possessors” </w:t>
      </w:r>
      <w:r w:rsidRPr="00DB3A13">
        <w:rPr>
          <w:i/>
          <w:lang w:val="en-US"/>
        </w:rPr>
        <w:t xml:space="preserve">sensu stricto </w:t>
      </w:r>
      <w:r w:rsidRPr="00DB3A13">
        <w:rPr>
          <w:lang w:val="en-US"/>
        </w:rPr>
        <w:t>they can’t be replaced by genitives. Šmelev (2008, p. 928) critically assesses this latter claim; however, his analysis is concerned with pronominal rather than nominal possessors, on the one hand, and with grammaticality judgements rather than quantitative evidence, on the other hand.</w:t>
      </w:r>
    </w:p>
  </w:footnote>
  <w:footnote w:id="14">
    <w:p w14:paraId="7EB67B21" w14:textId="77777777" w:rsidR="000103D1" w:rsidRPr="003A73CE" w:rsidRDefault="000103D1" w:rsidP="008B1022">
      <w:pPr>
        <w:pStyle w:val="FootnoteText"/>
        <w:jc w:val="both"/>
        <w:rPr>
          <w:lang w:val="en-US"/>
        </w:rPr>
      </w:pPr>
      <w:r>
        <w:rPr>
          <w:rStyle w:val="FootnoteReference"/>
        </w:rPr>
        <w:footnoteRef/>
      </w:r>
      <w:r w:rsidRPr="00497902">
        <w:rPr>
          <w:lang w:val="en-US"/>
        </w:rPr>
        <w:t xml:space="preserve"> </w:t>
      </w:r>
      <w:r>
        <w:rPr>
          <w:lang w:val="en-US"/>
        </w:rPr>
        <w:t>There seems to be a weak effect of the head noun’s case on the choice between the two constructions. The genitive and the accusative attract the PA constructions, whereas two clearly peripheral cases, the instrumental and the locative attract the genitive construction (the nominative and the dative are neutral). The role of this factor and its possible interrelations with other factors should be explored elsewhere.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EAA"/>
    <w:multiLevelType w:val="hybridMultilevel"/>
    <w:tmpl w:val="79E23262"/>
    <w:lvl w:ilvl="0" w:tplc="700A96D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0D1664B"/>
    <w:multiLevelType w:val="hybridMultilevel"/>
    <w:tmpl w:val="42A4F21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6862AFF"/>
    <w:multiLevelType w:val="hybridMultilevel"/>
    <w:tmpl w:val="4816D96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B1916B2"/>
    <w:multiLevelType w:val="hybridMultilevel"/>
    <w:tmpl w:val="2B96A6AC"/>
    <w:lvl w:ilvl="0" w:tplc="4BB6FE4A">
      <w:start w:val="1"/>
      <w:numFmt w:val="lowerRoman"/>
      <w:lvlText w:val="%1."/>
      <w:lvlJc w:val="left"/>
      <w:pPr>
        <w:ind w:left="1428" w:hanging="720"/>
      </w:pPr>
      <w:rPr>
        <w:rFonts w:hint="default"/>
        <w:sz w:val="22"/>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4" w15:restartNumberingAfterBreak="0">
    <w:nsid w:val="6F281698"/>
    <w:multiLevelType w:val="hybridMultilevel"/>
    <w:tmpl w:val="31FE23B6"/>
    <w:lvl w:ilvl="0" w:tplc="7FE88386">
      <w:start w:val="1"/>
      <w:numFmt w:val="decimal"/>
      <w:pStyle w:val="Example"/>
      <w:lvlText w:val="(%1)"/>
      <w:lvlJc w:val="left"/>
      <w:pPr>
        <w:ind w:left="927" w:hanging="360"/>
      </w:pPr>
      <w:rPr>
        <w:rFonts w:hint="default"/>
      </w:rPr>
    </w:lvl>
    <w:lvl w:ilvl="1" w:tplc="04140019" w:tentative="1">
      <w:start w:val="1"/>
      <w:numFmt w:val="lowerLetter"/>
      <w:lvlText w:val="%2."/>
      <w:lvlJc w:val="left"/>
      <w:pPr>
        <w:ind w:left="1647" w:hanging="360"/>
      </w:pPr>
    </w:lvl>
    <w:lvl w:ilvl="2" w:tplc="0414001B" w:tentative="1">
      <w:start w:val="1"/>
      <w:numFmt w:val="lowerRoman"/>
      <w:lvlText w:val="%3."/>
      <w:lvlJc w:val="right"/>
      <w:pPr>
        <w:ind w:left="2367" w:hanging="180"/>
      </w:pPr>
    </w:lvl>
    <w:lvl w:ilvl="3" w:tplc="0414000F" w:tentative="1">
      <w:start w:val="1"/>
      <w:numFmt w:val="decimal"/>
      <w:lvlText w:val="%4."/>
      <w:lvlJc w:val="left"/>
      <w:pPr>
        <w:ind w:left="3087" w:hanging="360"/>
      </w:pPr>
    </w:lvl>
    <w:lvl w:ilvl="4" w:tplc="04140019" w:tentative="1">
      <w:start w:val="1"/>
      <w:numFmt w:val="lowerLetter"/>
      <w:lvlText w:val="%5."/>
      <w:lvlJc w:val="left"/>
      <w:pPr>
        <w:ind w:left="3807" w:hanging="360"/>
      </w:pPr>
    </w:lvl>
    <w:lvl w:ilvl="5" w:tplc="0414001B" w:tentative="1">
      <w:start w:val="1"/>
      <w:numFmt w:val="lowerRoman"/>
      <w:lvlText w:val="%6."/>
      <w:lvlJc w:val="right"/>
      <w:pPr>
        <w:ind w:left="4527" w:hanging="180"/>
      </w:pPr>
    </w:lvl>
    <w:lvl w:ilvl="6" w:tplc="0414000F" w:tentative="1">
      <w:start w:val="1"/>
      <w:numFmt w:val="decimal"/>
      <w:lvlText w:val="%7."/>
      <w:lvlJc w:val="left"/>
      <w:pPr>
        <w:ind w:left="5247" w:hanging="360"/>
      </w:pPr>
    </w:lvl>
    <w:lvl w:ilvl="7" w:tplc="04140019" w:tentative="1">
      <w:start w:val="1"/>
      <w:numFmt w:val="lowerLetter"/>
      <w:lvlText w:val="%8."/>
      <w:lvlJc w:val="left"/>
      <w:pPr>
        <w:ind w:left="5967" w:hanging="360"/>
      </w:pPr>
    </w:lvl>
    <w:lvl w:ilvl="8" w:tplc="0414001B" w:tentative="1">
      <w:start w:val="1"/>
      <w:numFmt w:val="lowerRoman"/>
      <w:lvlText w:val="%9."/>
      <w:lvlJc w:val="right"/>
      <w:pPr>
        <w:ind w:left="6687" w:hanging="180"/>
      </w:pPr>
    </w:lvl>
  </w:abstractNum>
  <w:num w:numId="1">
    <w:abstractNumId w:val="1"/>
  </w:num>
  <w:num w:numId="2">
    <w:abstractNumId w:val="0"/>
  </w:num>
  <w:num w:numId="3">
    <w:abstractNumId w:val="4"/>
  </w:num>
  <w:num w:numId="4">
    <w:abstractNumId w:val="2"/>
  </w:num>
  <w:num w:numId="5">
    <w:abstractNumId w:val="4"/>
    <w:lvlOverride w:ilvl="0">
      <w:startOverride w:val="1"/>
    </w:lvlOverride>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03"/>
    <w:rsid w:val="00002D32"/>
    <w:rsid w:val="00004C41"/>
    <w:rsid w:val="000103D1"/>
    <w:rsid w:val="00030454"/>
    <w:rsid w:val="00047EB0"/>
    <w:rsid w:val="0006012F"/>
    <w:rsid w:val="00071CAC"/>
    <w:rsid w:val="000738F0"/>
    <w:rsid w:val="0008226B"/>
    <w:rsid w:val="00082675"/>
    <w:rsid w:val="000875B7"/>
    <w:rsid w:val="000946A5"/>
    <w:rsid w:val="000969AA"/>
    <w:rsid w:val="000A15D4"/>
    <w:rsid w:val="000A3158"/>
    <w:rsid w:val="000A495F"/>
    <w:rsid w:val="000C7707"/>
    <w:rsid w:val="000D0E35"/>
    <w:rsid w:val="000D13D5"/>
    <w:rsid w:val="000D5320"/>
    <w:rsid w:val="000E4928"/>
    <w:rsid w:val="000F4555"/>
    <w:rsid w:val="00103C18"/>
    <w:rsid w:val="001048BB"/>
    <w:rsid w:val="00105A63"/>
    <w:rsid w:val="00111057"/>
    <w:rsid w:val="001134BA"/>
    <w:rsid w:val="001159A1"/>
    <w:rsid w:val="00117A98"/>
    <w:rsid w:val="001250A2"/>
    <w:rsid w:val="00142402"/>
    <w:rsid w:val="00142E29"/>
    <w:rsid w:val="001461A3"/>
    <w:rsid w:val="001550C6"/>
    <w:rsid w:val="00156DD3"/>
    <w:rsid w:val="0016043E"/>
    <w:rsid w:val="001754EA"/>
    <w:rsid w:val="001778C7"/>
    <w:rsid w:val="00184D7C"/>
    <w:rsid w:val="001860D7"/>
    <w:rsid w:val="001949FD"/>
    <w:rsid w:val="001A24D4"/>
    <w:rsid w:val="001A3266"/>
    <w:rsid w:val="001A6318"/>
    <w:rsid w:val="001A6995"/>
    <w:rsid w:val="001A74FF"/>
    <w:rsid w:val="001B1683"/>
    <w:rsid w:val="001B5B44"/>
    <w:rsid w:val="001C0BC2"/>
    <w:rsid w:val="001C0D04"/>
    <w:rsid w:val="001C29EB"/>
    <w:rsid w:val="001C2ECA"/>
    <w:rsid w:val="001E0A99"/>
    <w:rsid w:val="001E4CBE"/>
    <w:rsid w:val="001F7376"/>
    <w:rsid w:val="001F7C80"/>
    <w:rsid w:val="00202F8C"/>
    <w:rsid w:val="00204D75"/>
    <w:rsid w:val="00205805"/>
    <w:rsid w:val="00206A17"/>
    <w:rsid w:val="002128B5"/>
    <w:rsid w:val="00221224"/>
    <w:rsid w:val="0022272C"/>
    <w:rsid w:val="00231AD6"/>
    <w:rsid w:val="00234318"/>
    <w:rsid w:val="0023586C"/>
    <w:rsid w:val="00241878"/>
    <w:rsid w:val="002501AC"/>
    <w:rsid w:val="00257E97"/>
    <w:rsid w:val="00261FDE"/>
    <w:rsid w:val="0027475B"/>
    <w:rsid w:val="002803AC"/>
    <w:rsid w:val="00284223"/>
    <w:rsid w:val="00284FC6"/>
    <w:rsid w:val="002902CD"/>
    <w:rsid w:val="002A28E1"/>
    <w:rsid w:val="002A2C14"/>
    <w:rsid w:val="002A4E8F"/>
    <w:rsid w:val="002B43E8"/>
    <w:rsid w:val="002C14D4"/>
    <w:rsid w:val="002C542D"/>
    <w:rsid w:val="002D64C7"/>
    <w:rsid w:val="002F4658"/>
    <w:rsid w:val="002F5246"/>
    <w:rsid w:val="002F750F"/>
    <w:rsid w:val="00304A2F"/>
    <w:rsid w:val="00317388"/>
    <w:rsid w:val="00320C9C"/>
    <w:rsid w:val="00322FC8"/>
    <w:rsid w:val="0033406D"/>
    <w:rsid w:val="00341A62"/>
    <w:rsid w:val="00347F1E"/>
    <w:rsid w:val="00353876"/>
    <w:rsid w:val="003558DA"/>
    <w:rsid w:val="00382F32"/>
    <w:rsid w:val="003849BF"/>
    <w:rsid w:val="003874EE"/>
    <w:rsid w:val="00387536"/>
    <w:rsid w:val="003927B2"/>
    <w:rsid w:val="003A13A1"/>
    <w:rsid w:val="003B3F2D"/>
    <w:rsid w:val="003B4E6F"/>
    <w:rsid w:val="003B7A62"/>
    <w:rsid w:val="003D498A"/>
    <w:rsid w:val="003E13B1"/>
    <w:rsid w:val="003E1541"/>
    <w:rsid w:val="003E5E4A"/>
    <w:rsid w:val="003F2ABA"/>
    <w:rsid w:val="003F3886"/>
    <w:rsid w:val="00402F00"/>
    <w:rsid w:val="00404905"/>
    <w:rsid w:val="00420E30"/>
    <w:rsid w:val="00421535"/>
    <w:rsid w:val="0042161C"/>
    <w:rsid w:val="0042267A"/>
    <w:rsid w:val="004250C9"/>
    <w:rsid w:val="004279D1"/>
    <w:rsid w:val="00430267"/>
    <w:rsid w:val="004322FF"/>
    <w:rsid w:val="00435914"/>
    <w:rsid w:val="0043650C"/>
    <w:rsid w:val="0045073C"/>
    <w:rsid w:val="0046478C"/>
    <w:rsid w:val="00465BDB"/>
    <w:rsid w:val="004927BA"/>
    <w:rsid w:val="0049282D"/>
    <w:rsid w:val="00493B47"/>
    <w:rsid w:val="00497902"/>
    <w:rsid w:val="00497CBF"/>
    <w:rsid w:val="00497F69"/>
    <w:rsid w:val="004B036A"/>
    <w:rsid w:val="004C7510"/>
    <w:rsid w:val="004D33C5"/>
    <w:rsid w:val="004E2410"/>
    <w:rsid w:val="00501D71"/>
    <w:rsid w:val="005031A5"/>
    <w:rsid w:val="00506884"/>
    <w:rsid w:val="00521E12"/>
    <w:rsid w:val="00522FA3"/>
    <w:rsid w:val="005239E3"/>
    <w:rsid w:val="0052511B"/>
    <w:rsid w:val="00525BE1"/>
    <w:rsid w:val="00532490"/>
    <w:rsid w:val="005351EF"/>
    <w:rsid w:val="0053744B"/>
    <w:rsid w:val="005571EA"/>
    <w:rsid w:val="00557604"/>
    <w:rsid w:val="0057384E"/>
    <w:rsid w:val="005751F5"/>
    <w:rsid w:val="0058351E"/>
    <w:rsid w:val="00584574"/>
    <w:rsid w:val="00594791"/>
    <w:rsid w:val="005A4E70"/>
    <w:rsid w:val="005B0F9F"/>
    <w:rsid w:val="005C37D5"/>
    <w:rsid w:val="005E325C"/>
    <w:rsid w:val="005F5D20"/>
    <w:rsid w:val="00604DF0"/>
    <w:rsid w:val="006109C6"/>
    <w:rsid w:val="00622F69"/>
    <w:rsid w:val="00634472"/>
    <w:rsid w:val="006435C9"/>
    <w:rsid w:val="006451AD"/>
    <w:rsid w:val="00651CAB"/>
    <w:rsid w:val="006569AC"/>
    <w:rsid w:val="006650DA"/>
    <w:rsid w:val="00666B42"/>
    <w:rsid w:val="006700ED"/>
    <w:rsid w:val="0067578D"/>
    <w:rsid w:val="00683694"/>
    <w:rsid w:val="00686B10"/>
    <w:rsid w:val="00690C79"/>
    <w:rsid w:val="00694738"/>
    <w:rsid w:val="006B26A3"/>
    <w:rsid w:val="006B55CF"/>
    <w:rsid w:val="006C2BC4"/>
    <w:rsid w:val="006D3118"/>
    <w:rsid w:val="006E4CC2"/>
    <w:rsid w:val="006E6502"/>
    <w:rsid w:val="006F0D25"/>
    <w:rsid w:val="006F2833"/>
    <w:rsid w:val="00700572"/>
    <w:rsid w:val="00705C76"/>
    <w:rsid w:val="00711701"/>
    <w:rsid w:val="0072197E"/>
    <w:rsid w:val="0072469D"/>
    <w:rsid w:val="007425A5"/>
    <w:rsid w:val="007471E4"/>
    <w:rsid w:val="007511E7"/>
    <w:rsid w:val="00772099"/>
    <w:rsid w:val="00775385"/>
    <w:rsid w:val="0079059F"/>
    <w:rsid w:val="00797EAE"/>
    <w:rsid w:val="007A7F6B"/>
    <w:rsid w:val="007B03BD"/>
    <w:rsid w:val="007B7633"/>
    <w:rsid w:val="007E597D"/>
    <w:rsid w:val="007F0561"/>
    <w:rsid w:val="008029D6"/>
    <w:rsid w:val="0080785F"/>
    <w:rsid w:val="008121CB"/>
    <w:rsid w:val="008174B6"/>
    <w:rsid w:val="00824B4E"/>
    <w:rsid w:val="008430DD"/>
    <w:rsid w:val="008461A0"/>
    <w:rsid w:val="00846EEA"/>
    <w:rsid w:val="00851B9D"/>
    <w:rsid w:val="00857790"/>
    <w:rsid w:val="00876A31"/>
    <w:rsid w:val="00881878"/>
    <w:rsid w:val="00886002"/>
    <w:rsid w:val="00897AE0"/>
    <w:rsid w:val="008A13B4"/>
    <w:rsid w:val="008A2C13"/>
    <w:rsid w:val="008A6AF8"/>
    <w:rsid w:val="008B1022"/>
    <w:rsid w:val="008B4D52"/>
    <w:rsid w:val="008C5099"/>
    <w:rsid w:val="008D29E8"/>
    <w:rsid w:val="008E1016"/>
    <w:rsid w:val="008E71C5"/>
    <w:rsid w:val="009001B3"/>
    <w:rsid w:val="0091355C"/>
    <w:rsid w:val="009255C1"/>
    <w:rsid w:val="009270AB"/>
    <w:rsid w:val="00936F42"/>
    <w:rsid w:val="00937E7A"/>
    <w:rsid w:val="009419FC"/>
    <w:rsid w:val="0094646F"/>
    <w:rsid w:val="00946C38"/>
    <w:rsid w:val="00967B09"/>
    <w:rsid w:val="00980159"/>
    <w:rsid w:val="00990327"/>
    <w:rsid w:val="00995593"/>
    <w:rsid w:val="00996345"/>
    <w:rsid w:val="009A1D9C"/>
    <w:rsid w:val="009C0939"/>
    <w:rsid w:val="009D368A"/>
    <w:rsid w:val="009D39B7"/>
    <w:rsid w:val="009F3745"/>
    <w:rsid w:val="009F438B"/>
    <w:rsid w:val="009F78C9"/>
    <w:rsid w:val="00A027F2"/>
    <w:rsid w:val="00A05DA6"/>
    <w:rsid w:val="00A100E6"/>
    <w:rsid w:val="00A11BD7"/>
    <w:rsid w:val="00A16275"/>
    <w:rsid w:val="00A171A7"/>
    <w:rsid w:val="00A22BE6"/>
    <w:rsid w:val="00A2396D"/>
    <w:rsid w:val="00A37743"/>
    <w:rsid w:val="00A50045"/>
    <w:rsid w:val="00A50A70"/>
    <w:rsid w:val="00A54EBE"/>
    <w:rsid w:val="00A57BCD"/>
    <w:rsid w:val="00A6017B"/>
    <w:rsid w:val="00A618DA"/>
    <w:rsid w:val="00A66F4D"/>
    <w:rsid w:val="00A727A0"/>
    <w:rsid w:val="00A73F3E"/>
    <w:rsid w:val="00A81806"/>
    <w:rsid w:val="00AA7E4C"/>
    <w:rsid w:val="00AB6D8F"/>
    <w:rsid w:val="00AC3572"/>
    <w:rsid w:val="00AC6449"/>
    <w:rsid w:val="00AC6C0B"/>
    <w:rsid w:val="00AD11E7"/>
    <w:rsid w:val="00AD346C"/>
    <w:rsid w:val="00AD5DC8"/>
    <w:rsid w:val="00AD6AEF"/>
    <w:rsid w:val="00AE3D95"/>
    <w:rsid w:val="00AE76BA"/>
    <w:rsid w:val="00AF19F1"/>
    <w:rsid w:val="00AF20FF"/>
    <w:rsid w:val="00AF45FC"/>
    <w:rsid w:val="00B31503"/>
    <w:rsid w:val="00B372DD"/>
    <w:rsid w:val="00B53CE9"/>
    <w:rsid w:val="00B57CFF"/>
    <w:rsid w:val="00B70D55"/>
    <w:rsid w:val="00B76C39"/>
    <w:rsid w:val="00B820C5"/>
    <w:rsid w:val="00B832E0"/>
    <w:rsid w:val="00B911D1"/>
    <w:rsid w:val="00B9514D"/>
    <w:rsid w:val="00B95B7E"/>
    <w:rsid w:val="00BA22D0"/>
    <w:rsid w:val="00BA290C"/>
    <w:rsid w:val="00BA3849"/>
    <w:rsid w:val="00BC39A4"/>
    <w:rsid w:val="00BC61FD"/>
    <w:rsid w:val="00BD0205"/>
    <w:rsid w:val="00BD4256"/>
    <w:rsid w:val="00BD707F"/>
    <w:rsid w:val="00BE59F7"/>
    <w:rsid w:val="00BE5FFE"/>
    <w:rsid w:val="00BF0414"/>
    <w:rsid w:val="00BF10C6"/>
    <w:rsid w:val="00C03DB3"/>
    <w:rsid w:val="00C0442F"/>
    <w:rsid w:val="00C05B31"/>
    <w:rsid w:val="00C06C9D"/>
    <w:rsid w:val="00C11F77"/>
    <w:rsid w:val="00C17242"/>
    <w:rsid w:val="00C2047F"/>
    <w:rsid w:val="00C21272"/>
    <w:rsid w:val="00C30205"/>
    <w:rsid w:val="00C36934"/>
    <w:rsid w:val="00C469FF"/>
    <w:rsid w:val="00C478AF"/>
    <w:rsid w:val="00C60549"/>
    <w:rsid w:val="00C63EB4"/>
    <w:rsid w:val="00C663FA"/>
    <w:rsid w:val="00C84289"/>
    <w:rsid w:val="00C87814"/>
    <w:rsid w:val="00C93E59"/>
    <w:rsid w:val="00C95EAC"/>
    <w:rsid w:val="00CA1D9B"/>
    <w:rsid w:val="00CA44CA"/>
    <w:rsid w:val="00CB1A05"/>
    <w:rsid w:val="00CD0F0A"/>
    <w:rsid w:val="00CD1756"/>
    <w:rsid w:val="00CD4E2B"/>
    <w:rsid w:val="00CD79B5"/>
    <w:rsid w:val="00CE28E7"/>
    <w:rsid w:val="00CE58EB"/>
    <w:rsid w:val="00CE7E87"/>
    <w:rsid w:val="00D03F7D"/>
    <w:rsid w:val="00D057FE"/>
    <w:rsid w:val="00D10425"/>
    <w:rsid w:val="00D11281"/>
    <w:rsid w:val="00D137DC"/>
    <w:rsid w:val="00D3627F"/>
    <w:rsid w:val="00D45FB0"/>
    <w:rsid w:val="00D4790D"/>
    <w:rsid w:val="00D53F18"/>
    <w:rsid w:val="00D5430E"/>
    <w:rsid w:val="00D54BFA"/>
    <w:rsid w:val="00D64420"/>
    <w:rsid w:val="00D80A7C"/>
    <w:rsid w:val="00D9140E"/>
    <w:rsid w:val="00DA4611"/>
    <w:rsid w:val="00DA4FDB"/>
    <w:rsid w:val="00DB1307"/>
    <w:rsid w:val="00DB3A13"/>
    <w:rsid w:val="00DB3F39"/>
    <w:rsid w:val="00DB47EE"/>
    <w:rsid w:val="00DC3156"/>
    <w:rsid w:val="00DD0D63"/>
    <w:rsid w:val="00DD1F52"/>
    <w:rsid w:val="00DD5D50"/>
    <w:rsid w:val="00DD69AC"/>
    <w:rsid w:val="00DE0139"/>
    <w:rsid w:val="00DE4196"/>
    <w:rsid w:val="00DE6202"/>
    <w:rsid w:val="00DF11FC"/>
    <w:rsid w:val="00E05518"/>
    <w:rsid w:val="00E05747"/>
    <w:rsid w:val="00E07160"/>
    <w:rsid w:val="00E07778"/>
    <w:rsid w:val="00E12504"/>
    <w:rsid w:val="00E27472"/>
    <w:rsid w:val="00E360A9"/>
    <w:rsid w:val="00E36B6B"/>
    <w:rsid w:val="00E37CA0"/>
    <w:rsid w:val="00E4390A"/>
    <w:rsid w:val="00E46B51"/>
    <w:rsid w:val="00E4722C"/>
    <w:rsid w:val="00E61098"/>
    <w:rsid w:val="00E62EF5"/>
    <w:rsid w:val="00E65B55"/>
    <w:rsid w:val="00E67077"/>
    <w:rsid w:val="00E74885"/>
    <w:rsid w:val="00E77B7D"/>
    <w:rsid w:val="00E82EB5"/>
    <w:rsid w:val="00E85EA9"/>
    <w:rsid w:val="00E874B7"/>
    <w:rsid w:val="00E90E81"/>
    <w:rsid w:val="00E927BF"/>
    <w:rsid w:val="00EA2AA5"/>
    <w:rsid w:val="00EA40E4"/>
    <w:rsid w:val="00EB2990"/>
    <w:rsid w:val="00EB2CDC"/>
    <w:rsid w:val="00EC0299"/>
    <w:rsid w:val="00ED1519"/>
    <w:rsid w:val="00ED4653"/>
    <w:rsid w:val="00EE1644"/>
    <w:rsid w:val="00EE3134"/>
    <w:rsid w:val="00EF249D"/>
    <w:rsid w:val="00F052EA"/>
    <w:rsid w:val="00F11C8D"/>
    <w:rsid w:val="00F12DCD"/>
    <w:rsid w:val="00F2225B"/>
    <w:rsid w:val="00F235FF"/>
    <w:rsid w:val="00F2624E"/>
    <w:rsid w:val="00F33BC6"/>
    <w:rsid w:val="00F47E83"/>
    <w:rsid w:val="00F51F26"/>
    <w:rsid w:val="00F60ACE"/>
    <w:rsid w:val="00F63818"/>
    <w:rsid w:val="00F67111"/>
    <w:rsid w:val="00F72803"/>
    <w:rsid w:val="00F72971"/>
    <w:rsid w:val="00F76D14"/>
    <w:rsid w:val="00F77355"/>
    <w:rsid w:val="00F80F2C"/>
    <w:rsid w:val="00F84B7B"/>
    <w:rsid w:val="00F87681"/>
    <w:rsid w:val="00F95136"/>
    <w:rsid w:val="00FA4699"/>
    <w:rsid w:val="00FA4DD5"/>
    <w:rsid w:val="00FB3B3D"/>
    <w:rsid w:val="00FC29B5"/>
    <w:rsid w:val="00FE08F9"/>
    <w:rsid w:val="00FE322A"/>
    <w:rsid w:val="00FE38DD"/>
    <w:rsid w:val="00FE5A6D"/>
    <w:rsid w:val="00FF4990"/>
    <w:rsid w:val="00FF51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5A10"/>
  <w15:chartTrackingRefBased/>
  <w15:docId w15:val="{CD200E4B-057A-CC4A-8D20-C9ECFCD4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50F"/>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F7280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4927BA"/>
    <w:pPr>
      <w:keepNext/>
      <w:keepLines/>
      <w:spacing w:before="240" w:after="6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BF0414"/>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7BA"/>
    <w:rPr>
      <w:rFonts w:asciiTheme="majorHAnsi" w:eastAsiaTheme="majorEastAsia" w:hAnsiTheme="majorHAnsi" w:cstheme="majorBidi"/>
      <w:color w:val="2F5496" w:themeColor="accent1" w:themeShade="BF"/>
      <w:sz w:val="26"/>
      <w:szCs w:val="26"/>
      <w:lang w:val="en-US"/>
    </w:rPr>
  </w:style>
  <w:style w:type="paragraph" w:customStyle="1" w:styleId="Example">
    <w:name w:val="Example"/>
    <w:basedOn w:val="Normal"/>
    <w:rsid w:val="00E46B51"/>
    <w:pPr>
      <w:numPr>
        <w:numId w:val="3"/>
      </w:numPr>
      <w:tabs>
        <w:tab w:val="left" w:pos="851"/>
      </w:tabs>
      <w:spacing w:before="240" w:after="240"/>
      <w:contextualSpacing/>
    </w:pPr>
    <w:rPr>
      <w:rFonts w:asciiTheme="minorHAnsi" w:eastAsiaTheme="minorHAnsi" w:hAnsiTheme="minorHAnsi" w:cstheme="minorBidi"/>
      <w:lang w:eastAsia="en-US"/>
    </w:rPr>
  </w:style>
  <w:style w:type="paragraph" w:styleId="BodyText">
    <w:name w:val="Body Text"/>
    <w:basedOn w:val="Normal"/>
    <w:link w:val="BodyTextChar"/>
    <w:uiPriority w:val="99"/>
    <w:unhideWhenUsed/>
    <w:rsid w:val="000946A5"/>
    <w:pPr>
      <w:jc w:val="both"/>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uiPriority w:val="99"/>
    <w:rsid w:val="000946A5"/>
    <w:rPr>
      <w:lang w:val="en-US"/>
    </w:rPr>
  </w:style>
  <w:style w:type="paragraph" w:styleId="BodyTextFirstIndent">
    <w:name w:val="Body Text First Indent"/>
    <w:basedOn w:val="BodyText"/>
    <w:link w:val="BodyTextFirstIndentChar"/>
    <w:uiPriority w:val="99"/>
    <w:unhideWhenUsed/>
    <w:rsid w:val="00F72803"/>
    <w:pPr>
      <w:ind w:firstLine="360"/>
    </w:pPr>
  </w:style>
  <w:style w:type="character" w:customStyle="1" w:styleId="BodyTextFirstIndentChar">
    <w:name w:val="Body Text First Indent Char"/>
    <w:basedOn w:val="BodyTextChar"/>
    <w:link w:val="BodyTextFirstIndent"/>
    <w:uiPriority w:val="99"/>
    <w:rsid w:val="00F72803"/>
    <w:rPr>
      <w:lang w:val="en-US"/>
    </w:rPr>
  </w:style>
  <w:style w:type="paragraph" w:styleId="Bibliography">
    <w:name w:val="Bibliography"/>
    <w:basedOn w:val="Normal"/>
    <w:next w:val="Normal"/>
    <w:uiPriority w:val="37"/>
    <w:unhideWhenUsed/>
    <w:rsid w:val="00F72803"/>
    <w:pPr>
      <w:ind w:left="284" w:hanging="284"/>
    </w:pPr>
    <w:rPr>
      <w:rFonts w:asciiTheme="minorHAnsi" w:eastAsiaTheme="minorHAnsi" w:hAnsiTheme="minorHAnsi" w:cstheme="minorBidi"/>
      <w:lang w:eastAsia="en-US"/>
    </w:rPr>
  </w:style>
  <w:style w:type="paragraph" w:styleId="Footer">
    <w:name w:val="footer"/>
    <w:basedOn w:val="Normal"/>
    <w:link w:val="FooterChar"/>
    <w:uiPriority w:val="99"/>
    <w:unhideWhenUsed/>
    <w:rsid w:val="00D057FE"/>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057FE"/>
  </w:style>
  <w:style w:type="character" w:styleId="PageNumber">
    <w:name w:val="page number"/>
    <w:basedOn w:val="DefaultParagraphFont"/>
    <w:uiPriority w:val="99"/>
    <w:semiHidden/>
    <w:unhideWhenUsed/>
    <w:rsid w:val="00D057FE"/>
  </w:style>
  <w:style w:type="paragraph" w:styleId="NormalWeb">
    <w:name w:val="Normal (Web)"/>
    <w:basedOn w:val="Normal"/>
    <w:uiPriority w:val="99"/>
    <w:semiHidden/>
    <w:unhideWhenUsed/>
    <w:rsid w:val="007511E7"/>
  </w:style>
  <w:style w:type="character" w:customStyle="1" w:styleId="Heading3Char">
    <w:name w:val="Heading 3 Char"/>
    <w:basedOn w:val="DefaultParagraphFont"/>
    <w:link w:val="Heading3"/>
    <w:uiPriority w:val="9"/>
    <w:rsid w:val="00BF041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77B7D"/>
    <w:pPr>
      <w:ind w:left="720"/>
      <w:contextualSpacing/>
    </w:pPr>
  </w:style>
  <w:style w:type="paragraph" w:styleId="FootnoteText">
    <w:name w:val="footnote text"/>
    <w:basedOn w:val="Normal"/>
    <w:link w:val="FootnoteTextChar"/>
    <w:uiPriority w:val="99"/>
    <w:semiHidden/>
    <w:unhideWhenUsed/>
    <w:rsid w:val="00071CAC"/>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071CAC"/>
    <w:rPr>
      <w:sz w:val="20"/>
      <w:szCs w:val="20"/>
    </w:rPr>
  </w:style>
  <w:style w:type="character" w:styleId="FootnoteReference">
    <w:name w:val="footnote reference"/>
    <w:basedOn w:val="DefaultParagraphFont"/>
    <w:uiPriority w:val="99"/>
    <w:semiHidden/>
    <w:unhideWhenUsed/>
    <w:rsid w:val="00071CAC"/>
    <w:rPr>
      <w:vertAlign w:val="superscript"/>
    </w:rPr>
  </w:style>
  <w:style w:type="table" w:styleId="TableGrid">
    <w:name w:val="Table Grid"/>
    <w:basedOn w:val="TableNormal"/>
    <w:uiPriority w:val="39"/>
    <w:rsid w:val="00F87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681"/>
    <w:rPr>
      <w:sz w:val="16"/>
      <w:szCs w:val="16"/>
    </w:rPr>
  </w:style>
  <w:style w:type="paragraph" w:styleId="CommentText">
    <w:name w:val="annotation text"/>
    <w:basedOn w:val="Normal"/>
    <w:link w:val="CommentTextChar"/>
    <w:uiPriority w:val="99"/>
    <w:unhideWhenUsed/>
    <w:rsid w:val="00F87681"/>
    <w:rPr>
      <w:sz w:val="20"/>
      <w:szCs w:val="20"/>
    </w:rPr>
  </w:style>
  <w:style w:type="character" w:customStyle="1" w:styleId="CommentTextChar">
    <w:name w:val="Comment Text Char"/>
    <w:basedOn w:val="DefaultParagraphFont"/>
    <w:link w:val="CommentText"/>
    <w:uiPriority w:val="99"/>
    <w:rsid w:val="00F87681"/>
    <w:rPr>
      <w:rFonts w:ascii="Times New Roman" w:eastAsia="Times New Roman" w:hAnsi="Times New Roman" w:cs="Times New Roman"/>
      <w:sz w:val="20"/>
      <w:szCs w:val="20"/>
      <w:lang w:eastAsia="nb-NO"/>
    </w:rPr>
  </w:style>
  <w:style w:type="paragraph" w:styleId="BalloonText">
    <w:name w:val="Balloon Text"/>
    <w:basedOn w:val="Normal"/>
    <w:link w:val="BalloonTextChar"/>
    <w:uiPriority w:val="99"/>
    <w:semiHidden/>
    <w:unhideWhenUsed/>
    <w:rsid w:val="00F87681"/>
    <w:rPr>
      <w:sz w:val="18"/>
      <w:szCs w:val="18"/>
    </w:rPr>
  </w:style>
  <w:style w:type="character" w:customStyle="1" w:styleId="BalloonTextChar">
    <w:name w:val="Balloon Text Char"/>
    <w:basedOn w:val="DefaultParagraphFont"/>
    <w:link w:val="BalloonText"/>
    <w:uiPriority w:val="99"/>
    <w:semiHidden/>
    <w:rsid w:val="00F8768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87681"/>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F87681"/>
    <w:rPr>
      <w:rFonts w:ascii="Times New Roman" w:eastAsia="Times New Roman" w:hAnsi="Times New Roman" w:cs="Times New Roman"/>
      <w:b/>
      <w:bCs/>
      <w:sz w:val="20"/>
      <w:szCs w:val="20"/>
      <w:lang w:eastAsia="nb-NO"/>
    </w:rPr>
  </w:style>
  <w:style w:type="paragraph" w:styleId="Caption">
    <w:name w:val="caption"/>
    <w:basedOn w:val="Normal"/>
    <w:next w:val="Normal"/>
    <w:uiPriority w:val="35"/>
    <w:unhideWhenUsed/>
    <w:qFormat/>
    <w:rsid w:val="005239E3"/>
    <w:pPr>
      <w:spacing w:after="200"/>
    </w:pPr>
    <w:rPr>
      <w:rFonts w:asciiTheme="minorHAnsi" w:eastAsiaTheme="minorHAnsi" w:hAnsiTheme="minorHAnsi" w:cstheme="minorBidi"/>
      <w:i/>
      <w:iCs/>
      <w:color w:val="44546A" w:themeColor="text2"/>
      <w:sz w:val="18"/>
      <w:szCs w:val="18"/>
      <w:lang w:eastAsia="en-US"/>
    </w:rPr>
  </w:style>
  <w:style w:type="character" w:styleId="Hyperlink">
    <w:name w:val="Hyperlink"/>
    <w:basedOn w:val="DefaultParagraphFont"/>
    <w:uiPriority w:val="99"/>
    <w:unhideWhenUsed/>
    <w:rsid w:val="00C60549"/>
    <w:rPr>
      <w:color w:val="0563C1" w:themeColor="hyperlink"/>
      <w:u w:val="single"/>
    </w:rPr>
  </w:style>
  <w:style w:type="character" w:customStyle="1" w:styleId="UnresolvedMention1">
    <w:name w:val="Unresolved Mention1"/>
    <w:basedOn w:val="DefaultParagraphFont"/>
    <w:uiPriority w:val="99"/>
    <w:rsid w:val="00C60549"/>
    <w:rPr>
      <w:color w:val="605E5C"/>
      <w:shd w:val="clear" w:color="auto" w:fill="E1DFDD"/>
    </w:rPr>
  </w:style>
  <w:style w:type="character" w:customStyle="1" w:styleId="b-wrd-expl">
    <w:name w:val="b-wrd-expl"/>
    <w:basedOn w:val="DefaultParagraphFont"/>
    <w:rsid w:val="001461A3"/>
  </w:style>
  <w:style w:type="character" w:customStyle="1" w:styleId="doc">
    <w:name w:val="doc"/>
    <w:basedOn w:val="DefaultParagraphFont"/>
    <w:rsid w:val="0014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7498">
      <w:bodyDiv w:val="1"/>
      <w:marLeft w:val="0"/>
      <w:marRight w:val="0"/>
      <w:marTop w:val="0"/>
      <w:marBottom w:val="0"/>
      <w:divBdr>
        <w:top w:val="none" w:sz="0" w:space="0" w:color="auto"/>
        <w:left w:val="none" w:sz="0" w:space="0" w:color="auto"/>
        <w:bottom w:val="none" w:sz="0" w:space="0" w:color="auto"/>
        <w:right w:val="none" w:sz="0" w:space="0" w:color="auto"/>
      </w:divBdr>
      <w:divsChild>
        <w:div w:id="1547794360">
          <w:marLeft w:val="0"/>
          <w:marRight w:val="0"/>
          <w:marTop w:val="0"/>
          <w:marBottom w:val="0"/>
          <w:divBdr>
            <w:top w:val="none" w:sz="0" w:space="0" w:color="auto"/>
            <w:left w:val="none" w:sz="0" w:space="0" w:color="auto"/>
            <w:bottom w:val="none" w:sz="0" w:space="0" w:color="auto"/>
            <w:right w:val="none" w:sz="0" w:space="0" w:color="auto"/>
          </w:divBdr>
          <w:divsChild>
            <w:div w:id="1000233772">
              <w:marLeft w:val="0"/>
              <w:marRight w:val="0"/>
              <w:marTop w:val="0"/>
              <w:marBottom w:val="0"/>
              <w:divBdr>
                <w:top w:val="none" w:sz="0" w:space="0" w:color="auto"/>
                <w:left w:val="none" w:sz="0" w:space="0" w:color="auto"/>
                <w:bottom w:val="none" w:sz="0" w:space="0" w:color="auto"/>
                <w:right w:val="none" w:sz="0" w:space="0" w:color="auto"/>
              </w:divBdr>
              <w:divsChild>
                <w:div w:id="5228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0986">
      <w:bodyDiv w:val="1"/>
      <w:marLeft w:val="0"/>
      <w:marRight w:val="0"/>
      <w:marTop w:val="0"/>
      <w:marBottom w:val="0"/>
      <w:divBdr>
        <w:top w:val="none" w:sz="0" w:space="0" w:color="auto"/>
        <w:left w:val="none" w:sz="0" w:space="0" w:color="auto"/>
        <w:bottom w:val="none" w:sz="0" w:space="0" w:color="auto"/>
        <w:right w:val="none" w:sz="0" w:space="0" w:color="auto"/>
      </w:divBdr>
      <w:divsChild>
        <w:div w:id="109669045">
          <w:marLeft w:val="1166"/>
          <w:marRight w:val="0"/>
          <w:marTop w:val="115"/>
          <w:marBottom w:val="0"/>
          <w:divBdr>
            <w:top w:val="none" w:sz="0" w:space="0" w:color="auto"/>
            <w:left w:val="none" w:sz="0" w:space="0" w:color="auto"/>
            <w:bottom w:val="none" w:sz="0" w:space="0" w:color="auto"/>
            <w:right w:val="none" w:sz="0" w:space="0" w:color="auto"/>
          </w:divBdr>
        </w:div>
        <w:div w:id="1736514588">
          <w:marLeft w:val="1166"/>
          <w:marRight w:val="0"/>
          <w:marTop w:val="115"/>
          <w:marBottom w:val="0"/>
          <w:divBdr>
            <w:top w:val="none" w:sz="0" w:space="0" w:color="auto"/>
            <w:left w:val="none" w:sz="0" w:space="0" w:color="auto"/>
            <w:bottom w:val="none" w:sz="0" w:space="0" w:color="auto"/>
            <w:right w:val="none" w:sz="0" w:space="0" w:color="auto"/>
          </w:divBdr>
        </w:div>
        <w:div w:id="75055425">
          <w:marLeft w:val="1166"/>
          <w:marRight w:val="0"/>
          <w:marTop w:val="115"/>
          <w:marBottom w:val="0"/>
          <w:divBdr>
            <w:top w:val="none" w:sz="0" w:space="0" w:color="auto"/>
            <w:left w:val="none" w:sz="0" w:space="0" w:color="auto"/>
            <w:bottom w:val="none" w:sz="0" w:space="0" w:color="auto"/>
            <w:right w:val="none" w:sz="0" w:space="0" w:color="auto"/>
          </w:divBdr>
        </w:div>
      </w:divsChild>
    </w:div>
    <w:div w:id="69738200">
      <w:bodyDiv w:val="1"/>
      <w:marLeft w:val="0"/>
      <w:marRight w:val="0"/>
      <w:marTop w:val="0"/>
      <w:marBottom w:val="0"/>
      <w:divBdr>
        <w:top w:val="none" w:sz="0" w:space="0" w:color="auto"/>
        <w:left w:val="none" w:sz="0" w:space="0" w:color="auto"/>
        <w:bottom w:val="none" w:sz="0" w:space="0" w:color="auto"/>
        <w:right w:val="none" w:sz="0" w:space="0" w:color="auto"/>
      </w:divBdr>
      <w:divsChild>
        <w:div w:id="46490910">
          <w:marLeft w:val="0"/>
          <w:marRight w:val="0"/>
          <w:marTop w:val="0"/>
          <w:marBottom w:val="0"/>
          <w:divBdr>
            <w:top w:val="none" w:sz="0" w:space="0" w:color="auto"/>
            <w:left w:val="none" w:sz="0" w:space="0" w:color="auto"/>
            <w:bottom w:val="none" w:sz="0" w:space="0" w:color="auto"/>
            <w:right w:val="none" w:sz="0" w:space="0" w:color="auto"/>
          </w:divBdr>
        </w:div>
        <w:div w:id="1689679735">
          <w:marLeft w:val="0"/>
          <w:marRight w:val="0"/>
          <w:marTop w:val="0"/>
          <w:marBottom w:val="0"/>
          <w:divBdr>
            <w:top w:val="none" w:sz="0" w:space="0" w:color="auto"/>
            <w:left w:val="none" w:sz="0" w:space="0" w:color="auto"/>
            <w:bottom w:val="none" w:sz="0" w:space="0" w:color="auto"/>
            <w:right w:val="none" w:sz="0" w:space="0" w:color="auto"/>
          </w:divBdr>
        </w:div>
        <w:div w:id="826437029">
          <w:marLeft w:val="0"/>
          <w:marRight w:val="0"/>
          <w:marTop w:val="0"/>
          <w:marBottom w:val="0"/>
          <w:divBdr>
            <w:top w:val="none" w:sz="0" w:space="0" w:color="auto"/>
            <w:left w:val="none" w:sz="0" w:space="0" w:color="auto"/>
            <w:bottom w:val="none" w:sz="0" w:space="0" w:color="auto"/>
            <w:right w:val="none" w:sz="0" w:space="0" w:color="auto"/>
          </w:divBdr>
        </w:div>
      </w:divsChild>
    </w:div>
    <w:div w:id="147676689">
      <w:bodyDiv w:val="1"/>
      <w:marLeft w:val="0"/>
      <w:marRight w:val="0"/>
      <w:marTop w:val="0"/>
      <w:marBottom w:val="0"/>
      <w:divBdr>
        <w:top w:val="none" w:sz="0" w:space="0" w:color="auto"/>
        <w:left w:val="none" w:sz="0" w:space="0" w:color="auto"/>
        <w:bottom w:val="none" w:sz="0" w:space="0" w:color="auto"/>
        <w:right w:val="none" w:sz="0" w:space="0" w:color="auto"/>
      </w:divBdr>
      <w:divsChild>
        <w:div w:id="2070104032">
          <w:marLeft w:val="0"/>
          <w:marRight w:val="0"/>
          <w:marTop w:val="0"/>
          <w:marBottom w:val="0"/>
          <w:divBdr>
            <w:top w:val="none" w:sz="0" w:space="0" w:color="auto"/>
            <w:left w:val="none" w:sz="0" w:space="0" w:color="auto"/>
            <w:bottom w:val="none" w:sz="0" w:space="0" w:color="auto"/>
            <w:right w:val="none" w:sz="0" w:space="0" w:color="auto"/>
          </w:divBdr>
          <w:divsChild>
            <w:div w:id="1625039797">
              <w:marLeft w:val="0"/>
              <w:marRight w:val="0"/>
              <w:marTop w:val="0"/>
              <w:marBottom w:val="0"/>
              <w:divBdr>
                <w:top w:val="none" w:sz="0" w:space="0" w:color="auto"/>
                <w:left w:val="none" w:sz="0" w:space="0" w:color="auto"/>
                <w:bottom w:val="none" w:sz="0" w:space="0" w:color="auto"/>
                <w:right w:val="none" w:sz="0" w:space="0" w:color="auto"/>
              </w:divBdr>
              <w:divsChild>
                <w:div w:id="13309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76973">
      <w:bodyDiv w:val="1"/>
      <w:marLeft w:val="0"/>
      <w:marRight w:val="0"/>
      <w:marTop w:val="0"/>
      <w:marBottom w:val="0"/>
      <w:divBdr>
        <w:top w:val="none" w:sz="0" w:space="0" w:color="auto"/>
        <w:left w:val="none" w:sz="0" w:space="0" w:color="auto"/>
        <w:bottom w:val="none" w:sz="0" w:space="0" w:color="auto"/>
        <w:right w:val="none" w:sz="0" w:space="0" w:color="auto"/>
      </w:divBdr>
      <w:divsChild>
        <w:div w:id="384137608">
          <w:marLeft w:val="0"/>
          <w:marRight w:val="0"/>
          <w:marTop w:val="0"/>
          <w:marBottom w:val="0"/>
          <w:divBdr>
            <w:top w:val="none" w:sz="0" w:space="0" w:color="auto"/>
            <w:left w:val="none" w:sz="0" w:space="0" w:color="auto"/>
            <w:bottom w:val="none" w:sz="0" w:space="0" w:color="auto"/>
            <w:right w:val="none" w:sz="0" w:space="0" w:color="auto"/>
          </w:divBdr>
          <w:divsChild>
            <w:div w:id="2113208494">
              <w:marLeft w:val="0"/>
              <w:marRight w:val="0"/>
              <w:marTop w:val="0"/>
              <w:marBottom w:val="0"/>
              <w:divBdr>
                <w:top w:val="none" w:sz="0" w:space="0" w:color="auto"/>
                <w:left w:val="none" w:sz="0" w:space="0" w:color="auto"/>
                <w:bottom w:val="none" w:sz="0" w:space="0" w:color="auto"/>
                <w:right w:val="none" w:sz="0" w:space="0" w:color="auto"/>
              </w:divBdr>
              <w:divsChild>
                <w:div w:id="2034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0389">
      <w:bodyDiv w:val="1"/>
      <w:marLeft w:val="0"/>
      <w:marRight w:val="0"/>
      <w:marTop w:val="0"/>
      <w:marBottom w:val="0"/>
      <w:divBdr>
        <w:top w:val="none" w:sz="0" w:space="0" w:color="auto"/>
        <w:left w:val="none" w:sz="0" w:space="0" w:color="auto"/>
        <w:bottom w:val="none" w:sz="0" w:space="0" w:color="auto"/>
        <w:right w:val="none" w:sz="0" w:space="0" w:color="auto"/>
      </w:divBdr>
      <w:divsChild>
        <w:div w:id="2783185">
          <w:marLeft w:val="1166"/>
          <w:marRight w:val="0"/>
          <w:marTop w:val="115"/>
          <w:marBottom w:val="0"/>
          <w:divBdr>
            <w:top w:val="none" w:sz="0" w:space="0" w:color="auto"/>
            <w:left w:val="none" w:sz="0" w:space="0" w:color="auto"/>
            <w:bottom w:val="none" w:sz="0" w:space="0" w:color="auto"/>
            <w:right w:val="none" w:sz="0" w:space="0" w:color="auto"/>
          </w:divBdr>
        </w:div>
        <w:div w:id="688410841">
          <w:marLeft w:val="1166"/>
          <w:marRight w:val="0"/>
          <w:marTop w:val="115"/>
          <w:marBottom w:val="0"/>
          <w:divBdr>
            <w:top w:val="none" w:sz="0" w:space="0" w:color="auto"/>
            <w:left w:val="none" w:sz="0" w:space="0" w:color="auto"/>
            <w:bottom w:val="none" w:sz="0" w:space="0" w:color="auto"/>
            <w:right w:val="none" w:sz="0" w:space="0" w:color="auto"/>
          </w:divBdr>
        </w:div>
        <w:div w:id="961226548">
          <w:marLeft w:val="1166"/>
          <w:marRight w:val="0"/>
          <w:marTop w:val="115"/>
          <w:marBottom w:val="0"/>
          <w:divBdr>
            <w:top w:val="none" w:sz="0" w:space="0" w:color="auto"/>
            <w:left w:val="none" w:sz="0" w:space="0" w:color="auto"/>
            <w:bottom w:val="none" w:sz="0" w:space="0" w:color="auto"/>
            <w:right w:val="none" w:sz="0" w:space="0" w:color="auto"/>
          </w:divBdr>
        </w:div>
      </w:divsChild>
    </w:div>
    <w:div w:id="348719700">
      <w:bodyDiv w:val="1"/>
      <w:marLeft w:val="0"/>
      <w:marRight w:val="0"/>
      <w:marTop w:val="0"/>
      <w:marBottom w:val="0"/>
      <w:divBdr>
        <w:top w:val="none" w:sz="0" w:space="0" w:color="auto"/>
        <w:left w:val="none" w:sz="0" w:space="0" w:color="auto"/>
        <w:bottom w:val="none" w:sz="0" w:space="0" w:color="auto"/>
        <w:right w:val="none" w:sz="0" w:space="0" w:color="auto"/>
      </w:divBdr>
    </w:div>
    <w:div w:id="452290569">
      <w:bodyDiv w:val="1"/>
      <w:marLeft w:val="0"/>
      <w:marRight w:val="0"/>
      <w:marTop w:val="0"/>
      <w:marBottom w:val="0"/>
      <w:divBdr>
        <w:top w:val="none" w:sz="0" w:space="0" w:color="auto"/>
        <w:left w:val="none" w:sz="0" w:space="0" w:color="auto"/>
        <w:bottom w:val="none" w:sz="0" w:space="0" w:color="auto"/>
        <w:right w:val="none" w:sz="0" w:space="0" w:color="auto"/>
      </w:divBdr>
    </w:div>
    <w:div w:id="486944598">
      <w:bodyDiv w:val="1"/>
      <w:marLeft w:val="0"/>
      <w:marRight w:val="0"/>
      <w:marTop w:val="0"/>
      <w:marBottom w:val="0"/>
      <w:divBdr>
        <w:top w:val="none" w:sz="0" w:space="0" w:color="auto"/>
        <w:left w:val="none" w:sz="0" w:space="0" w:color="auto"/>
        <w:bottom w:val="none" w:sz="0" w:space="0" w:color="auto"/>
        <w:right w:val="none" w:sz="0" w:space="0" w:color="auto"/>
      </w:divBdr>
      <w:divsChild>
        <w:div w:id="896478445">
          <w:marLeft w:val="0"/>
          <w:marRight w:val="0"/>
          <w:marTop w:val="0"/>
          <w:marBottom w:val="0"/>
          <w:divBdr>
            <w:top w:val="none" w:sz="0" w:space="0" w:color="auto"/>
            <w:left w:val="none" w:sz="0" w:space="0" w:color="auto"/>
            <w:bottom w:val="none" w:sz="0" w:space="0" w:color="auto"/>
            <w:right w:val="none" w:sz="0" w:space="0" w:color="auto"/>
          </w:divBdr>
          <w:divsChild>
            <w:div w:id="1372264371">
              <w:marLeft w:val="0"/>
              <w:marRight w:val="0"/>
              <w:marTop w:val="0"/>
              <w:marBottom w:val="0"/>
              <w:divBdr>
                <w:top w:val="none" w:sz="0" w:space="0" w:color="auto"/>
                <w:left w:val="none" w:sz="0" w:space="0" w:color="auto"/>
                <w:bottom w:val="none" w:sz="0" w:space="0" w:color="auto"/>
                <w:right w:val="none" w:sz="0" w:space="0" w:color="auto"/>
              </w:divBdr>
              <w:divsChild>
                <w:div w:id="11974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23158">
      <w:bodyDiv w:val="1"/>
      <w:marLeft w:val="0"/>
      <w:marRight w:val="0"/>
      <w:marTop w:val="0"/>
      <w:marBottom w:val="0"/>
      <w:divBdr>
        <w:top w:val="none" w:sz="0" w:space="0" w:color="auto"/>
        <w:left w:val="none" w:sz="0" w:space="0" w:color="auto"/>
        <w:bottom w:val="none" w:sz="0" w:space="0" w:color="auto"/>
        <w:right w:val="none" w:sz="0" w:space="0" w:color="auto"/>
      </w:divBdr>
      <w:divsChild>
        <w:div w:id="361903075">
          <w:marLeft w:val="1166"/>
          <w:marRight w:val="0"/>
          <w:marTop w:val="115"/>
          <w:marBottom w:val="0"/>
          <w:divBdr>
            <w:top w:val="none" w:sz="0" w:space="0" w:color="auto"/>
            <w:left w:val="none" w:sz="0" w:space="0" w:color="auto"/>
            <w:bottom w:val="none" w:sz="0" w:space="0" w:color="auto"/>
            <w:right w:val="none" w:sz="0" w:space="0" w:color="auto"/>
          </w:divBdr>
        </w:div>
        <w:div w:id="788739145">
          <w:marLeft w:val="1166"/>
          <w:marRight w:val="0"/>
          <w:marTop w:val="115"/>
          <w:marBottom w:val="0"/>
          <w:divBdr>
            <w:top w:val="none" w:sz="0" w:space="0" w:color="auto"/>
            <w:left w:val="none" w:sz="0" w:space="0" w:color="auto"/>
            <w:bottom w:val="none" w:sz="0" w:space="0" w:color="auto"/>
            <w:right w:val="none" w:sz="0" w:space="0" w:color="auto"/>
          </w:divBdr>
        </w:div>
        <w:div w:id="1097480453">
          <w:marLeft w:val="1166"/>
          <w:marRight w:val="0"/>
          <w:marTop w:val="115"/>
          <w:marBottom w:val="0"/>
          <w:divBdr>
            <w:top w:val="none" w:sz="0" w:space="0" w:color="auto"/>
            <w:left w:val="none" w:sz="0" w:space="0" w:color="auto"/>
            <w:bottom w:val="none" w:sz="0" w:space="0" w:color="auto"/>
            <w:right w:val="none" w:sz="0" w:space="0" w:color="auto"/>
          </w:divBdr>
        </w:div>
      </w:divsChild>
    </w:div>
    <w:div w:id="1001663700">
      <w:bodyDiv w:val="1"/>
      <w:marLeft w:val="0"/>
      <w:marRight w:val="0"/>
      <w:marTop w:val="0"/>
      <w:marBottom w:val="0"/>
      <w:divBdr>
        <w:top w:val="none" w:sz="0" w:space="0" w:color="auto"/>
        <w:left w:val="none" w:sz="0" w:space="0" w:color="auto"/>
        <w:bottom w:val="none" w:sz="0" w:space="0" w:color="auto"/>
        <w:right w:val="none" w:sz="0" w:space="0" w:color="auto"/>
      </w:divBdr>
      <w:divsChild>
        <w:div w:id="317925864">
          <w:marLeft w:val="0"/>
          <w:marRight w:val="0"/>
          <w:marTop w:val="0"/>
          <w:marBottom w:val="0"/>
          <w:divBdr>
            <w:top w:val="none" w:sz="0" w:space="0" w:color="auto"/>
            <w:left w:val="none" w:sz="0" w:space="0" w:color="auto"/>
            <w:bottom w:val="none" w:sz="0" w:space="0" w:color="auto"/>
            <w:right w:val="none" w:sz="0" w:space="0" w:color="auto"/>
          </w:divBdr>
          <w:divsChild>
            <w:div w:id="1295672911">
              <w:marLeft w:val="0"/>
              <w:marRight w:val="0"/>
              <w:marTop w:val="0"/>
              <w:marBottom w:val="0"/>
              <w:divBdr>
                <w:top w:val="none" w:sz="0" w:space="0" w:color="auto"/>
                <w:left w:val="none" w:sz="0" w:space="0" w:color="auto"/>
                <w:bottom w:val="none" w:sz="0" w:space="0" w:color="auto"/>
                <w:right w:val="none" w:sz="0" w:space="0" w:color="auto"/>
              </w:divBdr>
              <w:divsChild>
                <w:div w:id="1739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4402">
      <w:bodyDiv w:val="1"/>
      <w:marLeft w:val="0"/>
      <w:marRight w:val="0"/>
      <w:marTop w:val="0"/>
      <w:marBottom w:val="0"/>
      <w:divBdr>
        <w:top w:val="none" w:sz="0" w:space="0" w:color="auto"/>
        <w:left w:val="none" w:sz="0" w:space="0" w:color="auto"/>
        <w:bottom w:val="none" w:sz="0" w:space="0" w:color="auto"/>
        <w:right w:val="none" w:sz="0" w:space="0" w:color="auto"/>
      </w:divBdr>
      <w:divsChild>
        <w:div w:id="1618415265">
          <w:marLeft w:val="0"/>
          <w:marRight w:val="0"/>
          <w:marTop w:val="0"/>
          <w:marBottom w:val="0"/>
          <w:divBdr>
            <w:top w:val="none" w:sz="0" w:space="0" w:color="auto"/>
            <w:left w:val="none" w:sz="0" w:space="0" w:color="auto"/>
            <w:bottom w:val="none" w:sz="0" w:space="0" w:color="auto"/>
            <w:right w:val="none" w:sz="0" w:space="0" w:color="auto"/>
          </w:divBdr>
          <w:divsChild>
            <w:div w:id="153450093">
              <w:marLeft w:val="0"/>
              <w:marRight w:val="0"/>
              <w:marTop w:val="0"/>
              <w:marBottom w:val="0"/>
              <w:divBdr>
                <w:top w:val="none" w:sz="0" w:space="0" w:color="auto"/>
                <w:left w:val="none" w:sz="0" w:space="0" w:color="auto"/>
                <w:bottom w:val="none" w:sz="0" w:space="0" w:color="auto"/>
                <w:right w:val="none" w:sz="0" w:space="0" w:color="auto"/>
              </w:divBdr>
              <w:divsChild>
                <w:div w:id="18685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1971">
      <w:bodyDiv w:val="1"/>
      <w:marLeft w:val="0"/>
      <w:marRight w:val="0"/>
      <w:marTop w:val="0"/>
      <w:marBottom w:val="0"/>
      <w:divBdr>
        <w:top w:val="none" w:sz="0" w:space="0" w:color="auto"/>
        <w:left w:val="none" w:sz="0" w:space="0" w:color="auto"/>
        <w:bottom w:val="none" w:sz="0" w:space="0" w:color="auto"/>
        <w:right w:val="none" w:sz="0" w:space="0" w:color="auto"/>
      </w:divBdr>
      <w:divsChild>
        <w:div w:id="1802729107">
          <w:marLeft w:val="1166"/>
          <w:marRight w:val="0"/>
          <w:marTop w:val="115"/>
          <w:marBottom w:val="0"/>
          <w:divBdr>
            <w:top w:val="none" w:sz="0" w:space="0" w:color="auto"/>
            <w:left w:val="none" w:sz="0" w:space="0" w:color="auto"/>
            <w:bottom w:val="none" w:sz="0" w:space="0" w:color="auto"/>
            <w:right w:val="none" w:sz="0" w:space="0" w:color="auto"/>
          </w:divBdr>
        </w:div>
        <w:div w:id="2085755873">
          <w:marLeft w:val="1166"/>
          <w:marRight w:val="0"/>
          <w:marTop w:val="115"/>
          <w:marBottom w:val="0"/>
          <w:divBdr>
            <w:top w:val="none" w:sz="0" w:space="0" w:color="auto"/>
            <w:left w:val="none" w:sz="0" w:space="0" w:color="auto"/>
            <w:bottom w:val="none" w:sz="0" w:space="0" w:color="auto"/>
            <w:right w:val="none" w:sz="0" w:space="0" w:color="auto"/>
          </w:divBdr>
        </w:div>
        <w:div w:id="1773742775">
          <w:marLeft w:val="1166"/>
          <w:marRight w:val="0"/>
          <w:marTop w:val="115"/>
          <w:marBottom w:val="0"/>
          <w:divBdr>
            <w:top w:val="none" w:sz="0" w:space="0" w:color="auto"/>
            <w:left w:val="none" w:sz="0" w:space="0" w:color="auto"/>
            <w:bottom w:val="none" w:sz="0" w:space="0" w:color="auto"/>
            <w:right w:val="none" w:sz="0" w:space="0" w:color="auto"/>
          </w:divBdr>
        </w:div>
      </w:divsChild>
    </w:div>
    <w:div w:id="1126046820">
      <w:bodyDiv w:val="1"/>
      <w:marLeft w:val="0"/>
      <w:marRight w:val="0"/>
      <w:marTop w:val="0"/>
      <w:marBottom w:val="0"/>
      <w:divBdr>
        <w:top w:val="none" w:sz="0" w:space="0" w:color="auto"/>
        <w:left w:val="none" w:sz="0" w:space="0" w:color="auto"/>
        <w:bottom w:val="none" w:sz="0" w:space="0" w:color="auto"/>
        <w:right w:val="none" w:sz="0" w:space="0" w:color="auto"/>
      </w:divBdr>
      <w:divsChild>
        <w:div w:id="1349217936">
          <w:marLeft w:val="0"/>
          <w:marRight w:val="0"/>
          <w:marTop w:val="0"/>
          <w:marBottom w:val="0"/>
          <w:divBdr>
            <w:top w:val="none" w:sz="0" w:space="0" w:color="auto"/>
            <w:left w:val="none" w:sz="0" w:space="0" w:color="auto"/>
            <w:bottom w:val="none" w:sz="0" w:space="0" w:color="auto"/>
            <w:right w:val="none" w:sz="0" w:space="0" w:color="auto"/>
          </w:divBdr>
          <w:divsChild>
            <w:div w:id="322244748">
              <w:marLeft w:val="0"/>
              <w:marRight w:val="0"/>
              <w:marTop w:val="0"/>
              <w:marBottom w:val="0"/>
              <w:divBdr>
                <w:top w:val="none" w:sz="0" w:space="0" w:color="auto"/>
                <w:left w:val="none" w:sz="0" w:space="0" w:color="auto"/>
                <w:bottom w:val="none" w:sz="0" w:space="0" w:color="auto"/>
                <w:right w:val="none" w:sz="0" w:space="0" w:color="auto"/>
              </w:divBdr>
              <w:divsChild>
                <w:div w:id="4410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7009">
      <w:bodyDiv w:val="1"/>
      <w:marLeft w:val="0"/>
      <w:marRight w:val="0"/>
      <w:marTop w:val="0"/>
      <w:marBottom w:val="0"/>
      <w:divBdr>
        <w:top w:val="none" w:sz="0" w:space="0" w:color="auto"/>
        <w:left w:val="none" w:sz="0" w:space="0" w:color="auto"/>
        <w:bottom w:val="none" w:sz="0" w:space="0" w:color="auto"/>
        <w:right w:val="none" w:sz="0" w:space="0" w:color="auto"/>
      </w:divBdr>
      <w:divsChild>
        <w:div w:id="611590471">
          <w:marLeft w:val="0"/>
          <w:marRight w:val="0"/>
          <w:marTop w:val="0"/>
          <w:marBottom w:val="0"/>
          <w:divBdr>
            <w:top w:val="none" w:sz="0" w:space="0" w:color="auto"/>
            <w:left w:val="none" w:sz="0" w:space="0" w:color="auto"/>
            <w:bottom w:val="none" w:sz="0" w:space="0" w:color="auto"/>
            <w:right w:val="none" w:sz="0" w:space="0" w:color="auto"/>
          </w:divBdr>
          <w:divsChild>
            <w:div w:id="204878726">
              <w:marLeft w:val="0"/>
              <w:marRight w:val="0"/>
              <w:marTop w:val="0"/>
              <w:marBottom w:val="0"/>
              <w:divBdr>
                <w:top w:val="none" w:sz="0" w:space="0" w:color="auto"/>
                <w:left w:val="none" w:sz="0" w:space="0" w:color="auto"/>
                <w:bottom w:val="none" w:sz="0" w:space="0" w:color="auto"/>
                <w:right w:val="none" w:sz="0" w:space="0" w:color="auto"/>
              </w:divBdr>
              <w:divsChild>
                <w:div w:id="854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7765">
      <w:bodyDiv w:val="1"/>
      <w:marLeft w:val="0"/>
      <w:marRight w:val="0"/>
      <w:marTop w:val="0"/>
      <w:marBottom w:val="0"/>
      <w:divBdr>
        <w:top w:val="none" w:sz="0" w:space="0" w:color="auto"/>
        <w:left w:val="none" w:sz="0" w:space="0" w:color="auto"/>
        <w:bottom w:val="none" w:sz="0" w:space="0" w:color="auto"/>
        <w:right w:val="none" w:sz="0" w:space="0" w:color="auto"/>
      </w:divBdr>
      <w:divsChild>
        <w:div w:id="1347514247">
          <w:marLeft w:val="0"/>
          <w:marRight w:val="0"/>
          <w:marTop w:val="0"/>
          <w:marBottom w:val="0"/>
          <w:divBdr>
            <w:top w:val="none" w:sz="0" w:space="0" w:color="auto"/>
            <w:left w:val="none" w:sz="0" w:space="0" w:color="auto"/>
            <w:bottom w:val="none" w:sz="0" w:space="0" w:color="auto"/>
            <w:right w:val="none" w:sz="0" w:space="0" w:color="auto"/>
          </w:divBdr>
          <w:divsChild>
            <w:div w:id="42756192">
              <w:marLeft w:val="0"/>
              <w:marRight w:val="0"/>
              <w:marTop w:val="0"/>
              <w:marBottom w:val="0"/>
              <w:divBdr>
                <w:top w:val="none" w:sz="0" w:space="0" w:color="auto"/>
                <w:left w:val="none" w:sz="0" w:space="0" w:color="auto"/>
                <w:bottom w:val="none" w:sz="0" w:space="0" w:color="auto"/>
                <w:right w:val="none" w:sz="0" w:space="0" w:color="auto"/>
              </w:divBdr>
              <w:divsChild>
                <w:div w:id="2045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18940">
      <w:bodyDiv w:val="1"/>
      <w:marLeft w:val="0"/>
      <w:marRight w:val="0"/>
      <w:marTop w:val="0"/>
      <w:marBottom w:val="0"/>
      <w:divBdr>
        <w:top w:val="none" w:sz="0" w:space="0" w:color="auto"/>
        <w:left w:val="none" w:sz="0" w:space="0" w:color="auto"/>
        <w:bottom w:val="none" w:sz="0" w:space="0" w:color="auto"/>
        <w:right w:val="none" w:sz="0" w:space="0" w:color="auto"/>
      </w:divBdr>
      <w:divsChild>
        <w:div w:id="787940748">
          <w:marLeft w:val="0"/>
          <w:marRight w:val="0"/>
          <w:marTop w:val="0"/>
          <w:marBottom w:val="0"/>
          <w:divBdr>
            <w:top w:val="none" w:sz="0" w:space="0" w:color="auto"/>
            <w:left w:val="none" w:sz="0" w:space="0" w:color="auto"/>
            <w:bottom w:val="none" w:sz="0" w:space="0" w:color="auto"/>
            <w:right w:val="none" w:sz="0" w:space="0" w:color="auto"/>
          </w:divBdr>
          <w:divsChild>
            <w:div w:id="1884362424">
              <w:marLeft w:val="0"/>
              <w:marRight w:val="0"/>
              <w:marTop w:val="0"/>
              <w:marBottom w:val="0"/>
              <w:divBdr>
                <w:top w:val="none" w:sz="0" w:space="0" w:color="auto"/>
                <w:left w:val="none" w:sz="0" w:space="0" w:color="auto"/>
                <w:bottom w:val="none" w:sz="0" w:space="0" w:color="auto"/>
                <w:right w:val="none" w:sz="0" w:space="0" w:color="auto"/>
              </w:divBdr>
              <w:divsChild>
                <w:div w:id="14183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9526">
      <w:bodyDiv w:val="1"/>
      <w:marLeft w:val="0"/>
      <w:marRight w:val="0"/>
      <w:marTop w:val="0"/>
      <w:marBottom w:val="0"/>
      <w:divBdr>
        <w:top w:val="none" w:sz="0" w:space="0" w:color="auto"/>
        <w:left w:val="none" w:sz="0" w:space="0" w:color="auto"/>
        <w:bottom w:val="none" w:sz="0" w:space="0" w:color="auto"/>
        <w:right w:val="none" w:sz="0" w:space="0" w:color="auto"/>
      </w:divBdr>
      <w:divsChild>
        <w:div w:id="1680699704">
          <w:marLeft w:val="0"/>
          <w:marRight w:val="0"/>
          <w:marTop w:val="0"/>
          <w:marBottom w:val="0"/>
          <w:divBdr>
            <w:top w:val="none" w:sz="0" w:space="0" w:color="auto"/>
            <w:left w:val="none" w:sz="0" w:space="0" w:color="auto"/>
            <w:bottom w:val="none" w:sz="0" w:space="0" w:color="auto"/>
            <w:right w:val="none" w:sz="0" w:space="0" w:color="auto"/>
          </w:divBdr>
        </w:div>
        <w:div w:id="257753749">
          <w:marLeft w:val="0"/>
          <w:marRight w:val="0"/>
          <w:marTop w:val="0"/>
          <w:marBottom w:val="0"/>
          <w:divBdr>
            <w:top w:val="none" w:sz="0" w:space="0" w:color="auto"/>
            <w:left w:val="none" w:sz="0" w:space="0" w:color="auto"/>
            <w:bottom w:val="none" w:sz="0" w:space="0" w:color="auto"/>
            <w:right w:val="none" w:sz="0" w:space="0" w:color="auto"/>
          </w:divBdr>
        </w:div>
        <w:div w:id="139470528">
          <w:marLeft w:val="0"/>
          <w:marRight w:val="0"/>
          <w:marTop w:val="0"/>
          <w:marBottom w:val="0"/>
          <w:divBdr>
            <w:top w:val="none" w:sz="0" w:space="0" w:color="auto"/>
            <w:left w:val="none" w:sz="0" w:space="0" w:color="auto"/>
            <w:bottom w:val="none" w:sz="0" w:space="0" w:color="auto"/>
            <w:right w:val="none" w:sz="0" w:space="0" w:color="auto"/>
          </w:divBdr>
        </w:div>
        <w:div w:id="800728142">
          <w:marLeft w:val="0"/>
          <w:marRight w:val="0"/>
          <w:marTop w:val="0"/>
          <w:marBottom w:val="0"/>
          <w:divBdr>
            <w:top w:val="none" w:sz="0" w:space="0" w:color="auto"/>
            <w:left w:val="none" w:sz="0" w:space="0" w:color="auto"/>
            <w:bottom w:val="none" w:sz="0" w:space="0" w:color="auto"/>
            <w:right w:val="none" w:sz="0" w:space="0" w:color="auto"/>
          </w:divBdr>
        </w:div>
        <w:div w:id="1711027934">
          <w:marLeft w:val="0"/>
          <w:marRight w:val="0"/>
          <w:marTop w:val="0"/>
          <w:marBottom w:val="0"/>
          <w:divBdr>
            <w:top w:val="none" w:sz="0" w:space="0" w:color="auto"/>
            <w:left w:val="none" w:sz="0" w:space="0" w:color="auto"/>
            <w:bottom w:val="none" w:sz="0" w:space="0" w:color="auto"/>
            <w:right w:val="none" w:sz="0" w:space="0" w:color="auto"/>
          </w:divBdr>
        </w:div>
        <w:div w:id="1836921238">
          <w:marLeft w:val="0"/>
          <w:marRight w:val="0"/>
          <w:marTop w:val="0"/>
          <w:marBottom w:val="0"/>
          <w:divBdr>
            <w:top w:val="none" w:sz="0" w:space="0" w:color="auto"/>
            <w:left w:val="none" w:sz="0" w:space="0" w:color="auto"/>
            <w:bottom w:val="none" w:sz="0" w:space="0" w:color="auto"/>
            <w:right w:val="none" w:sz="0" w:space="0" w:color="auto"/>
          </w:divBdr>
        </w:div>
        <w:div w:id="1745492726">
          <w:marLeft w:val="0"/>
          <w:marRight w:val="0"/>
          <w:marTop w:val="0"/>
          <w:marBottom w:val="0"/>
          <w:divBdr>
            <w:top w:val="none" w:sz="0" w:space="0" w:color="auto"/>
            <w:left w:val="none" w:sz="0" w:space="0" w:color="auto"/>
            <w:bottom w:val="none" w:sz="0" w:space="0" w:color="auto"/>
            <w:right w:val="none" w:sz="0" w:space="0" w:color="auto"/>
          </w:divBdr>
        </w:div>
        <w:div w:id="1692339407">
          <w:marLeft w:val="0"/>
          <w:marRight w:val="0"/>
          <w:marTop w:val="0"/>
          <w:marBottom w:val="0"/>
          <w:divBdr>
            <w:top w:val="none" w:sz="0" w:space="0" w:color="auto"/>
            <w:left w:val="none" w:sz="0" w:space="0" w:color="auto"/>
            <w:bottom w:val="none" w:sz="0" w:space="0" w:color="auto"/>
            <w:right w:val="none" w:sz="0" w:space="0" w:color="auto"/>
          </w:divBdr>
        </w:div>
        <w:div w:id="1597441977">
          <w:marLeft w:val="0"/>
          <w:marRight w:val="0"/>
          <w:marTop w:val="0"/>
          <w:marBottom w:val="0"/>
          <w:divBdr>
            <w:top w:val="none" w:sz="0" w:space="0" w:color="auto"/>
            <w:left w:val="none" w:sz="0" w:space="0" w:color="auto"/>
            <w:bottom w:val="none" w:sz="0" w:space="0" w:color="auto"/>
            <w:right w:val="none" w:sz="0" w:space="0" w:color="auto"/>
          </w:divBdr>
        </w:div>
        <w:div w:id="1418135712">
          <w:marLeft w:val="0"/>
          <w:marRight w:val="0"/>
          <w:marTop w:val="0"/>
          <w:marBottom w:val="0"/>
          <w:divBdr>
            <w:top w:val="none" w:sz="0" w:space="0" w:color="auto"/>
            <w:left w:val="none" w:sz="0" w:space="0" w:color="auto"/>
            <w:bottom w:val="none" w:sz="0" w:space="0" w:color="auto"/>
            <w:right w:val="none" w:sz="0" w:space="0" w:color="auto"/>
          </w:divBdr>
        </w:div>
        <w:div w:id="1667971882">
          <w:marLeft w:val="0"/>
          <w:marRight w:val="0"/>
          <w:marTop w:val="0"/>
          <w:marBottom w:val="0"/>
          <w:divBdr>
            <w:top w:val="none" w:sz="0" w:space="0" w:color="auto"/>
            <w:left w:val="none" w:sz="0" w:space="0" w:color="auto"/>
            <w:bottom w:val="none" w:sz="0" w:space="0" w:color="auto"/>
            <w:right w:val="none" w:sz="0" w:space="0" w:color="auto"/>
          </w:divBdr>
        </w:div>
        <w:div w:id="1190141373">
          <w:marLeft w:val="0"/>
          <w:marRight w:val="0"/>
          <w:marTop w:val="0"/>
          <w:marBottom w:val="0"/>
          <w:divBdr>
            <w:top w:val="none" w:sz="0" w:space="0" w:color="auto"/>
            <w:left w:val="none" w:sz="0" w:space="0" w:color="auto"/>
            <w:bottom w:val="none" w:sz="0" w:space="0" w:color="auto"/>
            <w:right w:val="none" w:sz="0" w:space="0" w:color="auto"/>
          </w:divBdr>
        </w:div>
        <w:div w:id="2134707673">
          <w:marLeft w:val="0"/>
          <w:marRight w:val="0"/>
          <w:marTop w:val="0"/>
          <w:marBottom w:val="0"/>
          <w:divBdr>
            <w:top w:val="none" w:sz="0" w:space="0" w:color="auto"/>
            <w:left w:val="none" w:sz="0" w:space="0" w:color="auto"/>
            <w:bottom w:val="none" w:sz="0" w:space="0" w:color="auto"/>
            <w:right w:val="none" w:sz="0" w:space="0" w:color="auto"/>
          </w:divBdr>
        </w:div>
        <w:div w:id="1202783735">
          <w:marLeft w:val="0"/>
          <w:marRight w:val="0"/>
          <w:marTop w:val="0"/>
          <w:marBottom w:val="0"/>
          <w:divBdr>
            <w:top w:val="none" w:sz="0" w:space="0" w:color="auto"/>
            <w:left w:val="none" w:sz="0" w:space="0" w:color="auto"/>
            <w:bottom w:val="none" w:sz="0" w:space="0" w:color="auto"/>
            <w:right w:val="none" w:sz="0" w:space="0" w:color="auto"/>
          </w:divBdr>
        </w:div>
        <w:div w:id="1274243746">
          <w:marLeft w:val="0"/>
          <w:marRight w:val="0"/>
          <w:marTop w:val="0"/>
          <w:marBottom w:val="0"/>
          <w:divBdr>
            <w:top w:val="none" w:sz="0" w:space="0" w:color="auto"/>
            <w:left w:val="none" w:sz="0" w:space="0" w:color="auto"/>
            <w:bottom w:val="none" w:sz="0" w:space="0" w:color="auto"/>
            <w:right w:val="none" w:sz="0" w:space="0" w:color="auto"/>
          </w:divBdr>
        </w:div>
        <w:div w:id="2122988652">
          <w:marLeft w:val="0"/>
          <w:marRight w:val="0"/>
          <w:marTop w:val="0"/>
          <w:marBottom w:val="0"/>
          <w:divBdr>
            <w:top w:val="none" w:sz="0" w:space="0" w:color="auto"/>
            <w:left w:val="none" w:sz="0" w:space="0" w:color="auto"/>
            <w:bottom w:val="none" w:sz="0" w:space="0" w:color="auto"/>
            <w:right w:val="none" w:sz="0" w:space="0" w:color="auto"/>
          </w:divBdr>
        </w:div>
        <w:div w:id="383869551">
          <w:marLeft w:val="0"/>
          <w:marRight w:val="0"/>
          <w:marTop w:val="0"/>
          <w:marBottom w:val="0"/>
          <w:divBdr>
            <w:top w:val="none" w:sz="0" w:space="0" w:color="auto"/>
            <w:left w:val="none" w:sz="0" w:space="0" w:color="auto"/>
            <w:bottom w:val="none" w:sz="0" w:space="0" w:color="auto"/>
            <w:right w:val="none" w:sz="0" w:space="0" w:color="auto"/>
          </w:divBdr>
        </w:div>
      </w:divsChild>
    </w:div>
    <w:div w:id="1615013374">
      <w:bodyDiv w:val="1"/>
      <w:marLeft w:val="0"/>
      <w:marRight w:val="0"/>
      <w:marTop w:val="0"/>
      <w:marBottom w:val="0"/>
      <w:divBdr>
        <w:top w:val="none" w:sz="0" w:space="0" w:color="auto"/>
        <w:left w:val="none" w:sz="0" w:space="0" w:color="auto"/>
        <w:bottom w:val="none" w:sz="0" w:space="0" w:color="auto"/>
        <w:right w:val="none" w:sz="0" w:space="0" w:color="auto"/>
      </w:divBdr>
      <w:divsChild>
        <w:div w:id="466239425">
          <w:marLeft w:val="0"/>
          <w:marRight w:val="0"/>
          <w:marTop w:val="0"/>
          <w:marBottom w:val="0"/>
          <w:divBdr>
            <w:top w:val="none" w:sz="0" w:space="0" w:color="auto"/>
            <w:left w:val="none" w:sz="0" w:space="0" w:color="auto"/>
            <w:bottom w:val="none" w:sz="0" w:space="0" w:color="auto"/>
            <w:right w:val="none" w:sz="0" w:space="0" w:color="auto"/>
          </w:divBdr>
          <w:divsChild>
            <w:div w:id="647787926">
              <w:marLeft w:val="0"/>
              <w:marRight w:val="0"/>
              <w:marTop w:val="0"/>
              <w:marBottom w:val="0"/>
              <w:divBdr>
                <w:top w:val="none" w:sz="0" w:space="0" w:color="auto"/>
                <w:left w:val="none" w:sz="0" w:space="0" w:color="auto"/>
                <w:bottom w:val="none" w:sz="0" w:space="0" w:color="auto"/>
                <w:right w:val="none" w:sz="0" w:space="0" w:color="auto"/>
              </w:divBdr>
              <w:divsChild>
                <w:div w:id="484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2363">
      <w:bodyDiv w:val="1"/>
      <w:marLeft w:val="0"/>
      <w:marRight w:val="0"/>
      <w:marTop w:val="0"/>
      <w:marBottom w:val="0"/>
      <w:divBdr>
        <w:top w:val="none" w:sz="0" w:space="0" w:color="auto"/>
        <w:left w:val="none" w:sz="0" w:space="0" w:color="auto"/>
        <w:bottom w:val="none" w:sz="0" w:space="0" w:color="auto"/>
        <w:right w:val="none" w:sz="0" w:space="0" w:color="auto"/>
      </w:divBdr>
      <w:divsChild>
        <w:div w:id="1413165545">
          <w:marLeft w:val="0"/>
          <w:marRight w:val="0"/>
          <w:marTop w:val="0"/>
          <w:marBottom w:val="0"/>
          <w:divBdr>
            <w:top w:val="none" w:sz="0" w:space="0" w:color="auto"/>
            <w:left w:val="none" w:sz="0" w:space="0" w:color="auto"/>
            <w:bottom w:val="none" w:sz="0" w:space="0" w:color="auto"/>
            <w:right w:val="none" w:sz="0" w:space="0" w:color="auto"/>
          </w:divBdr>
          <w:divsChild>
            <w:div w:id="1474717252">
              <w:marLeft w:val="0"/>
              <w:marRight w:val="0"/>
              <w:marTop w:val="0"/>
              <w:marBottom w:val="0"/>
              <w:divBdr>
                <w:top w:val="none" w:sz="0" w:space="0" w:color="auto"/>
                <w:left w:val="none" w:sz="0" w:space="0" w:color="auto"/>
                <w:bottom w:val="none" w:sz="0" w:space="0" w:color="auto"/>
                <w:right w:val="none" w:sz="0" w:space="0" w:color="auto"/>
              </w:divBdr>
              <w:divsChild>
                <w:div w:id="38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9561">
      <w:bodyDiv w:val="1"/>
      <w:marLeft w:val="0"/>
      <w:marRight w:val="0"/>
      <w:marTop w:val="0"/>
      <w:marBottom w:val="0"/>
      <w:divBdr>
        <w:top w:val="none" w:sz="0" w:space="0" w:color="auto"/>
        <w:left w:val="none" w:sz="0" w:space="0" w:color="auto"/>
        <w:bottom w:val="none" w:sz="0" w:space="0" w:color="auto"/>
        <w:right w:val="none" w:sz="0" w:space="0" w:color="auto"/>
      </w:divBdr>
      <w:divsChild>
        <w:div w:id="1252088194">
          <w:marLeft w:val="0"/>
          <w:marRight w:val="0"/>
          <w:marTop w:val="0"/>
          <w:marBottom w:val="0"/>
          <w:divBdr>
            <w:top w:val="none" w:sz="0" w:space="0" w:color="auto"/>
            <w:left w:val="none" w:sz="0" w:space="0" w:color="auto"/>
            <w:bottom w:val="none" w:sz="0" w:space="0" w:color="auto"/>
            <w:right w:val="none" w:sz="0" w:space="0" w:color="auto"/>
          </w:divBdr>
          <w:divsChild>
            <w:div w:id="1274166895">
              <w:marLeft w:val="0"/>
              <w:marRight w:val="0"/>
              <w:marTop w:val="0"/>
              <w:marBottom w:val="0"/>
              <w:divBdr>
                <w:top w:val="none" w:sz="0" w:space="0" w:color="auto"/>
                <w:left w:val="none" w:sz="0" w:space="0" w:color="auto"/>
                <w:bottom w:val="none" w:sz="0" w:space="0" w:color="auto"/>
                <w:right w:val="none" w:sz="0" w:space="0" w:color="auto"/>
              </w:divBdr>
            </w:div>
          </w:divsChild>
        </w:div>
        <w:div w:id="1813716908">
          <w:marLeft w:val="0"/>
          <w:marRight w:val="0"/>
          <w:marTop w:val="0"/>
          <w:marBottom w:val="0"/>
          <w:divBdr>
            <w:top w:val="none" w:sz="0" w:space="0" w:color="auto"/>
            <w:left w:val="none" w:sz="0" w:space="0" w:color="auto"/>
            <w:bottom w:val="none" w:sz="0" w:space="0" w:color="auto"/>
            <w:right w:val="none" w:sz="0" w:space="0" w:color="auto"/>
          </w:divBdr>
          <w:divsChild>
            <w:div w:id="1874730496">
              <w:marLeft w:val="0"/>
              <w:marRight w:val="0"/>
              <w:marTop w:val="0"/>
              <w:marBottom w:val="0"/>
              <w:divBdr>
                <w:top w:val="none" w:sz="0" w:space="0" w:color="auto"/>
                <w:left w:val="none" w:sz="0" w:space="0" w:color="auto"/>
                <w:bottom w:val="none" w:sz="0" w:space="0" w:color="auto"/>
                <w:right w:val="none" w:sz="0" w:space="0" w:color="auto"/>
              </w:divBdr>
            </w:div>
          </w:divsChild>
        </w:div>
        <w:div w:id="112675215">
          <w:marLeft w:val="0"/>
          <w:marRight w:val="0"/>
          <w:marTop w:val="0"/>
          <w:marBottom w:val="0"/>
          <w:divBdr>
            <w:top w:val="none" w:sz="0" w:space="0" w:color="auto"/>
            <w:left w:val="none" w:sz="0" w:space="0" w:color="auto"/>
            <w:bottom w:val="none" w:sz="0" w:space="0" w:color="auto"/>
            <w:right w:val="none" w:sz="0" w:space="0" w:color="auto"/>
          </w:divBdr>
          <w:divsChild>
            <w:div w:id="2356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8678">
      <w:bodyDiv w:val="1"/>
      <w:marLeft w:val="0"/>
      <w:marRight w:val="0"/>
      <w:marTop w:val="0"/>
      <w:marBottom w:val="0"/>
      <w:divBdr>
        <w:top w:val="none" w:sz="0" w:space="0" w:color="auto"/>
        <w:left w:val="none" w:sz="0" w:space="0" w:color="auto"/>
        <w:bottom w:val="none" w:sz="0" w:space="0" w:color="auto"/>
        <w:right w:val="none" w:sz="0" w:space="0" w:color="auto"/>
      </w:divBdr>
      <w:divsChild>
        <w:div w:id="471408888">
          <w:marLeft w:val="0"/>
          <w:marRight w:val="0"/>
          <w:marTop w:val="0"/>
          <w:marBottom w:val="0"/>
          <w:divBdr>
            <w:top w:val="none" w:sz="0" w:space="0" w:color="auto"/>
            <w:left w:val="none" w:sz="0" w:space="0" w:color="auto"/>
            <w:bottom w:val="none" w:sz="0" w:space="0" w:color="auto"/>
            <w:right w:val="none" w:sz="0" w:space="0" w:color="auto"/>
          </w:divBdr>
          <w:divsChild>
            <w:div w:id="1102457763">
              <w:marLeft w:val="0"/>
              <w:marRight w:val="0"/>
              <w:marTop w:val="0"/>
              <w:marBottom w:val="0"/>
              <w:divBdr>
                <w:top w:val="none" w:sz="0" w:space="0" w:color="auto"/>
                <w:left w:val="none" w:sz="0" w:space="0" w:color="auto"/>
                <w:bottom w:val="none" w:sz="0" w:space="0" w:color="auto"/>
                <w:right w:val="none" w:sz="0" w:space="0" w:color="auto"/>
              </w:divBdr>
              <w:divsChild>
                <w:div w:id="1995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542">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sChild>
        <w:div w:id="403913707">
          <w:marLeft w:val="0"/>
          <w:marRight w:val="0"/>
          <w:marTop w:val="0"/>
          <w:marBottom w:val="0"/>
          <w:divBdr>
            <w:top w:val="none" w:sz="0" w:space="0" w:color="auto"/>
            <w:left w:val="none" w:sz="0" w:space="0" w:color="auto"/>
            <w:bottom w:val="none" w:sz="0" w:space="0" w:color="auto"/>
            <w:right w:val="none" w:sz="0" w:space="0" w:color="auto"/>
          </w:divBdr>
        </w:div>
        <w:div w:id="1176336871">
          <w:marLeft w:val="0"/>
          <w:marRight w:val="0"/>
          <w:marTop w:val="0"/>
          <w:marBottom w:val="0"/>
          <w:divBdr>
            <w:top w:val="none" w:sz="0" w:space="0" w:color="auto"/>
            <w:left w:val="none" w:sz="0" w:space="0" w:color="auto"/>
            <w:bottom w:val="none" w:sz="0" w:space="0" w:color="auto"/>
            <w:right w:val="none" w:sz="0" w:space="0" w:color="auto"/>
          </w:divBdr>
        </w:div>
        <w:div w:id="834539755">
          <w:marLeft w:val="0"/>
          <w:marRight w:val="0"/>
          <w:marTop w:val="0"/>
          <w:marBottom w:val="0"/>
          <w:divBdr>
            <w:top w:val="none" w:sz="0" w:space="0" w:color="auto"/>
            <w:left w:val="none" w:sz="0" w:space="0" w:color="auto"/>
            <w:bottom w:val="none" w:sz="0" w:space="0" w:color="auto"/>
            <w:right w:val="none" w:sz="0" w:space="0" w:color="auto"/>
          </w:divBdr>
        </w:div>
        <w:div w:id="190844063">
          <w:marLeft w:val="0"/>
          <w:marRight w:val="0"/>
          <w:marTop w:val="0"/>
          <w:marBottom w:val="0"/>
          <w:divBdr>
            <w:top w:val="none" w:sz="0" w:space="0" w:color="auto"/>
            <w:left w:val="none" w:sz="0" w:space="0" w:color="auto"/>
            <w:bottom w:val="none" w:sz="0" w:space="0" w:color="auto"/>
            <w:right w:val="none" w:sz="0" w:space="0" w:color="auto"/>
          </w:divBdr>
        </w:div>
        <w:div w:id="1032532452">
          <w:marLeft w:val="0"/>
          <w:marRight w:val="0"/>
          <w:marTop w:val="0"/>
          <w:marBottom w:val="0"/>
          <w:divBdr>
            <w:top w:val="none" w:sz="0" w:space="0" w:color="auto"/>
            <w:left w:val="none" w:sz="0" w:space="0" w:color="auto"/>
            <w:bottom w:val="none" w:sz="0" w:space="0" w:color="auto"/>
            <w:right w:val="none" w:sz="0" w:space="0" w:color="auto"/>
          </w:divBdr>
        </w:div>
        <w:div w:id="190387353">
          <w:marLeft w:val="0"/>
          <w:marRight w:val="0"/>
          <w:marTop w:val="0"/>
          <w:marBottom w:val="0"/>
          <w:divBdr>
            <w:top w:val="none" w:sz="0" w:space="0" w:color="auto"/>
            <w:left w:val="none" w:sz="0" w:space="0" w:color="auto"/>
            <w:bottom w:val="none" w:sz="0" w:space="0" w:color="auto"/>
            <w:right w:val="none" w:sz="0" w:space="0" w:color="auto"/>
          </w:divBdr>
        </w:div>
        <w:div w:id="1013798189">
          <w:marLeft w:val="0"/>
          <w:marRight w:val="0"/>
          <w:marTop w:val="0"/>
          <w:marBottom w:val="0"/>
          <w:divBdr>
            <w:top w:val="none" w:sz="0" w:space="0" w:color="auto"/>
            <w:left w:val="none" w:sz="0" w:space="0" w:color="auto"/>
            <w:bottom w:val="none" w:sz="0" w:space="0" w:color="auto"/>
            <w:right w:val="none" w:sz="0" w:space="0" w:color="auto"/>
          </w:divBdr>
        </w:div>
        <w:div w:id="1165633476">
          <w:marLeft w:val="0"/>
          <w:marRight w:val="0"/>
          <w:marTop w:val="0"/>
          <w:marBottom w:val="0"/>
          <w:divBdr>
            <w:top w:val="none" w:sz="0" w:space="0" w:color="auto"/>
            <w:left w:val="none" w:sz="0" w:space="0" w:color="auto"/>
            <w:bottom w:val="none" w:sz="0" w:space="0" w:color="auto"/>
            <w:right w:val="none" w:sz="0" w:space="0" w:color="auto"/>
          </w:divBdr>
        </w:div>
        <w:div w:id="465972666">
          <w:marLeft w:val="0"/>
          <w:marRight w:val="0"/>
          <w:marTop w:val="0"/>
          <w:marBottom w:val="0"/>
          <w:divBdr>
            <w:top w:val="none" w:sz="0" w:space="0" w:color="auto"/>
            <w:left w:val="none" w:sz="0" w:space="0" w:color="auto"/>
            <w:bottom w:val="none" w:sz="0" w:space="0" w:color="auto"/>
            <w:right w:val="none" w:sz="0" w:space="0" w:color="auto"/>
          </w:divBdr>
        </w:div>
        <w:div w:id="1184172107">
          <w:marLeft w:val="0"/>
          <w:marRight w:val="0"/>
          <w:marTop w:val="0"/>
          <w:marBottom w:val="0"/>
          <w:divBdr>
            <w:top w:val="none" w:sz="0" w:space="0" w:color="auto"/>
            <w:left w:val="none" w:sz="0" w:space="0" w:color="auto"/>
            <w:bottom w:val="none" w:sz="0" w:space="0" w:color="auto"/>
            <w:right w:val="none" w:sz="0" w:space="0" w:color="auto"/>
          </w:divBdr>
        </w:div>
        <w:div w:id="1027561724">
          <w:marLeft w:val="0"/>
          <w:marRight w:val="0"/>
          <w:marTop w:val="0"/>
          <w:marBottom w:val="0"/>
          <w:divBdr>
            <w:top w:val="none" w:sz="0" w:space="0" w:color="auto"/>
            <w:left w:val="none" w:sz="0" w:space="0" w:color="auto"/>
            <w:bottom w:val="none" w:sz="0" w:space="0" w:color="auto"/>
            <w:right w:val="none" w:sz="0" w:space="0" w:color="auto"/>
          </w:divBdr>
        </w:div>
        <w:div w:id="1850758037">
          <w:marLeft w:val="0"/>
          <w:marRight w:val="0"/>
          <w:marTop w:val="0"/>
          <w:marBottom w:val="0"/>
          <w:divBdr>
            <w:top w:val="none" w:sz="0" w:space="0" w:color="auto"/>
            <w:left w:val="none" w:sz="0" w:space="0" w:color="auto"/>
            <w:bottom w:val="none" w:sz="0" w:space="0" w:color="auto"/>
            <w:right w:val="none" w:sz="0" w:space="0" w:color="auto"/>
          </w:divBdr>
        </w:div>
        <w:div w:id="594048983">
          <w:marLeft w:val="0"/>
          <w:marRight w:val="0"/>
          <w:marTop w:val="0"/>
          <w:marBottom w:val="0"/>
          <w:divBdr>
            <w:top w:val="none" w:sz="0" w:space="0" w:color="auto"/>
            <w:left w:val="none" w:sz="0" w:space="0" w:color="auto"/>
            <w:bottom w:val="none" w:sz="0" w:space="0" w:color="auto"/>
            <w:right w:val="none" w:sz="0" w:space="0" w:color="auto"/>
          </w:divBdr>
        </w:div>
        <w:div w:id="670258359">
          <w:marLeft w:val="0"/>
          <w:marRight w:val="0"/>
          <w:marTop w:val="0"/>
          <w:marBottom w:val="0"/>
          <w:divBdr>
            <w:top w:val="none" w:sz="0" w:space="0" w:color="auto"/>
            <w:left w:val="none" w:sz="0" w:space="0" w:color="auto"/>
            <w:bottom w:val="none" w:sz="0" w:space="0" w:color="auto"/>
            <w:right w:val="none" w:sz="0" w:space="0" w:color="auto"/>
          </w:divBdr>
        </w:div>
        <w:div w:id="179971665">
          <w:marLeft w:val="0"/>
          <w:marRight w:val="0"/>
          <w:marTop w:val="0"/>
          <w:marBottom w:val="0"/>
          <w:divBdr>
            <w:top w:val="none" w:sz="0" w:space="0" w:color="auto"/>
            <w:left w:val="none" w:sz="0" w:space="0" w:color="auto"/>
            <w:bottom w:val="none" w:sz="0" w:space="0" w:color="auto"/>
            <w:right w:val="none" w:sz="0" w:space="0" w:color="auto"/>
          </w:divBdr>
        </w:div>
        <w:div w:id="2103643807">
          <w:marLeft w:val="0"/>
          <w:marRight w:val="0"/>
          <w:marTop w:val="0"/>
          <w:marBottom w:val="0"/>
          <w:divBdr>
            <w:top w:val="none" w:sz="0" w:space="0" w:color="auto"/>
            <w:left w:val="none" w:sz="0" w:space="0" w:color="auto"/>
            <w:bottom w:val="none" w:sz="0" w:space="0" w:color="auto"/>
            <w:right w:val="none" w:sz="0" w:space="0" w:color="auto"/>
          </w:divBdr>
        </w:div>
        <w:div w:id="1836263139">
          <w:marLeft w:val="0"/>
          <w:marRight w:val="0"/>
          <w:marTop w:val="0"/>
          <w:marBottom w:val="0"/>
          <w:divBdr>
            <w:top w:val="none" w:sz="0" w:space="0" w:color="auto"/>
            <w:left w:val="none" w:sz="0" w:space="0" w:color="auto"/>
            <w:bottom w:val="none" w:sz="0" w:space="0" w:color="auto"/>
            <w:right w:val="none" w:sz="0" w:space="0" w:color="auto"/>
          </w:divBdr>
        </w:div>
        <w:div w:id="1556548769">
          <w:marLeft w:val="0"/>
          <w:marRight w:val="0"/>
          <w:marTop w:val="0"/>
          <w:marBottom w:val="0"/>
          <w:divBdr>
            <w:top w:val="none" w:sz="0" w:space="0" w:color="auto"/>
            <w:left w:val="none" w:sz="0" w:space="0" w:color="auto"/>
            <w:bottom w:val="none" w:sz="0" w:space="0" w:color="auto"/>
            <w:right w:val="none" w:sz="0" w:space="0" w:color="auto"/>
          </w:divBdr>
        </w:div>
      </w:divsChild>
    </w:div>
    <w:div w:id="2138451131">
      <w:bodyDiv w:val="1"/>
      <w:marLeft w:val="0"/>
      <w:marRight w:val="0"/>
      <w:marTop w:val="0"/>
      <w:marBottom w:val="0"/>
      <w:divBdr>
        <w:top w:val="none" w:sz="0" w:space="0" w:color="auto"/>
        <w:left w:val="none" w:sz="0" w:space="0" w:color="auto"/>
        <w:bottom w:val="none" w:sz="0" w:space="0" w:color="auto"/>
        <w:right w:val="none" w:sz="0" w:space="0" w:color="auto"/>
      </w:divBdr>
      <w:divsChild>
        <w:div w:id="1799253573">
          <w:marLeft w:val="0"/>
          <w:marRight w:val="0"/>
          <w:marTop w:val="0"/>
          <w:marBottom w:val="0"/>
          <w:divBdr>
            <w:top w:val="none" w:sz="0" w:space="0" w:color="auto"/>
            <w:left w:val="none" w:sz="0" w:space="0" w:color="auto"/>
            <w:bottom w:val="none" w:sz="0" w:space="0" w:color="auto"/>
            <w:right w:val="none" w:sz="0" w:space="0" w:color="auto"/>
          </w:divBdr>
          <w:divsChild>
            <w:div w:id="237910830">
              <w:marLeft w:val="0"/>
              <w:marRight w:val="0"/>
              <w:marTop w:val="0"/>
              <w:marBottom w:val="0"/>
              <w:divBdr>
                <w:top w:val="none" w:sz="0" w:space="0" w:color="auto"/>
                <w:left w:val="none" w:sz="0" w:space="0" w:color="auto"/>
                <w:bottom w:val="none" w:sz="0" w:space="0" w:color="auto"/>
                <w:right w:val="none" w:sz="0" w:space="0" w:color="auto"/>
              </w:divBdr>
              <w:divsChild>
                <w:div w:id="19507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corpora.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gosindex.ru/chausov-zdrsmysl/" TargetMode="External"/><Relationship Id="rId1" Type="http://schemas.openxmlformats.org/officeDocument/2006/relationships/hyperlink" Target="http://nik191-1.ucoz.ru/blog/pervaja_mirovaja_vojna_06_ijunja_24_maja_1915_goda/2015-06-05-102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FD5DC-60B4-B44A-A6B3-EF24A18A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11458</Words>
  <Characters>65317</Characters>
  <Application>Microsoft Office Word</Application>
  <DocSecurity>0</DocSecurity>
  <Lines>544</Lines>
  <Paragraphs>153</Paragraphs>
  <ScaleCrop>false</ScaleCrop>
  <HeadingPairs>
    <vt:vector size="6" baseType="variant">
      <vt:variant>
        <vt:lpstr>Title</vt:lpstr>
      </vt:variant>
      <vt:variant>
        <vt:i4>1</vt:i4>
      </vt:variant>
      <vt:variant>
        <vt:lpstr>Название</vt:lpstr>
      </vt:variant>
      <vt:variant>
        <vt:i4>1</vt:i4>
      </vt:variant>
      <vt:variant>
        <vt:lpstr>Tittel</vt:lpstr>
      </vt:variant>
      <vt:variant>
        <vt:i4>1</vt:i4>
      </vt:variant>
    </vt:vector>
  </HeadingPairs>
  <TitlesOfParts>
    <vt:vector size="3" baseType="lpstr">
      <vt:lpstr/>
      <vt:lpstr/>
      <vt:lpstr/>
    </vt:vector>
  </TitlesOfParts>
  <Company/>
  <LinksUpToDate>false</LinksUpToDate>
  <CharactersWithSpaces>76622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Nesset</dc:creator>
  <cp:keywords/>
  <dc:description/>
  <cp:lastModifiedBy>Laura A Janda</cp:lastModifiedBy>
  <cp:revision>3</cp:revision>
  <cp:lastPrinted>2019-04-12T14:30:00Z</cp:lastPrinted>
  <dcterms:created xsi:type="dcterms:W3CDTF">2019-04-25T07:28:00Z</dcterms:created>
  <dcterms:modified xsi:type="dcterms:W3CDTF">2019-04-25T09:29:00Z</dcterms:modified>
</cp:coreProperties>
</file>