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657254" w14:textId="7074C70D" w:rsidR="003A7AEE" w:rsidRPr="007433A2" w:rsidRDefault="000E3A9B" w:rsidP="00A56594">
      <w:pPr>
        <w:rPr>
          <w:lang w:val="en-US"/>
        </w:rPr>
      </w:pPr>
      <w:r w:rsidRPr="007433A2">
        <w:rPr>
          <w:b/>
          <w:lang w:val="en-US"/>
        </w:rPr>
        <w:t xml:space="preserve">The Slavic </w:t>
      </w:r>
      <w:r w:rsidR="00F42B36" w:rsidRPr="007433A2">
        <w:rPr>
          <w:b/>
          <w:lang w:val="en-US"/>
        </w:rPr>
        <w:t>F</w:t>
      </w:r>
      <w:r w:rsidRPr="007433A2">
        <w:rPr>
          <w:b/>
          <w:lang w:val="en-US"/>
        </w:rPr>
        <w:t>ield in Norway</w:t>
      </w:r>
      <w:r w:rsidR="004F7CB7" w:rsidRPr="007433A2">
        <w:rPr>
          <w:rStyle w:val="FootnoteReference"/>
          <w:lang w:val="en-US"/>
        </w:rPr>
        <w:footnoteReference w:id="1"/>
      </w:r>
    </w:p>
    <w:p w14:paraId="1A9443BA" w14:textId="2FA04A82" w:rsidR="00413B19" w:rsidRDefault="00413B19" w:rsidP="00A56594">
      <w:pPr>
        <w:rPr>
          <w:lang w:val="en-US"/>
        </w:rPr>
      </w:pPr>
      <w:r>
        <w:rPr>
          <w:lang w:val="en-US"/>
        </w:rPr>
        <w:t xml:space="preserve">Laura A. </w:t>
      </w:r>
      <w:proofErr w:type="spellStart"/>
      <w:r>
        <w:rPr>
          <w:lang w:val="en-US"/>
        </w:rPr>
        <w:t>Janda</w:t>
      </w:r>
      <w:proofErr w:type="spellEnd"/>
      <w:r>
        <w:rPr>
          <w:lang w:val="en-US"/>
        </w:rPr>
        <w:t xml:space="preserve">, </w:t>
      </w:r>
      <w:proofErr w:type="spellStart"/>
      <w:r>
        <w:rPr>
          <w:lang w:val="en-US"/>
        </w:rPr>
        <w:t>UiT</w:t>
      </w:r>
      <w:proofErr w:type="spellEnd"/>
      <w:r>
        <w:rPr>
          <w:lang w:val="en-US"/>
        </w:rPr>
        <w:t xml:space="preserve"> The Arctic University of Norway</w:t>
      </w:r>
    </w:p>
    <w:p w14:paraId="7C5DBA98" w14:textId="77777777" w:rsidR="00413B19" w:rsidRDefault="00413B19" w:rsidP="00A56594">
      <w:pPr>
        <w:rPr>
          <w:lang w:val="en-US"/>
        </w:rPr>
      </w:pPr>
    </w:p>
    <w:p w14:paraId="3D8CA077" w14:textId="0B23CDDF" w:rsidR="003A7AEE" w:rsidRPr="007433A2" w:rsidRDefault="00C80214" w:rsidP="00A56594">
      <w:pPr>
        <w:rPr>
          <w:lang w:val="en-US"/>
        </w:rPr>
      </w:pPr>
      <w:r w:rsidRPr="007433A2">
        <w:rPr>
          <w:lang w:val="en-US"/>
        </w:rPr>
        <w:t xml:space="preserve">Slavic studies in Norway have </w:t>
      </w:r>
      <w:r w:rsidR="007A0647">
        <w:rPr>
          <w:lang w:val="en-US"/>
        </w:rPr>
        <w:t>been shaped by</w:t>
      </w:r>
      <w:r w:rsidRPr="007433A2">
        <w:rPr>
          <w:lang w:val="en-US"/>
        </w:rPr>
        <w:t xml:space="preserve"> specific facts that facilitated the development of the field, described in Section 1. Section 2 approaches the current state of our field in Norway from the perspectives of language teaching, linguistics, literature and culture, as well as publication venues and special resources for </w:t>
      </w:r>
      <w:proofErr w:type="spellStart"/>
      <w:r w:rsidRPr="007433A2">
        <w:rPr>
          <w:lang w:val="en-US"/>
        </w:rPr>
        <w:t>Slavists</w:t>
      </w:r>
      <w:proofErr w:type="spellEnd"/>
      <w:r w:rsidRPr="007433A2">
        <w:rPr>
          <w:lang w:val="en-US"/>
        </w:rPr>
        <w:t>. I conclude in Section 3 with comments on current trends and what they mean for the future.</w:t>
      </w:r>
    </w:p>
    <w:p w14:paraId="334A0311" w14:textId="77777777" w:rsidR="000E2148" w:rsidRPr="007433A2" w:rsidRDefault="000E2148" w:rsidP="00A56594">
      <w:pPr>
        <w:rPr>
          <w:b/>
          <w:lang w:val="en-US"/>
        </w:rPr>
      </w:pPr>
    </w:p>
    <w:p w14:paraId="5FCE509C" w14:textId="0E5297AE" w:rsidR="000E3A9B" w:rsidRPr="007433A2" w:rsidRDefault="000E3A9B" w:rsidP="00A56594">
      <w:pPr>
        <w:rPr>
          <w:b/>
          <w:lang w:val="en-US"/>
        </w:rPr>
      </w:pPr>
      <w:r w:rsidRPr="007433A2">
        <w:rPr>
          <w:b/>
          <w:lang w:val="en-US"/>
        </w:rPr>
        <w:t xml:space="preserve">1. The </w:t>
      </w:r>
      <w:r w:rsidR="00F42B36" w:rsidRPr="007433A2">
        <w:rPr>
          <w:b/>
          <w:lang w:val="en-US"/>
        </w:rPr>
        <w:t>G</w:t>
      </w:r>
      <w:r w:rsidRPr="007433A2">
        <w:rPr>
          <w:b/>
          <w:lang w:val="en-US"/>
        </w:rPr>
        <w:t>enesis of Slavic Studies in Norway</w:t>
      </w:r>
    </w:p>
    <w:p w14:paraId="33C5798B" w14:textId="665A4A49" w:rsidR="00DD3722" w:rsidRPr="007433A2" w:rsidRDefault="00DD3722" w:rsidP="00A56594">
      <w:pPr>
        <w:rPr>
          <w:lang w:val="en-US"/>
        </w:rPr>
      </w:pPr>
      <w:r w:rsidRPr="007433A2">
        <w:rPr>
          <w:lang w:val="en-US"/>
        </w:rPr>
        <w:t xml:space="preserve">There are three factors that form the backdrop for the study of Slavic languages and cultures in Norway, </w:t>
      </w:r>
      <w:r w:rsidR="00720582" w:rsidRPr="007433A2">
        <w:rPr>
          <w:lang w:val="en-US"/>
        </w:rPr>
        <w:t>and</w:t>
      </w:r>
      <w:r w:rsidRPr="007433A2">
        <w:rPr>
          <w:lang w:val="en-US"/>
        </w:rPr>
        <w:t xml:space="preserve"> one needs to be aware of </w:t>
      </w:r>
      <w:r w:rsidR="00720582" w:rsidRPr="007433A2">
        <w:rPr>
          <w:lang w:val="en-US"/>
        </w:rPr>
        <w:t xml:space="preserve">these </w:t>
      </w:r>
      <w:r w:rsidRPr="007433A2">
        <w:rPr>
          <w:lang w:val="en-US"/>
        </w:rPr>
        <w:t xml:space="preserve">in order to make sense of how the field has </w:t>
      </w:r>
      <w:r w:rsidR="00A46D38" w:rsidRPr="007433A2">
        <w:rPr>
          <w:lang w:val="en-US"/>
        </w:rPr>
        <w:t>developed</w:t>
      </w:r>
      <w:r w:rsidRPr="007433A2">
        <w:rPr>
          <w:lang w:val="en-US"/>
        </w:rPr>
        <w:t xml:space="preserve"> in this country. These factors are: 1) the circumstances of Norway’s geographical position, particularly </w:t>
      </w:r>
      <w:r w:rsidR="00891790" w:rsidRPr="007433A2">
        <w:rPr>
          <w:lang w:val="en-US"/>
        </w:rPr>
        <w:t xml:space="preserve">in the High North; 2) the unique influence of the first Norwegian </w:t>
      </w:r>
      <w:proofErr w:type="spellStart"/>
      <w:r w:rsidR="00891790" w:rsidRPr="007433A2">
        <w:rPr>
          <w:lang w:val="en-US"/>
        </w:rPr>
        <w:t>Slavist</w:t>
      </w:r>
      <w:proofErr w:type="spellEnd"/>
      <w:r w:rsidR="00891790" w:rsidRPr="007433A2">
        <w:rPr>
          <w:lang w:val="en-US"/>
        </w:rPr>
        <w:t>, Olaf Broch; and 3) the role of the Norwegian military in training generations of Russian experts.</w:t>
      </w:r>
      <w:r w:rsidR="006F0692" w:rsidRPr="007433A2">
        <w:rPr>
          <w:lang w:val="en-US"/>
        </w:rPr>
        <w:t xml:space="preserve"> In addition, </w:t>
      </w:r>
      <w:r w:rsidR="004168D6">
        <w:rPr>
          <w:lang w:val="en-US"/>
        </w:rPr>
        <w:t>the Russian</w:t>
      </w:r>
      <w:r w:rsidR="006F0692" w:rsidRPr="007433A2">
        <w:rPr>
          <w:lang w:val="en-US"/>
        </w:rPr>
        <w:t xml:space="preserve"> lexicographer </w:t>
      </w:r>
      <w:proofErr w:type="spellStart"/>
      <w:r w:rsidR="006F0692" w:rsidRPr="007433A2">
        <w:rPr>
          <w:lang w:val="en-US"/>
        </w:rPr>
        <w:t>Valerij</w:t>
      </w:r>
      <w:proofErr w:type="spellEnd"/>
      <w:r w:rsidR="006F0692" w:rsidRPr="007433A2">
        <w:rPr>
          <w:lang w:val="en-US"/>
        </w:rPr>
        <w:t xml:space="preserve"> </w:t>
      </w:r>
      <w:proofErr w:type="spellStart"/>
      <w:r w:rsidR="006F0692" w:rsidRPr="007433A2">
        <w:rPr>
          <w:lang w:val="en-US"/>
        </w:rPr>
        <w:t>Berkov</w:t>
      </w:r>
      <w:proofErr w:type="spellEnd"/>
      <w:r w:rsidR="006F0692" w:rsidRPr="007433A2">
        <w:rPr>
          <w:lang w:val="en-US"/>
        </w:rPr>
        <w:t xml:space="preserve"> </w:t>
      </w:r>
      <w:r w:rsidR="00A46D38" w:rsidRPr="007433A2">
        <w:rPr>
          <w:lang w:val="en-US"/>
        </w:rPr>
        <w:t>must</w:t>
      </w:r>
      <w:r w:rsidR="006F0692" w:rsidRPr="007433A2">
        <w:rPr>
          <w:lang w:val="en-US"/>
        </w:rPr>
        <w:t xml:space="preserve"> be credited for </w:t>
      </w:r>
      <w:r w:rsidR="00C2312E">
        <w:rPr>
          <w:lang w:val="en-US"/>
        </w:rPr>
        <w:t>compil</w:t>
      </w:r>
      <w:r w:rsidR="006F0692" w:rsidRPr="007433A2">
        <w:rPr>
          <w:lang w:val="en-US"/>
        </w:rPr>
        <w:t xml:space="preserve">ing </w:t>
      </w:r>
      <w:r w:rsidR="007A0647">
        <w:rPr>
          <w:lang w:val="en-US"/>
        </w:rPr>
        <w:t>a</w:t>
      </w:r>
      <w:r w:rsidR="006F0692" w:rsidRPr="007433A2">
        <w:rPr>
          <w:lang w:val="en-US"/>
        </w:rPr>
        <w:t xml:space="preserve"> comp</w:t>
      </w:r>
      <w:r w:rsidR="00CC0BFD" w:rsidRPr="007433A2">
        <w:rPr>
          <w:lang w:val="en-US"/>
        </w:rPr>
        <w:t>r</w:t>
      </w:r>
      <w:r w:rsidR="006F0692" w:rsidRPr="007433A2">
        <w:rPr>
          <w:lang w:val="en-US"/>
        </w:rPr>
        <w:t>ehensive set of dictionaries conn</w:t>
      </w:r>
      <w:r w:rsidR="00592E39" w:rsidRPr="007433A2">
        <w:rPr>
          <w:lang w:val="en-US"/>
        </w:rPr>
        <w:t>ecting Russian and Norwegian.</w:t>
      </w:r>
    </w:p>
    <w:p w14:paraId="2AD90AF4" w14:textId="6943FFC3" w:rsidR="00DD3722" w:rsidRPr="007433A2" w:rsidRDefault="00DD3722" w:rsidP="00A56594">
      <w:pPr>
        <w:rPr>
          <w:lang w:val="en-US"/>
        </w:rPr>
      </w:pPr>
    </w:p>
    <w:p w14:paraId="70B7C496" w14:textId="64E856F1" w:rsidR="004D1D65" w:rsidRPr="007433A2" w:rsidRDefault="004D1D65" w:rsidP="00A56594">
      <w:pPr>
        <w:rPr>
          <w:b/>
          <w:lang w:val="en-US"/>
        </w:rPr>
      </w:pPr>
      <w:r w:rsidRPr="007433A2">
        <w:rPr>
          <w:b/>
          <w:lang w:val="en-US"/>
        </w:rPr>
        <w:t xml:space="preserve">1.1 Location, </w:t>
      </w:r>
      <w:r w:rsidR="00F42B36" w:rsidRPr="007433A2">
        <w:rPr>
          <w:b/>
          <w:lang w:val="en-US"/>
        </w:rPr>
        <w:t>L</w:t>
      </w:r>
      <w:r w:rsidRPr="007433A2">
        <w:rPr>
          <w:b/>
          <w:lang w:val="en-US"/>
        </w:rPr>
        <w:t xml:space="preserve">ocation, </w:t>
      </w:r>
      <w:r w:rsidR="00F42B36" w:rsidRPr="007433A2">
        <w:rPr>
          <w:b/>
          <w:lang w:val="en-US"/>
        </w:rPr>
        <w:t>L</w:t>
      </w:r>
      <w:r w:rsidRPr="007433A2">
        <w:rPr>
          <w:b/>
          <w:lang w:val="en-US"/>
        </w:rPr>
        <w:t>ocation</w:t>
      </w:r>
    </w:p>
    <w:p w14:paraId="1B365744" w14:textId="56A28525" w:rsidR="00CC0BFD" w:rsidRPr="007433A2" w:rsidRDefault="00CC0BFD" w:rsidP="00A56594">
      <w:pPr>
        <w:rPr>
          <w:lang w:val="en-US"/>
        </w:rPr>
      </w:pPr>
      <w:r w:rsidRPr="007433A2">
        <w:rPr>
          <w:lang w:val="en-US"/>
        </w:rPr>
        <w:t xml:space="preserve">There are </w:t>
      </w:r>
      <w:r w:rsidR="00D96C39" w:rsidRPr="007433A2">
        <w:rPr>
          <w:lang w:val="en-US"/>
        </w:rPr>
        <w:t>several</w:t>
      </w:r>
      <w:r w:rsidRPr="007433A2">
        <w:rPr>
          <w:lang w:val="en-US"/>
        </w:rPr>
        <w:t xml:space="preserve"> components to Norway’s geographical relationship to Russia: a land border, a marine border, and an Arctic archipelago. The geopolitical fact of the asymmetric relation between little Norway and its “big neighbor”</w:t>
      </w:r>
      <w:r w:rsidR="00692FA2" w:rsidRPr="007433A2">
        <w:rPr>
          <w:lang w:val="en-US"/>
        </w:rPr>
        <w:t xml:space="preserve"> </w:t>
      </w:r>
      <w:r w:rsidR="00692FA2" w:rsidRPr="00B63ACC">
        <w:rPr>
          <w:lang w:val="en-US"/>
        </w:rPr>
        <w:t xml:space="preserve">(cf. </w:t>
      </w:r>
      <w:proofErr w:type="spellStart"/>
      <w:r w:rsidR="00692FA2" w:rsidRPr="00B63ACC">
        <w:rPr>
          <w:lang w:val="en-US"/>
        </w:rPr>
        <w:t>Holtsmark</w:t>
      </w:r>
      <w:proofErr w:type="spellEnd"/>
      <w:r w:rsidR="00692FA2" w:rsidRPr="00B63ACC">
        <w:rPr>
          <w:lang w:val="en-US"/>
        </w:rPr>
        <w:t xml:space="preserve"> &amp; Nielsen 2015)</w:t>
      </w:r>
      <w:r w:rsidRPr="00B63ACC">
        <w:rPr>
          <w:lang w:val="en-US"/>
        </w:rPr>
        <w:t xml:space="preserve"> p</w:t>
      </w:r>
      <w:r w:rsidRPr="007433A2">
        <w:rPr>
          <w:lang w:val="en-US"/>
        </w:rPr>
        <w:t xml:space="preserve">ermeates Slavic studies in Norway. This explains Norway’s primary focus on Russia with relatively little attention to other Slavic nations. </w:t>
      </w:r>
    </w:p>
    <w:p w14:paraId="3F1EB97F" w14:textId="77777777" w:rsidR="00CC0BFD" w:rsidRPr="007433A2" w:rsidRDefault="00CC0BFD" w:rsidP="00A56594">
      <w:pPr>
        <w:rPr>
          <w:lang w:val="en-US"/>
        </w:rPr>
      </w:pPr>
    </w:p>
    <w:p w14:paraId="5EE5E2B1" w14:textId="29B5A4BA" w:rsidR="00CC0BFD" w:rsidRPr="007433A2" w:rsidRDefault="00A56594" w:rsidP="00CC0BFD">
      <w:pPr>
        <w:rPr>
          <w:lang w:val="en-US"/>
        </w:rPr>
      </w:pPr>
      <w:r w:rsidRPr="007433A2">
        <w:rPr>
          <w:lang w:val="en-US"/>
        </w:rPr>
        <w:t xml:space="preserve">Far above the Arctic Circle at its northeastern extreme, Norway shares a short (196km) land border with Russia, </w:t>
      </w:r>
      <w:r w:rsidR="00035A74" w:rsidRPr="007433A2">
        <w:rPr>
          <w:lang w:val="en-US"/>
        </w:rPr>
        <w:t>drawn by a treaty in</w:t>
      </w:r>
      <w:r w:rsidRPr="007433A2">
        <w:rPr>
          <w:lang w:val="en-US"/>
        </w:rPr>
        <w:t xml:space="preserve"> 1826. </w:t>
      </w:r>
      <w:r w:rsidR="00CC0BFD" w:rsidRPr="007433A2">
        <w:rPr>
          <w:lang w:val="en-US"/>
        </w:rPr>
        <w:t xml:space="preserve">For the most part, the relationship along the land border has been friendly, based for centuries on mutually-advantageous trade between Russia (offering surplus </w:t>
      </w:r>
      <w:r w:rsidR="00DF684A">
        <w:rPr>
          <w:lang w:val="en-US"/>
        </w:rPr>
        <w:t>grain</w:t>
      </w:r>
      <w:r w:rsidR="00CC0BFD" w:rsidRPr="007433A2">
        <w:rPr>
          <w:lang w:val="en-US"/>
        </w:rPr>
        <w:t xml:space="preserve">) and Norway (offering surplus fish). Cross-border business was the necessary precondition for the development of a pidgin language, alternatively known as </w:t>
      </w:r>
      <w:proofErr w:type="spellStart"/>
      <w:r w:rsidR="00CC0BFD" w:rsidRPr="007433A2">
        <w:rPr>
          <w:i/>
          <w:lang w:val="en-US"/>
        </w:rPr>
        <w:t>russenorsk</w:t>
      </w:r>
      <w:proofErr w:type="spellEnd"/>
      <w:r w:rsidR="00CC0BFD" w:rsidRPr="007433A2">
        <w:rPr>
          <w:lang w:val="en-US"/>
        </w:rPr>
        <w:t xml:space="preserve"> or </w:t>
      </w:r>
      <w:proofErr w:type="spellStart"/>
      <w:r w:rsidR="00CC0BFD" w:rsidRPr="007433A2">
        <w:rPr>
          <w:i/>
          <w:lang w:val="en-US"/>
        </w:rPr>
        <w:t>моя</w:t>
      </w:r>
      <w:proofErr w:type="spellEnd"/>
      <w:r w:rsidR="00CC0BFD" w:rsidRPr="007433A2">
        <w:rPr>
          <w:i/>
          <w:lang w:val="en-US"/>
        </w:rPr>
        <w:t xml:space="preserve"> </w:t>
      </w:r>
      <w:proofErr w:type="spellStart"/>
      <w:r w:rsidR="00CC0BFD" w:rsidRPr="007433A2">
        <w:rPr>
          <w:i/>
          <w:lang w:val="en-US"/>
        </w:rPr>
        <w:t>по</w:t>
      </w:r>
      <w:proofErr w:type="spellEnd"/>
      <w:r w:rsidR="00CC0BFD" w:rsidRPr="007433A2">
        <w:rPr>
          <w:i/>
          <w:lang w:val="en-US"/>
        </w:rPr>
        <w:t xml:space="preserve"> </w:t>
      </w:r>
      <w:proofErr w:type="spellStart"/>
      <w:r w:rsidR="00CC0BFD" w:rsidRPr="007433A2">
        <w:rPr>
          <w:i/>
          <w:lang w:val="en-US"/>
        </w:rPr>
        <w:t>твоя</w:t>
      </w:r>
      <w:proofErr w:type="spellEnd"/>
      <w:r w:rsidR="00CC0BFD" w:rsidRPr="007433A2">
        <w:rPr>
          <w:i/>
          <w:lang w:val="en-US"/>
        </w:rPr>
        <w:t>/</w:t>
      </w:r>
      <w:proofErr w:type="spellStart"/>
      <w:r w:rsidR="00CC0BFD" w:rsidRPr="007433A2">
        <w:rPr>
          <w:i/>
          <w:lang w:val="en-US"/>
        </w:rPr>
        <w:t>moja</w:t>
      </w:r>
      <w:proofErr w:type="spellEnd"/>
      <w:r w:rsidR="00CC0BFD" w:rsidRPr="007433A2">
        <w:rPr>
          <w:i/>
          <w:lang w:val="en-US"/>
        </w:rPr>
        <w:t xml:space="preserve"> </w:t>
      </w:r>
      <w:proofErr w:type="spellStart"/>
      <w:r w:rsidR="00CC0BFD" w:rsidRPr="007433A2">
        <w:rPr>
          <w:i/>
          <w:lang w:val="en-US"/>
        </w:rPr>
        <w:t>på</w:t>
      </w:r>
      <w:proofErr w:type="spellEnd"/>
      <w:r w:rsidR="00CC0BFD" w:rsidRPr="007433A2">
        <w:rPr>
          <w:i/>
          <w:lang w:val="en-US"/>
        </w:rPr>
        <w:t xml:space="preserve"> </w:t>
      </w:r>
      <w:proofErr w:type="spellStart"/>
      <w:r w:rsidR="00CC0BFD" w:rsidRPr="007433A2">
        <w:rPr>
          <w:i/>
          <w:lang w:val="en-US"/>
        </w:rPr>
        <w:t>tvoja</w:t>
      </w:r>
      <w:proofErr w:type="spellEnd"/>
      <w:r w:rsidR="00CC0BFD" w:rsidRPr="007433A2">
        <w:rPr>
          <w:lang w:val="en-US"/>
        </w:rPr>
        <w:t xml:space="preserve">, that was in use for at least 150 years, until the border came to be sealed and guarded by Soviet troops. Since the end of the Cold War, relations have had some ups and downs. There is a limited visa-free arrangement currently in place for designated areas near the border. But from the larger perspective of the Norwegian Parliament vs. the Moscow Kremlin, relations soured considerably </w:t>
      </w:r>
      <w:r w:rsidR="008804D5" w:rsidRPr="007433A2">
        <w:rPr>
          <w:lang w:val="en-US"/>
        </w:rPr>
        <w:t xml:space="preserve">after the annexation of the Crimea in 2014, and </w:t>
      </w:r>
      <w:r w:rsidR="00F2183E" w:rsidRPr="007433A2">
        <w:rPr>
          <w:lang w:val="en-US"/>
        </w:rPr>
        <w:t xml:space="preserve">deteriorated even more in </w:t>
      </w:r>
      <w:r w:rsidR="00CC0BFD" w:rsidRPr="007433A2">
        <w:rPr>
          <w:lang w:val="en-US"/>
        </w:rPr>
        <w:t xml:space="preserve">2017-2018, with arrests of alleged spies on both sides, and the permanent closure of the Norwegian </w:t>
      </w:r>
      <w:r w:rsidR="00DF684A">
        <w:rPr>
          <w:lang w:val="en-US"/>
        </w:rPr>
        <w:t xml:space="preserve">University </w:t>
      </w:r>
      <w:r w:rsidR="00CC0BFD" w:rsidRPr="007433A2">
        <w:rPr>
          <w:lang w:val="en-US"/>
        </w:rPr>
        <w:t xml:space="preserve">Centre in St. Petersburg (which supported scholarly exchange) precipitated by a </w:t>
      </w:r>
      <w:r w:rsidR="004004E6" w:rsidRPr="007433A2">
        <w:rPr>
          <w:lang w:val="en-US"/>
        </w:rPr>
        <w:t xml:space="preserve">Russian </w:t>
      </w:r>
      <w:r w:rsidR="00CC0BFD" w:rsidRPr="007433A2">
        <w:rPr>
          <w:lang w:val="en-US"/>
        </w:rPr>
        <w:t>police raid.</w:t>
      </w:r>
    </w:p>
    <w:p w14:paraId="3E2A5869" w14:textId="77777777" w:rsidR="00CC0BFD" w:rsidRPr="007433A2" w:rsidRDefault="00CC0BFD" w:rsidP="00A56594">
      <w:pPr>
        <w:rPr>
          <w:lang w:val="en-US"/>
        </w:rPr>
      </w:pPr>
    </w:p>
    <w:p w14:paraId="54D08384" w14:textId="4AC93796" w:rsidR="00B35EE0" w:rsidRPr="007433A2" w:rsidRDefault="00CC0BFD" w:rsidP="00A56594">
      <w:pPr>
        <w:rPr>
          <w:lang w:val="en-US"/>
        </w:rPr>
      </w:pPr>
      <w:r w:rsidRPr="007433A2">
        <w:rPr>
          <w:lang w:val="en-US"/>
        </w:rPr>
        <w:t xml:space="preserve">More recent and much more extensive is the marine border that went into effect in 2011, which divides the Barents Sea between the two lands. This second and more important border was long the subject of disagreement, largely because of resources in terms of offshore oil and </w:t>
      </w:r>
      <w:r w:rsidRPr="007433A2">
        <w:rPr>
          <w:lang w:val="en-US"/>
        </w:rPr>
        <w:lastRenderedPageBreak/>
        <w:t>natural gas, as well as fish (mostly cod) in the region</w:t>
      </w:r>
      <w:r w:rsidR="0058661D" w:rsidRPr="007433A2">
        <w:rPr>
          <w:lang w:val="en-US"/>
        </w:rPr>
        <w:t xml:space="preserve">, </w:t>
      </w:r>
      <w:r w:rsidR="00B35EE0" w:rsidRPr="007433A2">
        <w:rPr>
          <w:lang w:val="en-US"/>
        </w:rPr>
        <w:t>which</w:t>
      </w:r>
      <w:r w:rsidR="0058661D" w:rsidRPr="007433A2">
        <w:rPr>
          <w:lang w:val="en-US"/>
        </w:rPr>
        <w:t xml:space="preserve"> both sides patrol </w:t>
      </w:r>
      <w:r w:rsidR="00B35EE0" w:rsidRPr="007433A2">
        <w:rPr>
          <w:lang w:val="en-US"/>
        </w:rPr>
        <w:t xml:space="preserve">for violations. The marine border runs between two archipelagoes, with Svalbard (alternatively known as both Spitzbergen and </w:t>
      </w:r>
      <w:proofErr w:type="spellStart"/>
      <w:r w:rsidR="00B35EE0" w:rsidRPr="007433A2">
        <w:rPr>
          <w:lang w:val="en-US"/>
        </w:rPr>
        <w:t>Grumant</w:t>
      </w:r>
      <w:proofErr w:type="spellEnd"/>
      <w:r w:rsidR="00B35EE0" w:rsidRPr="007433A2">
        <w:rPr>
          <w:lang w:val="en-US"/>
        </w:rPr>
        <w:t xml:space="preserve"> in Russian) to the west and Frans </w:t>
      </w:r>
      <w:proofErr w:type="spellStart"/>
      <w:r w:rsidR="00B35EE0" w:rsidRPr="007433A2">
        <w:rPr>
          <w:lang w:val="en-US"/>
        </w:rPr>
        <w:t>Josefs</w:t>
      </w:r>
      <w:proofErr w:type="spellEnd"/>
      <w:r w:rsidR="00B35EE0" w:rsidRPr="007433A2">
        <w:rPr>
          <w:lang w:val="en-US"/>
        </w:rPr>
        <w:t xml:space="preserve"> Land to the east. Although Svalbard is </w:t>
      </w:r>
      <w:r w:rsidR="00DF684A">
        <w:rPr>
          <w:lang w:val="en-US"/>
        </w:rPr>
        <w:t>administered by Norway</w:t>
      </w:r>
      <w:r w:rsidR="00B35EE0" w:rsidRPr="007433A2">
        <w:rPr>
          <w:lang w:val="en-US"/>
        </w:rPr>
        <w:t xml:space="preserve">, Russia </w:t>
      </w:r>
      <w:r w:rsidR="00DF684A">
        <w:rPr>
          <w:lang w:val="en-US"/>
        </w:rPr>
        <w:t>continues</w:t>
      </w:r>
      <w:r w:rsidR="00B35EE0" w:rsidRPr="007433A2">
        <w:rPr>
          <w:lang w:val="en-US"/>
        </w:rPr>
        <w:t xml:space="preserve"> coal mining operations</w:t>
      </w:r>
      <w:r w:rsidR="00D96C39" w:rsidRPr="007433A2">
        <w:rPr>
          <w:lang w:val="en-US"/>
        </w:rPr>
        <w:t xml:space="preserve"> </w:t>
      </w:r>
      <w:r w:rsidR="00DF684A">
        <w:rPr>
          <w:lang w:val="en-US"/>
        </w:rPr>
        <w:t>there</w:t>
      </w:r>
      <w:r w:rsidR="00D96C39" w:rsidRPr="007433A2">
        <w:rPr>
          <w:lang w:val="en-US"/>
        </w:rPr>
        <w:t>. O</w:t>
      </w:r>
      <w:r w:rsidR="00B35EE0" w:rsidRPr="007433A2">
        <w:rPr>
          <w:lang w:val="en-US"/>
        </w:rPr>
        <w:t xml:space="preserve">ver </w:t>
      </w:r>
      <w:r w:rsidR="00D96C39" w:rsidRPr="007433A2">
        <w:rPr>
          <w:lang w:val="en-US"/>
        </w:rPr>
        <w:t xml:space="preserve">400 inhabitants populate the village of </w:t>
      </w:r>
      <w:proofErr w:type="spellStart"/>
      <w:r w:rsidR="00D96C39" w:rsidRPr="007433A2">
        <w:rPr>
          <w:lang w:val="en-US"/>
        </w:rPr>
        <w:t>Barentsburg</w:t>
      </w:r>
      <w:proofErr w:type="spellEnd"/>
      <w:r w:rsidR="00D96C39" w:rsidRPr="007433A2">
        <w:rPr>
          <w:lang w:val="en-US"/>
        </w:rPr>
        <w:t xml:space="preserve"> year-round, complete with apartment buildings, a school, and a museum dedicated to documenting the history of Russian presence in the archipelago.</w:t>
      </w:r>
    </w:p>
    <w:p w14:paraId="148767D7" w14:textId="77777777" w:rsidR="00B35EE0" w:rsidRPr="007433A2" w:rsidRDefault="00B35EE0" w:rsidP="00A56594">
      <w:pPr>
        <w:rPr>
          <w:lang w:val="en-US"/>
        </w:rPr>
      </w:pPr>
    </w:p>
    <w:p w14:paraId="6D949747" w14:textId="65FCC112" w:rsidR="00891790" w:rsidRPr="007433A2" w:rsidRDefault="004004E6" w:rsidP="00A56594">
      <w:pPr>
        <w:rPr>
          <w:lang w:val="en-US"/>
        </w:rPr>
      </w:pPr>
      <w:r w:rsidRPr="007433A2">
        <w:rPr>
          <w:lang w:val="en-US"/>
        </w:rPr>
        <w:t>The Norwegian Ministry of Foreign Affairs</w:t>
      </w:r>
      <w:r w:rsidR="00DC68A9" w:rsidRPr="007433A2">
        <w:rPr>
          <w:lang w:val="en-US"/>
        </w:rPr>
        <w:t xml:space="preserve"> </w:t>
      </w:r>
      <w:r w:rsidR="000F6F9B" w:rsidRPr="007433A2">
        <w:rPr>
          <w:lang w:val="en-US"/>
        </w:rPr>
        <w:t>supports</w:t>
      </w:r>
      <w:r w:rsidR="00DC68A9" w:rsidRPr="007433A2">
        <w:rPr>
          <w:lang w:val="en-US"/>
        </w:rPr>
        <w:t xml:space="preserve"> the Barents Secretariat</w:t>
      </w:r>
      <w:r w:rsidR="008C3900">
        <w:rPr>
          <w:lang w:val="en-US"/>
        </w:rPr>
        <w:t xml:space="preserve"> (est. 1993)</w:t>
      </w:r>
      <w:r w:rsidR="00DC68A9" w:rsidRPr="007433A2">
        <w:rPr>
          <w:lang w:val="en-US"/>
        </w:rPr>
        <w:t xml:space="preserve">, dedicated to promoting Norwegian-Russian relations in the High North by funding scholarly and cultural projects in the region. The Secretariat also runs a bilingual Norwegian-Russian news website, </w:t>
      </w:r>
      <w:r w:rsidR="00DC68A9" w:rsidRPr="007433A2">
        <w:rPr>
          <w:i/>
          <w:lang w:val="en-US"/>
        </w:rPr>
        <w:t>The Barents Observer</w:t>
      </w:r>
      <w:r w:rsidR="00DC68A9" w:rsidRPr="007433A2">
        <w:rPr>
          <w:lang w:val="en-US"/>
        </w:rPr>
        <w:t xml:space="preserve"> (</w:t>
      </w:r>
      <w:hyperlink r:id="rId6" w:history="1">
        <w:r w:rsidR="00DC68A9" w:rsidRPr="007433A2">
          <w:rPr>
            <w:rStyle w:val="Hyperlink"/>
            <w:lang w:val="en-US"/>
          </w:rPr>
          <w:t>https://thebarentsobserver.com/en</w:t>
        </w:r>
      </w:hyperlink>
      <w:r w:rsidR="00DC68A9" w:rsidRPr="007433A2">
        <w:rPr>
          <w:lang w:val="en-US"/>
        </w:rPr>
        <w:t>).</w:t>
      </w:r>
    </w:p>
    <w:p w14:paraId="12AC44AB" w14:textId="78811B30" w:rsidR="000563E0" w:rsidRPr="007433A2" w:rsidRDefault="000563E0" w:rsidP="00A56594">
      <w:pPr>
        <w:rPr>
          <w:lang w:val="en-US"/>
        </w:rPr>
      </w:pPr>
    </w:p>
    <w:p w14:paraId="0BFD0686" w14:textId="79D1F728" w:rsidR="004D1D65" w:rsidRPr="007433A2" w:rsidRDefault="004D1D65" w:rsidP="00A56594">
      <w:pPr>
        <w:rPr>
          <w:lang w:val="en-US"/>
        </w:rPr>
      </w:pPr>
      <w:r w:rsidRPr="007433A2">
        <w:rPr>
          <w:b/>
          <w:lang w:val="en-US"/>
        </w:rPr>
        <w:t xml:space="preserve">1.2 Olaf Broch, the </w:t>
      </w:r>
      <w:r w:rsidR="00F42B36" w:rsidRPr="007433A2">
        <w:rPr>
          <w:b/>
          <w:lang w:val="en-US"/>
        </w:rPr>
        <w:t>P</w:t>
      </w:r>
      <w:r w:rsidRPr="007433A2">
        <w:rPr>
          <w:b/>
          <w:lang w:val="en-US"/>
        </w:rPr>
        <w:t xml:space="preserve">rimogenitor of Slavic Studies </w:t>
      </w:r>
      <w:r w:rsidR="00DC68A9" w:rsidRPr="007433A2">
        <w:rPr>
          <w:b/>
          <w:lang w:val="en-US"/>
        </w:rPr>
        <w:t xml:space="preserve">in </w:t>
      </w:r>
      <w:r w:rsidRPr="007433A2">
        <w:rPr>
          <w:b/>
          <w:lang w:val="en-US"/>
        </w:rPr>
        <w:t>Norway</w:t>
      </w:r>
    </w:p>
    <w:p w14:paraId="3B2AD204" w14:textId="1D0E299E" w:rsidR="000563E0" w:rsidRPr="007433A2" w:rsidRDefault="000563E0" w:rsidP="00BD0A89">
      <w:pPr>
        <w:rPr>
          <w:iCs/>
          <w:lang w:val="en-US"/>
        </w:rPr>
      </w:pPr>
      <w:r w:rsidRPr="007433A2">
        <w:rPr>
          <w:lang w:val="en-US"/>
        </w:rPr>
        <w:t xml:space="preserve">The </w:t>
      </w:r>
      <w:r w:rsidR="000F6F9B" w:rsidRPr="007433A2">
        <w:rPr>
          <w:lang w:val="en-US"/>
        </w:rPr>
        <w:t>first scholar</w:t>
      </w:r>
      <w:r w:rsidRPr="007433A2">
        <w:rPr>
          <w:lang w:val="en-US"/>
        </w:rPr>
        <w:t xml:space="preserve"> of Slavic studies in Norway has </w:t>
      </w:r>
      <w:r w:rsidR="000F6F9B" w:rsidRPr="007433A2">
        <w:rPr>
          <w:lang w:val="en-US"/>
        </w:rPr>
        <w:t xml:space="preserve">arguably </w:t>
      </w:r>
      <w:r w:rsidRPr="007433A2">
        <w:rPr>
          <w:lang w:val="en-US"/>
        </w:rPr>
        <w:t xml:space="preserve">exerted as much influence as the border. </w:t>
      </w:r>
      <w:r w:rsidR="00AC1B30" w:rsidRPr="007433A2">
        <w:rPr>
          <w:lang w:val="en-US"/>
        </w:rPr>
        <w:t>Every Norwegian</w:t>
      </w:r>
      <w:r w:rsidRPr="007433A2">
        <w:rPr>
          <w:lang w:val="en-US"/>
        </w:rPr>
        <w:t xml:space="preserve"> </w:t>
      </w:r>
      <w:proofErr w:type="spellStart"/>
      <w:r w:rsidRPr="007433A2">
        <w:rPr>
          <w:lang w:val="en-US"/>
        </w:rPr>
        <w:t>Slavist</w:t>
      </w:r>
      <w:proofErr w:type="spellEnd"/>
      <w:r w:rsidRPr="007433A2">
        <w:rPr>
          <w:lang w:val="en-US"/>
        </w:rPr>
        <w:t xml:space="preserve"> </w:t>
      </w:r>
      <w:r w:rsidR="00AC1B30" w:rsidRPr="007433A2">
        <w:rPr>
          <w:lang w:val="en-US"/>
        </w:rPr>
        <w:t>points back to the same source: the legendary Olaf Broch (1867-1961)</w:t>
      </w:r>
      <w:r w:rsidR="00DC68A9" w:rsidRPr="007433A2">
        <w:rPr>
          <w:lang w:val="en-US"/>
        </w:rPr>
        <w:t>,</w:t>
      </w:r>
      <w:r w:rsidR="00AC1B30" w:rsidRPr="007433A2">
        <w:rPr>
          <w:lang w:val="en-US"/>
        </w:rPr>
        <w:t xml:space="preserve"> who was not only Norway’s first professor in the field</w:t>
      </w:r>
      <w:r w:rsidR="00092297" w:rsidRPr="007433A2">
        <w:rPr>
          <w:lang w:val="en-US"/>
        </w:rPr>
        <w:t xml:space="preserve"> (1900-1937 at the University of Kristiania, now known as O</w:t>
      </w:r>
      <w:r w:rsidR="00817657">
        <w:rPr>
          <w:lang w:val="en-US"/>
        </w:rPr>
        <w:t>sl</w:t>
      </w:r>
      <w:r w:rsidR="00092297" w:rsidRPr="007433A2">
        <w:rPr>
          <w:lang w:val="en-US"/>
        </w:rPr>
        <w:t>o)</w:t>
      </w:r>
      <w:r w:rsidR="00AC1B30" w:rsidRPr="007433A2">
        <w:rPr>
          <w:lang w:val="en-US"/>
        </w:rPr>
        <w:t>, but a scholar of major international repute as well.</w:t>
      </w:r>
      <w:r w:rsidR="00092297" w:rsidRPr="007433A2">
        <w:rPr>
          <w:rStyle w:val="FootnoteReference"/>
          <w:lang w:val="en-US"/>
        </w:rPr>
        <w:footnoteReference w:id="2"/>
      </w:r>
      <w:r w:rsidR="00AC1B30" w:rsidRPr="007433A2">
        <w:rPr>
          <w:lang w:val="en-US"/>
        </w:rPr>
        <w:t xml:space="preserve"> Broch’s career as a </w:t>
      </w:r>
      <w:proofErr w:type="spellStart"/>
      <w:r w:rsidR="00AC1B30" w:rsidRPr="007433A2">
        <w:rPr>
          <w:lang w:val="en-US"/>
        </w:rPr>
        <w:t>Slavist</w:t>
      </w:r>
      <w:proofErr w:type="spellEnd"/>
      <w:r w:rsidR="00AC1B30" w:rsidRPr="007433A2">
        <w:rPr>
          <w:lang w:val="en-US"/>
        </w:rPr>
        <w:t xml:space="preserve"> began when his father, a merchant, sent </w:t>
      </w:r>
      <w:r w:rsidR="00D706FB" w:rsidRPr="007433A2">
        <w:rPr>
          <w:lang w:val="en-US"/>
        </w:rPr>
        <w:t xml:space="preserve">young Olaf to Moscow in 1887 in order to learn Russian with the aim of expanding trade for the family business. This journey set in motion encounters and collaboration with Slavic linguists already established in other countries, among them Johan August </w:t>
      </w:r>
      <w:proofErr w:type="spellStart"/>
      <w:r w:rsidR="00D706FB" w:rsidRPr="007433A2">
        <w:rPr>
          <w:lang w:val="en-US"/>
        </w:rPr>
        <w:t>Lundell</w:t>
      </w:r>
      <w:proofErr w:type="spellEnd"/>
      <w:r w:rsidR="00D706FB" w:rsidRPr="007433A2">
        <w:rPr>
          <w:lang w:val="en-US"/>
        </w:rPr>
        <w:t xml:space="preserve"> (Uppsala), </w:t>
      </w:r>
      <w:proofErr w:type="spellStart"/>
      <w:r w:rsidR="008849CC" w:rsidRPr="007433A2">
        <w:rPr>
          <w:lang w:val="en-US"/>
        </w:rPr>
        <w:t>Aleksej</w:t>
      </w:r>
      <w:proofErr w:type="spellEnd"/>
      <w:r w:rsidR="008849CC" w:rsidRPr="007433A2">
        <w:rPr>
          <w:lang w:val="en-US"/>
        </w:rPr>
        <w:t xml:space="preserve"> A. </w:t>
      </w:r>
      <w:proofErr w:type="spellStart"/>
      <w:r w:rsidR="008849CC" w:rsidRPr="007433A2">
        <w:rPr>
          <w:lang w:val="en-US"/>
        </w:rPr>
        <w:t>Šaxmatov</w:t>
      </w:r>
      <w:proofErr w:type="spellEnd"/>
      <w:r w:rsidR="008849CC" w:rsidRPr="007433A2">
        <w:rPr>
          <w:lang w:val="en-US"/>
        </w:rPr>
        <w:t xml:space="preserve"> (St. Petersburg), </w:t>
      </w:r>
      <w:r w:rsidR="00D706FB" w:rsidRPr="007433A2">
        <w:rPr>
          <w:lang w:val="en-US"/>
        </w:rPr>
        <w:t xml:space="preserve">August </w:t>
      </w:r>
      <w:proofErr w:type="spellStart"/>
      <w:r w:rsidR="00D706FB" w:rsidRPr="007433A2">
        <w:rPr>
          <w:lang w:val="en-US"/>
        </w:rPr>
        <w:t>Leskien</w:t>
      </w:r>
      <w:proofErr w:type="spellEnd"/>
      <w:r w:rsidR="00D706FB" w:rsidRPr="007433A2">
        <w:rPr>
          <w:lang w:val="en-US"/>
        </w:rPr>
        <w:t xml:space="preserve"> (Lei</w:t>
      </w:r>
      <w:r w:rsidR="008849CC" w:rsidRPr="007433A2">
        <w:rPr>
          <w:lang w:val="en-US"/>
        </w:rPr>
        <w:t>p</w:t>
      </w:r>
      <w:r w:rsidR="00D706FB" w:rsidRPr="007433A2">
        <w:rPr>
          <w:lang w:val="en-US"/>
        </w:rPr>
        <w:t xml:space="preserve">zig), and </w:t>
      </w:r>
      <w:proofErr w:type="spellStart"/>
      <w:r w:rsidR="00D706FB" w:rsidRPr="007433A2">
        <w:rPr>
          <w:lang w:val="en-US"/>
        </w:rPr>
        <w:t>Vatroslav</w:t>
      </w:r>
      <w:proofErr w:type="spellEnd"/>
      <w:r w:rsidR="00D706FB" w:rsidRPr="007433A2">
        <w:rPr>
          <w:lang w:val="en-US"/>
        </w:rPr>
        <w:t xml:space="preserve"> </w:t>
      </w:r>
      <w:proofErr w:type="spellStart"/>
      <w:r w:rsidR="00D706FB" w:rsidRPr="007433A2">
        <w:rPr>
          <w:lang w:val="en-US"/>
        </w:rPr>
        <w:t>Jagić</w:t>
      </w:r>
      <w:proofErr w:type="spellEnd"/>
      <w:r w:rsidR="00D706FB" w:rsidRPr="007433A2">
        <w:rPr>
          <w:lang w:val="en-US"/>
        </w:rPr>
        <w:t xml:space="preserve"> (Vienna)</w:t>
      </w:r>
      <w:r w:rsidR="00DB48CC" w:rsidRPr="007433A2">
        <w:rPr>
          <w:lang w:val="en-US"/>
        </w:rPr>
        <w:t xml:space="preserve">. Broch undertook fieldwork </w:t>
      </w:r>
      <w:r w:rsidR="00C2312E">
        <w:rPr>
          <w:lang w:val="en-US"/>
        </w:rPr>
        <w:t>on several Slavic languages</w:t>
      </w:r>
      <w:r w:rsidR="00DB48CC" w:rsidRPr="007433A2">
        <w:rPr>
          <w:lang w:val="en-US"/>
        </w:rPr>
        <w:t xml:space="preserve">, including </w:t>
      </w:r>
      <w:r w:rsidR="00F82268">
        <w:rPr>
          <w:lang w:val="en-US"/>
        </w:rPr>
        <w:t xml:space="preserve">Russian </w:t>
      </w:r>
      <w:r w:rsidR="00DB48CC" w:rsidRPr="007433A2">
        <w:rPr>
          <w:lang w:val="en-US"/>
        </w:rPr>
        <w:t>dialects, Serbia</w:t>
      </w:r>
      <w:r w:rsidR="00C2312E">
        <w:rPr>
          <w:lang w:val="en-US"/>
        </w:rPr>
        <w:t>n</w:t>
      </w:r>
      <w:r w:rsidR="00DB48CC" w:rsidRPr="007433A2">
        <w:rPr>
          <w:lang w:val="en-US"/>
        </w:rPr>
        <w:t>, Bulgaria</w:t>
      </w:r>
      <w:r w:rsidR="00C2312E">
        <w:rPr>
          <w:lang w:val="en-US"/>
        </w:rPr>
        <w:t>n</w:t>
      </w:r>
      <w:r w:rsidR="00DB48CC" w:rsidRPr="007433A2">
        <w:rPr>
          <w:lang w:val="en-US"/>
        </w:rPr>
        <w:t xml:space="preserve">, and the transitional zone between Slovak and Ukrainian. The data he collected </w:t>
      </w:r>
      <w:r w:rsidR="00DB48CC" w:rsidRPr="00E1221A">
        <w:rPr>
          <w:lang w:val="en-US"/>
        </w:rPr>
        <w:t xml:space="preserve">served as the basis for his </w:t>
      </w:r>
      <w:r w:rsidR="00CC7832" w:rsidRPr="00E1221A">
        <w:rPr>
          <w:lang w:val="en-US"/>
        </w:rPr>
        <w:t xml:space="preserve">landmark book </w:t>
      </w:r>
      <w:proofErr w:type="spellStart"/>
      <w:r w:rsidR="00CC7832" w:rsidRPr="00E1221A">
        <w:rPr>
          <w:i/>
          <w:iCs/>
          <w:lang w:val="en-US"/>
        </w:rPr>
        <w:t>Slavische</w:t>
      </w:r>
      <w:proofErr w:type="spellEnd"/>
      <w:r w:rsidR="00CC7832" w:rsidRPr="00E1221A">
        <w:rPr>
          <w:i/>
          <w:iCs/>
          <w:lang w:val="en-US"/>
        </w:rPr>
        <w:t xml:space="preserve"> </w:t>
      </w:r>
      <w:proofErr w:type="spellStart"/>
      <w:r w:rsidR="00CC7832" w:rsidRPr="00E1221A">
        <w:rPr>
          <w:i/>
          <w:iCs/>
          <w:lang w:val="en-US"/>
        </w:rPr>
        <w:t>Phonetik</w:t>
      </w:r>
      <w:proofErr w:type="spellEnd"/>
      <w:r w:rsidR="00CC7832" w:rsidRPr="00E1221A">
        <w:rPr>
          <w:i/>
          <w:iCs/>
          <w:lang w:val="en-US"/>
        </w:rPr>
        <w:t xml:space="preserve"> </w:t>
      </w:r>
      <w:r w:rsidR="00CC7832" w:rsidRPr="00E1221A">
        <w:rPr>
          <w:iCs/>
          <w:lang w:val="en-US"/>
        </w:rPr>
        <w:t xml:space="preserve">(1911), </w:t>
      </w:r>
      <w:r w:rsidR="00092297" w:rsidRPr="00E1221A">
        <w:rPr>
          <w:iCs/>
          <w:lang w:val="en-US"/>
        </w:rPr>
        <w:t xml:space="preserve">and </w:t>
      </w:r>
      <w:r w:rsidR="00E55085" w:rsidRPr="00E1221A">
        <w:rPr>
          <w:iCs/>
          <w:lang w:val="en-US"/>
        </w:rPr>
        <w:t>partially</w:t>
      </w:r>
      <w:r w:rsidR="00092297" w:rsidRPr="00E1221A">
        <w:rPr>
          <w:iCs/>
          <w:lang w:val="en-US"/>
        </w:rPr>
        <w:t xml:space="preserve"> informed</w:t>
      </w:r>
      <w:r w:rsidR="00092297" w:rsidRPr="007433A2">
        <w:rPr>
          <w:iCs/>
          <w:lang w:val="en-US"/>
        </w:rPr>
        <w:t xml:space="preserve"> </w:t>
      </w:r>
      <w:r w:rsidR="00092297" w:rsidRPr="00E1221A">
        <w:rPr>
          <w:iCs/>
          <w:lang w:val="en-US"/>
        </w:rPr>
        <w:t xml:space="preserve">his </w:t>
      </w:r>
      <w:proofErr w:type="spellStart"/>
      <w:r w:rsidR="00092297" w:rsidRPr="00E1221A">
        <w:rPr>
          <w:i/>
          <w:iCs/>
          <w:lang w:val="en-US"/>
        </w:rPr>
        <w:t>Håndbok</w:t>
      </w:r>
      <w:proofErr w:type="spellEnd"/>
      <w:r w:rsidR="00092297" w:rsidRPr="00E1221A">
        <w:rPr>
          <w:i/>
          <w:iCs/>
          <w:lang w:val="en-US"/>
        </w:rPr>
        <w:t xml:space="preserve"> </w:t>
      </w:r>
      <w:proofErr w:type="spellStart"/>
      <w:r w:rsidR="00092297" w:rsidRPr="00E1221A">
        <w:rPr>
          <w:i/>
          <w:iCs/>
          <w:lang w:val="en-US"/>
        </w:rPr>
        <w:t>i</w:t>
      </w:r>
      <w:proofErr w:type="spellEnd"/>
      <w:r w:rsidR="00092297" w:rsidRPr="00E1221A">
        <w:rPr>
          <w:i/>
          <w:iCs/>
          <w:lang w:val="en-US"/>
        </w:rPr>
        <w:t xml:space="preserve"> </w:t>
      </w:r>
      <w:proofErr w:type="spellStart"/>
      <w:r w:rsidR="00092297" w:rsidRPr="00E1221A">
        <w:rPr>
          <w:i/>
          <w:iCs/>
          <w:lang w:val="en-US"/>
        </w:rPr>
        <w:t>elementær</w:t>
      </w:r>
      <w:proofErr w:type="spellEnd"/>
      <w:r w:rsidR="00092297" w:rsidRPr="00E1221A">
        <w:rPr>
          <w:i/>
          <w:iCs/>
          <w:lang w:val="en-US"/>
        </w:rPr>
        <w:t xml:space="preserve"> </w:t>
      </w:r>
      <w:proofErr w:type="spellStart"/>
      <w:r w:rsidR="00092297" w:rsidRPr="00E1221A">
        <w:rPr>
          <w:i/>
          <w:iCs/>
          <w:lang w:val="en-US"/>
        </w:rPr>
        <w:t>fonetik</w:t>
      </w:r>
      <w:proofErr w:type="spellEnd"/>
      <w:r w:rsidR="00092297" w:rsidRPr="00E1221A">
        <w:rPr>
          <w:iCs/>
          <w:lang w:val="en-US"/>
        </w:rPr>
        <w:t> (Handbook of elementary phonetics, 1921,</w:t>
      </w:r>
      <w:r w:rsidR="00092297" w:rsidRPr="007433A2">
        <w:rPr>
          <w:iCs/>
          <w:lang w:val="en-US"/>
        </w:rPr>
        <w:t xml:space="preserve"> co-authored with E. W. Selmer), which reigned as the standard textbook in the field for many decades</w:t>
      </w:r>
      <w:r w:rsidR="008849CC" w:rsidRPr="007433A2">
        <w:rPr>
          <w:iCs/>
          <w:lang w:val="en-US"/>
        </w:rPr>
        <w:t xml:space="preserve"> in Norway</w:t>
      </w:r>
      <w:r w:rsidR="00092297" w:rsidRPr="007433A2">
        <w:rPr>
          <w:iCs/>
          <w:lang w:val="en-US"/>
        </w:rPr>
        <w:t xml:space="preserve">. </w:t>
      </w:r>
      <w:r w:rsidR="00463D88" w:rsidRPr="007433A2">
        <w:rPr>
          <w:iCs/>
          <w:lang w:val="en-US"/>
        </w:rPr>
        <w:t xml:space="preserve">Broch is likewise known for </w:t>
      </w:r>
      <w:r w:rsidR="00726B9F" w:rsidRPr="007433A2">
        <w:rPr>
          <w:iCs/>
          <w:lang w:val="en-US"/>
        </w:rPr>
        <w:t xml:space="preserve">pioneering work on </w:t>
      </w:r>
      <w:proofErr w:type="spellStart"/>
      <w:r w:rsidR="00726B9F" w:rsidRPr="007433A2">
        <w:rPr>
          <w:i/>
          <w:iCs/>
          <w:lang w:val="en-US"/>
        </w:rPr>
        <w:t>russenorsk</w:t>
      </w:r>
      <w:proofErr w:type="spellEnd"/>
      <w:r w:rsidR="00726B9F" w:rsidRPr="007433A2">
        <w:rPr>
          <w:iCs/>
          <w:lang w:val="en-US"/>
        </w:rPr>
        <w:t xml:space="preserve">, the </w:t>
      </w:r>
      <w:r w:rsidR="008849CC" w:rsidRPr="007433A2">
        <w:rPr>
          <w:iCs/>
          <w:lang w:val="en-US"/>
        </w:rPr>
        <w:t xml:space="preserve">above-mentioned Russian-Norwegian </w:t>
      </w:r>
      <w:r w:rsidR="00726B9F" w:rsidRPr="007433A2">
        <w:rPr>
          <w:iCs/>
          <w:lang w:val="en-US"/>
        </w:rPr>
        <w:t xml:space="preserve">pidgin language. Voted in as a member of the Academy of Science of Kristiania (now the Norwegian Academy of Science and Letters) at the tender age of twenty-nine, Broch went on to collect honorary memberships in the academies of Russia, Serbia, Austria, </w:t>
      </w:r>
      <w:r w:rsidR="00BD0A89" w:rsidRPr="007433A2">
        <w:rPr>
          <w:iCs/>
          <w:lang w:val="en-US"/>
        </w:rPr>
        <w:t>Czechoslovakia, Poland, and Bulgaria.</w:t>
      </w:r>
    </w:p>
    <w:p w14:paraId="13B6272F" w14:textId="4E09EC2C" w:rsidR="00BD0A89" w:rsidRPr="007433A2" w:rsidRDefault="00BD0A89" w:rsidP="00BD0A89">
      <w:pPr>
        <w:rPr>
          <w:lang w:val="en-US"/>
        </w:rPr>
      </w:pPr>
    </w:p>
    <w:p w14:paraId="6DB6335E" w14:textId="6CBE79F8" w:rsidR="00BD0A89" w:rsidRPr="007433A2" w:rsidRDefault="00BD0A89" w:rsidP="00BD0A89">
      <w:pPr>
        <w:rPr>
          <w:lang w:val="en-US"/>
        </w:rPr>
      </w:pPr>
      <w:r w:rsidRPr="007433A2">
        <w:rPr>
          <w:lang w:val="en-US"/>
        </w:rPr>
        <w:t>In Broch’s time the Slavic field was not divided up into subdisciplines of language pedagogy, linguistics, literature and area studies</w:t>
      </w:r>
      <w:r w:rsidR="00262B02" w:rsidRPr="007433A2">
        <w:rPr>
          <w:lang w:val="en-US"/>
        </w:rPr>
        <w:t>;</w:t>
      </w:r>
      <w:r w:rsidRPr="007433A2">
        <w:rPr>
          <w:lang w:val="en-US"/>
        </w:rPr>
        <w:t xml:space="preserve"> </w:t>
      </w:r>
      <w:r w:rsidR="00262B02" w:rsidRPr="007433A2">
        <w:rPr>
          <w:lang w:val="en-US"/>
        </w:rPr>
        <w:t>instead</w:t>
      </w:r>
      <w:r w:rsidRPr="007433A2">
        <w:rPr>
          <w:lang w:val="en-US"/>
        </w:rPr>
        <w:t xml:space="preserve"> Broch </w:t>
      </w:r>
      <w:r w:rsidR="00984530" w:rsidRPr="007433A2">
        <w:rPr>
          <w:lang w:val="en-US"/>
        </w:rPr>
        <w:t>mastered</w:t>
      </w:r>
      <w:r w:rsidRPr="007433A2">
        <w:rPr>
          <w:lang w:val="en-US"/>
        </w:rPr>
        <w:t xml:space="preserve"> all </w:t>
      </w:r>
      <w:r w:rsidR="00984530" w:rsidRPr="007433A2">
        <w:rPr>
          <w:lang w:val="en-US"/>
        </w:rPr>
        <w:t xml:space="preserve">of </w:t>
      </w:r>
      <w:r w:rsidRPr="007433A2">
        <w:rPr>
          <w:lang w:val="en-US"/>
        </w:rPr>
        <w:t xml:space="preserve">these branches. His </w:t>
      </w:r>
      <w:proofErr w:type="spellStart"/>
      <w:r w:rsidR="00147B09" w:rsidRPr="00605890">
        <w:rPr>
          <w:i/>
          <w:lang w:val="en-US"/>
        </w:rPr>
        <w:t>Russisk</w:t>
      </w:r>
      <w:proofErr w:type="spellEnd"/>
      <w:r w:rsidR="00147B09" w:rsidRPr="00605890">
        <w:rPr>
          <w:i/>
          <w:lang w:val="en-US"/>
        </w:rPr>
        <w:t xml:space="preserve"> </w:t>
      </w:r>
      <w:proofErr w:type="spellStart"/>
      <w:r w:rsidR="00147B09" w:rsidRPr="00605890">
        <w:rPr>
          <w:i/>
          <w:lang w:val="en-US"/>
        </w:rPr>
        <w:t>grammatikk</w:t>
      </w:r>
      <w:proofErr w:type="spellEnd"/>
      <w:r w:rsidR="00147B09" w:rsidRPr="00605890">
        <w:rPr>
          <w:lang w:val="en-US"/>
        </w:rPr>
        <w:t xml:space="preserve"> </w:t>
      </w:r>
      <w:r w:rsidR="003A51A5" w:rsidRPr="00605890">
        <w:rPr>
          <w:lang w:val="en-US"/>
        </w:rPr>
        <w:t>(</w:t>
      </w:r>
      <w:r w:rsidR="003A51A5" w:rsidRPr="00605890">
        <w:rPr>
          <w:i/>
          <w:lang w:val="en-US"/>
        </w:rPr>
        <w:t xml:space="preserve">Russian </w:t>
      </w:r>
      <w:r w:rsidR="0054220A" w:rsidRPr="00605890">
        <w:rPr>
          <w:i/>
          <w:lang w:val="en-US"/>
        </w:rPr>
        <w:t>G</w:t>
      </w:r>
      <w:r w:rsidR="003A51A5" w:rsidRPr="00605890">
        <w:rPr>
          <w:i/>
          <w:lang w:val="en-US"/>
        </w:rPr>
        <w:t>rammar</w:t>
      </w:r>
      <w:r w:rsidR="003A51A5" w:rsidRPr="00605890">
        <w:rPr>
          <w:lang w:val="en-US"/>
        </w:rPr>
        <w:t xml:space="preserve"> 1936) and </w:t>
      </w:r>
      <w:proofErr w:type="spellStart"/>
      <w:r w:rsidR="00147B09" w:rsidRPr="00605890">
        <w:rPr>
          <w:i/>
          <w:lang w:val="en-US"/>
        </w:rPr>
        <w:t>Russisk</w:t>
      </w:r>
      <w:proofErr w:type="spellEnd"/>
      <w:r w:rsidR="00147B09" w:rsidRPr="00605890">
        <w:rPr>
          <w:i/>
          <w:lang w:val="en-US"/>
        </w:rPr>
        <w:t xml:space="preserve"> </w:t>
      </w:r>
      <w:proofErr w:type="spellStart"/>
      <w:r w:rsidR="00147B09" w:rsidRPr="00605890">
        <w:rPr>
          <w:i/>
          <w:lang w:val="en-US"/>
        </w:rPr>
        <w:t>lærebok</w:t>
      </w:r>
      <w:proofErr w:type="spellEnd"/>
      <w:r w:rsidR="00147B09" w:rsidRPr="00605890">
        <w:rPr>
          <w:i/>
          <w:lang w:val="en-US"/>
        </w:rPr>
        <w:t xml:space="preserve"> </w:t>
      </w:r>
      <w:r w:rsidR="00147B09" w:rsidRPr="00605890">
        <w:rPr>
          <w:lang w:val="en-US"/>
        </w:rPr>
        <w:t>(</w:t>
      </w:r>
      <w:r w:rsidR="00147B09" w:rsidRPr="00605890">
        <w:rPr>
          <w:i/>
          <w:lang w:val="en-US"/>
        </w:rPr>
        <w:t xml:space="preserve">Russian </w:t>
      </w:r>
      <w:r w:rsidR="0054220A" w:rsidRPr="00605890">
        <w:rPr>
          <w:i/>
          <w:lang w:val="en-US"/>
        </w:rPr>
        <w:t>T</w:t>
      </w:r>
      <w:r w:rsidR="00147B09" w:rsidRPr="00605890">
        <w:rPr>
          <w:i/>
          <w:lang w:val="en-US"/>
        </w:rPr>
        <w:t xml:space="preserve">extbook </w:t>
      </w:r>
      <w:r w:rsidR="00147B09" w:rsidRPr="00605890">
        <w:rPr>
          <w:lang w:val="en-US"/>
        </w:rPr>
        <w:t>1945),</w:t>
      </w:r>
      <w:r w:rsidR="00147B09" w:rsidRPr="007433A2">
        <w:rPr>
          <w:lang w:val="en-US"/>
        </w:rPr>
        <w:t xml:space="preserve"> </w:t>
      </w:r>
      <w:r w:rsidR="00147B09" w:rsidRPr="00D47C03">
        <w:rPr>
          <w:lang w:val="en-US"/>
        </w:rPr>
        <w:t>were sta</w:t>
      </w:r>
      <w:r w:rsidR="00984530" w:rsidRPr="00D47C03">
        <w:rPr>
          <w:lang w:val="en-US"/>
        </w:rPr>
        <w:t>ple</w:t>
      </w:r>
      <w:r w:rsidR="00147B09" w:rsidRPr="00D47C03">
        <w:rPr>
          <w:lang w:val="en-US"/>
        </w:rPr>
        <w:t xml:space="preserve">s in the field in Norway </w:t>
      </w:r>
      <w:r w:rsidR="00242304" w:rsidRPr="00D47C03">
        <w:rPr>
          <w:lang w:val="en-US"/>
        </w:rPr>
        <w:t xml:space="preserve">for decades. </w:t>
      </w:r>
      <w:r w:rsidR="00365693" w:rsidRPr="00D47C03">
        <w:rPr>
          <w:lang w:val="en-US"/>
        </w:rPr>
        <w:t xml:space="preserve">Broch translated both Tolstoy’s </w:t>
      </w:r>
      <w:r w:rsidR="00365693" w:rsidRPr="00D47C03">
        <w:rPr>
          <w:i/>
          <w:lang w:val="en-US"/>
        </w:rPr>
        <w:t xml:space="preserve">Anna Karenina </w:t>
      </w:r>
      <w:r w:rsidR="00365693" w:rsidRPr="00D47C03">
        <w:rPr>
          <w:lang w:val="en-US"/>
        </w:rPr>
        <w:t xml:space="preserve">(in 1911) and Dostoevsky’s </w:t>
      </w:r>
      <w:proofErr w:type="spellStart"/>
      <w:r w:rsidR="00365693" w:rsidRPr="00D47C03">
        <w:rPr>
          <w:i/>
          <w:lang w:val="en-US"/>
        </w:rPr>
        <w:t>Brat’ja</w:t>
      </w:r>
      <w:proofErr w:type="spellEnd"/>
      <w:r w:rsidR="00365693" w:rsidRPr="00D47C03">
        <w:rPr>
          <w:i/>
          <w:lang w:val="en-US"/>
        </w:rPr>
        <w:t xml:space="preserve"> </w:t>
      </w:r>
      <w:proofErr w:type="spellStart"/>
      <w:r w:rsidR="00365693" w:rsidRPr="00D47C03">
        <w:rPr>
          <w:i/>
          <w:lang w:val="en-US"/>
        </w:rPr>
        <w:t>Karamazovy</w:t>
      </w:r>
      <w:proofErr w:type="spellEnd"/>
      <w:r w:rsidR="00365693" w:rsidRPr="00D47C03">
        <w:rPr>
          <w:lang w:val="en-US"/>
        </w:rPr>
        <w:t xml:space="preserve"> (1915) into Norwegian, and the</w:t>
      </w:r>
      <w:r w:rsidR="00365693" w:rsidRPr="007433A2">
        <w:rPr>
          <w:lang w:val="en-US"/>
        </w:rPr>
        <w:t xml:space="preserve"> </w:t>
      </w:r>
      <w:r w:rsidR="00365693" w:rsidRPr="00C775BF">
        <w:rPr>
          <w:lang w:val="en-US"/>
        </w:rPr>
        <w:t xml:space="preserve">latter version was re-issued in subsequent editions until 1991. </w:t>
      </w:r>
      <w:r w:rsidR="007207BC" w:rsidRPr="00C775BF">
        <w:rPr>
          <w:lang w:val="en-US"/>
        </w:rPr>
        <w:t>Broch</w:t>
      </w:r>
      <w:r w:rsidR="0054220A" w:rsidRPr="00C775BF">
        <w:rPr>
          <w:lang w:val="en-US"/>
        </w:rPr>
        <w:t xml:space="preserve"> delivered scathing criticism of Soviet Bolsheviks in his book </w:t>
      </w:r>
      <w:proofErr w:type="spellStart"/>
      <w:r w:rsidR="00365693" w:rsidRPr="00C775BF">
        <w:rPr>
          <w:i/>
          <w:lang w:val="en-US"/>
        </w:rPr>
        <w:t>Proletariatets</w:t>
      </w:r>
      <w:proofErr w:type="spellEnd"/>
      <w:r w:rsidR="00365693" w:rsidRPr="00C775BF">
        <w:rPr>
          <w:i/>
          <w:lang w:val="en-US"/>
        </w:rPr>
        <w:t xml:space="preserve"> </w:t>
      </w:r>
      <w:proofErr w:type="spellStart"/>
      <w:r w:rsidR="00365693" w:rsidRPr="00C775BF">
        <w:rPr>
          <w:i/>
          <w:lang w:val="en-US"/>
        </w:rPr>
        <w:t>diktatur</w:t>
      </w:r>
      <w:proofErr w:type="spellEnd"/>
      <w:r w:rsidR="0054220A" w:rsidRPr="00C775BF">
        <w:rPr>
          <w:lang w:val="en-US"/>
        </w:rPr>
        <w:t xml:space="preserve"> (</w:t>
      </w:r>
      <w:r w:rsidR="0054220A" w:rsidRPr="00C775BF">
        <w:rPr>
          <w:i/>
          <w:lang w:val="en-US"/>
        </w:rPr>
        <w:t>Dictatorship of the</w:t>
      </w:r>
      <w:r w:rsidR="0054220A" w:rsidRPr="007433A2">
        <w:rPr>
          <w:i/>
          <w:lang w:val="en-US"/>
        </w:rPr>
        <w:t xml:space="preserve"> Proletariat</w:t>
      </w:r>
      <w:r w:rsidR="00EE3689">
        <w:rPr>
          <w:lang w:val="en-US"/>
        </w:rPr>
        <w:t xml:space="preserve"> 1923</w:t>
      </w:r>
      <w:r w:rsidR="0054220A" w:rsidRPr="007433A2">
        <w:rPr>
          <w:lang w:val="en-US"/>
        </w:rPr>
        <w:t>), attacked pseudoscience in the USSR</w:t>
      </w:r>
      <w:r w:rsidR="007A1E41" w:rsidRPr="007433A2">
        <w:rPr>
          <w:lang w:val="en-US"/>
        </w:rPr>
        <w:t xml:space="preserve"> (</w:t>
      </w:r>
      <w:r w:rsidR="0054220A" w:rsidRPr="007433A2">
        <w:rPr>
          <w:lang w:val="en-US"/>
        </w:rPr>
        <w:t xml:space="preserve">citing </w:t>
      </w:r>
      <w:proofErr w:type="spellStart"/>
      <w:r w:rsidR="0054220A" w:rsidRPr="007433A2">
        <w:rPr>
          <w:lang w:val="en-US"/>
        </w:rPr>
        <w:t>Trofim</w:t>
      </w:r>
      <w:proofErr w:type="spellEnd"/>
      <w:r w:rsidR="0054220A" w:rsidRPr="007433A2">
        <w:rPr>
          <w:lang w:val="en-US"/>
        </w:rPr>
        <w:t xml:space="preserve"> Lysenko among others</w:t>
      </w:r>
      <w:r w:rsidR="007A1E41" w:rsidRPr="007433A2">
        <w:rPr>
          <w:lang w:val="en-US"/>
        </w:rPr>
        <w:t>)</w:t>
      </w:r>
      <w:r w:rsidR="0054220A" w:rsidRPr="007433A2">
        <w:rPr>
          <w:lang w:val="en-US"/>
        </w:rPr>
        <w:t>, and in 1949 he was excluded from the Soviet academy</w:t>
      </w:r>
      <w:r w:rsidR="007A1E41" w:rsidRPr="007433A2">
        <w:rPr>
          <w:lang w:val="en-US"/>
        </w:rPr>
        <w:t>.</w:t>
      </w:r>
    </w:p>
    <w:p w14:paraId="73088C4C" w14:textId="29FB3673" w:rsidR="00F95958" w:rsidRPr="007433A2" w:rsidRDefault="00F95958" w:rsidP="00BD0A89">
      <w:pPr>
        <w:rPr>
          <w:lang w:val="en-US"/>
        </w:rPr>
      </w:pPr>
    </w:p>
    <w:p w14:paraId="2564908D" w14:textId="7E6C47D3" w:rsidR="00F95958" w:rsidRPr="007433A2" w:rsidRDefault="00F95958" w:rsidP="00BD0A89">
      <w:pPr>
        <w:rPr>
          <w:lang w:val="en-US"/>
        </w:rPr>
      </w:pPr>
      <w:r w:rsidRPr="007433A2">
        <w:rPr>
          <w:lang w:val="en-US"/>
        </w:rPr>
        <w:t xml:space="preserve">When Broch retired in 1938, it took two professors to fill his shoes: Christian </w:t>
      </w:r>
      <w:proofErr w:type="spellStart"/>
      <w:r w:rsidRPr="007433A2">
        <w:rPr>
          <w:lang w:val="en-US"/>
        </w:rPr>
        <w:t>Stang</w:t>
      </w:r>
      <w:proofErr w:type="spellEnd"/>
      <w:r w:rsidR="00941EC6" w:rsidRPr="007433A2">
        <w:rPr>
          <w:lang w:val="en-US"/>
        </w:rPr>
        <w:t xml:space="preserve"> in </w:t>
      </w:r>
      <w:r w:rsidR="00941EC6" w:rsidRPr="00C775BF">
        <w:rPr>
          <w:lang w:val="en-US"/>
        </w:rPr>
        <w:t>linguistics</w:t>
      </w:r>
      <w:r w:rsidRPr="00C775BF">
        <w:rPr>
          <w:lang w:val="en-US"/>
        </w:rPr>
        <w:t xml:space="preserve"> (1900-1977, most famous for his book </w:t>
      </w:r>
      <w:r w:rsidRPr="00C775BF">
        <w:rPr>
          <w:i/>
          <w:lang w:val="en-US"/>
        </w:rPr>
        <w:t>Slavonic Accentuation</w:t>
      </w:r>
      <w:r w:rsidRPr="00C775BF">
        <w:rPr>
          <w:lang w:val="en-US"/>
        </w:rPr>
        <w:t xml:space="preserve"> in 19</w:t>
      </w:r>
      <w:r w:rsidR="00941EC6" w:rsidRPr="00C775BF">
        <w:rPr>
          <w:lang w:val="en-US"/>
        </w:rPr>
        <w:t>57</w:t>
      </w:r>
      <w:r w:rsidRPr="00C775BF">
        <w:rPr>
          <w:lang w:val="en-US"/>
        </w:rPr>
        <w:t>)</w:t>
      </w:r>
      <w:r w:rsidR="00CF2AFE" w:rsidRPr="00C775BF">
        <w:rPr>
          <w:lang w:val="en-US"/>
        </w:rPr>
        <w:t xml:space="preserve"> and </w:t>
      </w:r>
      <w:r w:rsidR="00941EC6" w:rsidRPr="00C775BF">
        <w:rPr>
          <w:lang w:val="en-US"/>
        </w:rPr>
        <w:t>Erik</w:t>
      </w:r>
      <w:r w:rsidR="00941EC6" w:rsidRPr="007433A2">
        <w:rPr>
          <w:lang w:val="en-US"/>
        </w:rPr>
        <w:t xml:space="preserve"> </w:t>
      </w:r>
      <w:proofErr w:type="spellStart"/>
      <w:r w:rsidR="00941EC6" w:rsidRPr="007433A2">
        <w:rPr>
          <w:lang w:val="en-US"/>
        </w:rPr>
        <w:t>Krag</w:t>
      </w:r>
      <w:proofErr w:type="spellEnd"/>
      <w:r w:rsidR="00941EC6" w:rsidRPr="007433A2">
        <w:rPr>
          <w:lang w:val="en-US"/>
        </w:rPr>
        <w:t xml:space="preserve"> in literature (1902-</w:t>
      </w:r>
      <w:r w:rsidR="006A34F9" w:rsidRPr="007433A2">
        <w:rPr>
          <w:lang w:val="en-US"/>
        </w:rPr>
        <w:t xml:space="preserve">1987, author of </w:t>
      </w:r>
      <w:proofErr w:type="spellStart"/>
      <w:r w:rsidR="006A34F9" w:rsidRPr="00C775BF">
        <w:rPr>
          <w:i/>
          <w:iCs/>
          <w:color w:val="222222"/>
          <w:lang w:val="en-US"/>
        </w:rPr>
        <w:t>Kampen</w:t>
      </w:r>
      <w:proofErr w:type="spellEnd"/>
      <w:r w:rsidR="006A34F9" w:rsidRPr="00C775BF">
        <w:rPr>
          <w:i/>
          <w:iCs/>
          <w:color w:val="222222"/>
          <w:lang w:val="en-US"/>
        </w:rPr>
        <w:t xml:space="preserve"> mot </w:t>
      </w:r>
      <w:proofErr w:type="spellStart"/>
      <w:r w:rsidR="006A34F9" w:rsidRPr="00C775BF">
        <w:rPr>
          <w:i/>
          <w:iCs/>
          <w:color w:val="222222"/>
          <w:lang w:val="en-US"/>
        </w:rPr>
        <w:t>Vesten</w:t>
      </w:r>
      <w:proofErr w:type="spellEnd"/>
      <w:r w:rsidR="006A34F9" w:rsidRPr="00C775BF">
        <w:rPr>
          <w:i/>
          <w:iCs/>
          <w:color w:val="222222"/>
          <w:lang w:val="en-US"/>
        </w:rPr>
        <w:t xml:space="preserve"> </w:t>
      </w:r>
      <w:proofErr w:type="spellStart"/>
      <w:r w:rsidR="006A34F9" w:rsidRPr="00C775BF">
        <w:rPr>
          <w:i/>
          <w:iCs/>
          <w:color w:val="222222"/>
          <w:lang w:val="en-US"/>
        </w:rPr>
        <w:t>i</w:t>
      </w:r>
      <w:proofErr w:type="spellEnd"/>
      <w:r w:rsidR="006A34F9" w:rsidRPr="00C775BF">
        <w:rPr>
          <w:i/>
          <w:iCs/>
          <w:color w:val="222222"/>
          <w:lang w:val="en-US"/>
        </w:rPr>
        <w:t xml:space="preserve"> </w:t>
      </w:r>
      <w:proofErr w:type="spellStart"/>
      <w:r w:rsidR="006A34F9" w:rsidRPr="00C775BF">
        <w:rPr>
          <w:i/>
          <w:iCs/>
          <w:color w:val="222222"/>
          <w:lang w:val="en-US"/>
        </w:rPr>
        <w:t>russisk</w:t>
      </w:r>
      <w:proofErr w:type="spellEnd"/>
      <w:r w:rsidR="006A34F9" w:rsidRPr="00C775BF">
        <w:rPr>
          <w:i/>
          <w:iCs/>
          <w:color w:val="222222"/>
          <w:lang w:val="en-US"/>
        </w:rPr>
        <w:t xml:space="preserve"> </w:t>
      </w:r>
      <w:proofErr w:type="spellStart"/>
      <w:r w:rsidR="006A34F9" w:rsidRPr="00C775BF">
        <w:rPr>
          <w:i/>
          <w:iCs/>
          <w:color w:val="222222"/>
          <w:lang w:val="en-US"/>
        </w:rPr>
        <w:t>åndsliv</w:t>
      </w:r>
      <w:proofErr w:type="spellEnd"/>
      <w:r w:rsidR="006A34F9" w:rsidRPr="007433A2">
        <w:rPr>
          <w:iCs/>
          <w:color w:val="222222"/>
          <w:lang w:val="en-US"/>
        </w:rPr>
        <w:t xml:space="preserve"> </w:t>
      </w:r>
      <w:r w:rsidR="00E55085" w:rsidRPr="007433A2">
        <w:rPr>
          <w:iCs/>
          <w:color w:val="222222"/>
          <w:lang w:val="en-US"/>
        </w:rPr>
        <w:t xml:space="preserve">/ </w:t>
      </w:r>
      <w:r w:rsidR="0026061D" w:rsidRPr="007433A2">
        <w:rPr>
          <w:i/>
          <w:iCs/>
          <w:color w:val="222222"/>
          <w:lang w:val="en-US"/>
        </w:rPr>
        <w:t xml:space="preserve">Struggle with </w:t>
      </w:r>
      <w:r w:rsidR="0026061D" w:rsidRPr="007433A2">
        <w:rPr>
          <w:i/>
          <w:iCs/>
          <w:color w:val="222222"/>
          <w:lang w:val="en-US"/>
        </w:rPr>
        <w:lastRenderedPageBreak/>
        <w:t>the West in Russian Spirituality</w:t>
      </w:r>
      <w:r w:rsidR="0026061D" w:rsidRPr="007433A2">
        <w:rPr>
          <w:iCs/>
          <w:color w:val="222222"/>
          <w:lang w:val="en-US"/>
        </w:rPr>
        <w:t xml:space="preserve"> in 1932 </w:t>
      </w:r>
      <w:r w:rsidR="006A34F9" w:rsidRPr="007433A2">
        <w:rPr>
          <w:iCs/>
          <w:color w:val="222222"/>
          <w:lang w:val="en-US"/>
        </w:rPr>
        <w:t xml:space="preserve">and biographer of </w:t>
      </w:r>
      <w:r w:rsidR="006A34F9" w:rsidRPr="00C775BF">
        <w:rPr>
          <w:iCs/>
          <w:color w:val="222222"/>
          <w:lang w:val="en-US"/>
        </w:rPr>
        <w:t>Tolstoy and Dostoevsky</w:t>
      </w:r>
      <w:r w:rsidR="00941EC6" w:rsidRPr="007433A2">
        <w:rPr>
          <w:lang w:val="en-US"/>
        </w:rPr>
        <w:t>)</w:t>
      </w:r>
      <w:r w:rsidR="003F6853" w:rsidRPr="007433A2">
        <w:rPr>
          <w:lang w:val="en-US"/>
        </w:rPr>
        <w:t xml:space="preserve">. </w:t>
      </w:r>
      <w:r w:rsidR="00E55085" w:rsidRPr="007433A2">
        <w:rPr>
          <w:lang w:val="en-US"/>
        </w:rPr>
        <w:t>F</w:t>
      </w:r>
      <w:r w:rsidR="003F6853" w:rsidRPr="007433A2">
        <w:rPr>
          <w:lang w:val="en-US"/>
        </w:rPr>
        <w:t xml:space="preserve">rom there the family tree of Norwegian </w:t>
      </w:r>
      <w:proofErr w:type="spellStart"/>
      <w:r w:rsidR="003F6853" w:rsidRPr="007433A2">
        <w:rPr>
          <w:lang w:val="en-US"/>
        </w:rPr>
        <w:t>Slavists</w:t>
      </w:r>
      <w:proofErr w:type="spellEnd"/>
      <w:r w:rsidR="003F6853" w:rsidRPr="007433A2">
        <w:rPr>
          <w:lang w:val="en-US"/>
        </w:rPr>
        <w:t xml:space="preserve"> </w:t>
      </w:r>
      <w:r w:rsidR="006F0692" w:rsidRPr="007433A2">
        <w:rPr>
          <w:lang w:val="en-US"/>
        </w:rPr>
        <w:t xml:space="preserve">begins to spread out, continuing the line of linguists and literature specialists in Oslo, and later adding expertise also in Bergen and </w:t>
      </w:r>
      <w:proofErr w:type="spellStart"/>
      <w:r w:rsidR="006F0692" w:rsidRPr="007433A2">
        <w:rPr>
          <w:lang w:val="en-US"/>
        </w:rPr>
        <w:t>Tromsø</w:t>
      </w:r>
      <w:proofErr w:type="spellEnd"/>
      <w:r w:rsidR="00975BDD" w:rsidRPr="007433A2">
        <w:rPr>
          <w:lang w:val="en-US"/>
        </w:rPr>
        <w:t xml:space="preserve">, where Broch’s own grandniece, </w:t>
      </w:r>
      <w:proofErr w:type="spellStart"/>
      <w:r w:rsidR="00975BDD" w:rsidRPr="007433A2">
        <w:rPr>
          <w:lang w:val="en-US"/>
        </w:rPr>
        <w:t>Ingvild</w:t>
      </w:r>
      <w:proofErr w:type="spellEnd"/>
      <w:r w:rsidR="00975BDD" w:rsidRPr="007433A2">
        <w:rPr>
          <w:lang w:val="en-US"/>
        </w:rPr>
        <w:t xml:space="preserve"> Broch, </w:t>
      </w:r>
      <w:r w:rsidR="00E668A1" w:rsidRPr="007433A2">
        <w:rPr>
          <w:lang w:val="en-US"/>
        </w:rPr>
        <w:t xml:space="preserve">taught the first Russian courses </w:t>
      </w:r>
      <w:r w:rsidR="00720582" w:rsidRPr="007433A2">
        <w:rPr>
          <w:lang w:val="en-US"/>
        </w:rPr>
        <w:t>when</w:t>
      </w:r>
      <w:r w:rsidR="00E668A1" w:rsidRPr="007433A2">
        <w:rPr>
          <w:lang w:val="en-US"/>
        </w:rPr>
        <w:t xml:space="preserve"> </w:t>
      </w:r>
      <w:r w:rsidR="00E55085" w:rsidRPr="007433A2">
        <w:rPr>
          <w:lang w:val="en-US"/>
        </w:rPr>
        <w:t>that</w:t>
      </w:r>
      <w:r w:rsidR="00E668A1" w:rsidRPr="007433A2">
        <w:rPr>
          <w:lang w:val="en-US"/>
        </w:rPr>
        <w:t xml:space="preserve"> university</w:t>
      </w:r>
      <w:r w:rsidR="00720582" w:rsidRPr="007433A2">
        <w:rPr>
          <w:lang w:val="en-US"/>
        </w:rPr>
        <w:t xml:space="preserve"> was established</w:t>
      </w:r>
      <w:r w:rsidR="00E668A1" w:rsidRPr="007433A2">
        <w:rPr>
          <w:lang w:val="en-US"/>
        </w:rPr>
        <w:t xml:space="preserve"> in </w:t>
      </w:r>
      <w:r w:rsidR="005D7D1E" w:rsidRPr="007433A2">
        <w:rPr>
          <w:lang w:val="en-US"/>
        </w:rPr>
        <w:t xml:space="preserve">the early </w:t>
      </w:r>
      <w:r w:rsidR="00E668A1" w:rsidRPr="007433A2">
        <w:rPr>
          <w:lang w:val="en-US"/>
        </w:rPr>
        <w:t>197</w:t>
      </w:r>
      <w:r w:rsidR="005D7D1E" w:rsidRPr="007433A2">
        <w:rPr>
          <w:lang w:val="en-US"/>
        </w:rPr>
        <w:t>0s</w:t>
      </w:r>
      <w:r w:rsidR="006F0692" w:rsidRPr="007433A2">
        <w:rPr>
          <w:lang w:val="en-US"/>
        </w:rPr>
        <w:t>.</w:t>
      </w:r>
      <w:r w:rsidR="00592E39" w:rsidRPr="007433A2">
        <w:rPr>
          <w:lang w:val="en-US"/>
        </w:rPr>
        <w:t xml:space="preserve"> </w:t>
      </w:r>
    </w:p>
    <w:p w14:paraId="14D59C28" w14:textId="61D47994" w:rsidR="000563E0" w:rsidRPr="007433A2" w:rsidRDefault="000563E0" w:rsidP="00A56594">
      <w:pPr>
        <w:rPr>
          <w:lang w:val="en-US"/>
        </w:rPr>
      </w:pPr>
    </w:p>
    <w:p w14:paraId="7A1DEC41" w14:textId="47F197E3" w:rsidR="000563E0" w:rsidRPr="007433A2" w:rsidRDefault="004D1D65" w:rsidP="00A56594">
      <w:pPr>
        <w:rPr>
          <w:b/>
          <w:lang w:val="en-US"/>
        </w:rPr>
      </w:pPr>
      <w:r w:rsidRPr="007433A2">
        <w:rPr>
          <w:b/>
          <w:lang w:val="en-US"/>
        </w:rPr>
        <w:t xml:space="preserve">1.3 </w:t>
      </w:r>
      <w:r w:rsidR="00592E39" w:rsidRPr="007433A2">
        <w:rPr>
          <w:b/>
          <w:lang w:val="en-US"/>
        </w:rPr>
        <w:t xml:space="preserve">The Norwegian </w:t>
      </w:r>
      <w:r w:rsidR="000563E0" w:rsidRPr="007433A2">
        <w:rPr>
          <w:b/>
          <w:lang w:val="en-US"/>
        </w:rPr>
        <w:t>Military</w:t>
      </w:r>
      <w:r w:rsidR="00592E39" w:rsidRPr="007433A2">
        <w:rPr>
          <w:b/>
          <w:lang w:val="en-US"/>
        </w:rPr>
        <w:t>’s Russian</w:t>
      </w:r>
      <w:r w:rsidR="000563E0" w:rsidRPr="007433A2">
        <w:rPr>
          <w:b/>
          <w:lang w:val="en-US"/>
        </w:rPr>
        <w:t xml:space="preserve"> </w:t>
      </w:r>
      <w:r w:rsidR="000657F0" w:rsidRPr="007433A2">
        <w:rPr>
          <w:b/>
          <w:lang w:val="en-US"/>
        </w:rPr>
        <w:t>Course</w:t>
      </w:r>
    </w:p>
    <w:p w14:paraId="61B8FE5B" w14:textId="234D2A60" w:rsidR="00592E39" w:rsidRPr="007433A2" w:rsidRDefault="00504B44" w:rsidP="00A56594">
      <w:pPr>
        <w:rPr>
          <w:lang w:val="en-US"/>
        </w:rPr>
      </w:pPr>
      <w:r w:rsidRPr="007433A2">
        <w:rPr>
          <w:lang w:val="en-US"/>
        </w:rPr>
        <w:t xml:space="preserve">In 1954 </w:t>
      </w:r>
      <w:r w:rsidR="00A628DD" w:rsidRPr="007433A2">
        <w:rPr>
          <w:lang w:val="en-US"/>
        </w:rPr>
        <w:t xml:space="preserve">the </w:t>
      </w:r>
      <w:r w:rsidR="0045057C" w:rsidRPr="007433A2">
        <w:rPr>
          <w:lang w:val="en-US"/>
        </w:rPr>
        <w:t>Norw</w:t>
      </w:r>
      <w:r w:rsidR="00A628DD" w:rsidRPr="007433A2">
        <w:rPr>
          <w:lang w:val="en-US"/>
        </w:rPr>
        <w:t>egian</w:t>
      </w:r>
      <w:r w:rsidR="0045057C" w:rsidRPr="007433A2">
        <w:rPr>
          <w:lang w:val="en-US"/>
        </w:rPr>
        <w:t xml:space="preserve"> military </w:t>
      </w:r>
      <w:r w:rsidR="00A628DD" w:rsidRPr="007433A2">
        <w:rPr>
          <w:lang w:val="en-US"/>
        </w:rPr>
        <w:t xml:space="preserve">launched </w:t>
      </w:r>
      <w:r w:rsidR="0045057C" w:rsidRPr="007433A2">
        <w:rPr>
          <w:lang w:val="en-US"/>
        </w:rPr>
        <w:t xml:space="preserve">an intensive Russian course, initially with the aim of training officers capable of interrogating Russian-speaking prisoners of war. This </w:t>
      </w:r>
      <w:r w:rsidR="000657F0" w:rsidRPr="007433A2">
        <w:rPr>
          <w:lang w:val="en-US"/>
        </w:rPr>
        <w:t>Russian</w:t>
      </w:r>
      <w:r w:rsidR="0045057C" w:rsidRPr="007433A2">
        <w:rPr>
          <w:lang w:val="en-US"/>
        </w:rPr>
        <w:t xml:space="preserve"> course has gone through many incarnations in intervening decades, and is now (since 2014) part of the </w:t>
      </w:r>
      <w:r w:rsidR="00F82268" w:rsidRPr="007433A2">
        <w:rPr>
          <w:lang w:val="en-US"/>
        </w:rPr>
        <w:t>Intelligence College</w:t>
      </w:r>
      <w:r w:rsidR="00F82268">
        <w:rPr>
          <w:lang w:val="en-US"/>
        </w:rPr>
        <w:t xml:space="preserve"> of the Armed Forces</w:t>
      </w:r>
      <w:r w:rsidR="00F82268" w:rsidRPr="007433A2">
        <w:rPr>
          <w:lang w:val="en-US"/>
        </w:rPr>
        <w:t xml:space="preserve"> </w:t>
      </w:r>
      <w:r w:rsidR="0045057C" w:rsidRPr="007433A2">
        <w:rPr>
          <w:lang w:val="en-US"/>
        </w:rPr>
        <w:t>(</w:t>
      </w:r>
      <w:proofErr w:type="spellStart"/>
      <w:r w:rsidR="0045057C" w:rsidRPr="007433A2">
        <w:rPr>
          <w:lang w:val="en-US"/>
        </w:rPr>
        <w:t>Forsvarets</w:t>
      </w:r>
      <w:proofErr w:type="spellEnd"/>
      <w:r w:rsidR="0045057C" w:rsidRPr="007433A2">
        <w:rPr>
          <w:lang w:val="en-US"/>
        </w:rPr>
        <w:t xml:space="preserve"> </w:t>
      </w:r>
      <w:proofErr w:type="spellStart"/>
      <w:r w:rsidR="0045057C" w:rsidRPr="007433A2">
        <w:rPr>
          <w:lang w:val="en-US"/>
        </w:rPr>
        <w:t>etterretningshøgskole</w:t>
      </w:r>
      <w:proofErr w:type="spellEnd"/>
      <w:r w:rsidR="0045057C" w:rsidRPr="007433A2">
        <w:rPr>
          <w:lang w:val="en-US"/>
        </w:rPr>
        <w:t xml:space="preserve">). </w:t>
      </w:r>
      <w:r w:rsidR="000657F0" w:rsidRPr="007433A2">
        <w:rPr>
          <w:lang w:val="en-US"/>
        </w:rPr>
        <w:t>Known for its highly-competitive entrance examinations and uncompromising standards, the Russian course enlists an elite cohort of students each year. Unlike the Defense Language Institute in Monterey, California, which had limited influence on the evolution of Slavic studies in the US (with the late Charles Townsend, once a pupil in Monterey and subsequently professor at Princeton, as a notable exception), the Norwegian military</w:t>
      </w:r>
      <w:r w:rsidR="00403B14" w:rsidRPr="007433A2">
        <w:rPr>
          <w:lang w:val="en-US"/>
        </w:rPr>
        <w:t>’s</w:t>
      </w:r>
      <w:r w:rsidR="000657F0" w:rsidRPr="007433A2">
        <w:rPr>
          <w:lang w:val="en-US"/>
        </w:rPr>
        <w:t xml:space="preserve"> Russian course has played a major role in the development of the Slavic field. A large portion of Norwegian scholars of Slavic languages got their start in the military Russian course, among them </w:t>
      </w:r>
      <w:proofErr w:type="spellStart"/>
      <w:r w:rsidR="00DF151A" w:rsidRPr="007433A2">
        <w:rPr>
          <w:lang w:val="en-US"/>
        </w:rPr>
        <w:t>Jostein</w:t>
      </w:r>
      <w:proofErr w:type="spellEnd"/>
      <w:r w:rsidR="00DF151A" w:rsidRPr="007433A2">
        <w:rPr>
          <w:lang w:val="en-US"/>
        </w:rPr>
        <w:t xml:space="preserve"> </w:t>
      </w:r>
      <w:proofErr w:type="spellStart"/>
      <w:r w:rsidR="000657F0" w:rsidRPr="007433A2">
        <w:rPr>
          <w:lang w:val="en-US"/>
        </w:rPr>
        <w:t>Børtnes</w:t>
      </w:r>
      <w:proofErr w:type="spellEnd"/>
      <w:r w:rsidR="00DF151A" w:rsidRPr="007433A2">
        <w:rPr>
          <w:lang w:val="en-US"/>
        </w:rPr>
        <w:t xml:space="preserve"> (</w:t>
      </w:r>
      <w:r w:rsidR="007D5066">
        <w:rPr>
          <w:lang w:val="en-US"/>
        </w:rPr>
        <w:t xml:space="preserve">1937- , </w:t>
      </w:r>
      <w:r w:rsidR="00EC1F7A" w:rsidRPr="007433A2">
        <w:rPr>
          <w:lang w:val="en-US"/>
        </w:rPr>
        <w:t>Professor emeritus of Russian literature at the University of Bergen</w:t>
      </w:r>
      <w:r w:rsidR="00DF151A" w:rsidRPr="007433A2">
        <w:rPr>
          <w:lang w:val="en-US"/>
        </w:rPr>
        <w:t>)</w:t>
      </w:r>
      <w:r w:rsidR="000657F0" w:rsidRPr="007433A2">
        <w:rPr>
          <w:lang w:val="en-US"/>
        </w:rPr>
        <w:t xml:space="preserve">, </w:t>
      </w:r>
      <w:r w:rsidR="00EC1F7A" w:rsidRPr="007433A2">
        <w:rPr>
          <w:lang w:val="en-US"/>
        </w:rPr>
        <w:t xml:space="preserve">Erik </w:t>
      </w:r>
      <w:proofErr w:type="spellStart"/>
      <w:r w:rsidR="000657F0" w:rsidRPr="007433A2">
        <w:rPr>
          <w:lang w:val="en-US"/>
        </w:rPr>
        <w:t>Egeberg</w:t>
      </w:r>
      <w:proofErr w:type="spellEnd"/>
      <w:r w:rsidR="00EC1F7A" w:rsidRPr="007433A2">
        <w:rPr>
          <w:lang w:val="en-US"/>
        </w:rPr>
        <w:t xml:space="preserve"> (</w:t>
      </w:r>
      <w:r w:rsidR="00817657">
        <w:rPr>
          <w:lang w:val="en-US"/>
        </w:rPr>
        <w:t xml:space="preserve">1941- , </w:t>
      </w:r>
      <w:r w:rsidR="00EC1F7A" w:rsidRPr="007433A2">
        <w:rPr>
          <w:lang w:val="en-US"/>
        </w:rPr>
        <w:t xml:space="preserve">Professor emeritus of Russian literature at the University of </w:t>
      </w:r>
      <w:proofErr w:type="spellStart"/>
      <w:r w:rsidR="00EC1F7A" w:rsidRPr="007433A2">
        <w:rPr>
          <w:lang w:val="en-US"/>
        </w:rPr>
        <w:t>Tromsø</w:t>
      </w:r>
      <w:proofErr w:type="spellEnd"/>
      <w:r w:rsidR="00EC1F7A" w:rsidRPr="007433A2">
        <w:rPr>
          <w:lang w:val="en-US"/>
        </w:rPr>
        <w:t>)</w:t>
      </w:r>
      <w:r w:rsidR="000657F0" w:rsidRPr="007433A2">
        <w:rPr>
          <w:lang w:val="en-US"/>
        </w:rPr>
        <w:t xml:space="preserve">, </w:t>
      </w:r>
      <w:r w:rsidR="00EC1F7A" w:rsidRPr="007433A2">
        <w:rPr>
          <w:lang w:val="en-US"/>
        </w:rPr>
        <w:t xml:space="preserve">Alf </w:t>
      </w:r>
      <w:proofErr w:type="spellStart"/>
      <w:r w:rsidR="000657F0" w:rsidRPr="007433A2">
        <w:rPr>
          <w:lang w:val="en-US"/>
        </w:rPr>
        <w:t>Grannes</w:t>
      </w:r>
      <w:proofErr w:type="spellEnd"/>
      <w:r w:rsidR="00EC1F7A" w:rsidRPr="007433A2">
        <w:rPr>
          <w:lang w:val="en-US"/>
        </w:rPr>
        <w:t xml:space="preserve"> (1936-2000, Professor of Russian linguistics at the University of Bergen)</w:t>
      </w:r>
      <w:r w:rsidR="000657F0" w:rsidRPr="007433A2">
        <w:rPr>
          <w:lang w:val="en-US"/>
        </w:rPr>
        <w:t xml:space="preserve">, </w:t>
      </w:r>
      <w:proofErr w:type="spellStart"/>
      <w:r w:rsidR="00EC1F7A" w:rsidRPr="007433A2">
        <w:rPr>
          <w:lang w:val="en-US"/>
        </w:rPr>
        <w:t>Geir</w:t>
      </w:r>
      <w:proofErr w:type="spellEnd"/>
      <w:r w:rsidR="00EC1F7A" w:rsidRPr="007433A2">
        <w:rPr>
          <w:lang w:val="en-US"/>
        </w:rPr>
        <w:t xml:space="preserve"> </w:t>
      </w:r>
      <w:proofErr w:type="spellStart"/>
      <w:r w:rsidR="000657F0" w:rsidRPr="007433A2">
        <w:rPr>
          <w:lang w:val="en-US"/>
        </w:rPr>
        <w:t>Kjetsaa</w:t>
      </w:r>
      <w:proofErr w:type="spellEnd"/>
      <w:r w:rsidR="00EC1F7A" w:rsidRPr="007433A2">
        <w:rPr>
          <w:lang w:val="en-US"/>
        </w:rPr>
        <w:t xml:space="preserve"> (1937-2008, Professor of Russian Literature at the University of Oslo)</w:t>
      </w:r>
      <w:r w:rsidR="000657F0" w:rsidRPr="007433A2">
        <w:rPr>
          <w:lang w:val="en-US"/>
        </w:rPr>
        <w:t xml:space="preserve">, </w:t>
      </w:r>
      <w:proofErr w:type="spellStart"/>
      <w:r w:rsidR="00EC1F7A" w:rsidRPr="007433A2">
        <w:rPr>
          <w:lang w:val="en-US"/>
        </w:rPr>
        <w:t>Terje</w:t>
      </w:r>
      <w:proofErr w:type="spellEnd"/>
      <w:r w:rsidR="00EC1F7A" w:rsidRPr="007433A2">
        <w:rPr>
          <w:lang w:val="en-US"/>
        </w:rPr>
        <w:t xml:space="preserve"> </w:t>
      </w:r>
      <w:proofErr w:type="spellStart"/>
      <w:r w:rsidR="000657F0" w:rsidRPr="007433A2">
        <w:rPr>
          <w:lang w:val="en-US"/>
        </w:rPr>
        <w:t>Matthiassen</w:t>
      </w:r>
      <w:proofErr w:type="spellEnd"/>
      <w:r w:rsidR="00EC1F7A" w:rsidRPr="007433A2">
        <w:rPr>
          <w:lang w:val="en-US"/>
        </w:rPr>
        <w:t xml:space="preserve"> (1938-1999, Professor of Russian linguistics at the University of Oslo). </w:t>
      </w:r>
      <w:r w:rsidR="00A46D38" w:rsidRPr="007433A2">
        <w:rPr>
          <w:lang w:val="en-US"/>
        </w:rPr>
        <w:t xml:space="preserve">All of these individuals are landmark figures in the field. </w:t>
      </w:r>
      <w:r w:rsidR="00403B14" w:rsidRPr="007433A2">
        <w:rPr>
          <w:lang w:val="en-US"/>
        </w:rPr>
        <w:t xml:space="preserve">The Norwegian military’s Russian course has furthermore cemented a connection between Slavic studies and leadership in political and other domains in Norway, since many of its graduates </w:t>
      </w:r>
      <w:r w:rsidR="00EA2B59">
        <w:rPr>
          <w:lang w:val="en-US"/>
        </w:rPr>
        <w:t>who</w:t>
      </w:r>
      <w:r w:rsidR="00403B14" w:rsidRPr="007433A2">
        <w:rPr>
          <w:lang w:val="en-US"/>
        </w:rPr>
        <w:t xml:space="preserve"> did not</w:t>
      </w:r>
      <w:r w:rsidR="001A55DF" w:rsidRPr="007433A2">
        <w:rPr>
          <w:lang w:val="en-US"/>
        </w:rPr>
        <w:t xml:space="preserve"> </w:t>
      </w:r>
      <w:r w:rsidR="00A628DD" w:rsidRPr="007433A2">
        <w:rPr>
          <w:lang w:val="en-US"/>
        </w:rPr>
        <w:t>pursue academic careers in</w:t>
      </w:r>
      <w:r w:rsidR="001A55DF" w:rsidRPr="007433A2">
        <w:rPr>
          <w:lang w:val="en-US"/>
        </w:rPr>
        <w:t xml:space="preserve"> </w:t>
      </w:r>
      <w:r w:rsidR="00A628DD" w:rsidRPr="007433A2">
        <w:rPr>
          <w:lang w:val="en-US"/>
        </w:rPr>
        <w:t>Russian</w:t>
      </w:r>
      <w:r w:rsidR="001A55DF" w:rsidRPr="007433A2">
        <w:rPr>
          <w:lang w:val="en-US"/>
        </w:rPr>
        <w:t xml:space="preserve"> went on to become famous politicians, journalists, and scholars in other fields.</w:t>
      </w:r>
      <w:r w:rsidR="00FE689D" w:rsidRPr="007433A2">
        <w:rPr>
          <w:lang w:val="en-US"/>
        </w:rPr>
        <w:t xml:space="preserve"> Studying Russian in Norway </w:t>
      </w:r>
      <w:r w:rsidR="008760BA" w:rsidRPr="007433A2">
        <w:rPr>
          <w:lang w:val="en-US"/>
        </w:rPr>
        <w:t>carries</w:t>
      </w:r>
      <w:r w:rsidR="00FE689D" w:rsidRPr="007433A2">
        <w:rPr>
          <w:lang w:val="en-US"/>
        </w:rPr>
        <w:t xml:space="preserve"> a certain prestige due to this connection.</w:t>
      </w:r>
    </w:p>
    <w:p w14:paraId="12D51B5B" w14:textId="77777777" w:rsidR="00592E39" w:rsidRPr="007433A2" w:rsidRDefault="00592E39" w:rsidP="00A56594">
      <w:pPr>
        <w:rPr>
          <w:lang w:val="en-US"/>
        </w:rPr>
      </w:pPr>
    </w:p>
    <w:p w14:paraId="3440691B" w14:textId="5A3C29D2" w:rsidR="00592E39" w:rsidRPr="007433A2" w:rsidRDefault="00592E39" w:rsidP="00A56594">
      <w:pPr>
        <w:rPr>
          <w:b/>
          <w:lang w:val="en-US"/>
        </w:rPr>
      </w:pPr>
      <w:r w:rsidRPr="007433A2">
        <w:rPr>
          <w:b/>
          <w:lang w:val="en-US"/>
        </w:rPr>
        <w:t xml:space="preserve">1.4 </w:t>
      </w:r>
      <w:proofErr w:type="spellStart"/>
      <w:r w:rsidRPr="007433A2">
        <w:rPr>
          <w:b/>
          <w:lang w:val="en-US"/>
        </w:rPr>
        <w:t>Berkov’s</w:t>
      </w:r>
      <w:proofErr w:type="spellEnd"/>
      <w:r w:rsidRPr="007433A2">
        <w:rPr>
          <w:b/>
          <w:lang w:val="en-US"/>
        </w:rPr>
        <w:t xml:space="preserve"> </w:t>
      </w:r>
      <w:r w:rsidR="0045057C" w:rsidRPr="007433A2">
        <w:rPr>
          <w:b/>
          <w:lang w:val="en-US"/>
        </w:rPr>
        <w:t>D</w:t>
      </w:r>
      <w:r w:rsidRPr="007433A2">
        <w:rPr>
          <w:b/>
          <w:lang w:val="en-US"/>
        </w:rPr>
        <w:t>ictionaries</w:t>
      </w:r>
    </w:p>
    <w:p w14:paraId="70056D90" w14:textId="60EF44FE" w:rsidR="00A46D38" w:rsidRPr="007433A2" w:rsidRDefault="00A46D38" w:rsidP="00A56594">
      <w:pPr>
        <w:rPr>
          <w:lang w:val="en-US"/>
        </w:rPr>
      </w:pPr>
      <w:r w:rsidRPr="007433A2">
        <w:rPr>
          <w:lang w:val="en-US"/>
        </w:rPr>
        <w:t>Native speakers of English might find it difficult to appreciate the situation of language learners and scholars who lack a</w:t>
      </w:r>
      <w:r w:rsidR="007D5066">
        <w:rPr>
          <w:lang w:val="en-US"/>
        </w:rPr>
        <w:t>n authoritative</w:t>
      </w:r>
      <w:r w:rsidRPr="007433A2">
        <w:rPr>
          <w:lang w:val="en-US"/>
        </w:rPr>
        <w:t xml:space="preserve"> dictionary that directly translates from their native language </w:t>
      </w:r>
      <w:r w:rsidRPr="00002C9A">
        <w:rPr>
          <w:lang w:val="en-US"/>
        </w:rPr>
        <w:t>to Russian (or any targe</w:t>
      </w:r>
      <w:r w:rsidR="00E828B0" w:rsidRPr="00002C9A">
        <w:rPr>
          <w:lang w:val="en-US"/>
        </w:rPr>
        <w:t>t language</w:t>
      </w:r>
      <w:r w:rsidRPr="00002C9A">
        <w:rPr>
          <w:lang w:val="en-US"/>
        </w:rPr>
        <w:t>)</w:t>
      </w:r>
      <w:r w:rsidR="00E828B0" w:rsidRPr="00002C9A">
        <w:rPr>
          <w:lang w:val="en-US"/>
        </w:rPr>
        <w:t xml:space="preserve">. </w:t>
      </w:r>
      <w:r w:rsidR="00E8285F" w:rsidRPr="00002C9A">
        <w:rPr>
          <w:lang w:val="en-US"/>
        </w:rPr>
        <w:t xml:space="preserve">Until the publication of </w:t>
      </w:r>
      <w:proofErr w:type="spellStart"/>
      <w:r w:rsidR="00E8285F" w:rsidRPr="00002C9A">
        <w:rPr>
          <w:lang w:val="en-US"/>
        </w:rPr>
        <w:t>Berkov’s</w:t>
      </w:r>
      <w:proofErr w:type="spellEnd"/>
      <w:r w:rsidR="00E8285F" w:rsidRPr="00002C9A">
        <w:rPr>
          <w:lang w:val="en-US"/>
        </w:rPr>
        <w:t xml:space="preserve"> Russian-Norwegian dictionary in 1987</w:t>
      </w:r>
      <w:r w:rsidR="00542869" w:rsidRPr="00002C9A">
        <w:rPr>
          <w:lang w:val="en-US"/>
        </w:rPr>
        <w:t xml:space="preserve"> (published in the USSR, with a Norwegian edition</w:t>
      </w:r>
      <w:r w:rsidR="007E77DE" w:rsidRPr="00002C9A">
        <w:rPr>
          <w:lang w:val="en-US"/>
        </w:rPr>
        <w:t xml:space="preserve"> </w:t>
      </w:r>
      <w:r w:rsidR="00542869" w:rsidRPr="00002C9A">
        <w:rPr>
          <w:lang w:val="en-US"/>
        </w:rPr>
        <w:t>in 1994)</w:t>
      </w:r>
      <w:r w:rsidR="00E8285F" w:rsidRPr="00002C9A">
        <w:rPr>
          <w:lang w:val="en-US"/>
        </w:rPr>
        <w:t>, No</w:t>
      </w:r>
      <w:r w:rsidR="00542869" w:rsidRPr="00002C9A">
        <w:rPr>
          <w:lang w:val="en-US"/>
        </w:rPr>
        <w:t>r</w:t>
      </w:r>
      <w:r w:rsidR="00E8285F" w:rsidRPr="00002C9A">
        <w:rPr>
          <w:lang w:val="en-US"/>
        </w:rPr>
        <w:t xml:space="preserve">wegians had to use Russian-Swedish and Russian-German dictionaries to triangulate for translation equivalents, with guesswork filling in the gaps. </w:t>
      </w:r>
      <w:r w:rsidR="00542869" w:rsidRPr="00002C9A">
        <w:rPr>
          <w:lang w:val="en-US"/>
        </w:rPr>
        <w:t>The reverse direction, Norwegian-Russian came even later, in 2003</w:t>
      </w:r>
      <w:r w:rsidR="007E77DE" w:rsidRPr="00002C9A">
        <w:rPr>
          <w:lang w:val="en-US"/>
        </w:rPr>
        <w:t>, and both</w:t>
      </w:r>
      <w:r w:rsidR="007E77DE" w:rsidRPr="007433A2">
        <w:rPr>
          <w:lang w:val="en-US"/>
        </w:rPr>
        <w:t xml:space="preserve"> dictionaries included collaboration with Norwegian colleagues </w:t>
      </w:r>
      <w:r w:rsidR="00CE7703" w:rsidRPr="007433A2">
        <w:rPr>
          <w:lang w:val="en-US"/>
        </w:rPr>
        <w:t>and were supported by</w:t>
      </w:r>
      <w:r w:rsidR="007E77DE" w:rsidRPr="007433A2">
        <w:rPr>
          <w:lang w:val="en-US"/>
        </w:rPr>
        <w:t xml:space="preserve"> Norwegian financing</w:t>
      </w:r>
      <w:r w:rsidR="00542869" w:rsidRPr="007433A2">
        <w:rPr>
          <w:lang w:val="en-US"/>
        </w:rPr>
        <w:t>. These dictionaries represent watershed moments in the history of Slavic studies in Norway.</w:t>
      </w:r>
    </w:p>
    <w:p w14:paraId="2ACE5F3B" w14:textId="49858F2F" w:rsidR="00114337" w:rsidRPr="007433A2" w:rsidRDefault="00114337">
      <w:pPr>
        <w:rPr>
          <w:lang w:val="en-US"/>
        </w:rPr>
      </w:pPr>
    </w:p>
    <w:p w14:paraId="23D2C93B" w14:textId="612CDA9F" w:rsidR="000E3A9B" w:rsidRPr="007433A2" w:rsidRDefault="000E3A9B">
      <w:pPr>
        <w:rPr>
          <w:b/>
          <w:lang w:val="en-US"/>
        </w:rPr>
      </w:pPr>
      <w:r w:rsidRPr="007433A2">
        <w:rPr>
          <w:b/>
          <w:lang w:val="en-US"/>
        </w:rPr>
        <w:t xml:space="preserve">2. The </w:t>
      </w:r>
      <w:r w:rsidR="00F42B36" w:rsidRPr="007433A2">
        <w:rPr>
          <w:b/>
          <w:lang w:val="en-US"/>
        </w:rPr>
        <w:t>C</w:t>
      </w:r>
      <w:r w:rsidRPr="007433A2">
        <w:rPr>
          <w:b/>
          <w:lang w:val="en-US"/>
        </w:rPr>
        <w:t xml:space="preserve">urrent </w:t>
      </w:r>
      <w:r w:rsidR="00F42B36" w:rsidRPr="007433A2">
        <w:rPr>
          <w:b/>
          <w:lang w:val="en-US"/>
        </w:rPr>
        <w:t>S</w:t>
      </w:r>
      <w:r w:rsidRPr="007433A2">
        <w:rPr>
          <w:b/>
          <w:lang w:val="en-US"/>
        </w:rPr>
        <w:t xml:space="preserve">tate of the </w:t>
      </w:r>
      <w:r w:rsidR="00F42B36" w:rsidRPr="007433A2">
        <w:rPr>
          <w:b/>
          <w:lang w:val="en-US"/>
        </w:rPr>
        <w:t>A</w:t>
      </w:r>
      <w:r w:rsidRPr="007433A2">
        <w:rPr>
          <w:b/>
          <w:lang w:val="en-US"/>
        </w:rPr>
        <w:t>rt in Norway</w:t>
      </w:r>
    </w:p>
    <w:p w14:paraId="0568C83D" w14:textId="15363217" w:rsidR="00720582" w:rsidRPr="007433A2" w:rsidRDefault="007914A2">
      <w:pPr>
        <w:rPr>
          <w:lang w:val="en-US"/>
        </w:rPr>
      </w:pPr>
      <w:r w:rsidRPr="007433A2">
        <w:rPr>
          <w:lang w:val="en-US"/>
        </w:rPr>
        <w:t>Today Slavic studies are part of the curriculum and research profile of three universities in Norway</w:t>
      </w:r>
      <w:r w:rsidR="0051612A" w:rsidRPr="007433A2">
        <w:rPr>
          <w:lang w:val="en-US"/>
        </w:rPr>
        <w:t>: the University of Oslo (</w:t>
      </w:r>
      <w:proofErr w:type="spellStart"/>
      <w:r w:rsidR="0051612A" w:rsidRPr="007433A2">
        <w:rPr>
          <w:lang w:val="en-US"/>
        </w:rPr>
        <w:t>UiO</w:t>
      </w:r>
      <w:proofErr w:type="spellEnd"/>
      <w:r w:rsidR="0051612A" w:rsidRPr="007433A2">
        <w:rPr>
          <w:lang w:val="en-US"/>
        </w:rPr>
        <w:t>), the University of Bergen (</w:t>
      </w:r>
      <w:proofErr w:type="spellStart"/>
      <w:r w:rsidR="0051612A" w:rsidRPr="007433A2">
        <w:rPr>
          <w:lang w:val="en-US"/>
        </w:rPr>
        <w:t>UiB</w:t>
      </w:r>
      <w:proofErr w:type="spellEnd"/>
      <w:r w:rsidR="0051612A" w:rsidRPr="007433A2">
        <w:rPr>
          <w:lang w:val="en-US"/>
        </w:rPr>
        <w:t xml:space="preserve">), and the University of </w:t>
      </w:r>
      <w:proofErr w:type="spellStart"/>
      <w:r w:rsidR="0051612A" w:rsidRPr="007433A2">
        <w:rPr>
          <w:lang w:val="en-US"/>
        </w:rPr>
        <w:t>Tromsø</w:t>
      </w:r>
      <w:proofErr w:type="spellEnd"/>
      <w:r w:rsidR="0051612A" w:rsidRPr="007433A2">
        <w:rPr>
          <w:lang w:val="en-US"/>
        </w:rPr>
        <w:t xml:space="preserve"> (</w:t>
      </w:r>
      <w:proofErr w:type="spellStart"/>
      <w:r w:rsidR="0051612A" w:rsidRPr="007433A2">
        <w:rPr>
          <w:lang w:val="en-US"/>
        </w:rPr>
        <w:t>UiT</w:t>
      </w:r>
      <w:proofErr w:type="spellEnd"/>
      <w:r w:rsidR="0051612A" w:rsidRPr="007433A2">
        <w:rPr>
          <w:lang w:val="en-US"/>
        </w:rPr>
        <w:t>).</w:t>
      </w:r>
      <w:r w:rsidR="0051612A" w:rsidRPr="007433A2">
        <w:rPr>
          <w:rStyle w:val="FootnoteReference"/>
          <w:lang w:val="en-US"/>
        </w:rPr>
        <w:footnoteReference w:id="3"/>
      </w:r>
      <w:r w:rsidR="0051612A" w:rsidRPr="007433A2">
        <w:rPr>
          <w:lang w:val="en-US"/>
        </w:rPr>
        <w:t xml:space="preserve"> This section gives an overview of the language programs</w:t>
      </w:r>
      <w:r w:rsidR="000A45EC">
        <w:rPr>
          <w:lang w:val="en-US"/>
        </w:rPr>
        <w:t xml:space="preserve"> </w:t>
      </w:r>
      <w:proofErr w:type="spellStart"/>
      <w:r w:rsidR="000A45EC">
        <w:rPr>
          <w:lang w:val="en-US"/>
        </w:rPr>
        <w:t>ad</w:t>
      </w:r>
      <w:proofErr w:type="spellEnd"/>
      <w:r w:rsidR="0051612A" w:rsidRPr="007433A2">
        <w:rPr>
          <w:lang w:val="en-US"/>
        </w:rPr>
        <w:t xml:space="preserve"> </w:t>
      </w:r>
      <w:r w:rsidR="00EB001D" w:rsidRPr="007433A2">
        <w:rPr>
          <w:lang w:val="en-US"/>
        </w:rPr>
        <w:t>research in linguistics and literature/cultural/area studies</w:t>
      </w:r>
      <w:r w:rsidR="00FB0358" w:rsidRPr="007433A2">
        <w:rPr>
          <w:lang w:val="en-US"/>
        </w:rPr>
        <w:t xml:space="preserve"> at these three universities</w:t>
      </w:r>
      <w:r w:rsidR="00CA3E06" w:rsidRPr="007433A2">
        <w:rPr>
          <w:lang w:val="en-US"/>
        </w:rPr>
        <w:t xml:space="preserve">, </w:t>
      </w:r>
      <w:r w:rsidR="00FB0358" w:rsidRPr="007433A2">
        <w:rPr>
          <w:lang w:val="en-US"/>
        </w:rPr>
        <w:t>as well as</w:t>
      </w:r>
      <w:r w:rsidR="00CA3E06" w:rsidRPr="007433A2">
        <w:rPr>
          <w:lang w:val="en-US"/>
        </w:rPr>
        <w:t xml:space="preserve"> some special resources. </w:t>
      </w:r>
      <w:r w:rsidR="00097CFD" w:rsidRPr="007433A2">
        <w:rPr>
          <w:lang w:val="en-US"/>
        </w:rPr>
        <w:t xml:space="preserve">There are no standardized exams nor any admissions process for BA </w:t>
      </w:r>
      <w:r w:rsidR="00D35018" w:rsidRPr="007433A2">
        <w:rPr>
          <w:lang w:val="en-US"/>
        </w:rPr>
        <w:t>program</w:t>
      </w:r>
      <w:r w:rsidR="00097CFD" w:rsidRPr="007433A2">
        <w:rPr>
          <w:lang w:val="en-US"/>
        </w:rPr>
        <w:t xml:space="preserve">s in the humanities in Norway; anyone with a high school diploma can enroll. Undergraduate BA programs in Norway are completed in three years, with nearly all courses </w:t>
      </w:r>
      <w:r w:rsidR="00097CFD" w:rsidRPr="007433A2">
        <w:rPr>
          <w:lang w:val="en-US"/>
        </w:rPr>
        <w:lastRenderedPageBreak/>
        <w:t xml:space="preserve">focused on the student’s major. MA programs last two years and include the writing of a fairly substantial thesis that must demonstrate original research. The arrangement of PhD studies in Norway is very different than in the US, </w:t>
      </w:r>
      <w:r w:rsidR="008F1C6D">
        <w:rPr>
          <w:lang w:val="en-US"/>
        </w:rPr>
        <w:t xml:space="preserve">and </w:t>
      </w:r>
      <w:r w:rsidR="00097CFD" w:rsidRPr="007433A2">
        <w:rPr>
          <w:lang w:val="en-US"/>
        </w:rPr>
        <w:t xml:space="preserve">since there are no </w:t>
      </w:r>
      <w:r w:rsidR="008F1C6D">
        <w:rPr>
          <w:lang w:val="en-US"/>
        </w:rPr>
        <w:t xml:space="preserve">Slavic </w:t>
      </w:r>
      <w:r w:rsidR="00097CFD" w:rsidRPr="007433A2">
        <w:rPr>
          <w:lang w:val="en-US"/>
        </w:rPr>
        <w:t xml:space="preserve">PhD programs as such, I do not describe PhD studies here. PhD students are individually hired into temporary faculty positions tied to specific research groups or projects such as those mentioned in </w:t>
      </w:r>
      <w:r w:rsidR="007A0CAF" w:rsidRPr="007433A2">
        <w:rPr>
          <w:lang w:val="en-US"/>
        </w:rPr>
        <w:t>S</w:t>
      </w:r>
      <w:r w:rsidR="00097CFD" w:rsidRPr="007433A2">
        <w:rPr>
          <w:lang w:val="en-US"/>
        </w:rPr>
        <w:t xml:space="preserve">ections 2.2 and 2.3 below, and there are PhD students writing dissertations in connection with such projects at all three universities. </w:t>
      </w:r>
      <w:r w:rsidR="00FE0F39" w:rsidRPr="007433A2">
        <w:rPr>
          <w:lang w:val="en-US"/>
        </w:rPr>
        <w:t>In keeping with the current practice in Norway of organizing academics in project-based research groups, description in this survey is at the level of groups</w:t>
      </w:r>
      <w:r w:rsidR="00E54343" w:rsidRPr="007433A2">
        <w:rPr>
          <w:lang w:val="en-US"/>
        </w:rPr>
        <w:t xml:space="preserve">, </w:t>
      </w:r>
      <w:r w:rsidR="00FE0F39" w:rsidRPr="007433A2">
        <w:rPr>
          <w:lang w:val="en-US"/>
        </w:rPr>
        <w:t>areas of expertise</w:t>
      </w:r>
      <w:r w:rsidR="00E54343" w:rsidRPr="007433A2">
        <w:rPr>
          <w:lang w:val="en-US"/>
        </w:rPr>
        <w:t>, and recent or current research projects.</w:t>
      </w:r>
      <w:r w:rsidR="00FE0F39" w:rsidRPr="007433A2">
        <w:rPr>
          <w:lang w:val="en-US"/>
        </w:rPr>
        <w:t xml:space="preserve"> </w:t>
      </w:r>
      <w:r w:rsidR="00E54343" w:rsidRPr="007433A2">
        <w:rPr>
          <w:lang w:val="en-US"/>
        </w:rPr>
        <w:t>I do not undertake</w:t>
      </w:r>
      <w:r w:rsidR="00FE0F39" w:rsidRPr="007433A2">
        <w:rPr>
          <w:lang w:val="en-US"/>
        </w:rPr>
        <w:t xml:space="preserve"> an inventory of faculty and their publications, since that information is accessible over the </w:t>
      </w:r>
      <w:r w:rsidR="009A28FD">
        <w:rPr>
          <w:lang w:val="en-US"/>
        </w:rPr>
        <w:t>I</w:t>
      </w:r>
      <w:r w:rsidR="00FE0F39" w:rsidRPr="007433A2">
        <w:rPr>
          <w:lang w:val="en-US"/>
        </w:rPr>
        <w:t>nternet</w:t>
      </w:r>
      <w:r w:rsidR="009F4595">
        <w:rPr>
          <w:lang w:val="en-US"/>
        </w:rPr>
        <w:t xml:space="preserve"> (on university websites </w:t>
      </w:r>
      <w:r w:rsidR="000A45EC">
        <w:rPr>
          <w:lang w:val="en-US"/>
        </w:rPr>
        <w:t>and</w:t>
      </w:r>
      <w:r w:rsidR="009F4595">
        <w:rPr>
          <w:lang w:val="en-US"/>
        </w:rPr>
        <w:t xml:space="preserve"> through the Current Research Information System in Norway: </w:t>
      </w:r>
      <w:hyperlink r:id="rId7" w:history="1">
        <w:r w:rsidR="009F4595" w:rsidRPr="00CE017A">
          <w:rPr>
            <w:rStyle w:val="Hyperlink"/>
            <w:lang w:val="en-US"/>
          </w:rPr>
          <w:t>https://www.cristin.no/english/</w:t>
        </w:r>
      </w:hyperlink>
      <w:r w:rsidR="009F4595">
        <w:rPr>
          <w:lang w:val="en-US"/>
        </w:rPr>
        <w:t>)</w:t>
      </w:r>
      <w:r w:rsidR="00FE0F39" w:rsidRPr="007433A2">
        <w:rPr>
          <w:lang w:val="en-US"/>
        </w:rPr>
        <w:t>.</w:t>
      </w:r>
      <w:r w:rsidR="009A6C3F" w:rsidRPr="007433A2">
        <w:rPr>
          <w:lang w:val="en-US"/>
        </w:rPr>
        <w:t xml:space="preserve"> </w:t>
      </w:r>
    </w:p>
    <w:p w14:paraId="6A5CB73B" w14:textId="01EE32A6" w:rsidR="001305CF" w:rsidRPr="007433A2" w:rsidRDefault="001305CF">
      <w:pPr>
        <w:rPr>
          <w:lang w:val="en-US"/>
        </w:rPr>
      </w:pPr>
    </w:p>
    <w:p w14:paraId="2A19AE7F" w14:textId="0521AAAD" w:rsidR="001305CF" w:rsidRPr="007433A2" w:rsidRDefault="001305CF">
      <w:pPr>
        <w:rPr>
          <w:i/>
          <w:lang w:val="en-US"/>
        </w:rPr>
      </w:pPr>
      <w:r w:rsidRPr="007433A2">
        <w:rPr>
          <w:lang w:val="en-US"/>
        </w:rPr>
        <w:t xml:space="preserve">Most Norwegian </w:t>
      </w:r>
      <w:proofErr w:type="spellStart"/>
      <w:r w:rsidRPr="007433A2">
        <w:rPr>
          <w:lang w:val="en-US"/>
        </w:rPr>
        <w:t>Slavists</w:t>
      </w:r>
      <w:proofErr w:type="spellEnd"/>
      <w:r w:rsidRPr="007433A2">
        <w:rPr>
          <w:lang w:val="en-US"/>
        </w:rPr>
        <w:t xml:space="preserve"> are members of the </w:t>
      </w:r>
      <w:r w:rsidR="00C42807" w:rsidRPr="007433A2">
        <w:rPr>
          <w:lang w:val="en-US"/>
        </w:rPr>
        <w:t>Norwegian Association</w:t>
      </w:r>
      <w:r w:rsidR="003B23B6" w:rsidRPr="007433A2">
        <w:rPr>
          <w:lang w:val="en-US"/>
        </w:rPr>
        <w:t xml:space="preserve"> of </w:t>
      </w:r>
      <w:proofErr w:type="spellStart"/>
      <w:r w:rsidR="003B23B6" w:rsidRPr="007433A2">
        <w:rPr>
          <w:lang w:val="en-US"/>
        </w:rPr>
        <w:t>Slavists</w:t>
      </w:r>
      <w:proofErr w:type="spellEnd"/>
      <w:r w:rsidR="00C42807" w:rsidRPr="007433A2">
        <w:rPr>
          <w:lang w:val="en-US"/>
        </w:rPr>
        <w:t xml:space="preserve"> (</w:t>
      </w:r>
      <w:proofErr w:type="spellStart"/>
      <w:r w:rsidR="00C42807" w:rsidRPr="007433A2">
        <w:rPr>
          <w:lang w:val="en-US"/>
        </w:rPr>
        <w:t>Norsk</w:t>
      </w:r>
      <w:proofErr w:type="spellEnd"/>
      <w:r w:rsidR="00C42807" w:rsidRPr="007433A2">
        <w:rPr>
          <w:lang w:val="en-US"/>
        </w:rPr>
        <w:t xml:space="preserve"> </w:t>
      </w:r>
      <w:proofErr w:type="spellStart"/>
      <w:r w:rsidR="00C42807" w:rsidRPr="007433A2">
        <w:rPr>
          <w:lang w:val="en-US"/>
        </w:rPr>
        <w:t>slavistforbund</w:t>
      </w:r>
      <w:proofErr w:type="spellEnd"/>
      <w:r w:rsidR="00C42807" w:rsidRPr="007433A2">
        <w:rPr>
          <w:lang w:val="en-US"/>
        </w:rPr>
        <w:t xml:space="preserve">), which is part of the larger </w:t>
      </w:r>
      <w:r w:rsidR="001A38EC">
        <w:rPr>
          <w:lang w:val="en-US"/>
        </w:rPr>
        <w:t>Nordic</w:t>
      </w:r>
      <w:r w:rsidR="00C42807" w:rsidRPr="007433A2">
        <w:rPr>
          <w:lang w:val="en-US"/>
        </w:rPr>
        <w:t xml:space="preserve"> </w:t>
      </w:r>
      <w:r w:rsidR="003B23B6" w:rsidRPr="007433A2">
        <w:rPr>
          <w:lang w:val="en-US"/>
        </w:rPr>
        <w:t xml:space="preserve">Association of </w:t>
      </w:r>
      <w:proofErr w:type="spellStart"/>
      <w:r w:rsidR="003B23B6" w:rsidRPr="007433A2">
        <w:rPr>
          <w:lang w:val="en-US"/>
        </w:rPr>
        <w:t>Slavists</w:t>
      </w:r>
      <w:proofErr w:type="spellEnd"/>
      <w:r w:rsidR="003B23B6" w:rsidRPr="007433A2">
        <w:rPr>
          <w:lang w:val="en-US"/>
        </w:rPr>
        <w:t xml:space="preserve"> </w:t>
      </w:r>
      <w:r w:rsidR="00C42807" w:rsidRPr="007433A2">
        <w:rPr>
          <w:lang w:val="en-US"/>
        </w:rPr>
        <w:t xml:space="preserve">(Nordisk </w:t>
      </w:r>
      <w:proofErr w:type="spellStart"/>
      <w:r w:rsidR="00C42807" w:rsidRPr="007433A2">
        <w:rPr>
          <w:lang w:val="en-US"/>
        </w:rPr>
        <w:t>slavistfor</w:t>
      </w:r>
      <w:r w:rsidR="001A38EC">
        <w:rPr>
          <w:lang w:val="en-US"/>
        </w:rPr>
        <w:t>bund</w:t>
      </w:r>
      <w:proofErr w:type="spellEnd"/>
      <w:r w:rsidR="00C42807" w:rsidRPr="007433A2">
        <w:rPr>
          <w:lang w:val="en-US"/>
        </w:rPr>
        <w:t xml:space="preserve">) that comprises sister organizations in Sweden, Denmark, and Finland. </w:t>
      </w:r>
      <w:r w:rsidR="00C62BF8" w:rsidRPr="007433A2">
        <w:rPr>
          <w:lang w:val="en-US"/>
        </w:rPr>
        <w:t>Every three or four years this larger organization holds a conference</w:t>
      </w:r>
      <w:r w:rsidR="007D5066">
        <w:rPr>
          <w:lang w:val="en-US"/>
        </w:rPr>
        <w:t xml:space="preserve">, called the Nordisk </w:t>
      </w:r>
      <w:proofErr w:type="spellStart"/>
      <w:r w:rsidR="007D5066">
        <w:rPr>
          <w:lang w:val="en-US"/>
        </w:rPr>
        <w:t>Slavistmøtet</w:t>
      </w:r>
      <w:proofErr w:type="spellEnd"/>
      <w:r w:rsidR="007D5066">
        <w:rPr>
          <w:lang w:val="en-US"/>
        </w:rPr>
        <w:t>,</w:t>
      </w:r>
      <w:r w:rsidR="00C62BF8" w:rsidRPr="007433A2">
        <w:rPr>
          <w:lang w:val="en-US"/>
        </w:rPr>
        <w:t xml:space="preserve"> in one of the four countries. This organization also maintains the journal </w:t>
      </w:r>
      <w:proofErr w:type="spellStart"/>
      <w:r w:rsidR="00C62BF8" w:rsidRPr="007433A2">
        <w:rPr>
          <w:i/>
          <w:lang w:val="en-US"/>
        </w:rPr>
        <w:t>Scando-Slavica</w:t>
      </w:r>
      <w:proofErr w:type="spellEnd"/>
      <w:r w:rsidR="00C62BF8" w:rsidRPr="007433A2">
        <w:rPr>
          <w:i/>
          <w:lang w:val="en-US"/>
        </w:rPr>
        <w:t>.</w:t>
      </w:r>
    </w:p>
    <w:p w14:paraId="32BDEB4D" w14:textId="77777777" w:rsidR="00FE0F39" w:rsidRPr="007433A2" w:rsidRDefault="00FE0F39">
      <w:pPr>
        <w:rPr>
          <w:lang w:val="en-US"/>
        </w:rPr>
      </w:pPr>
    </w:p>
    <w:p w14:paraId="7E41890B" w14:textId="68E284E1" w:rsidR="000E3A9B" w:rsidRPr="007433A2" w:rsidRDefault="000E3A9B">
      <w:pPr>
        <w:rPr>
          <w:b/>
          <w:lang w:val="en-US"/>
        </w:rPr>
      </w:pPr>
      <w:r w:rsidRPr="007433A2">
        <w:rPr>
          <w:b/>
          <w:lang w:val="en-US"/>
        </w:rPr>
        <w:t xml:space="preserve">2.1 Language </w:t>
      </w:r>
      <w:r w:rsidR="00F42B36" w:rsidRPr="007433A2">
        <w:rPr>
          <w:b/>
          <w:lang w:val="en-US"/>
        </w:rPr>
        <w:t>P</w:t>
      </w:r>
      <w:r w:rsidRPr="007433A2">
        <w:rPr>
          <w:b/>
          <w:lang w:val="en-US"/>
        </w:rPr>
        <w:t>edagogy</w:t>
      </w:r>
    </w:p>
    <w:p w14:paraId="3BB42A9E" w14:textId="3358DC6F" w:rsidR="002F3C3D" w:rsidRPr="007433A2" w:rsidRDefault="00011C1C" w:rsidP="002F3C3D">
      <w:pPr>
        <w:rPr>
          <w:lang w:val="en-US" w:eastAsia="de-DE"/>
        </w:rPr>
      </w:pPr>
      <w:r w:rsidRPr="007433A2">
        <w:rPr>
          <w:lang w:val="en-US"/>
        </w:rPr>
        <w:t xml:space="preserve">Slavic languages are taught at </w:t>
      </w:r>
      <w:proofErr w:type="spellStart"/>
      <w:r w:rsidRPr="007433A2">
        <w:rPr>
          <w:lang w:val="en-US"/>
        </w:rPr>
        <w:t>UiO</w:t>
      </w:r>
      <w:proofErr w:type="spellEnd"/>
      <w:r w:rsidRPr="007433A2">
        <w:rPr>
          <w:lang w:val="en-US"/>
        </w:rPr>
        <w:t xml:space="preserve"> within the Department of Literature, Area Studies and European Languages. I</w:t>
      </w:r>
      <w:r w:rsidR="002F3C3D" w:rsidRPr="007433A2">
        <w:rPr>
          <w:lang w:val="en-US"/>
        </w:rPr>
        <w:t xml:space="preserve">n the late twentieth century </w:t>
      </w:r>
      <w:proofErr w:type="spellStart"/>
      <w:r w:rsidR="0049574F" w:rsidRPr="007433A2">
        <w:rPr>
          <w:lang w:val="en-US"/>
        </w:rPr>
        <w:t>UiO</w:t>
      </w:r>
      <w:proofErr w:type="spellEnd"/>
      <w:r w:rsidR="002F3C3D" w:rsidRPr="007433A2">
        <w:rPr>
          <w:lang w:val="en-US"/>
        </w:rPr>
        <w:t xml:space="preserve"> expanded its offerings also to Slavic languages other than Russian, but in recent years the language courses have gradually contracted and Bulgarian </w:t>
      </w:r>
      <w:r w:rsidR="00FB0358" w:rsidRPr="007433A2">
        <w:rPr>
          <w:lang w:val="en-US"/>
        </w:rPr>
        <w:t>has been</w:t>
      </w:r>
      <w:r w:rsidR="002F3C3D" w:rsidRPr="007433A2">
        <w:rPr>
          <w:lang w:val="en-US"/>
        </w:rPr>
        <w:t xml:space="preserve"> eliminated. </w:t>
      </w:r>
      <w:r w:rsidR="009A6C3F" w:rsidRPr="007433A2">
        <w:rPr>
          <w:lang w:val="en-US"/>
        </w:rPr>
        <w:t xml:space="preserve">Today there is a BA program in Russian and a second BA program in </w:t>
      </w:r>
      <w:r w:rsidR="001A38EC">
        <w:rPr>
          <w:lang w:val="en-US"/>
        </w:rPr>
        <w:t>other</w:t>
      </w:r>
      <w:r w:rsidR="009A6C3F" w:rsidRPr="007433A2">
        <w:rPr>
          <w:lang w:val="en-US"/>
        </w:rPr>
        <w:t xml:space="preserve"> Slavic languages: Polish, BCS, and Czech. </w:t>
      </w:r>
      <w:r w:rsidR="001B5AE1" w:rsidRPr="007433A2">
        <w:rPr>
          <w:lang w:val="en-US"/>
        </w:rPr>
        <w:t>In t</w:t>
      </w:r>
      <w:r w:rsidR="00FB0358" w:rsidRPr="007433A2">
        <w:rPr>
          <w:lang w:val="en-US"/>
        </w:rPr>
        <w:t>he latter program</w:t>
      </w:r>
      <w:r w:rsidR="001B5AE1" w:rsidRPr="007433A2">
        <w:rPr>
          <w:lang w:val="en-US"/>
        </w:rPr>
        <w:t xml:space="preserve">, students choose among the three languages (with Polish and BCS as the most popular choices, partly due to the presence of heritage speakers in those courses) and take a cluster of shared courses </w:t>
      </w:r>
      <w:r w:rsidR="001B5AE1" w:rsidRPr="007433A2">
        <w:rPr>
          <w:lang w:val="en-US" w:eastAsia="de-DE"/>
        </w:rPr>
        <w:t xml:space="preserve">in central European and Balkan history, minority policies, and political systems. </w:t>
      </w:r>
      <w:r w:rsidRPr="007433A2">
        <w:rPr>
          <w:lang w:val="en-US" w:eastAsia="de-DE"/>
        </w:rPr>
        <w:t>The MA is a joint program for all four languages, within which students select among the options of language, literature, and area studies, with some courses shared by all students (e.g., courses on translation and research practice in Slavic studies).</w:t>
      </w:r>
    </w:p>
    <w:p w14:paraId="549BBFFF" w14:textId="762174F9" w:rsidR="00FC057B" w:rsidRPr="007433A2" w:rsidRDefault="00FC057B" w:rsidP="002F3C3D">
      <w:pPr>
        <w:rPr>
          <w:lang w:val="en-US"/>
        </w:rPr>
      </w:pPr>
    </w:p>
    <w:p w14:paraId="601D6D80" w14:textId="7AE8097C" w:rsidR="00C57744" w:rsidRPr="007433A2" w:rsidRDefault="00020528" w:rsidP="008760BA">
      <w:pPr>
        <w:rPr>
          <w:lang w:val="en-US"/>
        </w:rPr>
      </w:pPr>
      <w:r w:rsidRPr="007433A2">
        <w:rPr>
          <w:lang w:val="en-US"/>
        </w:rPr>
        <w:t xml:space="preserve">At </w:t>
      </w:r>
      <w:proofErr w:type="spellStart"/>
      <w:r w:rsidRPr="007433A2">
        <w:rPr>
          <w:lang w:val="en-US"/>
        </w:rPr>
        <w:t>UiB</w:t>
      </w:r>
      <w:proofErr w:type="spellEnd"/>
      <w:r w:rsidRPr="007433A2">
        <w:rPr>
          <w:lang w:val="en-US"/>
        </w:rPr>
        <w:t xml:space="preserve"> and </w:t>
      </w:r>
      <w:proofErr w:type="spellStart"/>
      <w:r w:rsidRPr="007433A2">
        <w:rPr>
          <w:lang w:val="en-US"/>
        </w:rPr>
        <w:t>UiT</w:t>
      </w:r>
      <w:proofErr w:type="spellEnd"/>
      <w:r w:rsidRPr="007433A2">
        <w:rPr>
          <w:lang w:val="en-US"/>
        </w:rPr>
        <w:t xml:space="preserve">, Russian is the only language that is offered, with degree programs for both the BA and the MA at both institutions. </w:t>
      </w:r>
      <w:r w:rsidR="00B6424D" w:rsidRPr="007433A2">
        <w:rPr>
          <w:lang w:val="en-US"/>
        </w:rPr>
        <w:t xml:space="preserve">At </w:t>
      </w:r>
      <w:proofErr w:type="spellStart"/>
      <w:r w:rsidR="00B6424D" w:rsidRPr="007433A2">
        <w:rPr>
          <w:lang w:val="en-US"/>
        </w:rPr>
        <w:t>UiB</w:t>
      </w:r>
      <w:proofErr w:type="spellEnd"/>
      <w:r w:rsidR="00B6424D" w:rsidRPr="007433A2">
        <w:rPr>
          <w:lang w:val="en-US"/>
        </w:rPr>
        <w:t xml:space="preserve"> these degrees are housed within the Department of Foreign Languages</w:t>
      </w:r>
      <w:r w:rsidR="00C57744" w:rsidRPr="007433A2">
        <w:rPr>
          <w:lang w:val="en-US"/>
        </w:rPr>
        <w:t xml:space="preserve">. The BA at </w:t>
      </w:r>
      <w:proofErr w:type="spellStart"/>
      <w:r w:rsidR="00C57744" w:rsidRPr="007433A2">
        <w:rPr>
          <w:lang w:val="en-US"/>
        </w:rPr>
        <w:t>UiB</w:t>
      </w:r>
      <w:proofErr w:type="spellEnd"/>
      <w:r w:rsidR="00C57744" w:rsidRPr="007433A2">
        <w:rPr>
          <w:lang w:val="en-US"/>
        </w:rPr>
        <w:t xml:space="preserve"> includes courses in Russian literature and culture, Russian history, and comparative European cultural studies, </w:t>
      </w:r>
      <w:r w:rsidR="000A45EC">
        <w:rPr>
          <w:lang w:val="en-US"/>
        </w:rPr>
        <w:t xml:space="preserve">and </w:t>
      </w:r>
      <w:r w:rsidR="00C57744" w:rsidRPr="007433A2">
        <w:rPr>
          <w:lang w:val="en-US"/>
        </w:rPr>
        <w:t xml:space="preserve">the MA allows students to choose among specializations in Russian literature, culture, or language (linguistics). </w:t>
      </w:r>
      <w:r w:rsidR="008760BA" w:rsidRPr="007433A2">
        <w:rPr>
          <w:lang w:val="en-US"/>
        </w:rPr>
        <w:t xml:space="preserve">At </w:t>
      </w:r>
      <w:proofErr w:type="spellStart"/>
      <w:r w:rsidR="008760BA" w:rsidRPr="007433A2">
        <w:rPr>
          <w:lang w:val="en-US"/>
        </w:rPr>
        <w:t>UiT</w:t>
      </w:r>
      <w:proofErr w:type="spellEnd"/>
      <w:r w:rsidR="008760BA" w:rsidRPr="007433A2">
        <w:rPr>
          <w:lang w:val="en-US"/>
        </w:rPr>
        <w:t xml:space="preserve">, </w:t>
      </w:r>
      <w:r w:rsidR="002006C9" w:rsidRPr="007433A2">
        <w:rPr>
          <w:lang w:val="en-US"/>
        </w:rPr>
        <w:t>the relevant degrees are specializations within the Department of Language and Culture. T</w:t>
      </w:r>
      <w:r w:rsidR="008760BA" w:rsidRPr="007433A2">
        <w:rPr>
          <w:lang w:val="en-US"/>
        </w:rPr>
        <w:t xml:space="preserve">here are two options available at both the BA and the MA level, namely Russian (language and literature/cultural studies) and Russian Studies (including courses in history and political science). </w:t>
      </w:r>
    </w:p>
    <w:p w14:paraId="2CCBFEF7" w14:textId="29011436" w:rsidR="008760BA" w:rsidRPr="007433A2" w:rsidRDefault="008760BA" w:rsidP="008760BA">
      <w:pPr>
        <w:rPr>
          <w:lang w:val="en-US"/>
        </w:rPr>
      </w:pPr>
    </w:p>
    <w:p w14:paraId="29712439" w14:textId="364BBC18" w:rsidR="008760BA" w:rsidRDefault="008760BA" w:rsidP="008760BA">
      <w:pPr>
        <w:rPr>
          <w:lang w:val="en-US"/>
        </w:rPr>
      </w:pPr>
      <w:r w:rsidRPr="007433A2">
        <w:rPr>
          <w:lang w:val="en-US"/>
        </w:rPr>
        <w:t xml:space="preserve">All of the programs at all three universities are </w:t>
      </w:r>
      <w:r w:rsidR="002006C9" w:rsidRPr="007433A2">
        <w:rPr>
          <w:lang w:val="en-US"/>
        </w:rPr>
        <w:t xml:space="preserve">currently </w:t>
      </w:r>
      <w:r w:rsidRPr="007433A2">
        <w:rPr>
          <w:lang w:val="en-US"/>
        </w:rPr>
        <w:t>implementing extensive revisions</w:t>
      </w:r>
      <w:r w:rsidR="002006C9" w:rsidRPr="007433A2">
        <w:rPr>
          <w:lang w:val="en-US"/>
        </w:rPr>
        <w:t xml:space="preserve"> in hopes of making Russian/Slavic language studies “relevant” and more cost-effective, largely by including more area studies courses and more shared courses both within and beyond Russian/Slavic. At </w:t>
      </w:r>
      <w:proofErr w:type="spellStart"/>
      <w:r w:rsidR="002006C9" w:rsidRPr="007433A2">
        <w:rPr>
          <w:lang w:val="en-US"/>
        </w:rPr>
        <w:t>UiT</w:t>
      </w:r>
      <w:proofErr w:type="spellEnd"/>
      <w:r w:rsidR="002006C9" w:rsidRPr="007433A2">
        <w:rPr>
          <w:lang w:val="en-US"/>
        </w:rPr>
        <w:t xml:space="preserve"> these revisions include an obligatory short-term internship program and a BA thesis, </w:t>
      </w:r>
      <w:r w:rsidR="00E11F52" w:rsidRPr="007433A2">
        <w:rPr>
          <w:lang w:val="en-US"/>
        </w:rPr>
        <w:t xml:space="preserve">with these </w:t>
      </w:r>
      <w:r w:rsidR="002006C9" w:rsidRPr="007433A2">
        <w:rPr>
          <w:lang w:val="en-US"/>
        </w:rPr>
        <w:t>features</w:t>
      </w:r>
      <w:r w:rsidR="00E11F52" w:rsidRPr="007433A2">
        <w:rPr>
          <w:lang w:val="en-US"/>
        </w:rPr>
        <w:t xml:space="preserve"> and also some courses</w:t>
      </w:r>
      <w:r w:rsidR="002006C9" w:rsidRPr="007433A2">
        <w:rPr>
          <w:lang w:val="en-US"/>
        </w:rPr>
        <w:t xml:space="preserve"> shared across </w:t>
      </w:r>
      <w:r w:rsidR="00E11F52" w:rsidRPr="007433A2">
        <w:rPr>
          <w:lang w:val="en-US"/>
        </w:rPr>
        <w:t xml:space="preserve">all BA programs in the department. </w:t>
      </w:r>
    </w:p>
    <w:p w14:paraId="127BB605" w14:textId="2F02945E" w:rsidR="00A426EB" w:rsidRDefault="00A426EB" w:rsidP="008760BA">
      <w:pPr>
        <w:rPr>
          <w:lang w:val="en-US"/>
        </w:rPr>
      </w:pPr>
    </w:p>
    <w:p w14:paraId="1102969E" w14:textId="70AB2340" w:rsidR="00A426EB" w:rsidRPr="007433A2" w:rsidRDefault="00A426EB" w:rsidP="008760BA">
      <w:pPr>
        <w:rPr>
          <w:lang w:val="en-US"/>
        </w:rPr>
      </w:pPr>
      <w:r>
        <w:rPr>
          <w:lang w:val="en-US"/>
        </w:rPr>
        <w:lastRenderedPageBreak/>
        <w:t xml:space="preserve">A limited number of Norwegian high schools offer Russian courses. </w:t>
      </w:r>
      <w:r w:rsidR="00CA2D4D">
        <w:rPr>
          <w:lang w:val="en-US"/>
        </w:rPr>
        <w:t>Since 2008, t</w:t>
      </w:r>
      <w:r>
        <w:rPr>
          <w:lang w:val="en-US"/>
        </w:rPr>
        <w:t xml:space="preserve">he </w:t>
      </w:r>
      <w:proofErr w:type="spellStart"/>
      <w:r>
        <w:rPr>
          <w:lang w:val="en-US"/>
        </w:rPr>
        <w:t>Kongsbakken</w:t>
      </w:r>
      <w:proofErr w:type="spellEnd"/>
      <w:r>
        <w:rPr>
          <w:lang w:val="en-US"/>
        </w:rPr>
        <w:t xml:space="preserve"> high school in </w:t>
      </w:r>
      <w:proofErr w:type="spellStart"/>
      <w:r>
        <w:rPr>
          <w:lang w:val="en-US"/>
        </w:rPr>
        <w:t>Tromsø</w:t>
      </w:r>
      <w:proofErr w:type="spellEnd"/>
      <w:r>
        <w:rPr>
          <w:lang w:val="en-US"/>
        </w:rPr>
        <w:t xml:space="preserve"> </w:t>
      </w:r>
      <w:r w:rsidR="00CA2D4D">
        <w:rPr>
          <w:lang w:val="en-US"/>
        </w:rPr>
        <w:t>has run</w:t>
      </w:r>
      <w:r>
        <w:rPr>
          <w:lang w:val="en-US"/>
        </w:rPr>
        <w:t xml:space="preserve"> a </w:t>
      </w:r>
      <w:r w:rsidR="00CA2D4D">
        <w:rPr>
          <w:lang w:val="en-US"/>
        </w:rPr>
        <w:t xml:space="preserve">“Norwegian-Russian School” in Murmansk as a joint project of the two </w:t>
      </w:r>
      <w:proofErr w:type="spellStart"/>
      <w:r w:rsidR="000A45EC">
        <w:rPr>
          <w:lang w:val="en-US"/>
        </w:rPr>
        <w:t>muncipal</w:t>
      </w:r>
      <w:r w:rsidR="00CA2D4D">
        <w:rPr>
          <w:lang w:val="en-US"/>
        </w:rPr>
        <w:t>ities</w:t>
      </w:r>
      <w:proofErr w:type="spellEnd"/>
      <w:r w:rsidR="00CA2D4D">
        <w:rPr>
          <w:lang w:val="en-US"/>
        </w:rPr>
        <w:t>. This program brings Norwegian and Russian students together in a single classroom for an entire year that includes language instruction, and students from any high school in Norway are welcome to apply.</w:t>
      </w:r>
    </w:p>
    <w:p w14:paraId="11B08392" w14:textId="77777777" w:rsidR="002F3C3D" w:rsidRPr="007433A2" w:rsidRDefault="002F3C3D">
      <w:pPr>
        <w:rPr>
          <w:lang w:val="en-US"/>
        </w:rPr>
      </w:pPr>
    </w:p>
    <w:p w14:paraId="7B5352AB" w14:textId="00E914B9" w:rsidR="000E3A9B" w:rsidRPr="007433A2" w:rsidRDefault="000E3A9B">
      <w:pPr>
        <w:rPr>
          <w:b/>
          <w:lang w:val="en-US"/>
        </w:rPr>
      </w:pPr>
      <w:r w:rsidRPr="007433A2">
        <w:rPr>
          <w:b/>
          <w:lang w:val="en-US"/>
        </w:rPr>
        <w:t>2.</w:t>
      </w:r>
      <w:r w:rsidR="00CA3E06" w:rsidRPr="007433A2">
        <w:rPr>
          <w:b/>
          <w:lang w:val="en-US"/>
        </w:rPr>
        <w:t>2</w:t>
      </w:r>
      <w:r w:rsidRPr="007433A2">
        <w:rPr>
          <w:b/>
          <w:lang w:val="en-US"/>
        </w:rPr>
        <w:t xml:space="preserve"> Linguistics</w:t>
      </w:r>
    </w:p>
    <w:p w14:paraId="3D53F4D6" w14:textId="34CE3D69" w:rsidR="00056133" w:rsidRPr="007433A2" w:rsidRDefault="00056133">
      <w:pPr>
        <w:rPr>
          <w:color w:val="000000" w:themeColor="text1"/>
          <w:lang w:val="en-US" w:eastAsia="de-DE"/>
        </w:rPr>
      </w:pPr>
      <w:r w:rsidRPr="007433A2">
        <w:rPr>
          <w:color w:val="000000" w:themeColor="text1"/>
          <w:lang w:val="en-US" w:eastAsia="de-DE"/>
        </w:rPr>
        <w:t xml:space="preserve">Specific areas of expertise at </w:t>
      </w:r>
      <w:proofErr w:type="spellStart"/>
      <w:r w:rsidRPr="007433A2">
        <w:rPr>
          <w:color w:val="000000" w:themeColor="text1"/>
          <w:lang w:val="en-US" w:eastAsia="de-DE"/>
        </w:rPr>
        <w:t>UiO</w:t>
      </w:r>
      <w:proofErr w:type="spellEnd"/>
      <w:r w:rsidRPr="007433A2">
        <w:rPr>
          <w:color w:val="000000" w:themeColor="text1"/>
          <w:lang w:val="en-US" w:eastAsia="de-DE"/>
        </w:rPr>
        <w:t xml:space="preserve"> include formal semantics applied to Russian</w:t>
      </w:r>
      <w:r w:rsidR="00E54343" w:rsidRPr="007433A2">
        <w:rPr>
          <w:color w:val="000000" w:themeColor="text1"/>
          <w:lang w:val="en-US" w:eastAsia="de-DE"/>
        </w:rPr>
        <w:t xml:space="preserve"> (especially in the analysis of aspect and tense)</w:t>
      </w:r>
      <w:r w:rsidRPr="007433A2">
        <w:rPr>
          <w:color w:val="000000" w:themeColor="text1"/>
          <w:lang w:val="en-US" w:eastAsia="de-DE"/>
        </w:rPr>
        <w:t>, cognitive linguistics app</w:t>
      </w:r>
      <w:r w:rsidR="00032529" w:rsidRPr="007433A2">
        <w:rPr>
          <w:color w:val="000000" w:themeColor="text1"/>
          <w:lang w:val="en-US" w:eastAsia="de-DE"/>
        </w:rPr>
        <w:t>lied</w:t>
      </w:r>
      <w:r w:rsidRPr="007433A2">
        <w:rPr>
          <w:color w:val="000000" w:themeColor="text1"/>
          <w:lang w:val="en-US" w:eastAsia="de-DE"/>
        </w:rPr>
        <w:t xml:space="preserve"> to South Slavic</w:t>
      </w:r>
      <w:r w:rsidR="00E54343" w:rsidRPr="007433A2">
        <w:rPr>
          <w:color w:val="000000" w:themeColor="text1"/>
          <w:lang w:val="en-US" w:eastAsia="de-DE"/>
        </w:rPr>
        <w:t xml:space="preserve"> languages</w:t>
      </w:r>
      <w:r w:rsidRPr="007433A2">
        <w:rPr>
          <w:color w:val="000000" w:themeColor="text1"/>
          <w:lang w:val="en-US" w:eastAsia="de-DE"/>
        </w:rPr>
        <w:t>, discourse analysis, and Russian dialectolog</w:t>
      </w:r>
      <w:r w:rsidR="00D20E49">
        <w:rPr>
          <w:color w:val="000000" w:themeColor="text1"/>
          <w:lang w:val="en-US" w:eastAsia="de-DE"/>
        </w:rPr>
        <w:t>y</w:t>
      </w:r>
      <w:r w:rsidRPr="007433A2">
        <w:rPr>
          <w:color w:val="000000" w:themeColor="text1"/>
          <w:lang w:val="en-US" w:eastAsia="de-DE"/>
        </w:rPr>
        <w:t xml:space="preserve">. </w:t>
      </w:r>
      <w:r w:rsidR="009C08CF" w:rsidRPr="007433A2">
        <w:rPr>
          <w:color w:val="000000" w:themeColor="text1"/>
          <w:lang w:val="en-US" w:eastAsia="de-DE"/>
        </w:rPr>
        <w:t>Linguistic research on Slavic languages is a component in a number of research projects that include cross-linguistic or multidisciplinary perspectives. “</w:t>
      </w:r>
      <w:proofErr w:type="spellStart"/>
      <w:r w:rsidR="009C08CF" w:rsidRPr="007433A2">
        <w:rPr>
          <w:color w:val="000000" w:themeColor="text1"/>
          <w:lang w:val="en-US" w:eastAsia="de-DE"/>
        </w:rPr>
        <w:t>GRAMNORUS</w:t>
      </w:r>
      <w:proofErr w:type="spellEnd"/>
      <w:r w:rsidR="009C08CF" w:rsidRPr="007433A2">
        <w:rPr>
          <w:color w:val="000000" w:themeColor="text1"/>
          <w:lang w:val="en-US" w:eastAsia="de-DE"/>
        </w:rPr>
        <w:t>” (</w:t>
      </w:r>
      <w:proofErr w:type="spellStart"/>
      <w:r w:rsidR="009C08CF" w:rsidRPr="007433A2">
        <w:rPr>
          <w:color w:val="000000" w:themeColor="text1"/>
          <w:lang w:val="en-US" w:eastAsia="de-DE"/>
        </w:rPr>
        <w:t>Grammatikk</w:t>
      </w:r>
      <w:proofErr w:type="spellEnd"/>
      <w:r w:rsidR="009C08CF" w:rsidRPr="007433A2">
        <w:rPr>
          <w:color w:val="000000" w:themeColor="text1"/>
          <w:lang w:val="en-US" w:eastAsia="de-DE"/>
        </w:rPr>
        <w:t xml:space="preserve"> </w:t>
      </w:r>
      <w:proofErr w:type="spellStart"/>
      <w:r w:rsidR="009C08CF" w:rsidRPr="007433A2">
        <w:rPr>
          <w:color w:val="000000" w:themeColor="text1"/>
          <w:lang w:val="en-US" w:eastAsia="de-DE"/>
        </w:rPr>
        <w:t>fra</w:t>
      </w:r>
      <w:proofErr w:type="spellEnd"/>
      <w:r w:rsidR="009C08CF" w:rsidRPr="007433A2">
        <w:rPr>
          <w:color w:val="000000" w:themeColor="text1"/>
          <w:lang w:val="en-US" w:eastAsia="de-DE"/>
        </w:rPr>
        <w:t xml:space="preserve"> et </w:t>
      </w:r>
      <w:proofErr w:type="spellStart"/>
      <w:r w:rsidR="009C08CF" w:rsidRPr="007433A2">
        <w:rPr>
          <w:color w:val="000000" w:themeColor="text1"/>
          <w:lang w:val="en-US" w:eastAsia="de-DE"/>
        </w:rPr>
        <w:t>norsk-russisk</w:t>
      </w:r>
      <w:proofErr w:type="spellEnd"/>
      <w:r w:rsidR="009C08CF" w:rsidRPr="007433A2">
        <w:rPr>
          <w:color w:val="000000" w:themeColor="text1"/>
          <w:lang w:val="en-US" w:eastAsia="de-DE"/>
        </w:rPr>
        <w:t xml:space="preserve"> </w:t>
      </w:r>
      <w:proofErr w:type="spellStart"/>
      <w:r w:rsidR="009C08CF" w:rsidRPr="007433A2">
        <w:rPr>
          <w:color w:val="000000" w:themeColor="text1"/>
          <w:lang w:val="en-US" w:eastAsia="de-DE"/>
        </w:rPr>
        <w:t>perspektiv</w:t>
      </w:r>
      <w:proofErr w:type="spellEnd"/>
      <w:r w:rsidR="009C08CF" w:rsidRPr="007433A2">
        <w:rPr>
          <w:color w:val="000000" w:themeColor="text1"/>
          <w:lang w:val="en-US" w:eastAsia="de-DE"/>
        </w:rPr>
        <w:t>/Grammar from a Norwegian-Russian perspective)</w:t>
      </w:r>
      <w:r w:rsidR="00CC2BC8" w:rsidRPr="007433A2">
        <w:rPr>
          <w:color w:val="000000" w:themeColor="text1"/>
          <w:lang w:val="en-US" w:eastAsia="de-DE"/>
        </w:rPr>
        <w:t xml:space="preserve"> connects linguists in Norway and Russia who research Scandinavian and Slavic languages as well as Celtic, Anatolian, and Ancient Greek and Latin.</w:t>
      </w:r>
      <w:r w:rsidR="00AB5AD3" w:rsidRPr="007433A2">
        <w:rPr>
          <w:color w:val="000000" w:themeColor="text1"/>
          <w:lang w:val="en-US" w:eastAsia="de-DE"/>
        </w:rPr>
        <w:t xml:space="preserve"> </w:t>
      </w:r>
      <w:r w:rsidR="00D35018" w:rsidRPr="007433A2">
        <w:rPr>
          <w:color w:val="000000" w:themeColor="text1"/>
          <w:lang w:val="en-US" w:eastAsia="de-DE"/>
        </w:rPr>
        <w:t>“</w:t>
      </w:r>
      <w:proofErr w:type="spellStart"/>
      <w:r w:rsidR="00D35018" w:rsidRPr="007433A2">
        <w:rPr>
          <w:color w:val="000000" w:themeColor="text1"/>
          <w:lang w:val="en-US" w:eastAsia="de-DE"/>
        </w:rPr>
        <w:t>SynSem</w:t>
      </w:r>
      <w:proofErr w:type="spellEnd"/>
      <w:r w:rsidR="00D35018" w:rsidRPr="007433A2">
        <w:rPr>
          <w:color w:val="000000" w:themeColor="text1"/>
          <w:lang w:val="en-US" w:eastAsia="de-DE"/>
        </w:rPr>
        <w:t>” (Syntax and Semantics) is “an interdisciplinary effort bridging theoretical and computational linguistics, aiming to promote advances in formally oriented syntax and semantics with a view to improved models and methods of language understanding” that draws on expertise from both ancient (Latin and Greek) and modern (Germanic, Romance and Slavic) languages.</w:t>
      </w:r>
      <w:r w:rsidR="00CC2BC8" w:rsidRPr="007433A2">
        <w:rPr>
          <w:color w:val="000000" w:themeColor="text1"/>
          <w:lang w:val="en-US" w:eastAsia="de-DE"/>
        </w:rPr>
        <w:t xml:space="preserve"> T</w:t>
      </w:r>
      <w:r w:rsidRPr="007433A2">
        <w:rPr>
          <w:color w:val="000000" w:themeColor="text1"/>
          <w:lang w:val="en-US" w:eastAsia="de-DE"/>
        </w:rPr>
        <w:t xml:space="preserve">he project </w:t>
      </w:r>
      <w:r w:rsidRPr="007433A2">
        <w:rPr>
          <w:lang w:val="en-US"/>
        </w:rPr>
        <w:t>“Discourses of the Nation and the National” address</w:t>
      </w:r>
      <w:r w:rsidR="00032529" w:rsidRPr="007433A2">
        <w:rPr>
          <w:lang w:val="en-US"/>
        </w:rPr>
        <w:t>es</w:t>
      </w:r>
      <w:r w:rsidRPr="007433A2">
        <w:rPr>
          <w:lang w:val="en-US"/>
        </w:rPr>
        <w:t xml:space="preserve"> language ideologies and the integration of nations into the European Union. </w:t>
      </w:r>
    </w:p>
    <w:p w14:paraId="126464F0" w14:textId="308113DF" w:rsidR="00CC2BC8" w:rsidRPr="007433A2" w:rsidRDefault="00CC2BC8">
      <w:pPr>
        <w:rPr>
          <w:color w:val="000000" w:themeColor="text1"/>
          <w:lang w:val="en-US" w:eastAsia="de-DE"/>
        </w:rPr>
      </w:pPr>
    </w:p>
    <w:p w14:paraId="62E40CD4" w14:textId="7F55DA0C" w:rsidR="00CC2BC8" w:rsidRPr="007433A2" w:rsidRDefault="00CC2BC8">
      <w:pPr>
        <w:rPr>
          <w:color w:val="000000" w:themeColor="text1"/>
          <w:lang w:val="en-US" w:eastAsia="de-DE"/>
        </w:rPr>
      </w:pPr>
      <w:r w:rsidRPr="007433A2">
        <w:rPr>
          <w:color w:val="000000" w:themeColor="text1"/>
          <w:lang w:val="en-US" w:eastAsia="de-DE"/>
        </w:rPr>
        <w:t xml:space="preserve">At </w:t>
      </w:r>
      <w:proofErr w:type="spellStart"/>
      <w:r w:rsidRPr="007433A2">
        <w:rPr>
          <w:color w:val="000000" w:themeColor="text1"/>
          <w:lang w:val="en-US" w:eastAsia="de-DE"/>
        </w:rPr>
        <w:t>UiB</w:t>
      </w:r>
      <w:proofErr w:type="spellEnd"/>
      <w:r w:rsidRPr="007433A2">
        <w:rPr>
          <w:color w:val="000000" w:themeColor="text1"/>
          <w:lang w:val="en-US" w:eastAsia="de-DE"/>
        </w:rPr>
        <w:t xml:space="preserve"> linguistic expertise focuses on Russian sociolinguistics and dialectology, the latter in connection with northwest Russian dialects and Sámi-Norwegian language contact. </w:t>
      </w:r>
      <w:r w:rsidR="00230700" w:rsidRPr="007433A2">
        <w:rPr>
          <w:color w:val="000000" w:themeColor="text1"/>
          <w:lang w:val="en-US" w:eastAsia="de-DE"/>
        </w:rPr>
        <w:t xml:space="preserve">Colleagues at </w:t>
      </w:r>
      <w:proofErr w:type="spellStart"/>
      <w:r w:rsidR="00230700" w:rsidRPr="007433A2">
        <w:rPr>
          <w:color w:val="000000" w:themeColor="text1"/>
          <w:lang w:val="en-US" w:eastAsia="de-DE"/>
        </w:rPr>
        <w:t>UiB</w:t>
      </w:r>
      <w:proofErr w:type="spellEnd"/>
      <w:r w:rsidR="00230700" w:rsidRPr="007433A2">
        <w:rPr>
          <w:color w:val="000000" w:themeColor="text1"/>
          <w:lang w:val="en-US" w:eastAsia="de-DE"/>
        </w:rPr>
        <w:t xml:space="preserve"> have undertaken fieldwork expeditions to the Kola Peninsula</w:t>
      </w:r>
      <w:r w:rsidR="000E3BDB" w:rsidRPr="007433A2">
        <w:rPr>
          <w:color w:val="000000" w:themeColor="text1"/>
          <w:lang w:val="en-US" w:eastAsia="de-DE"/>
        </w:rPr>
        <w:t xml:space="preserve"> and also investigated Russian regional prosody and urban speech.</w:t>
      </w:r>
      <w:r w:rsidR="00230700" w:rsidRPr="007433A2">
        <w:rPr>
          <w:color w:val="000000" w:themeColor="text1"/>
          <w:lang w:val="en-US" w:eastAsia="de-DE"/>
        </w:rPr>
        <w:t xml:space="preserve"> </w:t>
      </w:r>
      <w:r w:rsidRPr="007433A2">
        <w:rPr>
          <w:color w:val="000000" w:themeColor="text1"/>
          <w:lang w:val="en-US" w:eastAsia="de-DE"/>
        </w:rPr>
        <w:t xml:space="preserve">The research group for Lexical Structures and Processes has a broad scope, including linguists </w:t>
      </w:r>
      <w:r w:rsidR="00230700" w:rsidRPr="007433A2">
        <w:rPr>
          <w:color w:val="000000" w:themeColor="text1"/>
          <w:lang w:val="en-US" w:eastAsia="de-DE"/>
        </w:rPr>
        <w:t xml:space="preserve">across the spectrum of languages taught at </w:t>
      </w:r>
      <w:proofErr w:type="spellStart"/>
      <w:r w:rsidR="00230700" w:rsidRPr="007433A2">
        <w:rPr>
          <w:color w:val="000000" w:themeColor="text1"/>
          <w:lang w:val="en-US" w:eastAsia="de-DE"/>
        </w:rPr>
        <w:t>UiB</w:t>
      </w:r>
      <w:proofErr w:type="spellEnd"/>
      <w:r w:rsidR="00230700" w:rsidRPr="007433A2">
        <w:rPr>
          <w:color w:val="000000" w:themeColor="text1"/>
          <w:lang w:val="en-US" w:eastAsia="de-DE"/>
        </w:rPr>
        <w:t xml:space="preserve">, </w:t>
      </w:r>
      <w:r w:rsidRPr="007433A2">
        <w:rPr>
          <w:color w:val="000000" w:themeColor="text1"/>
          <w:lang w:val="en-US" w:eastAsia="de-DE"/>
        </w:rPr>
        <w:t>working on topics relating to the lexicon or the lexicon-syntax interface</w:t>
      </w:r>
      <w:r w:rsidR="00230700" w:rsidRPr="007433A2">
        <w:rPr>
          <w:color w:val="000000" w:themeColor="text1"/>
          <w:lang w:val="en-US" w:eastAsia="de-DE"/>
        </w:rPr>
        <w:t>.</w:t>
      </w:r>
    </w:p>
    <w:p w14:paraId="59C0C069" w14:textId="52A25A7B" w:rsidR="00230700" w:rsidRPr="007433A2" w:rsidRDefault="00230700">
      <w:pPr>
        <w:rPr>
          <w:color w:val="000000" w:themeColor="text1"/>
          <w:lang w:val="en-US" w:eastAsia="de-DE"/>
        </w:rPr>
      </w:pPr>
    </w:p>
    <w:p w14:paraId="39760576" w14:textId="5BBFD1E9" w:rsidR="00230700" w:rsidRPr="007433A2" w:rsidRDefault="00230700">
      <w:pPr>
        <w:rPr>
          <w:color w:val="000000" w:themeColor="text1"/>
          <w:lang w:val="en-US" w:eastAsia="de-DE"/>
        </w:rPr>
      </w:pPr>
      <w:proofErr w:type="spellStart"/>
      <w:r w:rsidRPr="007433A2">
        <w:rPr>
          <w:color w:val="000000" w:themeColor="text1"/>
          <w:lang w:val="en-US" w:eastAsia="de-DE"/>
        </w:rPr>
        <w:t>UiT</w:t>
      </w:r>
      <w:proofErr w:type="spellEnd"/>
      <w:r w:rsidRPr="007433A2">
        <w:rPr>
          <w:color w:val="000000" w:themeColor="text1"/>
          <w:lang w:val="en-US" w:eastAsia="de-DE"/>
        </w:rPr>
        <w:t xml:space="preserve"> </w:t>
      </w:r>
      <w:r w:rsidR="000E3BDB" w:rsidRPr="007433A2">
        <w:rPr>
          <w:color w:val="000000" w:themeColor="text1"/>
          <w:lang w:val="en-US" w:eastAsia="de-DE"/>
        </w:rPr>
        <w:t>is the home of the CLEAR (Cognitive Linguistics: Empirical Approaches to Russian)</w:t>
      </w:r>
      <w:r w:rsidR="001C799D" w:rsidRPr="007433A2">
        <w:rPr>
          <w:color w:val="000000" w:themeColor="text1"/>
          <w:lang w:val="en-US" w:eastAsia="de-DE"/>
        </w:rPr>
        <w:t xml:space="preserve"> research group, with projects involving the semantics of Russian </w:t>
      </w:r>
      <w:r w:rsidR="00F42B36" w:rsidRPr="007433A2">
        <w:rPr>
          <w:color w:val="000000" w:themeColor="text1"/>
          <w:lang w:val="en-US" w:eastAsia="de-DE"/>
        </w:rPr>
        <w:t>verbal</w:t>
      </w:r>
      <w:r w:rsidR="001C799D" w:rsidRPr="007433A2">
        <w:rPr>
          <w:color w:val="000000" w:themeColor="text1"/>
          <w:lang w:val="en-US" w:eastAsia="de-DE"/>
        </w:rPr>
        <w:t xml:space="preserve"> prefixes, grammatical constructions, the factors that guide the selection of “rival forms” (expressions that are formally different but semantically nearly identical), and the history of Russian. </w:t>
      </w:r>
      <w:r w:rsidR="00F42B36" w:rsidRPr="007433A2">
        <w:rPr>
          <w:color w:val="000000" w:themeColor="text1"/>
          <w:lang w:val="en-US" w:eastAsia="de-DE"/>
        </w:rPr>
        <w:t>Russian aspect, the quantitative study of language data (usually from corpora and linguistic experiments)</w:t>
      </w:r>
      <w:r w:rsidR="00711BB2" w:rsidRPr="007433A2">
        <w:rPr>
          <w:color w:val="000000" w:themeColor="text1"/>
          <w:lang w:val="en-US" w:eastAsia="de-DE"/>
        </w:rPr>
        <w:t>, and research relevant to improving language pedagogy</w:t>
      </w:r>
      <w:r w:rsidR="00F42B36" w:rsidRPr="007433A2">
        <w:rPr>
          <w:color w:val="000000" w:themeColor="text1"/>
          <w:lang w:val="en-US" w:eastAsia="de-DE"/>
        </w:rPr>
        <w:t xml:space="preserve"> are recurring themes in </w:t>
      </w:r>
      <w:proofErr w:type="spellStart"/>
      <w:r w:rsidR="00F42B36" w:rsidRPr="007433A2">
        <w:rPr>
          <w:color w:val="000000" w:themeColor="text1"/>
          <w:lang w:val="en-US" w:eastAsia="de-DE"/>
        </w:rPr>
        <w:t>CLEAR’s</w:t>
      </w:r>
      <w:proofErr w:type="spellEnd"/>
      <w:r w:rsidR="00F42B36" w:rsidRPr="007433A2">
        <w:rPr>
          <w:color w:val="000000" w:themeColor="text1"/>
          <w:lang w:val="en-US" w:eastAsia="de-DE"/>
        </w:rPr>
        <w:t xml:space="preserve"> </w:t>
      </w:r>
      <w:r w:rsidR="00711BB2" w:rsidRPr="007433A2">
        <w:rPr>
          <w:color w:val="000000" w:themeColor="text1"/>
          <w:lang w:val="en-US" w:eastAsia="de-DE"/>
        </w:rPr>
        <w:t>portfolio</w:t>
      </w:r>
      <w:r w:rsidR="00F42B36" w:rsidRPr="007433A2">
        <w:rPr>
          <w:color w:val="000000" w:themeColor="text1"/>
          <w:lang w:val="en-US" w:eastAsia="de-DE"/>
        </w:rPr>
        <w:t>.</w:t>
      </w:r>
      <w:r w:rsidR="00032529" w:rsidRPr="007433A2">
        <w:rPr>
          <w:color w:val="000000" w:themeColor="text1"/>
          <w:lang w:val="en-US" w:eastAsia="de-DE"/>
        </w:rPr>
        <w:t xml:space="preserve"> </w:t>
      </w:r>
      <w:r w:rsidR="009F4595">
        <w:rPr>
          <w:color w:val="000000" w:themeColor="text1"/>
          <w:lang w:val="en-US" w:eastAsia="de-DE"/>
        </w:rPr>
        <w:t xml:space="preserve">Research on Norwegian-Russian bilingualism and acquisition is conducted within the LAVA (Language Acquisition, Variation &amp; Attrition) research group. </w:t>
      </w:r>
      <w:r w:rsidR="00032529" w:rsidRPr="007433A2">
        <w:rPr>
          <w:color w:val="000000" w:themeColor="text1"/>
          <w:lang w:val="en-US" w:eastAsia="de-DE"/>
        </w:rPr>
        <w:t>Additional areas of expertise</w:t>
      </w:r>
      <w:r w:rsidR="006909B4">
        <w:rPr>
          <w:color w:val="000000" w:themeColor="text1"/>
          <w:lang w:val="en-US" w:eastAsia="de-DE"/>
        </w:rPr>
        <w:t xml:space="preserve"> at </w:t>
      </w:r>
      <w:proofErr w:type="spellStart"/>
      <w:r w:rsidR="006909B4">
        <w:rPr>
          <w:color w:val="000000" w:themeColor="text1"/>
          <w:lang w:val="en-US" w:eastAsia="de-DE"/>
        </w:rPr>
        <w:t>UiT</w:t>
      </w:r>
      <w:proofErr w:type="spellEnd"/>
      <w:r w:rsidR="00032529" w:rsidRPr="007433A2">
        <w:rPr>
          <w:color w:val="000000" w:themeColor="text1"/>
          <w:lang w:val="en-US" w:eastAsia="de-DE"/>
        </w:rPr>
        <w:t xml:space="preserve"> include Russian dialectology</w:t>
      </w:r>
      <w:r w:rsidR="006909B4">
        <w:rPr>
          <w:color w:val="000000" w:themeColor="text1"/>
          <w:lang w:val="en-US" w:eastAsia="de-DE"/>
        </w:rPr>
        <w:t>,</w:t>
      </w:r>
      <w:r w:rsidR="00032529" w:rsidRPr="007433A2">
        <w:rPr>
          <w:color w:val="000000" w:themeColor="text1"/>
          <w:lang w:val="en-US" w:eastAsia="de-DE"/>
        </w:rPr>
        <w:t xml:space="preserve"> paleography</w:t>
      </w:r>
      <w:r w:rsidR="006909B4">
        <w:rPr>
          <w:color w:val="000000" w:themeColor="text1"/>
          <w:lang w:val="en-US" w:eastAsia="de-DE"/>
        </w:rPr>
        <w:t>, and hagiography</w:t>
      </w:r>
      <w:r w:rsidR="00032529" w:rsidRPr="007433A2">
        <w:rPr>
          <w:color w:val="000000" w:themeColor="text1"/>
          <w:lang w:val="en-US" w:eastAsia="de-DE"/>
        </w:rPr>
        <w:t>.</w:t>
      </w:r>
    </w:p>
    <w:p w14:paraId="0F050F4A" w14:textId="77777777" w:rsidR="006C0877" w:rsidRPr="007433A2" w:rsidRDefault="006C0877">
      <w:pPr>
        <w:rPr>
          <w:lang w:val="en-US"/>
        </w:rPr>
      </w:pPr>
    </w:p>
    <w:p w14:paraId="43EB9E90" w14:textId="0573178C" w:rsidR="00B41EFA" w:rsidRPr="005944EA" w:rsidRDefault="00B41EFA" w:rsidP="00B41EFA">
      <w:pPr>
        <w:rPr>
          <w:b/>
          <w:lang w:val="en-US"/>
        </w:rPr>
      </w:pPr>
      <w:r w:rsidRPr="005944EA">
        <w:rPr>
          <w:b/>
          <w:lang w:val="en-US"/>
        </w:rPr>
        <w:t>2.</w:t>
      </w:r>
      <w:r w:rsidR="00CA3E06" w:rsidRPr="005944EA">
        <w:rPr>
          <w:b/>
          <w:lang w:val="en-US"/>
        </w:rPr>
        <w:t>3</w:t>
      </w:r>
      <w:r w:rsidRPr="005944EA">
        <w:rPr>
          <w:b/>
          <w:lang w:val="en-US"/>
        </w:rPr>
        <w:t xml:space="preserve"> Literature, </w:t>
      </w:r>
      <w:r w:rsidR="00AC7AE5" w:rsidRPr="005944EA">
        <w:rPr>
          <w:b/>
          <w:lang w:val="en-US"/>
        </w:rPr>
        <w:t>C</w:t>
      </w:r>
      <w:r w:rsidRPr="005944EA">
        <w:rPr>
          <w:b/>
          <w:lang w:val="en-US"/>
        </w:rPr>
        <w:t xml:space="preserve">ulture, and </w:t>
      </w:r>
      <w:r w:rsidR="00AC7AE5" w:rsidRPr="005944EA">
        <w:rPr>
          <w:b/>
          <w:lang w:val="en-US"/>
        </w:rPr>
        <w:t>A</w:t>
      </w:r>
      <w:r w:rsidRPr="005944EA">
        <w:rPr>
          <w:b/>
          <w:lang w:val="en-US"/>
        </w:rPr>
        <w:t xml:space="preserve">rea </w:t>
      </w:r>
      <w:r w:rsidR="00AC7AE5" w:rsidRPr="005944EA">
        <w:rPr>
          <w:b/>
          <w:lang w:val="en-US"/>
        </w:rPr>
        <w:t>S</w:t>
      </w:r>
      <w:r w:rsidRPr="005944EA">
        <w:rPr>
          <w:b/>
          <w:lang w:val="en-US"/>
        </w:rPr>
        <w:t>tudies</w:t>
      </w:r>
    </w:p>
    <w:p w14:paraId="6736E715" w14:textId="77C0FB49" w:rsidR="00F42B36" w:rsidRPr="007433A2" w:rsidRDefault="00C20AEE" w:rsidP="00B41EFA">
      <w:pPr>
        <w:rPr>
          <w:color w:val="000000" w:themeColor="text1"/>
          <w:lang w:val="en-US"/>
        </w:rPr>
      </w:pPr>
      <w:proofErr w:type="spellStart"/>
      <w:r w:rsidRPr="007433A2">
        <w:rPr>
          <w:lang w:val="en-US"/>
        </w:rPr>
        <w:t>UiO</w:t>
      </w:r>
      <w:proofErr w:type="spellEnd"/>
      <w:r w:rsidRPr="007433A2">
        <w:rPr>
          <w:lang w:val="en-US"/>
        </w:rPr>
        <w:t xml:space="preserve"> has expertise in </w:t>
      </w:r>
      <w:r w:rsidR="00511113">
        <w:rPr>
          <w:lang w:val="en-US"/>
        </w:rPr>
        <w:t xml:space="preserve">Russian literature; </w:t>
      </w:r>
      <w:r w:rsidRPr="007433A2">
        <w:rPr>
          <w:color w:val="000000" w:themeColor="text1"/>
          <w:lang w:val="en-US"/>
        </w:rPr>
        <w:t xml:space="preserve">contemporary Bosnian, Croatian, and Serbian literature and culture, </w:t>
      </w:r>
      <w:r w:rsidRPr="007433A2">
        <w:rPr>
          <w:color w:val="000000" w:themeColor="text1"/>
          <w:lang w:val="en-US" w:eastAsia="de-DE"/>
        </w:rPr>
        <w:t xml:space="preserve">memory studies; Polish literature of the nineteenth and twentieth centuries and Polish screen culture after 1989; </w:t>
      </w:r>
      <w:r w:rsidRPr="007433A2">
        <w:rPr>
          <w:color w:val="000000" w:themeColor="text1"/>
          <w:lang w:val="en-US"/>
        </w:rPr>
        <w:t xml:space="preserve">Czech literature, with focus on </w:t>
      </w:r>
      <w:r w:rsidRPr="007433A2">
        <w:rPr>
          <w:color w:val="000000" w:themeColor="text1"/>
          <w:lang w:val="en-US" w:eastAsia="de-DE"/>
        </w:rPr>
        <w:t xml:space="preserve">the </w:t>
      </w:r>
      <w:r w:rsidRPr="007433A2">
        <w:rPr>
          <w:color w:val="000000" w:themeColor="text1"/>
          <w:lang w:val="en-US"/>
        </w:rPr>
        <w:t xml:space="preserve">history of the book and reading. A cluster of projects investigates symbols, historical myths, national holidays, and representations of self and other in connection with nation-building in Russia and the Balkans. </w:t>
      </w:r>
      <w:r w:rsidR="00A52DAF" w:rsidRPr="007433A2">
        <w:rPr>
          <w:color w:val="000000" w:themeColor="text1"/>
          <w:lang w:val="en-US"/>
        </w:rPr>
        <w:t xml:space="preserve">The “Multilingualism and Multiculturalism in Habsburg Central Europe” research group investigates “the diachronic and synchronic dimensions of multilingualism in Habsburg Central Europe and its links to the everyday experience, perceptions and cultural expressions of multilingualism among diasporic communities from Central Europe now living </w:t>
      </w:r>
      <w:r w:rsidR="00A52DAF" w:rsidRPr="007433A2">
        <w:rPr>
          <w:color w:val="000000" w:themeColor="text1"/>
          <w:lang w:val="en-US"/>
        </w:rPr>
        <w:lastRenderedPageBreak/>
        <w:t>in Scandinavia”</w:t>
      </w:r>
      <w:r w:rsidR="00656D61" w:rsidRPr="007433A2">
        <w:rPr>
          <w:color w:val="000000" w:themeColor="text1"/>
          <w:lang w:val="en-US"/>
        </w:rPr>
        <w:t xml:space="preserve">. The cultural heritage of reading is central in two projects that connect </w:t>
      </w:r>
      <w:proofErr w:type="spellStart"/>
      <w:r w:rsidR="00656D61" w:rsidRPr="007433A2">
        <w:rPr>
          <w:color w:val="000000" w:themeColor="text1"/>
          <w:lang w:val="en-US"/>
        </w:rPr>
        <w:t>UiO</w:t>
      </w:r>
      <w:proofErr w:type="spellEnd"/>
      <w:r w:rsidR="00656D61" w:rsidRPr="007433A2">
        <w:rPr>
          <w:color w:val="000000" w:themeColor="text1"/>
          <w:lang w:val="en-US"/>
        </w:rPr>
        <w:t xml:space="preserve"> to other European universities: READ-IT (Reading Europe Advanced Data Investigation Tool) and the </w:t>
      </w:r>
      <w:r w:rsidR="00215DE9">
        <w:rPr>
          <w:color w:val="000000" w:themeColor="text1"/>
          <w:lang w:val="en-US"/>
        </w:rPr>
        <w:t>“</w:t>
      </w:r>
      <w:r w:rsidR="00656D61" w:rsidRPr="007433A2">
        <w:rPr>
          <w:color w:val="000000" w:themeColor="text1"/>
          <w:lang w:val="en-US"/>
        </w:rPr>
        <w:t>Books and Politics</w:t>
      </w:r>
      <w:r w:rsidR="00215DE9">
        <w:rPr>
          <w:color w:val="000000" w:themeColor="text1"/>
          <w:lang w:val="en-US"/>
        </w:rPr>
        <w:t>”</w:t>
      </w:r>
      <w:r w:rsidR="00656D61" w:rsidRPr="007433A2">
        <w:rPr>
          <w:color w:val="000000" w:themeColor="text1"/>
          <w:lang w:val="en-US"/>
        </w:rPr>
        <w:t xml:space="preserve"> research group.</w:t>
      </w:r>
    </w:p>
    <w:p w14:paraId="0B46B782" w14:textId="32FAB64B" w:rsidR="00114337" w:rsidRPr="007433A2" w:rsidRDefault="00114337" w:rsidP="00B41EFA">
      <w:pPr>
        <w:rPr>
          <w:lang w:val="en-US"/>
        </w:rPr>
      </w:pPr>
    </w:p>
    <w:p w14:paraId="57301A56" w14:textId="2592244B" w:rsidR="00114337" w:rsidRPr="007433A2" w:rsidRDefault="00114337" w:rsidP="00B41EFA">
      <w:pPr>
        <w:rPr>
          <w:color w:val="000000" w:themeColor="text1"/>
          <w:lang w:val="en-US"/>
        </w:rPr>
      </w:pPr>
      <w:r w:rsidRPr="007433A2">
        <w:rPr>
          <w:color w:val="000000" w:themeColor="text1"/>
          <w:lang w:val="en-US"/>
        </w:rPr>
        <w:t xml:space="preserve">The scholarly milieu at </w:t>
      </w:r>
      <w:proofErr w:type="spellStart"/>
      <w:r w:rsidRPr="007433A2">
        <w:rPr>
          <w:color w:val="000000" w:themeColor="text1"/>
          <w:lang w:val="en-US"/>
        </w:rPr>
        <w:t>UiB</w:t>
      </w:r>
      <w:proofErr w:type="spellEnd"/>
      <w:r w:rsidRPr="007433A2">
        <w:rPr>
          <w:color w:val="000000" w:themeColor="text1"/>
          <w:lang w:val="en-US"/>
        </w:rPr>
        <w:t xml:space="preserve"> is particularly connected with philosophy and the history of ideas</w:t>
      </w:r>
      <w:r w:rsidR="00E20393" w:rsidRPr="007433A2">
        <w:rPr>
          <w:color w:val="000000" w:themeColor="text1"/>
          <w:lang w:val="en-US"/>
        </w:rPr>
        <w:t xml:space="preserve"> (</w:t>
      </w:r>
      <w:proofErr w:type="spellStart"/>
      <w:r w:rsidR="00E20393" w:rsidRPr="007433A2">
        <w:rPr>
          <w:color w:val="000000" w:themeColor="text1"/>
          <w:lang w:val="en-US"/>
        </w:rPr>
        <w:t>Mjør</w:t>
      </w:r>
      <w:proofErr w:type="spellEnd"/>
      <w:r w:rsidR="00E20393" w:rsidRPr="007433A2">
        <w:rPr>
          <w:color w:val="000000" w:themeColor="text1"/>
          <w:lang w:val="en-US"/>
        </w:rPr>
        <w:t xml:space="preserve"> </w:t>
      </w:r>
      <w:r w:rsidR="00002C9A">
        <w:rPr>
          <w:color w:val="000000" w:themeColor="text1"/>
          <w:lang w:val="en-US"/>
        </w:rPr>
        <w:t xml:space="preserve">&amp; </w:t>
      </w:r>
      <w:proofErr w:type="spellStart"/>
      <w:r w:rsidR="00002C9A">
        <w:rPr>
          <w:color w:val="000000" w:themeColor="text1"/>
          <w:lang w:val="en-US"/>
        </w:rPr>
        <w:t>Cyganov</w:t>
      </w:r>
      <w:proofErr w:type="spellEnd"/>
      <w:r w:rsidR="00002C9A">
        <w:rPr>
          <w:color w:val="000000" w:themeColor="text1"/>
          <w:lang w:val="en-US"/>
        </w:rPr>
        <w:t xml:space="preserve"> </w:t>
      </w:r>
      <w:r w:rsidR="00E20393" w:rsidRPr="007433A2">
        <w:rPr>
          <w:color w:val="000000" w:themeColor="text1"/>
          <w:lang w:val="en-US"/>
        </w:rPr>
        <w:t>2019)</w:t>
      </w:r>
      <w:r w:rsidRPr="007433A2">
        <w:rPr>
          <w:color w:val="000000" w:themeColor="text1"/>
          <w:lang w:val="en-US"/>
        </w:rPr>
        <w:t>, supporting literary analysis in connection with philology and the examination of linguistic structures.</w:t>
      </w:r>
      <w:r w:rsidR="00E20393" w:rsidRPr="007433A2">
        <w:rPr>
          <w:color w:val="000000" w:themeColor="text1"/>
          <w:lang w:val="en-US"/>
        </w:rPr>
        <w:t xml:space="preserve"> </w:t>
      </w:r>
      <w:r w:rsidR="00AD65A0" w:rsidRPr="007433A2">
        <w:rPr>
          <w:color w:val="000000" w:themeColor="text1"/>
          <w:lang w:val="en-US"/>
        </w:rPr>
        <w:t xml:space="preserve">Projects in this vein include “Landslide of the Norm: Linguistic </w:t>
      </w:r>
      <w:r w:rsidR="00215DE9">
        <w:rPr>
          <w:color w:val="000000" w:themeColor="text1"/>
          <w:lang w:val="en-US"/>
        </w:rPr>
        <w:t>L</w:t>
      </w:r>
      <w:r w:rsidR="00AD65A0" w:rsidRPr="007433A2">
        <w:rPr>
          <w:color w:val="000000" w:themeColor="text1"/>
          <w:lang w:val="en-US"/>
        </w:rPr>
        <w:t xml:space="preserve">iberalization and </w:t>
      </w:r>
      <w:r w:rsidR="00215DE9">
        <w:rPr>
          <w:color w:val="000000" w:themeColor="text1"/>
          <w:lang w:val="en-US"/>
        </w:rPr>
        <w:t>L</w:t>
      </w:r>
      <w:r w:rsidR="00AD65A0" w:rsidRPr="007433A2">
        <w:rPr>
          <w:color w:val="000000" w:themeColor="text1"/>
          <w:lang w:val="en-US"/>
        </w:rPr>
        <w:t xml:space="preserve">iterary </w:t>
      </w:r>
      <w:r w:rsidR="00215DE9">
        <w:rPr>
          <w:color w:val="000000" w:themeColor="text1"/>
          <w:lang w:val="en-US"/>
        </w:rPr>
        <w:t>D</w:t>
      </w:r>
      <w:r w:rsidR="00AD65A0" w:rsidRPr="007433A2">
        <w:rPr>
          <w:color w:val="000000" w:themeColor="text1"/>
          <w:lang w:val="en-US"/>
        </w:rPr>
        <w:t>evelopment in Russia in the 1920s and 1990s” and “The Future of Russian: Language Culture in the Era of New Technology”</w:t>
      </w:r>
      <w:r w:rsidR="006C5534" w:rsidRPr="007433A2">
        <w:rPr>
          <w:color w:val="000000" w:themeColor="text1"/>
          <w:lang w:val="en-US"/>
        </w:rPr>
        <w:t xml:space="preserve">, both centered on the evolution of language use in Russia and the politics of language. Research groups that support relevant research at </w:t>
      </w:r>
      <w:proofErr w:type="spellStart"/>
      <w:r w:rsidR="006C5534" w:rsidRPr="007433A2">
        <w:rPr>
          <w:color w:val="000000" w:themeColor="text1"/>
          <w:lang w:val="en-US"/>
        </w:rPr>
        <w:t>UiB</w:t>
      </w:r>
      <w:proofErr w:type="spellEnd"/>
      <w:r w:rsidR="006C5534" w:rsidRPr="007433A2">
        <w:rPr>
          <w:color w:val="000000" w:themeColor="text1"/>
          <w:lang w:val="en-US"/>
        </w:rPr>
        <w:t xml:space="preserve"> are “The Borders of Europe”, “Literature and Science”, and “Aesthetic Imaginaries”, all of which are interdisciplinary and involve</w:t>
      </w:r>
      <w:r w:rsidR="002A1B41" w:rsidRPr="007433A2">
        <w:rPr>
          <w:color w:val="000000" w:themeColor="text1"/>
          <w:lang w:val="en-US"/>
        </w:rPr>
        <w:t xml:space="preserve"> multiple languages and cultures.</w:t>
      </w:r>
      <w:r w:rsidR="006C5534" w:rsidRPr="007433A2">
        <w:rPr>
          <w:color w:val="000000" w:themeColor="text1"/>
          <w:lang w:val="en-US"/>
        </w:rPr>
        <w:t xml:space="preserve"> </w:t>
      </w:r>
    </w:p>
    <w:p w14:paraId="403FF7C9" w14:textId="633F4717" w:rsidR="00F42B36" w:rsidRPr="007433A2" w:rsidRDefault="00F42B36" w:rsidP="00B41EFA">
      <w:pPr>
        <w:rPr>
          <w:lang w:val="en-US"/>
        </w:rPr>
      </w:pPr>
    </w:p>
    <w:p w14:paraId="0D973AA4" w14:textId="4DD6F565" w:rsidR="00E9572B" w:rsidRPr="007433A2" w:rsidRDefault="00E9572B" w:rsidP="00B41EFA">
      <w:pPr>
        <w:rPr>
          <w:lang w:val="en-US"/>
        </w:rPr>
      </w:pPr>
      <w:r w:rsidRPr="007433A2">
        <w:rPr>
          <w:lang w:val="en-US"/>
        </w:rPr>
        <w:t xml:space="preserve">The “Russian Space: Concepts, Practices, Representations” research group is housed at </w:t>
      </w:r>
      <w:proofErr w:type="spellStart"/>
      <w:r w:rsidRPr="007433A2">
        <w:rPr>
          <w:lang w:val="en-US"/>
        </w:rPr>
        <w:t>UiT</w:t>
      </w:r>
      <w:proofErr w:type="spellEnd"/>
      <w:r w:rsidRPr="007433A2">
        <w:rPr>
          <w:lang w:val="en-US"/>
        </w:rPr>
        <w:t>, a multidisciplinary endeavor that studies Russian attitudes to their own and other people’s/nations’ spaces – including private, public, urban, rural, outer, virtual and shared/contested ones, analyzed from literary, linguistic, media, environmental, historical, indigenous, gender, geopolitical and other angles. The group also works in the newly established discipline of Svalbard Studies, examining the coexistence and mutual perception of Russia- and Norway-owned businesses, services and research units in the Svalbard archipelago. These pursuits inform research-based teaching in course modules such as “Russia Today”, “Madness in Russian culture”, “Language of the Russian Media”, “Film Adaptations of Russian Fiction” and “East/West on Screen”.</w:t>
      </w:r>
    </w:p>
    <w:p w14:paraId="15FD536B" w14:textId="77777777" w:rsidR="00E9572B" w:rsidRPr="007433A2" w:rsidRDefault="00E9572B" w:rsidP="00B41EFA">
      <w:pPr>
        <w:rPr>
          <w:lang w:val="en-US"/>
        </w:rPr>
      </w:pPr>
    </w:p>
    <w:p w14:paraId="4E4D7C8F" w14:textId="0F7F555D" w:rsidR="00CA3E06" w:rsidRPr="007433A2" w:rsidRDefault="00CA3E06" w:rsidP="00CA3E06">
      <w:pPr>
        <w:rPr>
          <w:b/>
          <w:lang w:val="en-US"/>
        </w:rPr>
      </w:pPr>
      <w:r w:rsidRPr="007433A2">
        <w:rPr>
          <w:b/>
          <w:lang w:val="en-US"/>
        </w:rPr>
        <w:t xml:space="preserve">2.4 </w:t>
      </w:r>
      <w:r w:rsidR="00AC7AE5" w:rsidRPr="007433A2">
        <w:rPr>
          <w:b/>
          <w:lang w:val="en-US"/>
        </w:rPr>
        <w:t>P</w:t>
      </w:r>
      <w:r w:rsidRPr="007433A2">
        <w:rPr>
          <w:b/>
          <w:lang w:val="en-US"/>
        </w:rPr>
        <w:t>eriodicals</w:t>
      </w:r>
      <w:r w:rsidR="00AC7AE5" w:rsidRPr="007433A2">
        <w:rPr>
          <w:b/>
          <w:lang w:val="en-US"/>
        </w:rPr>
        <w:t>,</w:t>
      </w:r>
      <w:r w:rsidRPr="007433A2">
        <w:rPr>
          <w:b/>
          <w:lang w:val="en-US"/>
        </w:rPr>
        <w:t xml:space="preserve"> </w:t>
      </w:r>
      <w:r w:rsidR="00AC7AE5" w:rsidRPr="007433A2">
        <w:rPr>
          <w:b/>
          <w:lang w:val="en-US"/>
        </w:rPr>
        <w:t>C</w:t>
      </w:r>
      <w:r w:rsidRPr="007433A2">
        <w:rPr>
          <w:b/>
          <w:lang w:val="en-US"/>
        </w:rPr>
        <w:t>orpora</w:t>
      </w:r>
      <w:r w:rsidR="00AC7AE5" w:rsidRPr="007433A2">
        <w:rPr>
          <w:b/>
          <w:lang w:val="en-US"/>
        </w:rPr>
        <w:t>, and Other Special Resources</w:t>
      </w:r>
    </w:p>
    <w:p w14:paraId="22FA87DC" w14:textId="2B6D8031" w:rsidR="001305CF" w:rsidRPr="007433A2" w:rsidRDefault="00B40B9A" w:rsidP="00CA3E06">
      <w:pPr>
        <w:rPr>
          <w:lang w:val="en-US"/>
        </w:rPr>
      </w:pPr>
      <w:r w:rsidRPr="007433A2">
        <w:rPr>
          <w:lang w:val="en-US"/>
        </w:rPr>
        <w:t xml:space="preserve">Several peer-reviewed periodicals depend entirely or partially on the expertise of Norwegian </w:t>
      </w:r>
      <w:proofErr w:type="spellStart"/>
      <w:r w:rsidR="00511113">
        <w:rPr>
          <w:lang w:val="en-US"/>
        </w:rPr>
        <w:t>S</w:t>
      </w:r>
      <w:r w:rsidRPr="007433A2">
        <w:rPr>
          <w:lang w:val="en-US"/>
        </w:rPr>
        <w:t>lavists</w:t>
      </w:r>
      <w:proofErr w:type="spellEnd"/>
      <w:r w:rsidRPr="007433A2">
        <w:rPr>
          <w:lang w:val="en-US"/>
        </w:rPr>
        <w:t xml:space="preserve">. The managing editor of </w:t>
      </w:r>
      <w:proofErr w:type="spellStart"/>
      <w:r w:rsidRPr="007433A2">
        <w:rPr>
          <w:i/>
          <w:lang w:val="en-US"/>
        </w:rPr>
        <w:t>Scando-Slavica</w:t>
      </w:r>
      <w:proofErr w:type="spellEnd"/>
      <w:r w:rsidRPr="007433A2">
        <w:rPr>
          <w:lang w:val="en-US"/>
        </w:rPr>
        <w:t xml:space="preserve"> </w:t>
      </w:r>
      <w:bookmarkStart w:id="0" w:name="_GoBack"/>
      <w:bookmarkEnd w:id="0"/>
      <w:r w:rsidRPr="007433A2">
        <w:rPr>
          <w:lang w:val="en-US"/>
        </w:rPr>
        <w:t>is Norwegian (</w:t>
      </w:r>
      <w:proofErr w:type="spellStart"/>
      <w:r w:rsidRPr="007433A2">
        <w:rPr>
          <w:lang w:val="en-US"/>
        </w:rPr>
        <w:t>Ingunn</w:t>
      </w:r>
      <w:proofErr w:type="spellEnd"/>
      <w:r w:rsidRPr="007433A2">
        <w:rPr>
          <w:lang w:val="en-US"/>
        </w:rPr>
        <w:t xml:space="preserve"> Lunde, </w:t>
      </w:r>
      <w:proofErr w:type="spellStart"/>
      <w:r w:rsidRPr="007433A2">
        <w:rPr>
          <w:lang w:val="en-US"/>
        </w:rPr>
        <w:t>UiB</w:t>
      </w:r>
      <w:proofErr w:type="spellEnd"/>
      <w:r w:rsidRPr="007433A2">
        <w:rPr>
          <w:lang w:val="en-US"/>
        </w:rPr>
        <w:t xml:space="preserve">). </w:t>
      </w:r>
      <w:proofErr w:type="spellStart"/>
      <w:r w:rsidR="007235B8" w:rsidRPr="007433A2">
        <w:rPr>
          <w:i/>
          <w:lang w:val="en-US"/>
        </w:rPr>
        <w:t>Poljarnyj</w:t>
      </w:r>
      <w:proofErr w:type="spellEnd"/>
      <w:r w:rsidR="007235B8" w:rsidRPr="007433A2">
        <w:rPr>
          <w:i/>
          <w:lang w:val="en-US"/>
        </w:rPr>
        <w:t xml:space="preserve"> </w:t>
      </w:r>
      <w:proofErr w:type="spellStart"/>
      <w:r w:rsidR="007235B8" w:rsidRPr="007433A2">
        <w:rPr>
          <w:i/>
          <w:lang w:val="en-US"/>
        </w:rPr>
        <w:t>vestnik</w:t>
      </w:r>
      <w:proofErr w:type="spellEnd"/>
      <w:r w:rsidR="007235B8" w:rsidRPr="007433A2">
        <w:rPr>
          <w:lang w:val="en-US"/>
        </w:rPr>
        <w:t xml:space="preserve"> is an</w:t>
      </w:r>
      <w:r w:rsidR="00E3304A" w:rsidRPr="007433A2">
        <w:rPr>
          <w:lang w:val="en-US"/>
        </w:rPr>
        <w:t xml:space="preserve"> online</w:t>
      </w:r>
      <w:r w:rsidR="007235B8" w:rsidRPr="007433A2">
        <w:rPr>
          <w:lang w:val="en-US"/>
        </w:rPr>
        <w:t xml:space="preserve"> Open Access journal</w:t>
      </w:r>
      <w:r w:rsidR="00E3304A" w:rsidRPr="007433A2">
        <w:rPr>
          <w:lang w:val="en-US"/>
        </w:rPr>
        <w:t xml:space="preserve"> that</w:t>
      </w:r>
      <w:r w:rsidR="007235B8" w:rsidRPr="007433A2">
        <w:rPr>
          <w:lang w:val="en-US"/>
        </w:rPr>
        <w:t xml:space="preserve"> publishe</w:t>
      </w:r>
      <w:r w:rsidR="00A77BD7" w:rsidRPr="007433A2">
        <w:rPr>
          <w:lang w:val="en-US"/>
        </w:rPr>
        <w:t>s</w:t>
      </w:r>
      <w:r w:rsidR="007235B8" w:rsidRPr="007433A2">
        <w:rPr>
          <w:lang w:val="en-US"/>
        </w:rPr>
        <w:t xml:space="preserve"> </w:t>
      </w:r>
      <w:r w:rsidR="00A77BD7" w:rsidRPr="007433A2">
        <w:rPr>
          <w:lang w:val="en-US"/>
        </w:rPr>
        <w:t xml:space="preserve">scholarly articles on Slavic languages, literatures and cultures </w:t>
      </w:r>
      <w:r w:rsidR="007235B8" w:rsidRPr="007433A2">
        <w:rPr>
          <w:lang w:val="en-US"/>
        </w:rPr>
        <w:t xml:space="preserve">under the auspices of the Norwegian Association of </w:t>
      </w:r>
      <w:proofErr w:type="spellStart"/>
      <w:r w:rsidR="007235B8" w:rsidRPr="007433A2">
        <w:rPr>
          <w:lang w:val="en-US"/>
        </w:rPr>
        <w:t>Slavists</w:t>
      </w:r>
      <w:proofErr w:type="spellEnd"/>
      <w:r w:rsidR="00E3304A" w:rsidRPr="007433A2">
        <w:rPr>
          <w:lang w:val="en-US"/>
        </w:rPr>
        <w:t xml:space="preserve"> </w:t>
      </w:r>
      <w:r w:rsidR="00B47D4A">
        <w:rPr>
          <w:lang w:val="en-US"/>
        </w:rPr>
        <w:t>(</w:t>
      </w:r>
      <w:r w:rsidR="00E3304A" w:rsidRPr="007433A2">
        <w:rPr>
          <w:lang w:val="en-US"/>
        </w:rPr>
        <w:t xml:space="preserve">jointly edited by </w:t>
      </w:r>
      <w:proofErr w:type="spellStart"/>
      <w:r w:rsidR="00B47D4A" w:rsidRPr="007433A2">
        <w:rPr>
          <w:lang w:val="en-US"/>
        </w:rPr>
        <w:t>Ingunn</w:t>
      </w:r>
      <w:proofErr w:type="spellEnd"/>
      <w:r w:rsidR="00B47D4A" w:rsidRPr="007433A2">
        <w:rPr>
          <w:lang w:val="en-US"/>
        </w:rPr>
        <w:t xml:space="preserve"> Lunde, </w:t>
      </w:r>
      <w:proofErr w:type="spellStart"/>
      <w:r w:rsidR="00B47D4A" w:rsidRPr="007433A2">
        <w:rPr>
          <w:lang w:val="en-US"/>
        </w:rPr>
        <w:t>UiB</w:t>
      </w:r>
      <w:proofErr w:type="spellEnd"/>
      <w:r w:rsidR="00B47D4A" w:rsidRPr="007433A2">
        <w:rPr>
          <w:lang w:val="en-US"/>
        </w:rPr>
        <w:t xml:space="preserve"> </w:t>
      </w:r>
      <w:r w:rsidR="00E3304A" w:rsidRPr="007433A2">
        <w:rPr>
          <w:lang w:val="en-US"/>
        </w:rPr>
        <w:t xml:space="preserve">and </w:t>
      </w:r>
      <w:r w:rsidR="00B47D4A">
        <w:rPr>
          <w:lang w:val="en-US"/>
        </w:rPr>
        <w:t xml:space="preserve">Tore </w:t>
      </w:r>
      <w:proofErr w:type="spellStart"/>
      <w:r w:rsidR="00B47D4A">
        <w:rPr>
          <w:lang w:val="en-US"/>
        </w:rPr>
        <w:t>Nesset</w:t>
      </w:r>
      <w:proofErr w:type="spellEnd"/>
      <w:r w:rsidR="00B47D4A">
        <w:rPr>
          <w:lang w:val="en-US"/>
        </w:rPr>
        <w:t xml:space="preserve">, </w:t>
      </w:r>
      <w:proofErr w:type="spellStart"/>
      <w:r w:rsidR="00E3304A" w:rsidRPr="007433A2">
        <w:rPr>
          <w:lang w:val="en-US"/>
        </w:rPr>
        <w:t>UiT</w:t>
      </w:r>
      <w:proofErr w:type="spellEnd"/>
      <w:r w:rsidR="00B47D4A">
        <w:rPr>
          <w:lang w:val="en-US"/>
        </w:rPr>
        <w:t>)</w:t>
      </w:r>
      <w:r w:rsidR="007235B8" w:rsidRPr="007433A2">
        <w:rPr>
          <w:lang w:val="en-US"/>
        </w:rPr>
        <w:t xml:space="preserve">. </w:t>
      </w:r>
      <w:r w:rsidR="00A77BD7" w:rsidRPr="007433A2">
        <w:rPr>
          <w:lang w:val="en-US"/>
        </w:rPr>
        <w:t xml:space="preserve">The working languages of </w:t>
      </w:r>
      <w:r w:rsidR="007679FC">
        <w:rPr>
          <w:lang w:val="en-US"/>
        </w:rPr>
        <w:t>both</w:t>
      </w:r>
      <w:r w:rsidR="00A77BD7" w:rsidRPr="007433A2">
        <w:rPr>
          <w:lang w:val="en-US"/>
        </w:rPr>
        <w:t xml:space="preserve"> journal</w:t>
      </w:r>
      <w:r w:rsidR="007679FC">
        <w:rPr>
          <w:lang w:val="en-US"/>
        </w:rPr>
        <w:t>s</w:t>
      </w:r>
      <w:r w:rsidR="00A77BD7" w:rsidRPr="007433A2">
        <w:rPr>
          <w:lang w:val="en-US"/>
        </w:rPr>
        <w:t xml:space="preserve"> are</w:t>
      </w:r>
      <w:r w:rsidR="007679FC">
        <w:rPr>
          <w:lang w:val="en-US"/>
        </w:rPr>
        <w:t xml:space="preserve"> primarily</w:t>
      </w:r>
      <w:r w:rsidR="00A77BD7" w:rsidRPr="007433A2">
        <w:rPr>
          <w:lang w:val="en-US"/>
        </w:rPr>
        <w:t xml:space="preserve"> English and Russian. </w:t>
      </w:r>
      <w:r w:rsidR="00C0112A" w:rsidRPr="007433A2">
        <w:rPr>
          <w:i/>
          <w:lang w:val="en-US"/>
        </w:rPr>
        <w:t>Oslo Studies in Language</w:t>
      </w:r>
      <w:r w:rsidR="00C0112A" w:rsidRPr="007433A2">
        <w:rPr>
          <w:lang w:val="en-US"/>
        </w:rPr>
        <w:t xml:space="preserve"> (</w:t>
      </w:r>
      <w:r w:rsidR="007679FC">
        <w:rPr>
          <w:lang w:val="en-US"/>
        </w:rPr>
        <w:t>also</w:t>
      </w:r>
      <w:r w:rsidR="00C0112A" w:rsidRPr="007433A2">
        <w:rPr>
          <w:lang w:val="en-US"/>
        </w:rPr>
        <w:t xml:space="preserve"> Open Access</w:t>
      </w:r>
      <w:r w:rsidR="007679FC">
        <w:rPr>
          <w:lang w:val="en-US"/>
        </w:rPr>
        <w:t>, published in English</w:t>
      </w:r>
      <w:r w:rsidR="00C0112A" w:rsidRPr="007433A2">
        <w:rPr>
          <w:lang w:val="en-US"/>
        </w:rPr>
        <w:t xml:space="preserve">), while not limited to any language or group of languages, is co-edited by a </w:t>
      </w:r>
      <w:proofErr w:type="spellStart"/>
      <w:r w:rsidR="00511113">
        <w:rPr>
          <w:lang w:val="en-US"/>
        </w:rPr>
        <w:t>S</w:t>
      </w:r>
      <w:r w:rsidR="00C0112A" w:rsidRPr="007433A2">
        <w:rPr>
          <w:lang w:val="en-US"/>
        </w:rPr>
        <w:t>lavist</w:t>
      </w:r>
      <w:proofErr w:type="spellEnd"/>
      <w:r w:rsidR="00C0112A" w:rsidRPr="007433A2">
        <w:rPr>
          <w:lang w:val="en-US"/>
        </w:rPr>
        <w:t xml:space="preserve"> (</w:t>
      </w:r>
      <w:proofErr w:type="spellStart"/>
      <w:r w:rsidR="00C0112A" w:rsidRPr="007433A2">
        <w:rPr>
          <w:lang w:val="en-US"/>
        </w:rPr>
        <w:t>Atle</w:t>
      </w:r>
      <w:proofErr w:type="spellEnd"/>
      <w:r w:rsidR="00C0112A" w:rsidRPr="007433A2">
        <w:rPr>
          <w:lang w:val="en-US"/>
        </w:rPr>
        <w:t xml:space="preserve"> </w:t>
      </w:r>
      <w:proofErr w:type="spellStart"/>
      <w:r w:rsidR="00C0112A" w:rsidRPr="007433A2">
        <w:rPr>
          <w:lang w:val="en-US"/>
        </w:rPr>
        <w:t>Grønn</w:t>
      </w:r>
      <w:proofErr w:type="spellEnd"/>
      <w:r w:rsidR="00C0112A" w:rsidRPr="007433A2">
        <w:rPr>
          <w:lang w:val="en-US"/>
        </w:rPr>
        <w:t xml:space="preserve">, </w:t>
      </w:r>
      <w:proofErr w:type="spellStart"/>
      <w:r w:rsidR="00C0112A" w:rsidRPr="007433A2">
        <w:rPr>
          <w:lang w:val="en-US"/>
        </w:rPr>
        <w:t>UiO</w:t>
      </w:r>
      <w:proofErr w:type="spellEnd"/>
      <w:r w:rsidR="00C0112A" w:rsidRPr="007433A2">
        <w:rPr>
          <w:lang w:val="en-US"/>
        </w:rPr>
        <w:t xml:space="preserve">) and lists five other </w:t>
      </w:r>
      <w:proofErr w:type="spellStart"/>
      <w:r w:rsidR="00511113">
        <w:rPr>
          <w:lang w:val="en-US"/>
        </w:rPr>
        <w:t>S</w:t>
      </w:r>
      <w:r w:rsidR="00C0112A" w:rsidRPr="007433A2">
        <w:rPr>
          <w:lang w:val="en-US"/>
        </w:rPr>
        <w:t>lavists</w:t>
      </w:r>
      <w:proofErr w:type="spellEnd"/>
      <w:r w:rsidR="00C0112A" w:rsidRPr="007433A2">
        <w:rPr>
          <w:lang w:val="en-US"/>
        </w:rPr>
        <w:t xml:space="preserve"> (including one from </w:t>
      </w:r>
      <w:proofErr w:type="spellStart"/>
      <w:r w:rsidR="00C0112A" w:rsidRPr="007433A2">
        <w:rPr>
          <w:lang w:val="en-US"/>
        </w:rPr>
        <w:t>UiO</w:t>
      </w:r>
      <w:proofErr w:type="spellEnd"/>
      <w:r w:rsidR="00C0112A" w:rsidRPr="007433A2">
        <w:rPr>
          <w:lang w:val="en-US"/>
        </w:rPr>
        <w:t xml:space="preserve"> and one from </w:t>
      </w:r>
      <w:proofErr w:type="spellStart"/>
      <w:r w:rsidR="00C0112A" w:rsidRPr="007433A2">
        <w:rPr>
          <w:lang w:val="en-US"/>
        </w:rPr>
        <w:t>UiT</w:t>
      </w:r>
      <w:proofErr w:type="spellEnd"/>
      <w:r w:rsidR="00C0112A" w:rsidRPr="007433A2">
        <w:rPr>
          <w:lang w:val="en-US"/>
        </w:rPr>
        <w:t>) in its editorial board.</w:t>
      </w:r>
    </w:p>
    <w:p w14:paraId="7BBCA115" w14:textId="0E7C90DA" w:rsidR="00A44BC0" w:rsidRPr="007433A2" w:rsidRDefault="00A44BC0" w:rsidP="00CA3E06">
      <w:pPr>
        <w:rPr>
          <w:lang w:val="en-US"/>
        </w:rPr>
      </w:pPr>
    </w:p>
    <w:p w14:paraId="626862D4" w14:textId="2F59EE76" w:rsidR="000E3A9B" w:rsidRPr="00817657" w:rsidRDefault="00A44BC0">
      <w:pPr>
        <w:rPr>
          <w:lang w:val="en-US"/>
        </w:rPr>
      </w:pPr>
      <w:r w:rsidRPr="007433A2">
        <w:rPr>
          <w:lang w:val="en-US"/>
        </w:rPr>
        <w:t xml:space="preserve">A series of corpora and other online resources are </w:t>
      </w:r>
      <w:r w:rsidR="007E6337" w:rsidRPr="007433A2">
        <w:rPr>
          <w:lang w:val="en-US"/>
        </w:rPr>
        <w:t xml:space="preserve">publicly </w:t>
      </w:r>
      <w:r w:rsidRPr="007433A2">
        <w:rPr>
          <w:lang w:val="en-US"/>
        </w:rPr>
        <w:t xml:space="preserve">available or under development thanks to Norwegian efforts. </w:t>
      </w:r>
      <w:r w:rsidR="00B37ADE" w:rsidRPr="007433A2">
        <w:rPr>
          <w:lang w:val="en-US"/>
        </w:rPr>
        <w:t xml:space="preserve">The </w:t>
      </w:r>
      <w:proofErr w:type="spellStart"/>
      <w:r w:rsidR="00B37ADE" w:rsidRPr="007433A2">
        <w:rPr>
          <w:lang w:val="en-US"/>
        </w:rPr>
        <w:t>PROIEL</w:t>
      </w:r>
      <w:proofErr w:type="spellEnd"/>
      <w:r w:rsidR="00B37ADE" w:rsidRPr="007433A2">
        <w:rPr>
          <w:lang w:val="en-US"/>
        </w:rPr>
        <w:t xml:space="preserve"> (</w:t>
      </w:r>
      <w:r w:rsidR="007E6337" w:rsidRPr="007433A2">
        <w:rPr>
          <w:lang w:val="en-US"/>
        </w:rPr>
        <w:t xml:space="preserve">Pragmatic Resources in Old Indo-European Languages, </w:t>
      </w:r>
      <w:hyperlink r:id="rId8" w:history="1">
        <w:r w:rsidR="007E6337" w:rsidRPr="007433A2">
          <w:rPr>
            <w:rStyle w:val="Hyperlink"/>
            <w:lang w:val="en-US"/>
          </w:rPr>
          <w:t>https://proiel.github.io/</w:t>
        </w:r>
      </w:hyperlink>
      <w:r w:rsidR="00B37ADE" w:rsidRPr="007433A2">
        <w:rPr>
          <w:lang w:val="en-US"/>
        </w:rPr>
        <w:t>)</w:t>
      </w:r>
      <w:r w:rsidR="007E6337" w:rsidRPr="007433A2">
        <w:rPr>
          <w:lang w:val="en-US"/>
        </w:rPr>
        <w:t xml:space="preserve"> corpus is an annotated treebank of ancient texts, including the Old Church Slavonic </w:t>
      </w:r>
      <w:r w:rsidR="007E6337" w:rsidRPr="007433A2">
        <w:rPr>
          <w:i/>
          <w:lang w:val="en-US"/>
        </w:rPr>
        <w:t xml:space="preserve">Codex </w:t>
      </w:r>
      <w:proofErr w:type="spellStart"/>
      <w:r w:rsidR="007E6337" w:rsidRPr="007433A2">
        <w:rPr>
          <w:i/>
          <w:lang w:val="en-US"/>
        </w:rPr>
        <w:t>Marianus</w:t>
      </w:r>
      <w:proofErr w:type="spellEnd"/>
      <w:r w:rsidR="007E6337" w:rsidRPr="007433A2">
        <w:rPr>
          <w:lang w:val="en-US"/>
        </w:rPr>
        <w:t xml:space="preserve">. A sister resource named </w:t>
      </w:r>
      <w:proofErr w:type="spellStart"/>
      <w:r w:rsidR="007E6337" w:rsidRPr="007433A2">
        <w:rPr>
          <w:lang w:val="en-US"/>
        </w:rPr>
        <w:t>TOROT</w:t>
      </w:r>
      <w:proofErr w:type="spellEnd"/>
      <w:r w:rsidR="007E6337" w:rsidRPr="007433A2">
        <w:rPr>
          <w:lang w:val="en-US"/>
        </w:rPr>
        <w:t xml:space="preserve"> (</w:t>
      </w:r>
      <w:proofErr w:type="spellStart"/>
      <w:r w:rsidR="007E6337" w:rsidRPr="007433A2">
        <w:rPr>
          <w:lang w:val="en-US"/>
        </w:rPr>
        <w:t>Tromsø</w:t>
      </w:r>
      <w:proofErr w:type="spellEnd"/>
      <w:r w:rsidR="007E6337" w:rsidRPr="007433A2">
        <w:rPr>
          <w:lang w:val="en-US"/>
        </w:rPr>
        <w:t xml:space="preserve"> Old Russian and OCS Treebank, </w:t>
      </w:r>
      <w:hyperlink r:id="rId9" w:history="1">
        <w:r w:rsidR="007E6337" w:rsidRPr="007433A2">
          <w:rPr>
            <w:rStyle w:val="Hyperlink"/>
            <w:lang w:val="en-US"/>
          </w:rPr>
          <w:t>http://torottreebank.github.io</w:t>
        </w:r>
      </w:hyperlink>
      <w:r w:rsidR="007E6337" w:rsidRPr="007433A2">
        <w:rPr>
          <w:lang w:val="en-US"/>
        </w:rPr>
        <w:t xml:space="preserve">) is an expansion of the Slavic part of the </w:t>
      </w:r>
      <w:proofErr w:type="spellStart"/>
      <w:r w:rsidR="007E6337" w:rsidRPr="007433A2">
        <w:rPr>
          <w:lang w:val="en-US"/>
        </w:rPr>
        <w:t>PROIEL</w:t>
      </w:r>
      <w:proofErr w:type="spellEnd"/>
      <w:r w:rsidR="007E6337" w:rsidRPr="007433A2">
        <w:rPr>
          <w:lang w:val="en-US"/>
        </w:rPr>
        <w:t xml:space="preserve"> project, with seven additional texts of Old Church Slavonic and over thirty texts of Old Russian</w:t>
      </w:r>
      <w:r w:rsidR="00410019" w:rsidRPr="007433A2">
        <w:rPr>
          <w:lang w:val="en-US"/>
        </w:rPr>
        <w:t xml:space="preserve">. </w:t>
      </w:r>
      <w:proofErr w:type="spellStart"/>
      <w:r w:rsidR="00410019" w:rsidRPr="007433A2">
        <w:rPr>
          <w:lang w:val="en-US"/>
        </w:rPr>
        <w:t>RuN</w:t>
      </w:r>
      <w:proofErr w:type="spellEnd"/>
      <w:r w:rsidR="00410019" w:rsidRPr="007433A2">
        <w:rPr>
          <w:lang w:val="en-US"/>
        </w:rPr>
        <w:t xml:space="preserve"> (Russian Meets Norwegian, </w:t>
      </w:r>
      <w:hyperlink r:id="rId10" w:history="1">
        <w:r w:rsidR="00410019" w:rsidRPr="007433A2">
          <w:rPr>
            <w:rStyle w:val="Hyperlink"/>
            <w:lang w:val="en-US"/>
          </w:rPr>
          <w:t>http://nevmenandr.net/run/tools/</w:t>
        </w:r>
      </w:hyperlink>
      <w:r w:rsidR="00410019" w:rsidRPr="007433A2">
        <w:rPr>
          <w:lang w:val="en-US"/>
        </w:rPr>
        <w:t xml:space="preserve">) is a parallel corpus of Russian and Norwegian literary texts. </w:t>
      </w:r>
      <w:r w:rsidR="00943EBD" w:rsidRPr="007433A2">
        <w:rPr>
          <w:lang w:val="en-US"/>
        </w:rPr>
        <w:t>Dialectology is represented in the Oslo Corpus of Pskov Dialects (</w:t>
      </w:r>
      <w:hyperlink r:id="rId11" w:history="1">
        <w:r w:rsidR="00943EBD" w:rsidRPr="007433A2">
          <w:rPr>
            <w:rStyle w:val="Hyperlink"/>
            <w:lang w:val="en-US"/>
          </w:rPr>
          <w:t>http://tekstlab.uio.no/pskov/</w:t>
        </w:r>
      </w:hyperlink>
      <w:r w:rsidR="00943EBD" w:rsidRPr="007433A2">
        <w:rPr>
          <w:lang w:val="en-US"/>
        </w:rPr>
        <w:t xml:space="preserve">) and the </w:t>
      </w:r>
      <w:r w:rsidR="00943EBD" w:rsidRPr="007433A2">
        <w:rPr>
          <w:color w:val="000000"/>
          <w:lang w:val="en-US"/>
        </w:rPr>
        <w:t>Spoken Corpus of Regional Russian Urban Speech (</w:t>
      </w:r>
      <w:proofErr w:type="spellStart"/>
      <w:r w:rsidR="00943EBD" w:rsidRPr="007433A2">
        <w:rPr>
          <w:color w:val="000000"/>
          <w:lang w:val="en-US"/>
        </w:rPr>
        <w:t>SCoRRUS</w:t>
      </w:r>
      <w:proofErr w:type="spellEnd"/>
      <w:r w:rsidR="00943EBD" w:rsidRPr="007433A2">
        <w:rPr>
          <w:color w:val="000000"/>
          <w:lang w:val="en-US"/>
        </w:rPr>
        <w:t xml:space="preserve">, under development at </w:t>
      </w:r>
      <w:proofErr w:type="spellStart"/>
      <w:r w:rsidR="00943EBD" w:rsidRPr="007433A2">
        <w:rPr>
          <w:color w:val="000000"/>
          <w:lang w:val="en-US"/>
        </w:rPr>
        <w:t>UiB</w:t>
      </w:r>
      <w:proofErr w:type="spellEnd"/>
      <w:r w:rsidR="00943EBD" w:rsidRPr="007433A2">
        <w:rPr>
          <w:color w:val="000000"/>
          <w:lang w:val="en-US"/>
        </w:rPr>
        <w:t>).</w:t>
      </w:r>
      <w:r w:rsidR="007D0E64" w:rsidRPr="007433A2">
        <w:rPr>
          <w:color w:val="000000"/>
          <w:lang w:val="en-US"/>
        </w:rPr>
        <w:t xml:space="preserve"> The “Exploring Emptiness” database </w:t>
      </w:r>
      <w:r w:rsidR="007D0E64" w:rsidRPr="007433A2">
        <w:rPr>
          <w:lang w:val="en-US"/>
        </w:rPr>
        <w:t>(</w:t>
      </w:r>
      <w:hyperlink r:id="rId12" w:history="1">
        <w:r w:rsidR="007D0E64" w:rsidRPr="007433A2">
          <w:rPr>
            <w:rStyle w:val="Hyperlink"/>
            <w:lang w:val="en-US"/>
          </w:rPr>
          <w:t>http://emptyprefixes.uit.no/index.php</w:t>
        </w:r>
      </w:hyperlink>
      <w:r w:rsidR="007D0E64" w:rsidRPr="007433A2">
        <w:rPr>
          <w:lang w:val="en-US"/>
        </w:rPr>
        <w:t xml:space="preserve">) is a searchable inventory of 1,981 Russian aspectual verb pairs. </w:t>
      </w:r>
      <w:r w:rsidR="00A53D09">
        <w:rPr>
          <w:lang w:val="en-US"/>
        </w:rPr>
        <w:t>“</w:t>
      </w:r>
      <w:proofErr w:type="spellStart"/>
      <w:r w:rsidR="00A53D09">
        <w:rPr>
          <w:lang w:val="en-US"/>
        </w:rPr>
        <w:t>UDAR</w:t>
      </w:r>
      <w:proofErr w:type="spellEnd"/>
      <w:r w:rsidR="00A53D09">
        <w:rPr>
          <w:lang w:val="en-US"/>
        </w:rPr>
        <w:t>” (</w:t>
      </w:r>
      <w:hyperlink r:id="rId13" w:history="1">
        <w:r w:rsidR="00A53D09" w:rsidRPr="00817657">
          <w:rPr>
            <w:rStyle w:val="Hyperlink"/>
            <w:lang w:val="en-US"/>
          </w:rPr>
          <w:t>https://victorio.uit.no/langtech/trunk/langs/rus</w:t>
        </w:r>
      </w:hyperlink>
      <w:r w:rsidR="00A53D09">
        <w:rPr>
          <w:lang w:val="en-US"/>
        </w:rPr>
        <w:t xml:space="preserve">) is a finite-state transducer </w:t>
      </w:r>
      <w:r w:rsidR="00A53D09" w:rsidRPr="00A53D09">
        <w:rPr>
          <w:lang w:val="en-US"/>
        </w:rPr>
        <w:t xml:space="preserve">Russian morphological analyzer/generator designed for language-learning </w:t>
      </w:r>
      <w:r w:rsidR="00A53D09" w:rsidRPr="00A53D09">
        <w:rPr>
          <w:lang w:val="en-US"/>
        </w:rPr>
        <w:lastRenderedPageBreak/>
        <w:t>applications, particularly those that deal with stressed wordforms.</w:t>
      </w:r>
      <w:r w:rsidR="00A53D09">
        <w:rPr>
          <w:lang w:val="en-US"/>
        </w:rPr>
        <w:t xml:space="preserve"> </w:t>
      </w:r>
      <w:r w:rsidR="00075494" w:rsidRPr="007433A2">
        <w:rPr>
          <w:lang w:val="en-US"/>
        </w:rPr>
        <w:t xml:space="preserve">The Russian </w:t>
      </w:r>
      <w:proofErr w:type="spellStart"/>
      <w:r w:rsidR="00075494" w:rsidRPr="007433A2">
        <w:rPr>
          <w:lang w:val="en-US"/>
        </w:rPr>
        <w:t>Constructicon</w:t>
      </w:r>
      <w:proofErr w:type="spellEnd"/>
      <w:r w:rsidR="00075494" w:rsidRPr="007433A2">
        <w:rPr>
          <w:lang w:val="en-US"/>
        </w:rPr>
        <w:t xml:space="preserve"> (</w:t>
      </w:r>
      <w:hyperlink r:id="rId14" w:history="1">
        <w:r w:rsidR="00075494" w:rsidRPr="007433A2">
          <w:rPr>
            <w:rStyle w:val="Hyperlink"/>
            <w:lang w:val="en-US"/>
          </w:rPr>
          <w:t>https://spraakbanken.gu.se/karp/#?mode=konstruktikon-rus</w:t>
        </w:r>
      </w:hyperlink>
      <w:r w:rsidR="00075494" w:rsidRPr="007433A2">
        <w:rPr>
          <w:lang w:val="en-US"/>
        </w:rPr>
        <w:t xml:space="preserve">) provides definitions and examples for nearly seven hundred (with more being added) grammatical constructions of Russian, focusing on constructions that are opaque to learners, such as </w:t>
      </w:r>
      <w:r w:rsidR="00075494" w:rsidRPr="007433A2">
        <w:rPr>
          <w:i/>
          <w:lang w:val="en-US"/>
        </w:rPr>
        <w:t xml:space="preserve">net, net da </w:t>
      </w:r>
      <w:proofErr w:type="spellStart"/>
      <w:r w:rsidR="00075494" w:rsidRPr="007433A2">
        <w:rPr>
          <w:i/>
          <w:lang w:val="en-US"/>
        </w:rPr>
        <w:t>i</w:t>
      </w:r>
      <w:proofErr w:type="spellEnd"/>
      <w:r w:rsidR="00075494" w:rsidRPr="007433A2">
        <w:rPr>
          <w:i/>
          <w:lang w:val="en-US"/>
        </w:rPr>
        <w:t xml:space="preserve"> </w:t>
      </w:r>
      <w:r w:rsidR="00075494" w:rsidRPr="007433A2">
        <w:rPr>
          <w:lang w:val="en-US"/>
        </w:rPr>
        <w:t>+ Verb ‘X-</w:t>
      </w:r>
      <w:proofErr w:type="spellStart"/>
      <w:r w:rsidR="00075494" w:rsidRPr="007433A2">
        <w:rPr>
          <w:lang w:val="en-US"/>
        </w:rPr>
        <w:t>ing</w:t>
      </w:r>
      <w:proofErr w:type="spellEnd"/>
      <w:r w:rsidR="00075494" w:rsidRPr="007433A2">
        <w:rPr>
          <w:lang w:val="en-US"/>
        </w:rPr>
        <w:t xml:space="preserve"> now and then’. The </w:t>
      </w:r>
      <w:proofErr w:type="spellStart"/>
      <w:r w:rsidR="00075494" w:rsidRPr="007433A2">
        <w:rPr>
          <w:lang w:val="en-US"/>
        </w:rPr>
        <w:t>SMARTool</w:t>
      </w:r>
      <w:proofErr w:type="spellEnd"/>
      <w:r w:rsidR="00075494" w:rsidRPr="007433A2">
        <w:rPr>
          <w:lang w:val="en-US"/>
        </w:rPr>
        <w:t xml:space="preserve"> (Strategic Mastery of Russian Tool, under development) gives learners access to the wordforms that are of highest frequency for a basic vocabulary of Russian (3000 lexemes and a total of 9000 wordforms), with each wordform contextualized in examples </w:t>
      </w:r>
      <w:r w:rsidR="0036493A">
        <w:rPr>
          <w:lang w:val="en-US"/>
        </w:rPr>
        <w:t>of</w:t>
      </w:r>
      <w:r w:rsidR="00075494" w:rsidRPr="007433A2">
        <w:rPr>
          <w:lang w:val="en-US"/>
        </w:rPr>
        <w:t xml:space="preserve"> typical constructions and collocations. </w:t>
      </w:r>
      <w:r w:rsidR="003332C6" w:rsidRPr="007433A2">
        <w:rPr>
          <w:lang w:val="en-US"/>
        </w:rPr>
        <w:t xml:space="preserve">Norwegian </w:t>
      </w:r>
      <w:proofErr w:type="spellStart"/>
      <w:r w:rsidR="00511113">
        <w:rPr>
          <w:lang w:val="en-US"/>
        </w:rPr>
        <w:t>S</w:t>
      </w:r>
      <w:r w:rsidR="003332C6" w:rsidRPr="007433A2">
        <w:rPr>
          <w:lang w:val="en-US"/>
        </w:rPr>
        <w:t>lavists</w:t>
      </w:r>
      <w:proofErr w:type="spellEnd"/>
      <w:r w:rsidR="003332C6" w:rsidRPr="007433A2">
        <w:rPr>
          <w:lang w:val="en-US"/>
        </w:rPr>
        <w:t xml:space="preserve"> have played a leadership role in launching the </w:t>
      </w:r>
      <w:proofErr w:type="spellStart"/>
      <w:r w:rsidR="003332C6" w:rsidRPr="007433A2">
        <w:rPr>
          <w:lang w:val="en-US"/>
        </w:rPr>
        <w:t>Tromsø</w:t>
      </w:r>
      <w:proofErr w:type="spellEnd"/>
      <w:r w:rsidR="003332C6" w:rsidRPr="007433A2">
        <w:rPr>
          <w:lang w:val="en-US"/>
        </w:rPr>
        <w:t xml:space="preserve"> Repository for Language and Linguistics (</w:t>
      </w:r>
      <w:proofErr w:type="spellStart"/>
      <w:r w:rsidR="003332C6" w:rsidRPr="007433A2">
        <w:rPr>
          <w:lang w:val="en-US"/>
        </w:rPr>
        <w:t>TROLLing</w:t>
      </w:r>
      <w:proofErr w:type="spellEnd"/>
      <w:r w:rsidR="003332C6" w:rsidRPr="007433A2">
        <w:rPr>
          <w:lang w:val="en-US"/>
        </w:rPr>
        <w:t xml:space="preserve">, </w:t>
      </w:r>
      <w:hyperlink r:id="rId15" w:history="1">
        <w:r w:rsidR="003332C6" w:rsidRPr="007433A2">
          <w:rPr>
            <w:rStyle w:val="Hyperlink"/>
            <w:lang w:val="en-US"/>
          </w:rPr>
          <w:t>https://dataverse.no/dataverse/trolling</w:t>
        </w:r>
      </w:hyperlink>
      <w:r w:rsidR="003332C6" w:rsidRPr="007433A2">
        <w:rPr>
          <w:lang w:val="en-US"/>
        </w:rPr>
        <w:t xml:space="preserve">), an international archive of linguistic data and statistical analyses. </w:t>
      </w:r>
    </w:p>
    <w:p w14:paraId="0B218B79" w14:textId="77777777" w:rsidR="00B37ADE" w:rsidRPr="007433A2" w:rsidRDefault="00B37ADE">
      <w:pPr>
        <w:rPr>
          <w:lang w:val="en-US"/>
        </w:rPr>
      </w:pPr>
    </w:p>
    <w:p w14:paraId="0CE0D2D4" w14:textId="14FE025D" w:rsidR="000E3A9B" w:rsidRPr="007433A2" w:rsidRDefault="000E3A9B">
      <w:pPr>
        <w:rPr>
          <w:b/>
          <w:lang w:val="en-US"/>
        </w:rPr>
      </w:pPr>
      <w:r w:rsidRPr="007433A2">
        <w:rPr>
          <w:b/>
          <w:lang w:val="en-US"/>
        </w:rPr>
        <w:t>3. P</w:t>
      </w:r>
      <w:r w:rsidR="00CA3E06" w:rsidRPr="007433A2">
        <w:rPr>
          <w:b/>
          <w:lang w:val="en-US"/>
        </w:rPr>
        <w:t>er</w:t>
      </w:r>
      <w:r w:rsidRPr="007433A2">
        <w:rPr>
          <w:b/>
          <w:lang w:val="en-US"/>
        </w:rPr>
        <w:t>spectives</w:t>
      </w:r>
      <w:r w:rsidR="00F42B36" w:rsidRPr="007433A2">
        <w:rPr>
          <w:b/>
          <w:lang w:val="en-US"/>
        </w:rPr>
        <w:t>: Looking into the Future</w:t>
      </w:r>
    </w:p>
    <w:p w14:paraId="6B49BD97" w14:textId="5217D99A" w:rsidR="00986EC1" w:rsidRPr="007433A2" w:rsidRDefault="003332C6">
      <w:pPr>
        <w:rPr>
          <w:lang w:val="en-US"/>
        </w:rPr>
      </w:pPr>
      <w:r w:rsidRPr="007433A2">
        <w:rPr>
          <w:lang w:val="en-US"/>
        </w:rPr>
        <w:t>Slavic studies in Norway face challenges similar to those in other countries in Europe and North America. Positions are often not replaced when faculty members retire or leave for other reasons, a situation that is particularly acute in Oslo, where traditional Slavic philology can be expected to disappear entirely in the foreseeable future. The population of Norway is small (five million)</w:t>
      </w:r>
      <w:r w:rsidR="00545250" w:rsidRPr="007433A2">
        <w:rPr>
          <w:lang w:val="en-US"/>
        </w:rPr>
        <w:t xml:space="preserve">, and the programs in all three universities (with the possible exception of Russian at </w:t>
      </w:r>
      <w:proofErr w:type="spellStart"/>
      <w:r w:rsidR="00545250" w:rsidRPr="007433A2">
        <w:rPr>
          <w:lang w:val="en-US"/>
        </w:rPr>
        <w:t>UiO</w:t>
      </w:r>
      <w:proofErr w:type="spellEnd"/>
      <w:r w:rsidR="00545250" w:rsidRPr="007433A2">
        <w:rPr>
          <w:lang w:val="en-US"/>
        </w:rPr>
        <w:t xml:space="preserve">) attract relatively few students, reflecting the overall trend of undergraduates to steer away from the humanities. The Norwegian Ministry of Education and Research, along with the administrations of the universities, are increasingly adopting the models of industrial production with respect to higher education. Under these models, two metrics are considered </w:t>
      </w:r>
      <w:r w:rsidR="0036493A">
        <w:rPr>
          <w:lang w:val="en-US"/>
        </w:rPr>
        <w:t>decisive</w:t>
      </w:r>
      <w:r w:rsidR="00545250" w:rsidRPr="007433A2">
        <w:rPr>
          <w:lang w:val="en-US"/>
        </w:rPr>
        <w:t>: enrolments and completed degrees (measured as the percentage of students who finish a program that they have enrolled in). Because there are no admissions standards and Russian is</w:t>
      </w:r>
      <w:r w:rsidR="00767A89" w:rsidRPr="007433A2">
        <w:rPr>
          <w:lang w:val="en-US"/>
        </w:rPr>
        <w:t xml:space="preserve"> considered</w:t>
      </w:r>
      <w:r w:rsidR="00545250" w:rsidRPr="007433A2">
        <w:rPr>
          <w:lang w:val="en-US"/>
        </w:rPr>
        <w:t xml:space="preserve"> “hard” to learn for a Norwegian, student attrition is relatively high in our programs (though not higher than attrition in Russian programs in the US). These numerical facts put our programs under continual pressure to </w:t>
      </w:r>
      <w:r w:rsidR="002211DC" w:rsidRPr="007433A2">
        <w:rPr>
          <w:lang w:val="en-US"/>
        </w:rPr>
        <w:t xml:space="preserve">be eliminated or watered down, either by reducing the core of programs in order to </w:t>
      </w:r>
      <w:r w:rsidR="0036493A">
        <w:rPr>
          <w:lang w:val="en-US"/>
        </w:rPr>
        <w:t>make way for</w:t>
      </w:r>
      <w:r w:rsidR="002211DC" w:rsidRPr="007433A2">
        <w:rPr>
          <w:lang w:val="en-US"/>
        </w:rPr>
        <w:t xml:space="preserve"> area studies and other “socially useful” topics, or by using part-time underqualified instructors instead of professional language pedagogues. The Norwegian Research Council (which </w:t>
      </w:r>
      <w:r w:rsidR="0036493A">
        <w:rPr>
          <w:lang w:val="en-US"/>
        </w:rPr>
        <w:t xml:space="preserve">has </w:t>
      </w:r>
      <w:r w:rsidR="002211DC" w:rsidRPr="007433A2">
        <w:rPr>
          <w:lang w:val="en-US"/>
        </w:rPr>
        <w:t>support</w:t>
      </w:r>
      <w:r w:rsidR="0036493A">
        <w:rPr>
          <w:lang w:val="en-US"/>
        </w:rPr>
        <w:t>ed</w:t>
      </w:r>
      <w:r w:rsidR="002211DC" w:rsidRPr="007433A2">
        <w:rPr>
          <w:lang w:val="en-US"/>
        </w:rPr>
        <w:t xml:space="preserve"> many of the projects listed in Sections 2.2 - 2.4) is restructuring its funding of the humanities to require more interdisciplinary projects, perhaps to the detriment of basic research in our field. While the Slavic</w:t>
      </w:r>
      <w:r w:rsidR="00511113">
        <w:rPr>
          <w:lang w:val="en-US"/>
        </w:rPr>
        <w:t xml:space="preserve"> field</w:t>
      </w:r>
      <w:r w:rsidR="002211DC" w:rsidRPr="007433A2">
        <w:rPr>
          <w:lang w:val="en-US"/>
        </w:rPr>
        <w:t xml:space="preserve"> is still fairly strong in Norway, it is difficult to be very optimistic about the future.</w:t>
      </w:r>
    </w:p>
    <w:p w14:paraId="6DC2DC52" w14:textId="678B1C4A" w:rsidR="00986EC1" w:rsidRPr="007433A2" w:rsidRDefault="00986EC1">
      <w:pPr>
        <w:rPr>
          <w:lang w:val="en-US"/>
        </w:rPr>
      </w:pPr>
    </w:p>
    <w:p w14:paraId="2483D43F" w14:textId="64FC2496" w:rsidR="00986EC1" w:rsidRPr="00817657" w:rsidRDefault="00986EC1" w:rsidP="00986EC1">
      <w:pPr>
        <w:rPr>
          <w:b/>
        </w:rPr>
      </w:pPr>
      <w:r w:rsidRPr="00817657">
        <w:rPr>
          <w:b/>
        </w:rPr>
        <w:t>References</w:t>
      </w:r>
    </w:p>
    <w:p w14:paraId="6D463770" w14:textId="77777777" w:rsidR="00986EC1" w:rsidRPr="00817657" w:rsidRDefault="00986EC1" w:rsidP="00986EC1"/>
    <w:p w14:paraId="0A8F1F84" w14:textId="0E019512" w:rsidR="00763322" w:rsidRPr="00817657" w:rsidRDefault="00763322" w:rsidP="00986EC1">
      <w:proofErr w:type="spellStart"/>
      <w:r w:rsidRPr="00817657">
        <w:t>Berkov</w:t>
      </w:r>
      <w:proofErr w:type="spellEnd"/>
      <w:r w:rsidRPr="00817657">
        <w:t>, Valerij. 1987.</w:t>
      </w:r>
      <w:r w:rsidR="00F51DF8" w:rsidRPr="00817657">
        <w:t xml:space="preserve"> </w:t>
      </w:r>
      <w:proofErr w:type="spellStart"/>
      <w:r w:rsidR="00F51DF8" w:rsidRPr="00817657">
        <w:rPr>
          <w:i/>
        </w:rPr>
        <w:t>Russko-norvežskij</w:t>
      </w:r>
      <w:proofErr w:type="spellEnd"/>
      <w:r w:rsidR="00F51DF8" w:rsidRPr="00817657">
        <w:rPr>
          <w:i/>
        </w:rPr>
        <w:t xml:space="preserve"> </w:t>
      </w:r>
      <w:proofErr w:type="spellStart"/>
      <w:r w:rsidR="00F51DF8" w:rsidRPr="00817657">
        <w:rPr>
          <w:i/>
        </w:rPr>
        <w:t>slovar</w:t>
      </w:r>
      <w:proofErr w:type="spellEnd"/>
      <w:r w:rsidR="0061454E" w:rsidRPr="00817657">
        <w:rPr>
          <w:i/>
        </w:rPr>
        <w:t>’</w:t>
      </w:r>
      <w:r w:rsidR="00F51DF8" w:rsidRPr="00817657">
        <w:rPr>
          <w:i/>
        </w:rPr>
        <w:t xml:space="preserve"> = Russisk-norsk ordbok</w:t>
      </w:r>
      <w:r w:rsidR="00F51DF8" w:rsidRPr="00817657">
        <w:t xml:space="preserve">. </w:t>
      </w:r>
      <w:proofErr w:type="spellStart"/>
      <w:r w:rsidR="0061454E" w:rsidRPr="00817657">
        <w:t>Moscow</w:t>
      </w:r>
      <w:proofErr w:type="spellEnd"/>
      <w:r w:rsidR="0061454E" w:rsidRPr="00817657">
        <w:t xml:space="preserve">: </w:t>
      </w:r>
      <w:proofErr w:type="spellStart"/>
      <w:r w:rsidR="0061454E" w:rsidRPr="00817657">
        <w:t>Russkij</w:t>
      </w:r>
      <w:proofErr w:type="spellEnd"/>
      <w:r w:rsidR="0061454E" w:rsidRPr="00817657">
        <w:t xml:space="preserve"> </w:t>
      </w:r>
      <w:proofErr w:type="spellStart"/>
      <w:r w:rsidR="0061454E" w:rsidRPr="00817657">
        <w:t>jazyk</w:t>
      </w:r>
      <w:proofErr w:type="spellEnd"/>
      <w:r w:rsidR="0061454E" w:rsidRPr="00817657">
        <w:t>.</w:t>
      </w:r>
    </w:p>
    <w:p w14:paraId="7709E618" w14:textId="44D9CED0" w:rsidR="00763322" w:rsidRPr="00817657" w:rsidRDefault="00763322" w:rsidP="00986EC1">
      <w:r w:rsidRPr="00817657">
        <w:tab/>
      </w:r>
    </w:p>
    <w:p w14:paraId="72DFCAB1" w14:textId="3D509A48" w:rsidR="00763322" w:rsidRPr="00817657" w:rsidRDefault="0061454E" w:rsidP="00986EC1">
      <w:proofErr w:type="spellStart"/>
      <w:r w:rsidRPr="00817657">
        <w:t>Berkov</w:t>
      </w:r>
      <w:proofErr w:type="spellEnd"/>
      <w:r w:rsidRPr="00817657">
        <w:t xml:space="preserve">, Valerij. </w:t>
      </w:r>
      <w:r w:rsidR="00763322" w:rsidRPr="00817657">
        <w:t>1994.</w:t>
      </w:r>
      <w:r w:rsidRPr="00817657">
        <w:t xml:space="preserve"> </w:t>
      </w:r>
      <w:r w:rsidRPr="00817657">
        <w:rPr>
          <w:i/>
        </w:rPr>
        <w:t>Stor russisk-norsk ordbok.</w:t>
      </w:r>
      <w:r w:rsidRPr="00817657">
        <w:t xml:space="preserve"> Oslo: Kunnskapsforlaget.</w:t>
      </w:r>
    </w:p>
    <w:p w14:paraId="753FB0EC" w14:textId="2773494B" w:rsidR="00763322" w:rsidRPr="00817657" w:rsidRDefault="00763322" w:rsidP="00986EC1"/>
    <w:p w14:paraId="0CCF89F5" w14:textId="469140E9" w:rsidR="00763322" w:rsidRPr="00817657" w:rsidRDefault="0061454E" w:rsidP="00986EC1">
      <w:proofErr w:type="spellStart"/>
      <w:r w:rsidRPr="00817657">
        <w:t>Berkov</w:t>
      </w:r>
      <w:proofErr w:type="spellEnd"/>
      <w:r w:rsidRPr="00817657">
        <w:t xml:space="preserve">, Valerij. </w:t>
      </w:r>
      <w:r w:rsidR="00763322" w:rsidRPr="00817657">
        <w:t>2003.</w:t>
      </w:r>
      <w:r w:rsidRPr="00817657">
        <w:t xml:space="preserve"> </w:t>
      </w:r>
      <w:r w:rsidRPr="00817657">
        <w:rPr>
          <w:i/>
        </w:rPr>
        <w:t xml:space="preserve">Stor norsk-russisk ordbok = </w:t>
      </w:r>
      <w:proofErr w:type="spellStart"/>
      <w:r w:rsidRPr="00817657">
        <w:rPr>
          <w:i/>
        </w:rPr>
        <w:t>Bol’šoj</w:t>
      </w:r>
      <w:proofErr w:type="spellEnd"/>
      <w:r w:rsidRPr="00817657">
        <w:rPr>
          <w:i/>
        </w:rPr>
        <w:t xml:space="preserve"> </w:t>
      </w:r>
      <w:proofErr w:type="spellStart"/>
      <w:r w:rsidRPr="00817657">
        <w:rPr>
          <w:i/>
        </w:rPr>
        <w:t>norvežsko-russkij</w:t>
      </w:r>
      <w:proofErr w:type="spellEnd"/>
      <w:r w:rsidRPr="00817657">
        <w:rPr>
          <w:i/>
        </w:rPr>
        <w:t xml:space="preserve"> </w:t>
      </w:r>
      <w:proofErr w:type="spellStart"/>
      <w:r w:rsidRPr="00817657">
        <w:rPr>
          <w:i/>
        </w:rPr>
        <w:t>slovar</w:t>
      </w:r>
      <w:proofErr w:type="spellEnd"/>
      <w:r w:rsidRPr="00817657">
        <w:rPr>
          <w:i/>
        </w:rPr>
        <w:t>’</w:t>
      </w:r>
      <w:r w:rsidRPr="00817657">
        <w:t xml:space="preserve">. </w:t>
      </w:r>
      <w:r w:rsidR="00C60668" w:rsidRPr="00817657">
        <w:t>Oslo: Kunnskapsforlaget.</w:t>
      </w:r>
    </w:p>
    <w:p w14:paraId="60B88DBD" w14:textId="77777777" w:rsidR="00763322" w:rsidRPr="00817657" w:rsidRDefault="00763322" w:rsidP="00986EC1"/>
    <w:p w14:paraId="70723912" w14:textId="2FB8D462" w:rsidR="00986EC1" w:rsidRDefault="00986EC1" w:rsidP="00986EC1">
      <w:pPr>
        <w:rPr>
          <w:lang w:val="en-US"/>
        </w:rPr>
      </w:pPr>
      <w:proofErr w:type="spellStart"/>
      <w:r w:rsidRPr="00817657">
        <w:t>Bjørnflaten</w:t>
      </w:r>
      <w:proofErr w:type="spellEnd"/>
      <w:r w:rsidRPr="00817657">
        <w:t xml:space="preserve">, </w:t>
      </w:r>
      <w:r w:rsidR="002D5D9D" w:rsidRPr="00817657">
        <w:t xml:space="preserve">Jan Ivar, </w:t>
      </w:r>
      <w:r w:rsidRPr="00817657">
        <w:t>Geir Kjetsaa, Terje Mathiassen (eds.) 1998</w:t>
      </w:r>
      <w:r w:rsidRPr="00817657">
        <w:rPr>
          <w:i/>
        </w:rPr>
        <w:t xml:space="preserve">. </w:t>
      </w:r>
      <w:r w:rsidRPr="007433A2">
        <w:rPr>
          <w:i/>
          <w:lang w:val="en-US"/>
        </w:rPr>
        <w:t>A centenary of Slavic studies in Norway : the Olaf Broch Symposium, Oslo 12-14 September 1996 : papers.</w:t>
      </w:r>
      <w:r w:rsidRPr="007433A2">
        <w:rPr>
          <w:lang w:val="en-US"/>
        </w:rPr>
        <w:t xml:space="preserve"> Oslo: Norwegian Academy of Science and Letters.</w:t>
      </w:r>
    </w:p>
    <w:p w14:paraId="052EA1F1" w14:textId="1138C4AC" w:rsidR="002D5D9D" w:rsidRDefault="002D5D9D" w:rsidP="00986EC1">
      <w:pPr>
        <w:rPr>
          <w:lang w:val="en-US"/>
        </w:rPr>
      </w:pPr>
    </w:p>
    <w:p w14:paraId="49DDB275" w14:textId="20DD19B3" w:rsidR="002D5D9D" w:rsidRDefault="002D5D9D" w:rsidP="00986EC1">
      <w:pPr>
        <w:rPr>
          <w:lang w:val="en-US"/>
        </w:rPr>
      </w:pPr>
      <w:r>
        <w:rPr>
          <w:lang w:val="en-US"/>
        </w:rPr>
        <w:t xml:space="preserve">Broch, Olaf. 1911. </w:t>
      </w:r>
      <w:proofErr w:type="spellStart"/>
      <w:r w:rsidRPr="002D5D9D">
        <w:rPr>
          <w:i/>
          <w:lang w:val="en-US"/>
        </w:rPr>
        <w:t>Slavische</w:t>
      </w:r>
      <w:proofErr w:type="spellEnd"/>
      <w:r w:rsidRPr="002D5D9D">
        <w:rPr>
          <w:i/>
          <w:lang w:val="en-US"/>
        </w:rPr>
        <w:t xml:space="preserve"> </w:t>
      </w:r>
      <w:proofErr w:type="spellStart"/>
      <w:r w:rsidRPr="002D5D9D">
        <w:rPr>
          <w:i/>
          <w:lang w:val="en-US"/>
        </w:rPr>
        <w:t>Phonetik</w:t>
      </w:r>
      <w:proofErr w:type="spellEnd"/>
      <w:r>
        <w:rPr>
          <w:lang w:val="en-US"/>
        </w:rPr>
        <w:t>. Heidelberg: C. Winter.</w:t>
      </w:r>
    </w:p>
    <w:p w14:paraId="4D165C05" w14:textId="77777777" w:rsidR="00D47C03" w:rsidRPr="00D47C03" w:rsidRDefault="00D47C03" w:rsidP="00D47C03">
      <w:pPr>
        <w:rPr>
          <w:lang w:val="en-US"/>
        </w:rPr>
      </w:pPr>
    </w:p>
    <w:p w14:paraId="4734B008" w14:textId="3CEF3C83" w:rsidR="00D47C03" w:rsidRDefault="00D47C03" w:rsidP="00D47C03">
      <w:pPr>
        <w:rPr>
          <w:lang w:val="en-US"/>
        </w:rPr>
      </w:pPr>
      <w:r>
        <w:rPr>
          <w:lang w:val="en-US"/>
        </w:rPr>
        <w:t xml:space="preserve">Broch, Olaf. 1923. </w:t>
      </w:r>
      <w:r w:rsidRPr="00817657">
        <w:rPr>
          <w:i/>
        </w:rPr>
        <w:t xml:space="preserve">Proletariatets diktatur: </w:t>
      </w:r>
      <w:proofErr w:type="spellStart"/>
      <w:r w:rsidRPr="00817657">
        <w:rPr>
          <w:i/>
        </w:rPr>
        <w:t>set</w:t>
      </w:r>
      <w:proofErr w:type="spellEnd"/>
      <w:r w:rsidRPr="00817657">
        <w:rPr>
          <w:i/>
        </w:rPr>
        <w:t xml:space="preserve"> og </w:t>
      </w:r>
      <w:proofErr w:type="spellStart"/>
      <w:r w:rsidRPr="00817657">
        <w:rPr>
          <w:i/>
        </w:rPr>
        <w:t>tænkt</w:t>
      </w:r>
      <w:proofErr w:type="spellEnd"/>
      <w:r w:rsidRPr="00817657">
        <w:rPr>
          <w:i/>
        </w:rPr>
        <w:t xml:space="preserve"> fra forsommeren 1923</w:t>
      </w:r>
      <w:r w:rsidRPr="00817657">
        <w:t xml:space="preserve">. </w:t>
      </w:r>
      <w:r>
        <w:rPr>
          <w:lang w:val="en-US"/>
        </w:rPr>
        <w:t xml:space="preserve">Kristiania: </w:t>
      </w:r>
      <w:proofErr w:type="spellStart"/>
      <w:r>
        <w:rPr>
          <w:lang w:val="en-US"/>
        </w:rPr>
        <w:t>Aschehoug</w:t>
      </w:r>
      <w:proofErr w:type="spellEnd"/>
      <w:r>
        <w:rPr>
          <w:lang w:val="en-US"/>
        </w:rPr>
        <w:t>.</w:t>
      </w:r>
    </w:p>
    <w:p w14:paraId="4AE4E6F7" w14:textId="4A7D5C49" w:rsidR="00303601" w:rsidRDefault="00303601" w:rsidP="00986EC1">
      <w:pPr>
        <w:rPr>
          <w:lang w:val="en-US"/>
        </w:rPr>
      </w:pPr>
    </w:p>
    <w:p w14:paraId="464A2C18" w14:textId="7C3A4481" w:rsidR="00303601" w:rsidRDefault="00303601" w:rsidP="00986EC1">
      <w:pPr>
        <w:rPr>
          <w:lang w:val="en-US"/>
        </w:rPr>
      </w:pPr>
      <w:r>
        <w:rPr>
          <w:lang w:val="en-US"/>
        </w:rPr>
        <w:t xml:space="preserve">Broch, Olaf. 1936. </w:t>
      </w:r>
      <w:proofErr w:type="spellStart"/>
      <w:r w:rsidRPr="00303601">
        <w:rPr>
          <w:i/>
          <w:lang w:val="en-US"/>
        </w:rPr>
        <w:t>Russisk</w:t>
      </w:r>
      <w:proofErr w:type="spellEnd"/>
      <w:r w:rsidRPr="00303601">
        <w:rPr>
          <w:i/>
          <w:lang w:val="en-US"/>
        </w:rPr>
        <w:t xml:space="preserve"> </w:t>
      </w:r>
      <w:proofErr w:type="spellStart"/>
      <w:r w:rsidRPr="00303601">
        <w:rPr>
          <w:i/>
          <w:lang w:val="en-US"/>
        </w:rPr>
        <w:t>grammatikk</w:t>
      </w:r>
      <w:proofErr w:type="spellEnd"/>
      <w:r>
        <w:rPr>
          <w:lang w:val="en-US"/>
        </w:rPr>
        <w:t xml:space="preserve">. Oslo: </w:t>
      </w:r>
      <w:proofErr w:type="spellStart"/>
      <w:r>
        <w:rPr>
          <w:lang w:val="en-US"/>
        </w:rPr>
        <w:t>Aschehoug</w:t>
      </w:r>
      <w:proofErr w:type="spellEnd"/>
      <w:r>
        <w:rPr>
          <w:lang w:val="en-US"/>
        </w:rPr>
        <w:t>.</w:t>
      </w:r>
    </w:p>
    <w:p w14:paraId="6262FEF3" w14:textId="0ADB944F" w:rsidR="00BC2319" w:rsidRDefault="00BC2319" w:rsidP="00986EC1">
      <w:pPr>
        <w:rPr>
          <w:lang w:val="en-US"/>
        </w:rPr>
      </w:pPr>
    </w:p>
    <w:p w14:paraId="24D560FC" w14:textId="76A22F35" w:rsidR="00BC2319" w:rsidRPr="00817657" w:rsidRDefault="00BC2319" w:rsidP="00986EC1">
      <w:r>
        <w:rPr>
          <w:lang w:val="en-US"/>
        </w:rPr>
        <w:t xml:space="preserve">Broch, Olaf. 1945. </w:t>
      </w:r>
      <w:r w:rsidRPr="00817657">
        <w:rPr>
          <w:i/>
        </w:rPr>
        <w:t>Russisk lærebok</w:t>
      </w:r>
      <w:r w:rsidRPr="00817657">
        <w:t>. Oslo: Aschehoug.</w:t>
      </w:r>
    </w:p>
    <w:p w14:paraId="5BD0AAA2" w14:textId="6F2EE3B3" w:rsidR="00E1221A" w:rsidRPr="00817657" w:rsidRDefault="00E1221A" w:rsidP="00986EC1"/>
    <w:p w14:paraId="74E24043" w14:textId="71994008" w:rsidR="00E1221A" w:rsidRPr="00817657" w:rsidRDefault="00E1221A" w:rsidP="00986EC1">
      <w:r w:rsidRPr="00817657">
        <w:t>Broch, Olaf and Ernst W. Selmer.</w:t>
      </w:r>
      <w:r w:rsidR="000D2632" w:rsidRPr="00817657">
        <w:t xml:space="preserve"> 1921.</w:t>
      </w:r>
      <w:r w:rsidRPr="00817657">
        <w:t xml:space="preserve"> </w:t>
      </w:r>
      <w:r w:rsidRPr="00817657">
        <w:rPr>
          <w:i/>
          <w:iCs/>
        </w:rPr>
        <w:t xml:space="preserve">Håndbok i elementær </w:t>
      </w:r>
      <w:proofErr w:type="spellStart"/>
      <w:r w:rsidRPr="00817657">
        <w:rPr>
          <w:i/>
          <w:iCs/>
        </w:rPr>
        <w:t>fonetik</w:t>
      </w:r>
      <w:proofErr w:type="spellEnd"/>
      <w:r w:rsidRPr="00817657">
        <w:rPr>
          <w:iCs/>
        </w:rPr>
        <w:t>.</w:t>
      </w:r>
      <w:r w:rsidR="000D2632" w:rsidRPr="00817657">
        <w:rPr>
          <w:iCs/>
        </w:rPr>
        <w:t xml:space="preserve"> Kristiania: Aschehoug.</w:t>
      </w:r>
    </w:p>
    <w:p w14:paraId="5EC92F4D" w14:textId="39C9C325" w:rsidR="00986EC1" w:rsidRPr="00817657" w:rsidRDefault="00986EC1"/>
    <w:p w14:paraId="66B51835" w14:textId="0578ADAE" w:rsidR="00687F34" w:rsidRPr="00817657" w:rsidRDefault="00687F34" w:rsidP="002D5D9D">
      <w:proofErr w:type="spellStart"/>
      <w:r w:rsidRPr="00817657">
        <w:t>Dostoyevsky</w:t>
      </w:r>
      <w:proofErr w:type="spellEnd"/>
      <w:r w:rsidRPr="00817657">
        <w:t xml:space="preserve">, </w:t>
      </w:r>
      <w:proofErr w:type="spellStart"/>
      <w:r w:rsidRPr="00817657">
        <w:t>Fyodor</w:t>
      </w:r>
      <w:proofErr w:type="spellEnd"/>
      <w:r w:rsidRPr="00817657">
        <w:t xml:space="preserve">. 1915. </w:t>
      </w:r>
      <w:r w:rsidRPr="00817657">
        <w:rPr>
          <w:i/>
        </w:rPr>
        <w:t xml:space="preserve">Brødrene </w:t>
      </w:r>
      <w:proofErr w:type="spellStart"/>
      <w:r w:rsidRPr="00817657">
        <w:rPr>
          <w:i/>
        </w:rPr>
        <w:t>Karamasov</w:t>
      </w:r>
      <w:proofErr w:type="spellEnd"/>
      <w:r w:rsidRPr="00817657">
        <w:rPr>
          <w:i/>
        </w:rPr>
        <w:t>.</w:t>
      </w:r>
      <w:r w:rsidRPr="00817657">
        <w:t xml:space="preserve"> [</w:t>
      </w:r>
      <w:proofErr w:type="spellStart"/>
      <w:r w:rsidRPr="00817657">
        <w:t>Translated</w:t>
      </w:r>
      <w:proofErr w:type="spellEnd"/>
      <w:r w:rsidRPr="00817657">
        <w:t xml:space="preserve"> </w:t>
      </w:r>
      <w:proofErr w:type="spellStart"/>
      <w:r w:rsidRPr="00817657">
        <w:t>into</w:t>
      </w:r>
      <w:proofErr w:type="spellEnd"/>
      <w:r w:rsidRPr="00817657">
        <w:t xml:space="preserve"> Norwegian by Olaf Broch] Kristiania: </w:t>
      </w:r>
      <w:proofErr w:type="spellStart"/>
      <w:r w:rsidRPr="00817657">
        <w:t>Gyldendalske</w:t>
      </w:r>
      <w:proofErr w:type="spellEnd"/>
      <w:r w:rsidRPr="00817657">
        <w:t xml:space="preserve"> </w:t>
      </w:r>
      <w:proofErr w:type="spellStart"/>
      <w:r w:rsidRPr="00817657">
        <w:t>boghandel</w:t>
      </w:r>
      <w:proofErr w:type="spellEnd"/>
      <w:r w:rsidRPr="00817657">
        <w:t>.</w:t>
      </w:r>
    </w:p>
    <w:p w14:paraId="478B172C" w14:textId="77777777" w:rsidR="00687F34" w:rsidRPr="00817657" w:rsidRDefault="00687F34" w:rsidP="002D5D9D"/>
    <w:p w14:paraId="4D7EBE58" w14:textId="4C6E8903" w:rsidR="002D5D9D" w:rsidRPr="00817657" w:rsidRDefault="002D5D9D" w:rsidP="002D5D9D">
      <w:r w:rsidRPr="00817657">
        <w:t xml:space="preserve">Egeberg, Erik. 2003. Forskerprofil Olaf Broch. Årbok 2003. Oslo: Det Norske </w:t>
      </w:r>
      <w:proofErr w:type="spellStart"/>
      <w:r w:rsidRPr="00817657">
        <w:t>Videnskaps</w:t>
      </w:r>
      <w:proofErr w:type="spellEnd"/>
      <w:r w:rsidRPr="00817657">
        <w:t>-Akademi, 223-236.</w:t>
      </w:r>
    </w:p>
    <w:p w14:paraId="125922B1" w14:textId="77777777" w:rsidR="002D5D9D" w:rsidRPr="00817657" w:rsidRDefault="002D5D9D" w:rsidP="002D5D9D"/>
    <w:p w14:paraId="0C502BCD" w14:textId="5E94616B" w:rsidR="00986EC1" w:rsidRPr="00817657" w:rsidRDefault="00986EC1">
      <w:r w:rsidRPr="00817657">
        <w:t xml:space="preserve">Holtsmark, Sven Gabriel &amp; Jens Petter Nielsen. 2015. Norge og Russland 1814-2014: Et asymmetrisk naboskap. In: Sven Gabriel </w:t>
      </w:r>
      <w:proofErr w:type="spellStart"/>
      <w:r w:rsidRPr="00817657">
        <w:t>Holtsman</w:t>
      </w:r>
      <w:proofErr w:type="spellEnd"/>
      <w:r w:rsidRPr="00817657">
        <w:t xml:space="preserve"> (ed.), </w:t>
      </w:r>
      <w:r w:rsidRPr="00817657">
        <w:rPr>
          <w:i/>
        </w:rPr>
        <w:t>Naboer i frykt og forventning. Norge og Russland 1917-2014</w:t>
      </w:r>
      <w:r w:rsidRPr="00817657">
        <w:t>. Oslo: Pax Forlag, 633-640.</w:t>
      </w:r>
    </w:p>
    <w:p w14:paraId="7D6A30DE" w14:textId="6DE19D2C" w:rsidR="006C4FCB" w:rsidRPr="00817657" w:rsidRDefault="006C4FCB"/>
    <w:p w14:paraId="035789D0" w14:textId="5CF1463A" w:rsidR="006C4FCB" w:rsidRPr="006C4FCB" w:rsidRDefault="006C4FCB">
      <w:pPr>
        <w:rPr>
          <w:lang w:val="en-US"/>
        </w:rPr>
      </w:pPr>
      <w:proofErr w:type="spellStart"/>
      <w:r w:rsidRPr="00817657">
        <w:t>Karelin</w:t>
      </w:r>
      <w:proofErr w:type="spellEnd"/>
      <w:r w:rsidRPr="00817657">
        <w:t xml:space="preserve">, V. A. and Kari Myklebost. </w:t>
      </w:r>
      <w:r>
        <w:rPr>
          <w:lang w:val="en-US"/>
        </w:rPr>
        <w:t xml:space="preserve">2017. Professor Olaf </w:t>
      </w:r>
      <w:proofErr w:type="spellStart"/>
      <w:r>
        <w:rPr>
          <w:lang w:val="en-US"/>
        </w:rPr>
        <w:t>Brok</w:t>
      </w:r>
      <w:proofErr w:type="spellEnd"/>
      <w:r>
        <w:rPr>
          <w:lang w:val="en-US"/>
        </w:rPr>
        <w:t xml:space="preserve"> </w:t>
      </w:r>
      <w:proofErr w:type="spellStart"/>
      <w:r>
        <w:rPr>
          <w:lang w:val="en-US"/>
        </w:rPr>
        <w:t>i</w:t>
      </w:r>
      <w:proofErr w:type="spellEnd"/>
      <w:r>
        <w:rPr>
          <w:lang w:val="en-US"/>
        </w:rPr>
        <w:t xml:space="preserve"> ego </w:t>
      </w:r>
      <w:proofErr w:type="spellStart"/>
      <w:r>
        <w:rPr>
          <w:lang w:val="en-US"/>
        </w:rPr>
        <w:t>russkij</w:t>
      </w:r>
      <w:proofErr w:type="spellEnd"/>
      <w:r>
        <w:rPr>
          <w:lang w:val="en-US"/>
        </w:rPr>
        <w:t xml:space="preserve"> </w:t>
      </w:r>
      <w:proofErr w:type="spellStart"/>
      <w:r>
        <w:rPr>
          <w:lang w:val="en-US"/>
        </w:rPr>
        <w:t>mir</w:t>
      </w:r>
      <w:proofErr w:type="spellEnd"/>
      <w:r>
        <w:rPr>
          <w:lang w:val="en-US"/>
        </w:rPr>
        <w:t xml:space="preserve">. </w:t>
      </w:r>
      <w:proofErr w:type="spellStart"/>
      <w:r>
        <w:rPr>
          <w:i/>
          <w:lang w:val="en-US"/>
        </w:rPr>
        <w:t>Istorija</w:t>
      </w:r>
      <w:proofErr w:type="spellEnd"/>
      <w:r>
        <w:rPr>
          <w:lang w:val="en-US"/>
        </w:rPr>
        <w:t xml:space="preserve"> 8. </w:t>
      </w:r>
      <w:proofErr w:type="spellStart"/>
      <w:r w:rsidRPr="006C4FCB">
        <w:rPr>
          <w:lang w:val="en-US"/>
        </w:rPr>
        <w:t>DOI</w:t>
      </w:r>
      <w:proofErr w:type="spellEnd"/>
      <w:r w:rsidRPr="006C4FCB">
        <w:rPr>
          <w:lang w:val="en-US"/>
        </w:rPr>
        <w:t>: 10.18254/S0001856-0-1</w:t>
      </w:r>
      <w:r>
        <w:rPr>
          <w:lang w:val="en-US"/>
        </w:rPr>
        <w:t>.</w:t>
      </w:r>
    </w:p>
    <w:p w14:paraId="5F33D7AC" w14:textId="62E5B8B3" w:rsidR="00891790" w:rsidRPr="007433A2" w:rsidRDefault="00891790">
      <w:pPr>
        <w:rPr>
          <w:lang w:val="en-US"/>
        </w:rPr>
      </w:pPr>
    </w:p>
    <w:p w14:paraId="6B6F4496" w14:textId="2F278974" w:rsidR="002D5D9D" w:rsidRPr="00817657" w:rsidRDefault="002D5D9D" w:rsidP="002D5D9D">
      <w:r w:rsidRPr="00817657">
        <w:t xml:space="preserve">Krag, Erik. 1932. </w:t>
      </w:r>
      <w:r w:rsidRPr="00817657">
        <w:rPr>
          <w:i/>
          <w:iCs/>
          <w:color w:val="222222"/>
        </w:rPr>
        <w:t>Kampen mot Vesten i russisk åndsliv</w:t>
      </w:r>
      <w:r w:rsidRPr="00817657">
        <w:rPr>
          <w:rStyle w:val="apple-converted-space"/>
          <w:i/>
          <w:iCs/>
          <w:color w:val="222222"/>
        </w:rPr>
        <w:t> </w:t>
      </w:r>
      <w:r w:rsidRPr="00817657">
        <w:rPr>
          <w:rStyle w:val="apple-converted-space"/>
          <w:iCs/>
          <w:color w:val="222222"/>
        </w:rPr>
        <w:t xml:space="preserve">Oslo: </w:t>
      </w:r>
      <w:hyperlink r:id="rId16" w:tooltip="Universitetsforlaget (1950–1999)" w:history="1">
        <w:r w:rsidRPr="00817657">
          <w:t>Universitetsforlaget</w:t>
        </w:r>
      </w:hyperlink>
      <w:r w:rsidRPr="00817657">
        <w:t>.</w:t>
      </w:r>
    </w:p>
    <w:p w14:paraId="1AD0E3E9" w14:textId="5AC42108" w:rsidR="00C775BF" w:rsidRPr="00817657" w:rsidRDefault="00C775BF" w:rsidP="002D5D9D"/>
    <w:p w14:paraId="3134235F" w14:textId="59BB67B5" w:rsidR="00C775BF" w:rsidRPr="00817657" w:rsidRDefault="00C775BF" w:rsidP="002D5D9D">
      <w:r w:rsidRPr="00817657">
        <w:t xml:space="preserve">Krag, Erik. 1937. </w:t>
      </w:r>
      <w:r w:rsidRPr="00817657">
        <w:rPr>
          <w:i/>
        </w:rPr>
        <w:t>Leo Tolstoj</w:t>
      </w:r>
      <w:r w:rsidRPr="00817657">
        <w:t>. Oslo: Gyldendal.</w:t>
      </w:r>
    </w:p>
    <w:p w14:paraId="05868351" w14:textId="146877DF" w:rsidR="00D745CB" w:rsidRPr="00817657" w:rsidRDefault="00D745CB" w:rsidP="002D5D9D"/>
    <w:p w14:paraId="06CB5765" w14:textId="1F8A8828" w:rsidR="00D745CB" w:rsidRPr="00817657" w:rsidRDefault="00D745CB" w:rsidP="002D5D9D">
      <w:r w:rsidRPr="00817657">
        <w:t xml:space="preserve">Krag, Erik. 1962. </w:t>
      </w:r>
      <w:r w:rsidRPr="00817657">
        <w:rPr>
          <w:i/>
        </w:rPr>
        <w:t>Dostojevskij</w:t>
      </w:r>
      <w:r w:rsidRPr="00817657">
        <w:t>. Oslo: Gyldendal.</w:t>
      </w:r>
    </w:p>
    <w:p w14:paraId="20961870" w14:textId="3934331D" w:rsidR="00EE015D" w:rsidRPr="00817657" w:rsidRDefault="00EE015D" w:rsidP="002D5D9D"/>
    <w:p w14:paraId="2299C2BE" w14:textId="5D8F4B76" w:rsidR="00EE015D" w:rsidRDefault="00EE015D" w:rsidP="002D5D9D">
      <w:pPr>
        <w:rPr>
          <w:lang w:val="en-US"/>
        </w:rPr>
      </w:pPr>
      <w:proofErr w:type="spellStart"/>
      <w:r w:rsidRPr="00817657">
        <w:t>Lönngren</w:t>
      </w:r>
      <w:proofErr w:type="spellEnd"/>
      <w:r w:rsidRPr="00817657">
        <w:t xml:space="preserve">, Tamara. 2015. </w:t>
      </w:r>
      <w:r w:rsidR="008E1C8B" w:rsidRPr="00817657">
        <w:t>“…pro</w:t>
      </w:r>
      <w:proofErr w:type="spellStart"/>
      <w:r w:rsidR="008E1C8B">
        <w:rPr>
          <w:lang w:val="cs-CZ"/>
        </w:rPr>
        <w:t>šu</w:t>
      </w:r>
      <w:proofErr w:type="spellEnd"/>
      <w:r w:rsidR="008E1C8B">
        <w:rPr>
          <w:lang w:val="cs-CZ"/>
        </w:rPr>
        <w:t xml:space="preserve"> ne </w:t>
      </w:r>
      <w:proofErr w:type="spellStart"/>
      <w:r w:rsidR="008E1C8B">
        <w:rPr>
          <w:lang w:val="cs-CZ"/>
        </w:rPr>
        <w:t>zabyt</w:t>
      </w:r>
      <w:proofErr w:type="spellEnd"/>
      <w:r w:rsidR="008E1C8B">
        <w:t xml:space="preserve">’, </w:t>
      </w:r>
      <w:proofErr w:type="spellStart"/>
      <w:r w:rsidR="008E1C8B">
        <w:rPr>
          <w:lang w:val="cs-CZ"/>
        </w:rPr>
        <w:t>čto</w:t>
      </w:r>
      <w:proofErr w:type="spellEnd"/>
      <w:r w:rsidR="008E1C8B">
        <w:rPr>
          <w:lang w:val="cs-CZ"/>
        </w:rPr>
        <w:t xml:space="preserve"> </w:t>
      </w:r>
      <w:proofErr w:type="spellStart"/>
      <w:r w:rsidR="008E1C8B">
        <w:rPr>
          <w:lang w:val="cs-CZ"/>
        </w:rPr>
        <w:t>est</w:t>
      </w:r>
      <w:proofErr w:type="spellEnd"/>
      <w:r w:rsidR="008E1C8B">
        <w:rPr>
          <w:lang w:val="cs-CZ"/>
        </w:rPr>
        <w:t xml:space="preserve">’ u </w:t>
      </w:r>
      <w:proofErr w:type="spellStart"/>
      <w:r w:rsidR="008E1C8B">
        <w:rPr>
          <w:lang w:val="cs-CZ"/>
        </w:rPr>
        <w:t>Vas</w:t>
      </w:r>
      <w:proofErr w:type="spellEnd"/>
      <w:r w:rsidR="008E1C8B">
        <w:rPr>
          <w:lang w:val="cs-CZ"/>
        </w:rPr>
        <w:t xml:space="preserve"> </w:t>
      </w:r>
      <w:proofErr w:type="spellStart"/>
      <w:r w:rsidR="008E1C8B">
        <w:rPr>
          <w:lang w:val="cs-CZ"/>
        </w:rPr>
        <w:t>drug</w:t>
      </w:r>
      <w:proofErr w:type="spellEnd"/>
      <w:r w:rsidR="008E1C8B" w:rsidRPr="00817657">
        <w:t>”: Olaf B</w:t>
      </w:r>
      <w:r w:rsidR="00AE6B84" w:rsidRPr="00817657">
        <w:t xml:space="preserve">rok i Aleksej </w:t>
      </w:r>
      <w:proofErr w:type="spellStart"/>
      <w:r w:rsidR="00AE6B84" w:rsidRPr="00817657">
        <w:t>Aleksandrovi</w:t>
      </w:r>
      <w:proofErr w:type="spellEnd"/>
      <w:r w:rsidR="00AE6B84">
        <w:rPr>
          <w:lang w:val="cs-CZ"/>
        </w:rPr>
        <w:t xml:space="preserve">č </w:t>
      </w:r>
      <w:proofErr w:type="spellStart"/>
      <w:r w:rsidR="00AE6B84">
        <w:rPr>
          <w:lang w:val="cs-CZ"/>
        </w:rPr>
        <w:t>Šaxmatov</w:t>
      </w:r>
      <w:proofErr w:type="spellEnd"/>
      <w:r w:rsidR="00AE6B84">
        <w:rPr>
          <w:lang w:val="cs-CZ"/>
        </w:rPr>
        <w:t>.</w:t>
      </w:r>
      <w:r w:rsidRPr="00817657">
        <w:t xml:space="preserve"> </w:t>
      </w:r>
      <w:proofErr w:type="spellStart"/>
      <w:r w:rsidRPr="00EE015D">
        <w:rPr>
          <w:i/>
          <w:lang w:val="en-US"/>
        </w:rPr>
        <w:t>Slovo</w:t>
      </w:r>
      <w:proofErr w:type="spellEnd"/>
      <w:r w:rsidRPr="00EE015D">
        <w:rPr>
          <w:i/>
          <w:lang w:val="en-US"/>
        </w:rPr>
        <w:t>. Journal of Slavic Languages, Literatures and Cultures</w:t>
      </w:r>
      <w:r w:rsidRPr="00EE015D">
        <w:rPr>
          <w:lang w:val="en-US"/>
        </w:rPr>
        <w:t xml:space="preserve"> 56, 37–57</w:t>
      </w:r>
      <w:r>
        <w:rPr>
          <w:lang w:val="en-US"/>
        </w:rPr>
        <w:t>.</w:t>
      </w:r>
    </w:p>
    <w:p w14:paraId="6FEB7571" w14:textId="3705562E" w:rsidR="00002C9A" w:rsidRDefault="00002C9A" w:rsidP="002D5D9D">
      <w:pPr>
        <w:rPr>
          <w:lang w:val="en-US"/>
        </w:rPr>
      </w:pPr>
    </w:p>
    <w:p w14:paraId="62C7EC5D" w14:textId="187EECC5" w:rsidR="00002C9A" w:rsidRPr="00817657" w:rsidRDefault="00002C9A" w:rsidP="002D5D9D">
      <w:pPr>
        <w:rPr>
          <w:lang w:val="en-US"/>
        </w:rPr>
      </w:pPr>
      <w:proofErr w:type="spellStart"/>
      <w:r w:rsidRPr="007433A2">
        <w:rPr>
          <w:color w:val="000000" w:themeColor="text1"/>
          <w:lang w:val="en-US"/>
        </w:rPr>
        <w:t>Mjør</w:t>
      </w:r>
      <w:proofErr w:type="spellEnd"/>
      <w:r>
        <w:rPr>
          <w:color w:val="000000" w:themeColor="text1"/>
          <w:lang w:val="en-US"/>
        </w:rPr>
        <w:t xml:space="preserve">, </w:t>
      </w:r>
      <w:proofErr w:type="spellStart"/>
      <w:r>
        <w:rPr>
          <w:color w:val="000000" w:themeColor="text1"/>
          <w:lang w:val="en-US"/>
        </w:rPr>
        <w:t>Kåre</w:t>
      </w:r>
      <w:proofErr w:type="spellEnd"/>
      <w:r>
        <w:rPr>
          <w:color w:val="000000" w:themeColor="text1"/>
          <w:lang w:val="en-US"/>
        </w:rPr>
        <w:t xml:space="preserve"> Johan and Aleksandr S. </w:t>
      </w:r>
      <w:proofErr w:type="spellStart"/>
      <w:r>
        <w:rPr>
          <w:color w:val="000000" w:themeColor="text1"/>
          <w:lang w:val="en-US"/>
        </w:rPr>
        <w:t>Cyganov</w:t>
      </w:r>
      <w:proofErr w:type="spellEnd"/>
      <w:r>
        <w:rPr>
          <w:color w:val="000000" w:themeColor="text1"/>
          <w:lang w:val="en-US"/>
        </w:rPr>
        <w:t>.</w:t>
      </w:r>
      <w:r w:rsidRPr="007433A2">
        <w:rPr>
          <w:color w:val="000000" w:themeColor="text1"/>
          <w:lang w:val="en-US"/>
        </w:rPr>
        <w:t xml:space="preserve"> </w:t>
      </w:r>
      <w:r w:rsidRPr="00817657">
        <w:rPr>
          <w:color w:val="000000" w:themeColor="text1"/>
        </w:rPr>
        <w:t xml:space="preserve">2019. </w:t>
      </w:r>
      <w:proofErr w:type="spellStart"/>
      <w:r w:rsidRPr="00817657">
        <w:rPr>
          <w:color w:val="000000" w:themeColor="text1"/>
        </w:rPr>
        <w:t>Izu</w:t>
      </w:r>
      <w:r>
        <w:rPr>
          <w:color w:val="000000" w:themeColor="text1"/>
          <w:lang w:val="cs-CZ"/>
        </w:rPr>
        <w:t>čenie</w:t>
      </w:r>
      <w:proofErr w:type="spellEnd"/>
      <w:r>
        <w:rPr>
          <w:color w:val="000000" w:themeColor="text1"/>
          <w:lang w:val="cs-CZ"/>
        </w:rPr>
        <w:t xml:space="preserve"> </w:t>
      </w:r>
      <w:proofErr w:type="spellStart"/>
      <w:r>
        <w:rPr>
          <w:color w:val="000000" w:themeColor="text1"/>
          <w:lang w:val="cs-CZ"/>
        </w:rPr>
        <w:t>russkoj</w:t>
      </w:r>
      <w:proofErr w:type="spellEnd"/>
      <w:r>
        <w:rPr>
          <w:color w:val="000000" w:themeColor="text1"/>
          <w:lang w:val="cs-CZ"/>
        </w:rPr>
        <w:t xml:space="preserve"> mysli v </w:t>
      </w:r>
      <w:proofErr w:type="spellStart"/>
      <w:r>
        <w:rPr>
          <w:color w:val="000000" w:themeColor="text1"/>
          <w:lang w:val="cs-CZ"/>
        </w:rPr>
        <w:t>Norvegii</w:t>
      </w:r>
      <w:proofErr w:type="spellEnd"/>
      <w:r>
        <w:rPr>
          <w:color w:val="000000" w:themeColor="text1"/>
          <w:lang w:val="cs-CZ"/>
        </w:rPr>
        <w:t xml:space="preserve">: </w:t>
      </w:r>
      <w:proofErr w:type="spellStart"/>
      <w:r>
        <w:rPr>
          <w:color w:val="000000" w:themeColor="text1"/>
          <w:lang w:val="cs-CZ"/>
        </w:rPr>
        <w:t>osnovnye</w:t>
      </w:r>
      <w:proofErr w:type="spellEnd"/>
      <w:r>
        <w:rPr>
          <w:color w:val="000000" w:themeColor="text1"/>
          <w:lang w:val="cs-CZ"/>
        </w:rPr>
        <w:t xml:space="preserve"> </w:t>
      </w:r>
      <w:proofErr w:type="spellStart"/>
      <w:r>
        <w:rPr>
          <w:color w:val="000000" w:themeColor="text1"/>
          <w:lang w:val="cs-CZ"/>
        </w:rPr>
        <w:t>vexi</w:t>
      </w:r>
      <w:proofErr w:type="spellEnd"/>
      <w:r>
        <w:rPr>
          <w:color w:val="000000" w:themeColor="text1"/>
          <w:lang w:val="cs-CZ"/>
        </w:rPr>
        <w:t xml:space="preserve"> i </w:t>
      </w:r>
      <w:proofErr w:type="spellStart"/>
      <w:r>
        <w:rPr>
          <w:color w:val="000000" w:themeColor="text1"/>
          <w:lang w:val="cs-CZ"/>
        </w:rPr>
        <w:t>predstaviteli</w:t>
      </w:r>
      <w:proofErr w:type="spellEnd"/>
      <w:r>
        <w:rPr>
          <w:color w:val="000000" w:themeColor="text1"/>
          <w:lang w:val="cs-CZ"/>
        </w:rPr>
        <w:t xml:space="preserve">. </w:t>
      </w:r>
      <w:proofErr w:type="spellStart"/>
      <w:r w:rsidRPr="00817657">
        <w:rPr>
          <w:i/>
          <w:color w:val="000000" w:themeColor="text1"/>
          <w:lang w:val="en-US"/>
        </w:rPr>
        <w:t>Istorija</w:t>
      </w:r>
      <w:proofErr w:type="spellEnd"/>
      <w:r w:rsidRPr="00817657">
        <w:rPr>
          <w:i/>
          <w:color w:val="000000" w:themeColor="text1"/>
          <w:lang w:val="en-US"/>
        </w:rPr>
        <w:t xml:space="preserve"> </w:t>
      </w:r>
      <w:proofErr w:type="spellStart"/>
      <w:r w:rsidRPr="00817657">
        <w:rPr>
          <w:i/>
          <w:color w:val="000000" w:themeColor="text1"/>
          <w:lang w:val="en-US"/>
        </w:rPr>
        <w:t>filosofii</w:t>
      </w:r>
      <w:proofErr w:type="spellEnd"/>
      <w:r w:rsidRPr="00817657">
        <w:rPr>
          <w:color w:val="000000" w:themeColor="text1"/>
          <w:lang w:val="en-US"/>
        </w:rPr>
        <w:t xml:space="preserve"> 2.</w:t>
      </w:r>
    </w:p>
    <w:p w14:paraId="26A72242" w14:textId="77777777" w:rsidR="002D5D9D" w:rsidRPr="007433A2" w:rsidRDefault="002D5D9D" w:rsidP="002D5D9D">
      <w:pPr>
        <w:rPr>
          <w:lang w:val="en-US"/>
        </w:rPr>
      </w:pPr>
    </w:p>
    <w:p w14:paraId="4C1895B5" w14:textId="19BFBDFD" w:rsidR="00941EC6" w:rsidRDefault="004364EF" w:rsidP="00941EC6">
      <w:pPr>
        <w:rPr>
          <w:rFonts w:eastAsia="Arial Unicode MS"/>
          <w:color w:val="000000"/>
          <w:shd w:val="clear" w:color="auto" w:fill="FFFFFF"/>
          <w:lang w:val="en-US"/>
        </w:rPr>
      </w:pPr>
      <w:proofErr w:type="spellStart"/>
      <w:r w:rsidRPr="007433A2">
        <w:rPr>
          <w:lang w:val="en-US"/>
        </w:rPr>
        <w:t>Stang</w:t>
      </w:r>
      <w:proofErr w:type="spellEnd"/>
      <w:r w:rsidR="002D5D9D">
        <w:rPr>
          <w:lang w:val="en-US"/>
        </w:rPr>
        <w:t>, Christian</w:t>
      </w:r>
      <w:r w:rsidR="00941EC6" w:rsidRPr="007433A2">
        <w:rPr>
          <w:lang w:val="en-US"/>
        </w:rPr>
        <w:t>. 1957.</w:t>
      </w:r>
      <w:r w:rsidRPr="007433A2">
        <w:rPr>
          <w:lang w:val="en-US"/>
        </w:rPr>
        <w:t xml:space="preserve"> </w:t>
      </w:r>
      <w:r w:rsidRPr="007433A2">
        <w:rPr>
          <w:i/>
          <w:lang w:val="en-US"/>
        </w:rPr>
        <w:t>Slavonic Accentuation</w:t>
      </w:r>
      <w:r w:rsidRPr="007433A2">
        <w:rPr>
          <w:lang w:val="en-US"/>
        </w:rPr>
        <w:t xml:space="preserve"> </w:t>
      </w:r>
      <w:r w:rsidR="00941EC6" w:rsidRPr="007433A2">
        <w:rPr>
          <w:rFonts w:eastAsia="Arial Unicode MS"/>
          <w:color w:val="000000"/>
          <w:shd w:val="clear" w:color="auto" w:fill="FFFFFF"/>
          <w:lang w:val="en-US"/>
        </w:rPr>
        <w:t xml:space="preserve">Oslo: I </w:t>
      </w:r>
      <w:proofErr w:type="spellStart"/>
      <w:r w:rsidR="00941EC6" w:rsidRPr="007433A2">
        <w:rPr>
          <w:rFonts w:eastAsia="Arial Unicode MS"/>
          <w:color w:val="000000"/>
          <w:shd w:val="clear" w:color="auto" w:fill="FFFFFF"/>
          <w:lang w:val="en-US"/>
        </w:rPr>
        <w:t>kommisjon</w:t>
      </w:r>
      <w:proofErr w:type="spellEnd"/>
      <w:r w:rsidR="00941EC6" w:rsidRPr="007433A2">
        <w:rPr>
          <w:rFonts w:eastAsia="Arial Unicode MS"/>
          <w:color w:val="000000"/>
          <w:shd w:val="clear" w:color="auto" w:fill="FFFFFF"/>
          <w:lang w:val="en-US"/>
        </w:rPr>
        <w:t xml:space="preserve"> hos H. </w:t>
      </w:r>
      <w:proofErr w:type="spellStart"/>
      <w:r w:rsidR="00941EC6" w:rsidRPr="007433A2">
        <w:rPr>
          <w:rFonts w:eastAsia="Arial Unicode MS"/>
          <w:color w:val="000000"/>
          <w:shd w:val="clear" w:color="auto" w:fill="FFFFFF"/>
          <w:lang w:val="en-US"/>
        </w:rPr>
        <w:t>Aschehoug</w:t>
      </w:r>
      <w:proofErr w:type="spellEnd"/>
      <w:r w:rsidR="00605890">
        <w:rPr>
          <w:rFonts w:eastAsia="Arial Unicode MS"/>
          <w:color w:val="000000"/>
          <w:shd w:val="clear" w:color="auto" w:fill="FFFFFF"/>
          <w:lang w:val="en-US"/>
        </w:rPr>
        <w:t>.</w:t>
      </w:r>
    </w:p>
    <w:p w14:paraId="6BE85B24" w14:textId="4BFD51D0" w:rsidR="00605890" w:rsidRDefault="00605890" w:rsidP="00941EC6">
      <w:pPr>
        <w:rPr>
          <w:lang w:val="en-US"/>
        </w:rPr>
      </w:pPr>
    </w:p>
    <w:p w14:paraId="50387B64" w14:textId="670A79BF" w:rsidR="00605890" w:rsidRPr="003C293D" w:rsidRDefault="00605890" w:rsidP="00941EC6">
      <w:pPr>
        <w:rPr>
          <w:lang w:val="en-US"/>
        </w:rPr>
      </w:pPr>
      <w:r>
        <w:rPr>
          <w:lang w:val="en-US"/>
        </w:rPr>
        <w:t xml:space="preserve">Tolstoy, Leo. </w:t>
      </w:r>
      <w:r w:rsidR="003C293D">
        <w:rPr>
          <w:lang w:val="en-US"/>
        </w:rPr>
        <w:t xml:space="preserve">1911. </w:t>
      </w:r>
      <w:r w:rsidR="003C293D">
        <w:rPr>
          <w:i/>
          <w:lang w:val="en-US"/>
        </w:rPr>
        <w:t>Anna Karenina</w:t>
      </w:r>
      <w:r w:rsidR="003C293D">
        <w:rPr>
          <w:lang w:val="en-US"/>
        </w:rPr>
        <w:t>. [Translated into Norwegian by Olaf Broch] Kristiania.</w:t>
      </w:r>
    </w:p>
    <w:p w14:paraId="14576B9D" w14:textId="54E5A0A2" w:rsidR="004364EF" w:rsidRPr="007433A2" w:rsidRDefault="004364EF">
      <w:pPr>
        <w:rPr>
          <w:lang w:val="en-US"/>
        </w:rPr>
      </w:pPr>
    </w:p>
    <w:p w14:paraId="0094A949" w14:textId="77777777" w:rsidR="002D5D9D" w:rsidRPr="007433A2" w:rsidRDefault="002D5D9D">
      <w:pPr>
        <w:rPr>
          <w:lang w:val="en-US"/>
        </w:rPr>
      </w:pPr>
    </w:p>
    <w:sectPr w:rsidR="002D5D9D" w:rsidRPr="007433A2" w:rsidSect="00984530">
      <w:headerReference w:type="even" r:id="rId17"/>
      <w:headerReference w:type="default" r:id="rId18"/>
      <w:pgSz w:w="11900" w:h="16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FCF39B" w14:textId="77777777" w:rsidR="00F66943" w:rsidRDefault="00F66943" w:rsidP="004F7CB7">
      <w:r>
        <w:separator/>
      </w:r>
    </w:p>
  </w:endnote>
  <w:endnote w:type="continuationSeparator" w:id="0">
    <w:p w14:paraId="52D7419B" w14:textId="77777777" w:rsidR="00F66943" w:rsidRDefault="00F66943" w:rsidP="004F7C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4F6931" w14:textId="77777777" w:rsidR="00F66943" w:rsidRDefault="00F66943" w:rsidP="004F7CB7">
      <w:r>
        <w:separator/>
      </w:r>
    </w:p>
  </w:footnote>
  <w:footnote w:type="continuationSeparator" w:id="0">
    <w:p w14:paraId="0E91F1F1" w14:textId="77777777" w:rsidR="00F66943" w:rsidRDefault="00F66943" w:rsidP="004F7CB7">
      <w:r>
        <w:continuationSeparator/>
      </w:r>
    </w:p>
  </w:footnote>
  <w:footnote w:id="1">
    <w:p w14:paraId="423E0CD7" w14:textId="0098E018" w:rsidR="00114337" w:rsidRPr="00817657" w:rsidRDefault="00114337" w:rsidP="009411BA">
      <w:pPr>
        <w:pStyle w:val="FootnoteText"/>
        <w:rPr>
          <w:rFonts w:ascii="Times New Roman" w:hAnsi="Times New Roman" w:cs="Times New Roman"/>
        </w:rPr>
      </w:pPr>
      <w:r w:rsidRPr="0051612A">
        <w:rPr>
          <w:rStyle w:val="FootnoteReference"/>
          <w:rFonts w:ascii="Times New Roman" w:hAnsi="Times New Roman" w:cs="Times New Roman"/>
        </w:rPr>
        <w:footnoteRef/>
      </w:r>
      <w:r w:rsidRPr="0051612A">
        <w:rPr>
          <w:rFonts w:ascii="Times New Roman" w:hAnsi="Times New Roman" w:cs="Times New Roman"/>
        </w:rPr>
        <w:t xml:space="preserve">I would like to express my thanks to the colleagues who responded to my queries about programs and areas of expertise: Silje Susanne Alvestad, </w:t>
      </w:r>
      <w:r w:rsidRPr="0051612A">
        <w:rPr>
          <w:rFonts w:ascii="Times New Roman" w:hAnsi="Times New Roman" w:cs="Times New Roman"/>
          <w:lang w:val="nb-NO"/>
        </w:rPr>
        <w:t xml:space="preserve">Jan Ivar Bjørnflaten, Ingvild Broch, Brita Lotsberg Bryn, Višnja Čičin-Šain, David Pineda Dijkerman, Hanne M. Eckhoff, Erik Egeberg, Karen Gammelgaard, </w:t>
      </w:r>
      <w:r w:rsidRPr="0051612A">
        <w:rPr>
          <w:rFonts w:ascii="Times New Roman" w:hAnsi="Times New Roman" w:cs="Times New Roman"/>
          <w:lang w:val="cs-CZ"/>
        </w:rPr>
        <w:t>Steinar Gil</w:t>
      </w:r>
      <w:r w:rsidRPr="0051612A">
        <w:rPr>
          <w:rFonts w:ascii="Times New Roman" w:hAnsi="Times New Roman" w:cs="Times New Roman"/>
          <w:lang w:val="nb-NO"/>
        </w:rPr>
        <w:t xml:space="preserve">, Knut Andreas Grimstad, Atle Grønn, Helgi Haraldsson, Kjetil Rå Hauge, Lillian Jorunn Helle, Pål Kolstø, Roar Lishaugen, Tamara Lönngren, Ingunn Lunde, Kåre Johan Mjør, Kari Myklebost, </w:t>
      </w:r>
      <w:r w:rsidRPr="0051612A">
        <w:rPr>
          <w:rFonts w:ascii="Times New Roman" w:hAnsi="Times New Roman" w:cs="Times New Roman"/>
          <w:lang w:val="cs-CZ"/>
        </w:rPr>
        <w:t>Svein Mønnesland</w:t>
      </w:r>
      <w:r w:rsidRPr="0051612A">
        <w:rPr>
          <w:rFonts w:ascii="Times New Roman" w:hAnsi="Times New Roman" w:cs="Times New Roman"/>
          <w:lang w:val="nb-NO"/>
        </w:rPr>
        <w:t xml:space="preserve">, </w:t>
      </w:r>
      <w:r w:rsidRPr="0051612A">
        <w:rPr>
          <w:rFonts w:ascii="Times New Roman" w:hAnsi="Times New Roman" w:cs="Times New Roman"/>
          <w:lang w:val="cs-CZ"/>
        </w:rPr>
        <w:t>Tore Nesset</w:t>
      </w:r>
      <w:r w:rsidRPr="0051612A">
        <w:rPr>
          <w:rFonts w:ascii="Times New Roman" w:hAnsi="Times New Roman" w:cs="Times New Roman"/>
          <w:lang w:val="nb-NO"/>
        </w:rPr>
        <w:t xml:space="preserve">, Trond Gunnar Nordenstam, Margje Post, Andrei </w:t>
      </w:r>
      <w:proofErr w:type="spellStart"/>
      <w:r w:rsidRPr="0051612A">
        <w:rPr>
          <w:rFonts w:ascii="Times New Roman" w:hAnsi="Times New Roman" w:cs="Times New Roman"/>
          <w:lang w:val="nb-NO"/>
        </w:rPr>
        <w:t>Rogatchevski</w:t>
      </w:r>
      <w:proofErr w:type="spellEnd"/>
      <w:r w:rsidRPr="0051612A">
        <w:rPr>
          <w:rFonts w:ascii="Times New Roman" w:hAnsi="Times New Roman" w:cs="Times New Roman"/>
          <w:lang w:val="nb-NO"/>
        </w:rPr>
        <w:t xml:space="preserve">, </w:t>
      </w:r>
      <w:r w:rsidR="00817657">
        <w:rPr>
          <w:rFonts w:ascii="Times New Roman" w:hAnsi="Times New Roman" w:cs="Times New Roman"/>
          <w:lang w:val="nb-NO"/>
        </w:rPr>
        <w:t xml:space="preserve">Svetlana </w:t>
      </w:r>
      <w:proofErr w:type="spellStart"/>
      <w:r w:rsidR="00817657">
        <w:rPr>
          <w:rFonts w:ascii="Times New Roman" w:hAnsi="Times New Roman" w:cs="Times New Roman"/>
          <w:lang w:val="nb-NO"/>
        </w:rPr>
        <w:t>Sokolova</w:t>
      </w:r>
      <w:proofErr w:type="spellEnd"/>
      <w:r w:rsidR="00817657">
        <w:rPr>
          <w:rFonts w:ascii="Times New Roman" w:hAnsi="Times New Roman" w:cs="Times New Roman"/>
          <w:lang w:val="nb-NO"/>
        </w:rPr>
        <w:t xml:space="preserve">, </w:t>
      </w:r>
      <w:r w:rsidRPr="0051612A">
        <w:rPr>
          <w:rFonts w:ascii="Times New Roman" w:hAnsi="Times New Roman" w:cs="Times New Roman"/>
          <w:lang w:val="nb-NO"/>
        </w:rPr>
        <w:t xml:space="preserve">Yngvar B. Steinholt, Elisa Storchi, Ljiljana </w:t>
      </w:r>
      <w:r w:rsidRPr="0051612A">
        <w:rPr>
          <w:rFonts w:ascii="Times New Roman" w:hAnsi="Times New Roman" w:cs="Times New Roman"/>
          <w:lang w:val="cs-CZ"/>
        </w:rPr>
        <w:t>Šarić</w:t>
      </w:r>
      <w:r w:rsidRPr="0051612A">
        <w:rPr>
          <w:rFonts w:ascii="Times New Roman" w:hAnsi="Times New Roman" w:cs="Times New Roman"/>
          <w:lang w:val="nb-NO"/>
        </w:rPr>
        <w:t xml:space="preserve">, </w:t>
      </w:r>
      <w:r w:rsidR="00DF684A">
        <w:rPr>
          <w:rFonts w:ascii="Times New Roman" w:hAnsi="Times New Roman" w:cs="Times New Roman"/>
          <w:lang w:val="nb-NO"/>
        </w:rPr>
        <w:t xml:space="preserve">and </w:t>
      </w:r>
      <w:r w:rsidRPr="0051612A">
        <w:rPr>
          <w:rFonts w:ascii="Times New Roman" w:hAnsi="Times New Roman" w:cs="Times New Roman"/>
          <w:lang w:val="nb-NO"/>
        </w:rPr>
        <w:t>Stijn Vervaet</w:t>
      </w:r>
      <w:r w:rsidRPr="0051612A">
        <w:rPr>
          <w:rFonts w:ascii="Times New Roman" w:hAnsi="Times New Roman" w:cs="Times New Roman"/>
        </w:rPr>
        <w:t>. I can’t do justice to all of the information that they provided in the space of this article. This article merely provides an overview to give outsiders some perspective on the evolution and scope of Norwegian Slavic studies.</w:t>
      </w:r>
    </w:p>
  </w:footnote>
  <w:footnote w:id="2">
    <w:p w14:paraId="4A6933EB" w14:textId="067DB4B7" w:rsidR="00114337" w:rsidRPr="00817657" w:rsidRDefault="00114337">
      <w:pPr>
        <w:pStyle w:val="FootnoteText"/>
        <w:rPr>
          <w:rFonts w:ascii="Times New Roman" w:hAnsi="Times New Roman" w:cs="Times New Roman"/>
        </w:rPr>
      </w:pPr>
      <w:r w:rsidRPr="0051612A">
        <w:rPr>
          <w:rStyle w:val="FootnoteReference"/>
          <w:rFonts w:ascii="Times New Roman" w:hAnsi="Times New Roman" w:cs="Times New Roman"/>
        </w:rPr>
        <w:footnoteRef/>
      </w:r>
      <w:r w:rsidRPr="00817657">
        <w:rPr>
          <w:rFonts w:ascii="Times New Roman" w:hAnsi="Times New Roman" w:cs="Times New Roman"/>
        </w:rPr>
        <w:t xml:space="preserve">Norwegian </w:t>
      </w:r>
      <w:proofErr w:type="spellStart"/>
      <w:r w:rsidRPr="00817657">
        <w:rPr>
          <w:rFonts w:ascii="Times New Roman" w:hAnsi="Times New Roman" w:cs="Times New Roman"/>
        </w:rPr>
        <w:t>Slavists</w:t>
      </w:r>
      <w:proofErr w:type="spellEnd"/>
      <w:r w:rsidRPr="00817657">
        <w:rPr>
          <w:rFonts w:ascii="Times New Roman" w:hAnsi="Times New Roman" w:cs="Times New Roman"/>
        </w:rPr>
        <w:t xml:space="preserve"> have penned numerous histories of Broch as well as scholarly works in his memory, and the information in this section is drawn primarily from these sources: </w:t>
      </w:r>
      <w:proofErr w:type="spellStart"/>
      <w:r w:rsidRPr="00817657">
        <w:rPr>
          <w:rFonts w:ascii="Times New Roman" w:hAnsi="Times New Roman" w:cs="Times New Roman"/>
        </w:rPr>
        <w:t>Egeberg</w:t>
      </w:r>
      <w:proofErr w:type="spellEnd"/>
      <w:r w:rsidRPr="00817657">
        <w:rPr>
          <w:rFonts w:ascii="Times New Roman" w:hAnsi="Times New Roman" w:cs="Times New Roman"/>
        </w:rPr>
        <w:t xml:space="preserve"> </w:t>
      </w:r>
      <w:r w:rsidR="00C6369D" w:rsidRPr="00817657">
        <w:rPr>
          <w:rFonts w:ascii="Times New Roman" w:hAnsi="Times New Roman" w:cs="Times New Roman"/>
        </w:rPr>
        <w:t xml:space="preserve">2003, </w:t>
      </w:r>
      <w:proofErr w:type="spellStart"/>
      <w:r w:rsidR="00EE015D" w:rsidRPr="00817657">
        <w:rPr>
          <w:rFonts w:ascii="Times New Roman" w:hAnsi="Times New Roman" w:cs="Times New Roman"/>
        </w:rPr>
        <w:t>Lönngren</w:t>
      </w:r>
      <w:proofErr w:type="spellEnd"/>
      <w:r w:rsidR="00EE015D" w:rsidRPr="00817657">
        <w:rPr>
          <w:rFonts w:ascii="Times New Roman" w:hAnsi="Times New Roman" w:cs="Times New Roman"/>
        </w:rPr>
        <w:t xml:space="preserve"> 2015, </w:t>
      </w:r>
      <w:proofErr w:type="spellStart"/>
      <w:r w:rsidR="00C6369D" w:rsidRPr="00817657">
        <w:rPr>
          <w:rFonts w:ascii="Times New Roman" w:hAnsi="Times New Roman" w:cs="Times New Roman"/>
        </w:rPr>
        <w:t>Karelin</w:t>
      </w:r>
      <w:proofErr w:type="spellEnd"/>
      <w:r w:rsidR="00C6369D" w:rsidRPr="00817657">
        <w:rPr>
          <w:rFonts w:ascii="Times New Roman" w:hAnsi="Times New Roman" w:cs="Times New Roman"/>
        </w:rPr>
        <w:t xml:space="preserve"> &amp; </w:t>
      </w:r>
      <w:proofErr w:type="spellStart"/>
      <w:r w:rsidR="00C6369D" w:rsidRPr="00817657">
        <w:rPr>
          <w:rFonts w:ascii="Times New Roman" w:hAnsi="Times New Roman" w:cs="Times New Roman"/>
        </w:rPr>
        <w:t>Myklebost</w:t>
      </w:r>
      <w:proofErr w:type="spellEnd"/>
      <w:r w:rsidR="00C6369D" w:rsidRPr="00817657">
        <w:rPr>
          <w:rFonts w:ascii="Times New Roman" w:hAnsi="Times New Roman" w:cs="Times New Roman"/>
        </w:rPr>
        <w:t xml:space="preserve"> 2017</w:t>
      </w:r>
      <w:r w:rsidRPr="00817657">
        <w:rPr>
          <w:rFonts w:ascii="Times New Roman" w:hAnsi="Times New Roman" w:cs="Times New Roman"/>
        </w:rPr>
        <w:t xml:space="preserve">. </w:t>
      </w:r>
    </w:p>
  </w:footnote>
  <w:footnote w:id="3">
    <w:p w14:paraId="4534AFAB" w14:textId="6D1B2CCD" w:rsidR="00114337" w:rsidRPr="00817657" w:rsidRDefault="00114337">
      <w:pPr>
        <w:pStyle w:val="FootnoteText"/>
        <w:rPr>
          <w:rFonts w:ascii="Times New Roman" w:hAnsi="Times New Roman" w:cs="Times New Roman"/>
        </w:rPr>
      </w:pPr>
      <w:r w:rsidRPr="0051612A">
        <w:rPr>
          <w:rStyle w:val="FootnoteReference"/>
          <w:rFonts w:ascii="Times New Roman" w:hAnsi="Times New Roman" w:cs="Times New Roman"/>
        </w:rPr>
        <w:footnoteRef/>
      </w:r>
      <w:r w:rsidRPr="00817657">
        <w:rPr>
          <w:rFonts w:ascii="Times New Roman" w:hAnsi="Times New Roman" w:cs="Times New Roman"/>
        </w:rPr>
        <w:t>The full official name of the latter university has recently been expanded to “</w:t>
      </w:r>
      <w:proofErr w:type="spellStart"/>
      <w:r w:rsidRPr="00817657">
        <w:rPr>
          <w:rFonts w:ascii="Times New Roman" w:hAnsi="Times New Roman" w:cs="Times New Roman"/>
        </w:rPr>
        <w:t>UiT</w:t>
      </w:r>
      <w:proofErr w:type="spellEnd"/>
      <w:r w:rsidRPr="00817657">
        <w:rPr>
          <w:rFonts w:ascii="Times New Roman" w:hAnsi="Times New Roman" w:cs="Times New Roman"/>
        </w:rPr>
        <w:t xml:space="preserve"> The Arctic University of Norway” subsequent to the merger of multiple educational institutions above the Arctic Circle.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53749457"/>
      <w:docPartObj>
        <w:docPartGallery w:val="Page Numbers (Top of Page)"/>
        <w:docPartUnique/>
      </w:docPartObj>
    </w:sdtPr>
    <w:sdtEndPr>
      <w:rPr>
        <w:rStyle w:val="PageNumber"/>
      </w:rPr>
    </w:sdtEndPr>
    <w:sdtContent>
      <w:p w14:paraId="04734CC8" w14:textId="219D47F0" w:rsidR="00114337" w:rsidRDefault="00114337" w:rsidP="0011433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4D82E41" w14:textId="77777777" w:rsidR="00114337" w:rsidRDefault="00114337" w:rsidP="00984530">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81391784"/>
      <w:docPartObj>
        <w:docPartGallery w:val="Page Numbers (Top of Page)"/>
        <w:docPartUnique/>
      </w:docPartObj>
    </w:sdtPr>
    <w:sdtEndPr>
      <w:rPr>
        <w:rStyle w:val="PageNumber"/>
      </w:rPr>
    </w:sdtEndPr>
    <w:sdtContent>
      <w:p w14:paraId="3FDDD5A8" w14:textId="296E3674" w:rsidR="00114337" w:rsidRDefault="00114337" w:rsidP="0011433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BB6D388" w14:textId="77777777" w:rsidR="00114337" w:rsidRDefault="00114337" w:rsidP="00984530">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2"/>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F58"/>
    <w:rsid w:val="00002C9A"/>
    <w:rsid w:val="00011C1C"/>
    <w:rsid w:val="00020528"/>
    <w:rsid w:val="00032529"/>
    <w:rsid w:val="00035A74"/>
    <w:rsid w:val="00056133"/>
    <w:rsid w:val="000563E0"/>
    <w:rsid w:val="000657F0"/>
    <w:rsid w:val="00075494"/>
    <w:rsid w:val="00092297"/>
    <w:rsid w:val="00097CFD"/>
    <w:rsid w:val="000A45EC"/>
    <w:rsid w:val="000A66C7"/>
    <w:rsid w:val="000D2632"/>
    <w:rsid w:val="000E2148"/>
    <w:rsid w:val="000E3A9B"/>
    <w:rsid w:val="000E3BDB"/>
    <w:rsid w:val="000F6F9B"/>
    <w:rsid w:val="00114337"/>
    <w:rsid w:val="001305CF"/>
    <w:rsid w:val="00147B09"/>
    <w:rsid w:val="00184FF6"/>
    <w:rsid w:val="001A38EC"/>
    <w:rsid w:val="001A55DF"/>
    <w:rsid w:val="001A78E8"/>
    <w:rsid w:val="001B5AE1"/>
    <w:rsid w:val="001C799D"/>
    <w:rsid w:val="002006C9"/>
    <w:rsid w:val="00200902"/>
    <w:rsid w:val="00215DE9"/>
    <w:rsid w:val="00220B25"/>
    <w:rsid w:val="002211DC"/>
    <w:rsid w:val="00230700"/>
    <w:rsid w:val="00242304"/>
    <w:rsid w:val="0024704C"/>
    <w:rsid w:val="0026061D"/>
    <w:rsid w:val="00262B02"/>
    <w:rsid w:val="00275D81"/>
    <w:rsid w:val="00277F58"/>
    <w:rsid w:val="002A1B41"/>
    <w:rsid w:val="002D5D9D"/>
    <w:rsid w:val="002E78B0"/>
    <w:rsid w:val="002F3C3D"/>
    <w:rsid w:val="00303601"/>
    <w:rsid w:val="003332C6"/>
    <w:rsid w:val="0036493A"/>
    <w:rsid w:val="00365693"/>
    <w:rsid w:val="003A51A5"/>
    <w:rsid w:val="003A7AEE"/>
    <w:rsid w:val="003B23B6"/>
    <w:rsid w:val="003C293D"/>
    <w:rsid w:val="003E5CE9"/>
    <w:rsid w:val="003F6853"/>
    <w:rsid w:val="004004E6"/>
    <w:rsid w:val="00403B14"/>
    <w:rsid w:val="00410019"/>
    <w:rsid w:val="00413B19"/>
    <w:rsid w:val="004168D6"/>
    <w:rsid w:val="004364EF"/>
    <w:rsid w:val="0045057C"/>
    <w:rsid w:val="00463D88"/>
    <w:rsid w:val="0048460C"/>
    <w:rsid w:val="0049574F"/>
    <w:rsid w:val="004A588C"/>
    <w:rsid w:val="004D1D65"/>
    <w:rsid w:val="004F7CB7"/>
    <w:rsid w:val="00504B44"/>
    <w:rsid w:val="00511113"/>
    <w:rsid w:val="0051612A"/>
    <w:rsid w:val="0054220A"/>
    <w:rsid w:val="00542869"/>
    <w:rsid w:val="00545250"/>
    <w:rsid w:val="005524AC"/>
    <w:rsid w:val="0058661D"/>
    <w:rsid w:val="00592E39"/>
    <w:rsid w:val="005944EA"/>
    <w:rsid w:val="005D7D1E"/>
    <w:rsid w:val="00605890"/>
    <w:rsid w:val="00612C6A"/>
    <w:rsid w:val="0061454E"/>
    <w:rsid w:val="00634D1D"/>
    <w:rsid w:val="00656D61"/>
    <w:rsid w:val="00657C38"/>
    <w:rsid w:val="00687F34"/>
    <w:rsid w:val="006909B4"/>
    <w:rsid w:val="00692FA2"/>
    <w:rsid w:val="006A34F9"/>
    <w:rsid w:val="006B2FAF"/>
    <w:rsid w:val="006B560F"/>
    <w:rsid w:val="006C0877"/>
    <w:rsid w:val="006C4FCB"/>
    <w:rsid w:val="006C5534"/>
    <w:rsid w:val="006F0692"/>
    <w:rsid w:val="00703B66"/>
    <w:rsid w:val="00707AB1"/>
    <w:rsid w:val="00711BB2"/>
    <w:rsid w:val="00720582"/>
    <w:rsid w:val="007207BC"/>
    <w:rsid w:val="007235B8"/>
    <w:rsid w:val="00726B9F"/>
    <w:rsid w:val="0074144B"/>
    <w:rsid w:val="007433A2"/>
    <w:rsid w:val="00763322"/>
    <w:rsid w:val="007679FC"/>
    <w:rsid w:val="00767A89"/>
    <w:rsid w:val="007914A2"/>
    <w:rsid w:val="007A0647"/>
    <w:rsid w:val="007A0CAF"/>
    <w:rsid w:val="007A1E41"/>
    <w:rsid w:val="007A4A67"/>
    <w:rsid w:val="007D0E64"/>
    <w:rsid w:val="007D5066"/>
    <w:rsid w:val="007E6337"/>
    <w:rsid w:val="007E77DE"/>
    <w:rsid w:val="00817657"/>
    <w:rsid w:val="00831F99"/>
    <w:rsid w:val="00847A94"/>
    <w:rsid w:val="008712BC"/>
    <w:rsid w:val="008760BA"/>
    <w:rsid w:val="008804D5"/>
    <w:rsid w:val="008849CC"/>
    <w:rsid w:val="00885E93"/>
    <w:rsid w:val="00891790"/>
    <w:rsid w:val="008C3900"/>
    <w:rsid w:val="008C786C"/>
    <w:rsid w:val="008E1C8B"/>
    <w:rsid w:val="008E318C"/>
    <w:rsid w:val="008F1C6D"/>
    <w:rsid w:val="00927F14"/>
    <w:rsid w:val="009411BA"/>
    <w:rsid w:val="00941EC6"/>
    <w:rsid w:val="00943EBD"/>
    <w:rsid w:val="00975BDD"/>
    <w:rsid w:val="00984530"/>
    <w:rsid w:val="00986EC1"/>
    <w:rsid w:val="009A28FD"/>
    <w:rsid w:val="009A6C3F"/>
    <w:rsid w:val="009C08CF"/>
    <w:rsid w:val="009F4595"/>
    <w:rsid w:val="00A426EB"/>
    <w:rsid w:val="00A44BC0"/>
    <w:rsid w:val="00A46D38"/>
    <w:rsid w:val="00A52DAF"/>
    <w:rsid w:val="00A53D09"/>
    <w:rsid w:val="00A56594"/>
    <w:rsid w:val="00A628DD"/>
    <w:rsid w:val="00A755C1"/>
    <w:rsid w:val="00A75CF7"/>
    <w:rsid w:val="00A77BD7"/>
    <w:rsid w:val="00A91BB9"/>
    <w:rsid w:val="00AB5AD3"/>
    <w:rsid w:val="00AC1B30"/>
    <w:rsid w:val="00AC7AE5"/>
    <w:rsid w:val="00AD65A0"/>
    <w:rsid w:val="00AE6B84"/>
    <w:rsid w:val="00B35EE0"/>
    <w:rsid w:val="00B37ADE"/>
    <w:rsid w:val="00B40B9A"/>
    <w:rsid w:val="00B41EFA"/>
    <w:rsid w:val="00B47D4A"/>
    <w:rsid w:val="00B63ACC"/>
    <w:rsid w:val="00B6424D"/>
    <w:rsid w:val="00BC2319"/>
    <w:rsid w:val="00BC4D36"/>
    <w:rsid w:val="00BD0A89"/>
    <w:rsid w:val="00C0112A"/>
    <w:rsid w:val="00C20AEE"/>
    <w:rsid w:val="00C2312E"/>
    <w:rsid w:val="00C42807"/>
    <w:rsid w:val="00C57744"/>
    <w:rsid w:val="00C60668"/>
    <w:rsid w:val="00C62BF8"/>
    <w:rsid w:val="00C6369D"/>
    <w:rsid w:val="00C775BF"/>
    <w:rsid w:val="00C80214"/>
    <w:rsid w:val="00CA2D4D"/>
    <w:rsid w:val="00CA3E06"/>
    <w:rsid w:val="00CC0BFD"/>
    <w:rsid w:val="00CC2BC8"/>
    <w:rsid w:val="00CC6129"/>
    <w:rsid w:val="00CC7832"/>
    <w:rsid w:val="00CE0197"/>
    <w:rsid w:val="00CE7703"/>
    <w:rsid w:val="00CF2AFE"/>
    <w:rsid w:val="00D20E49"/>
    <w:rsid w:val="00D35018"/>
    <w:rsid w:val="00D47C03"/>
    <w:rsid w:val="00D61897"/>
    <w:rsid w:val="00D62E1D"/>
    <w:rsid w:val="00D706FB"/>
    <w:rsid w:val="00D745CB"/>
    <w:rsid w:val="00D96C39"/>
    <w:rsid w:val="00DB05D0"/>
    <w:rsid w:val="00DB48CC"/>
    <w:rsid w:val="00DC68A9"/>
    <w:rsid w:val="00DD3722"/>
    <w:rsid w:val="00DF151A"/>
    <w:rsid w:val="00DF684A"/>
    <w:rsid w:val="00E11F52"/>
    <w:rsid w:val="00E1221A"/>
    <w:rsid w:val="00E20393"/>
    <w:rsid w:val="00E3304A"/>
    <w:rsid w:val="00E54343"/>
    <w:rsid w:val="00E55085"/>
    <w:rsid w:val="00E668A1"/>
    <w:rsid w:val="00E8285F"/>
    <w:rsid w:val="00E828B0"/>
    <w:rsid w:val="00E9572B"/>
    <w:rsid w:val="00EA2B59"/>
    <w:rsid w:val="00EB001D"/>
    <w:rsid w:val="00EC1F7A"/>
    <w:rsid w:val="00EE015D"/>
    <w:rsid w:val="00EE3689"/>
    <w:rsid w:val="00F060CE"/>
    <w:rsid w:val="00F2183E"/>
    <w:rsid w:val="00F23724"/>
    <w:rsid w:val="00F42B36"/>
    <w:rsid w:val="00F51DF8"/>
    <w:rsid w:val="00F65624"/>
    <w:rsid w:val="00F66943"/>
    <w:rsid w:val="00F82268"/>
    <w:rsid w:val="00F9516B"/>
    <w:rsid w:val="00F95958"/>
    <w:rsid w:val="00FB0358"/>
    <w:rsid w:val="00FC057B"/>
    <w:rsid w:val="00FE0F39"/>
    <w:rsid w:val="00FE689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4F9E5AB"/>
  <w14:defaultImageDpi w14:val="32767"/>
  <w15:chartTrackingRefBased/>
  <w15:docId w15:val="{514AC005-0464-304E-8216-426AA9861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41EC6"/>
    <w:rPr>
      <w:rFonts w:ascii="Times New Roman" w:eastAsia="Times New Roman" w:hAnsi="Times New Roman" w:cs="Times New Roman"/>
      <w:lang w:val="nb-N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4F7CB7"/>
    <w:rPr>
      <w:rFonts w:asciiTheme="minorHAnsi" w:eastAsiaTheme="minorHAnsi" w:hAnsiTheme="minorHAnsi" w:cstheme="minorBidi"/>
      <w:sz w:val="20"/>
      <w:szCs w:val="20"/>
      <w:lang w:val="en-US"/>
    </w:rPr>
  </w:style>
  <w:style w:type="character" w:customStyle="1" w:styleId="FootnoteTextChar">
    <w:name w:val="Footnote Text Char"/>
    <w:basedOn w:val="DefaultParagraphFont"/>
    <w:link w:val="FootnoteText"/>
    <w:uiPriority w:val="99"/>
    <w:rsid w:val="004F7CB7"/>
    <w:rPr>
      <w:sz w:val="20"/>
      <w:szCs w:val="20"/>
      <w:lang w:val="en-US"/>
    </w:rPr>
  </w:style>
  <w:style w:type="character" w:styleId="FootnoteReference">
    <w:name w:val="footnote reference"/>
    <w:basedOn w:val="DefaultParagraphFont"/>
    <w:uiPriority w:val="99"/>
    <w:semiHidden/>
    <w:unhideWhenUsed/>
    <w:rsid w:val="004F7CB7"/>
    <w:rPr>
      <w:vertAlign w:val="superscript"/>
    </w:rPr>
  </w:style>
  <w:style w:type="character" w:styleId="HTMLCite">
    <w:name w:val="HTML Cite"/>
    <w:basedOn w:val="DefaultParagraphFont"/>
    <w:uiPriority w:val="99"/>
    <w:semiHidden/>
    <w:unhideWhenUsed/>
    <w:rsid w:val="00891790"/>
    <w:rPr>
      <w:i/>
      <w:iCs/>
    </w:rPr>
  </w:style>
  <w:style w:type="character" w:customStyle="1" w:styleId="apple-converted-space">
    <w:name w:val="apple-converted-space"/>
    <w:basedOn w:val="DefaultParagraphFont"/>
    <w:rsid w:val="00891790"/>
  </w:style>
  <w:style w:type="character" w:styleId="Hyperlink">
    <w:name w:val="Hyperlink"/>
    <w:basedOn w:val="DefaultParagraphFont"/>
    <w:uiPriority w:val="99"/>
    <w:unhideWhenUsed/>
    <w:rsid w:val="00891790"/>
    <w:rPr>
      <w:color w:val="0000FF"/>
      <w:u w:val="single"/>
    </w:rPr>
  </w:style>
  <w:style w:type="paragraph" w:styleId="Header">
    <w:name w:val="header"/>
    <w:basedOn w:val="Normal"/>
    <w:link w:val="HeaderChar"/>
    <w:uiPriority w:val="99"/>
    <w:unhideWhenUsed/>
    <w:rsid w:val="00984530"/>
    <w:pPr>
      <w:tabs>
        <w:tab w:val="center" w:pos="4536"/>
        <w:tab w:val="right" w:pos="9072"/>
      </w:tabs>
    </w:pPr>
    <w:rPr>
      <w:rFonts w:asciiTheme="minorHAnsi" w:eastAsiaTheme="minorHAnsi" w:hAnsiTheme="minorHAnsi" w:cstheme="minorBidi"/>
      <w:lang w:val="en-US"/>
    </w:rPr>
  </w:style>
  <w:style w:type="character" w:customStyle="1" w:styleId="HeaderChar">
    <w:name w:val="Header Char"/>
    <w:basedOn w:val="DefaultParagraphFont"/>
    <w:link w:val="Header"/>
    <w:uiPriority w:val="99"/>
    <w:rsid w:val="00984530"/>
    <w:rPr>
      <w:lang w:val="en-US"/>
    </w:rPr>
  </w:style>
  <w:style w:type="character" w:styleId="PageNumber">
    <w:name w:val="page number"/>
    <w:basedOn w:val="DefaultParagraphFont"/>
    <w:uiPriority w:val="99"/>
    <w:semiHidden/>
    <w:unhideWhenUsed/>
    <w:rsid w:val="00984530"/>
  </w:style>
  <w:style w:type="character" w:styleId="UnresolvedMention">
    <w:name w:val="Unresolved Mention"/>
    <w:basedOn w:val="DefaultParagraphFont"/>
    <w:uiPriority w:val="99"/>
    <w:rsid w:val="00DC68A9"/>
    <w:rPr>
      <w:color w:val="605E5C"/>
      <w:shd w:val="clear" w:color="auto" w:fill="E1DFDD"/>
    </w:rPr>
  </w:style>
  <w:style w:type="character" w:styleId="FollowedHyperlink">
    <w:name w:val="FollowedHyperlink"/>
    <w:basedOn w:val="DefaultParagraphFont"/>
    <w:uiPriority w:val="99"/>
    <w:semiHidden/>
    <w:unhideWhenUsed/>
    <w:rsid w:val="00DC68A9"/>
    <w:rPr>
      <w:color w:val="954F72" w:themeColor="followedHyperlink"/>
      <w:u w:val="single"/>
    </w:rPr>
  </w:style>
  <w:style w:type="paragraph" w:styleId="NormalWeb">
    <w:name w:val="Normal (Web)"/>
    <w:basedOn w:val="Normal"/>
    <w:uiPriority w:val="99"/>
    <w:semiHidden/>
    <w:unhideWhenUsed/>
    <w:rsid w:val="00075494"/>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402002">
      <w:bodyDiv w:val="1"/>
      <w:marLeft w:val="0"/>
      <w:marRight w:val="0"/>
      <w:marTop w:val="0"/>
      <w:marBottom w:val="0"/>
      <w:divBdr>
        <w:top w:val="none" w:sz="0" w:space="0" w:color="auto"/>
        <w:left w:val="none" w:sz="0" w:space="0" w:color="auto"/>
        <w:bottom w:val="none" w:sz="0" w:space="0" w:color="auto"/>
        <w:right w:val="none" w:sz="0" w:space="0" w:color="auto"/>
      </w:divBdr>
    </w:div>
    <w:div w:id="351538046">
      <w:bodyDiv w:val="1"/>
      <w:marLeft w:val="0"/>
      <w:marRight w:val="0"/>
      <w:marTop w:val="0"/>
      <w:marBottom w:val="0"/>
      <w:divBdr>
        <w:top w:val="none" w:sz="0" w:space="0" w:color="auto"/>
        <w:left w:val="none" w:sz="0" w:space="0" w:color="auto"/>
        <w:bottom w:val="none" w:sz="0" w:space="0" w:color="auto"/>
        <w:right w:val="none" w:sz="0" w:space="0" w:color="auto"/>
      </w:divBdr>
      <w:divsChild>
        <w:div w:id="789671564">
          <w:marLeft w:val="0"/>
          <w:marRight w:val="0"/>
          <w:marTop w:val="0"/>
          <w:marBottom w:val="0"/>
          <w:divBdr>
            <w:top w:val="none" w:sz="0" w:space="0" w:color="auto"/>
            <w:left w:val="none" w:sz="0" w:space="0" w:color="auto"/>
            <w:bottom w:val="none" w:sz="0" w:space="0" w:color="auto"/>
            <w:right w:val="none" w:sz="0" w:space="0" w:color="auto"/>
          </w:divBdr>
          <w:divsChild>
            <w:div w:id="563833047">
              <w:marLeft w:val="0"/>
              <w:marRight w:val="0"/>
              <w:marTop w:val="0"/>
              <w:marBottom w:val="0"/>
              <w:divBdr>
                <w:top w:val="none" w:sz="0" w:space="0" w:color="auto"/>
                <w:left w:val="none" w:sz="0" w:space="0" w:color="auto"/>
                <w:bottom w:val="none" w:sz="0" w:space="0" w:color="auto"/>
                <w:right w:val="none" w:sz="0" w:space="0" w:color="auto"/>
              </w:divBdr>
              <w:divsChild>
                <w:div w:id="696585014">
                  <w:marLeft w:val="0"/>
                  <w:marRight w:val="0"/>
                  <w:marTop w:val="0"/>
                  <w:marBottom w:val="0"/>
                  <w:divBdr>
                    <w:top w:val="none" w:sz="0" w:space="0" w:color="auto"/>
                    <w:left w:val="none" w:sz="0" w:space="0" w:color="auto"/>
                    <w:bottom w:val="none" w:sz="0" w:space="0" w:color="auto"/>
                    <w:right w:val="none" w:sz="0" w:space="0" w:color="auto"/>
                  </w:divBdr>
                  <w:divsChild>
                    <w:div w:id="135761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1319338">
      <w:bodyDiv w:val="1"/>
      <w:marLeft w:val="0"/>
      <w:marRight w:val="0"/>
      <w:marTop w:val="0"/>
      <w:marBottom w:val="0"/>
      <w:divBdr>
        <w:top w:val="none" w:sz="0" w:space="0" w:color="auto"/>
        <w:left w:val="none" w:sz="0" w:space="0" w:color="auto"/>
        <w:bottom w:val="none" w:sz="0" w:space="0" w:color="auto"/>
        <w:right w:val="none" w:sz="0" w:space="0" w:color="auto"/>
      </w:divBdr>
      <w:divsChild>
        <w:div w:id="1854226874">
          <w:marLeft w:val="0"/>
          <w:marRight w:val="0"/>
          <w:marTop w:val="0"/>
          <w:marBottom w:val="0"/>
          <w:divBdr>
            <w:top w:val="none" w:sz="0" w:space="0" w:color="auto"/>
            <w:left w:val="none" w:sz="0" w:space="0" w:color="auto"/>
            <w:bottom w:val="none" w:sz="0" w:space="0" w:color="auto"/>
            <w:right w:val="none" w:sz="0" w:space="0" w:color="auto"/>
          </w:divBdr>
          <w:divsChild>
            <w:div w:id="187909985">
              <w:marLeft w:val="0"/>
              <w:marRight w:val="0"/>
              <w:marTop w:val="0"/>
              <w:marBottom w:val="0"/>
              <w:divBdr>
                <w:top w:val="none" w:sz="0" w:space="0" w:color="auto"/>
                <w:left w:val="none" w:sz="0" w:space="0" w:color="auto"/>
                <w:bottom w:val="none" w:sz="0" w:space="0" w:color="auto"/>
                <w:right w:val="none" w:sz="0" w:space="0" w:color="auto"/>
              </w:divBdr>
              <w:divsChild>
                <w:div w:id="125798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707774">
      <w:bodyDiv w:val="1"/>
      <w:marLeft w:val="0"/>
      <w:marRight w:val="0"/>
      <w:marTop w:val="0"/>
      <w:marBottom w:val="0"/>
      <w:divBdr>
        <w:top w:val="none" w:sz="0" w:space="0" w:color="auto"/>
        <w:left w:val="none" w:sz="0" w:space="0" w:color="auto"/>
        <w:bottom w:val="none" w:sz="0" w:space="0" w:color="auto"/>
        <w:right w:val="none" w:sz="0" w:space="0" w:color="auto"/>
      </w:divBdr>
    </w:div>
    <w:div w:id="604727050">
      <w:bodyDiv w:val="1"/>
      <w:marLeft w:val="0"/>
      <w:marRight w:val="0"/>
      <w:marTop w:val="0"/>
      <w:marBottom w:val="0"/>
      <w:divBdr>
        <w:top w:val="none" w:sz="0" w:space="0" w:color="auto"/>
        <w:left w:val="none" w:sz="0" w:space="0" w:color="auto"/>
        <w:bottom w:val="none" w:sz="0" w:space="0" w:color="auto"/>
        <w:right w:val="none" w:sz="0" w:space="0" w:color="auto"/>
      </w:divBdr>
    </w:div>
    <w:div w:id="617487918">
      <w:bodyDiv w:val="1"/>
      <w:marLeft w:val="0"/>
      <w:marRight w:val="0"/>
      <w:marTop w:val="0"/>
      <w:marBottom w:val="0"/>
      <w:divBdr>
        <w:top w:val="none" w:sz="0" w:space="0" w:color="auto"/>
        <w:left w:val="none" w:sz="0" w:space="0" w:color="auto"/>
        <w:bottom w:val="none" w:sz="0" w:space="0" w:color="auto"/>
        <w:right w:val="none" w:sz="0" w:space="0" w:color="auto"/>
      </w:divBdr>
    </w:div>
    <w:div w:id="651640379">
      <w:bodyDiv w:val="1"/>
      <w:marLeft w:val="0"/>
      <w:marRight w:val="0"/>
      <w:marTop w:val="0"/>
      <w:marBottom w:val="0"/>
      <w:divBdr>
        <w:top w:val="none" w:sz="0" w:space="0" w:color="auto"/>
        <w:left w:val="none" w:sz="0" w:space="0" w:color="auto"/>
        <w:bottom w:val="none" w:sz="0" w:space="0" w:color="auto"/>
        <w:right w:val="none" w:sz="0" w:space="0" w:color="auto"/>
      </w:divBdr>
    </w:div>
    <w:div w:id="653490010">
      <w:bodyDiv w:val="1"/>
      <w:marLeft w:val="0"/>
      <w:marRight w:val="0"/>
      <w:marTop w:val="0"/>
      <w:marBottom w:val="0"/>
      <w:divBdr>
        <w:top w:val="none" w:sz="0" w:space="0" w:color="auto"/>
        <w:left w:val="none" w:sz="0" w:space="0" w:color="auto"/>
        <w:bottom w:val="none" w:sz="0" w:space="0" w:color="auto"/>
        <w:right w:val="none" w:sz="0" w:space="0" w:color="auto"/>
      </w:divBdr>
    </w:div>
    <w:div w:id="700087550">
      <w:bodyDiv w:val="1"/>
      <w:marLeft w:val="0"/>
      <w:marRight w:val="0"/>
      <w:marTop w:val="0"/>
      <w:marBottom w:val="0"/>
      <w:divBdr>
        <w:top w:val="none" w:sz="0" w:space="0" w:color="auto"/>
        <w:left w:val="none" w:sz="0" w:space="0" w:color="auto"/>
        <w:bottom w:val="none" w:sz="0" w:space="0" w:color="auto"/>
        <w:right w:val="none" w:sz="0" w:space="0" w:color="auto"/>
      </w:divBdr>
    </w:div>
    <w:div w:id="757751236">
      <w:bodyDiv w:val="1"/>
      <w:marLeft w:val="0"/>
      <w:marRight w:val="0"/>
      <w:marTop w:val="0"/>
      <w:marBottom w:val="0"/>
      <w:divBdr>
        <w:top w:val="none" w:sz="0" w:space="0" w:color="auto"/>
        <w:left w:val="none" w:sz="0" w:space="0" w:color="auto"/>
        <w:bottom w:val="none" w:sz="0" w:space="0" w:color="auto"/>
        <w:right w:val="none" w:sz="0" w:space="0" w:color="auto"/>
      </w:divBdr>
    </w:div>
    <w:div w:id="942419637">
      <w:bodyDiv w:val="1"/>
      <w:marLeft w:val="0"/>
      <w:marRight w:val="0"/>
      <w:marTop w:val="0"/>
      <w:marBottom w:val="0"/>
      <w:divBdr>
        <w:top w:val="none" w:sz="0" w:space="0" w:color="auto"/>
        <w:left w:val="none" w:sz="0" w:space="0" w:color="auto"/>
        <w:bottom w:val="none" w:sz="0" w:space="0" w:color="auto"/>
        <w:right w:val="none" w:sz="0" w:space="0" w:color="auto"/>
      </w:divBdr>
    </w:div>
    <w:div w:id="970790865">
      <w:bodyDiv w:val="1"/>
      <w:marLeft w:val="0"/>
      <w:marRight w:val="0"/>
      <w:marTop w:val="0"/>
      <w:marBottom w:val="0"/>
      <w:divBdr>
        <w:top w:val="none" w:sz="0" w:space="0" w:color="auto"/>
        <w:left w:val="none" w:sz="0" w:space="0" w:color="auto"/>
        <w:bottom w:val="none" w:sz="0" w:space="0" w:color="auto"/>
        <w:right w:val="none" w:sz="0" w:space="0" w:color="auto"/>
      </w:divBdr>
    </w:div>
    <w:div w:id="999843386">
      <w:bodyDiv w:val="1"/>
      <w:marLeft w:val="0"/>
      <w:marRight w:val="0"/>
      <w:marTop w:val="0"/>
      <w:marBottom w:val="0"/>
      <w:divBdr>
        <w:top w:val="none" w:sz="0" w:space="0" w:color="auto"/>
        <w:left w:val="none" w:sz="0" w:space="0" w:color="auto"/>
        <w:bottom w:val="none" w:sz="0" w:space="0" w:color="auto"/>
        <w:right w:val="none" w:sz="0" w:space="0" w:color="auto"/>
      </w:divBdr>
    </w:div>
    <w:div w:id="1001078712">
      <w:bodyDiv w:val="1"/>
      <w:marLeft w:val="0"/>
      <w:marRight w:val="0"/>
      <w:marTop w:val="0"/>
      <w:marBottom w:val="0"/>
      <w:divBdr>
        <w:top w:val="none" w:sz="0" w:space="0" w:color="auto"/>
        <w:left w:val="none" w:sz="0" w:space="0" w:color="auto"/>
        <w:bottom w:val="none" w:sz="0" w:space="0" w:color="auto"/>
        <w:right w:val="none" w:sz="0" w:space="0" w:color="auto"/>
      </w:divBdr>
    </w:div>
    <w:div w:id="1075978506">
      <w:bodyDiv w:val="1"/>
      <w:marLeft w:val="0"/>
      <w:marRight w:val="0"/>
      <w:marTop w:val="0"/>
      <w:marBottom w:val="0"/>
      <w:divBdr>
        <w:top w:val="none" w:sz="0" w:space="0" w:color="auto"/>
        <w:left w:val="none" w:sz="0" w:space="0" w:color="auto"/>
        <w:bottom w:val="none" w:sz="0" w:space="0" w:color="auto"/>
        <w:right w:val="none" w:sz="0" w:space="0" w:color="auto"/>
      </w:divBdr>
    </w:div>
    <w:div w:id="1146238450">
      <w:bodyDiv w:val="1"/>
      <w:marLeft w:val="0"/>
      <w:marRight w:val="0"/>
      <w:marTop w:val="0"/>
      <w:marBottom w:val="0"/>
      <w:divBdr>
        <w:top w:val="none" w:sz="0" w:space="0" w:color="auto"/>
        <w:left w:val="none" w:sz="0" w:space="0" w:color="auto"/>
        <w:bottom w:val="none" w:sz="0" w:space="0" w:color="auto"/>
        <w:right w:val="none" w:sz="0" w:space="0" w:color="auto"/>
      </w:divBdr>
    </w:div>
    <w:div w:id="1192768808">
      <w:bodyDiv w:val="1"/>
      <w:marLeft w:val="0"/>
      <w:marRight w:val="0"/>
      <w:marTop w:val="0"/>
      <w:marBottom w:val="0"/>
      <w:divBdr>
        <w:top w:val="none" w:sz="0" w:space="0" w:color="auto"/>
        <w:left w:val="none" w:sz="0" w:space="0" w:color="auto"/>
        <w:bottom w:val="none" w:sz="0" w:space="0" w:color="auto"/>
        <w:right w:val="none" w:sz="0" w:space="0" w:color="auto"/>
      </w:divBdr>
    </w:div>
    <w:div w:id="1201169011">
      <w:bodyDiv w:val="1"/>
      <w:marLeft w:val="0"/>
      <w:marRight w:val="0"/>
      <w:marTop w:val="0"/>
      <w:marBottom w:val="0"/>
      <w:divBdr>
        <w:top w:val="none" w:sz="0" w:space="0" w:color="auto"/>
        <w:left w:val="none" w:sz="0" w:space="0" w:color="auto"/>
        <w:bottom w:val="none" w:sz="0" w:space="0" w:color="auto"/>
        <w:right w:val="none" w:sz="0" w:space="0" w:color="auto"/>
      </w:divBdr>
    </w:div>
    <w:div w:id="1245609058">
      <w:bodyDiv w:val="1"/>
      <w:marLeft w:val="0"/>
      <w:marRight w:val="0"/>
      <w:marTop w:val="0"/>
      <w:marBottom w:val="0"/>
      <w:divBdr>
        <w:top w:val="none" w:sz="0" w:space="0" w:color="auto"/>
        <w:left w:val="none" w:sz="0" w:space="0" w:color="auto"/>
        <w:bottom w:val="none" w:sz="0" w:space="0" w:color="auto"/>
        <w:right w:val="none" w:sz="0" w:space="0" w:color="auto"/>
      </w:divBdr>
    </w:div>
    <w:div w:id="1247808561">
      <w:bodyDiv w:val="1"/>
      <w:marLeft w:val="0"/>
      <w:marRight w:val="0"/>
      <w:marTop w:val="0"/>
      <w:marBottom w:val="0"/>
      <w:divBdr>
        <w:top w:val="none" w:sz="0" w:space="0" w:color="auto"/>
        <w:left w:val="none" w:sz="0" w:space="0" w:color="auto"/>
        <w:bottom w:val="none" w:sz="0" w:space="0" w:color="auto"/>
        <w:right w:val="none" w:sz="0" w:space="0" w:color="auto"/>
      </w:divBdr>
    </w:div>
    <w:div w:id="1263612042">
      <w:bodyDiv w:val="1"/>
      <w:marLeft w:val="0"/>
      <w:marRight w:val="0"/>
      <w:marTop w:val="0"/>
      <w:marBottom w:val="0"/>
      <w:divBdr>
        <w:top w:val="none" w:sz="0" w:space="0" w:color="auto"/>
        <w:left w:val="none" w:sz="0" w:space="0" w:color="auto"/>
        <w:bottom w:val="none" w:sz="0" w:space="0" w:color="auto"/>
        <w:right w:val="none" w:sz="0" w:space="0" w:color="auto"/>
      </w:divBdr>
    </w:div>
    <w:div w:id="1441299606">
      <w:bodyDiv w:val="1"/>
      <w:marLeft w:val="0"/>
      <w:marRight w:val="0"/>
      <w:marTop w:val="0"/>
      <w:marBottom w:val="0"/>
      <w:divBdr>
        <w:top w:val="none" w:sz="0" w:space="0" w:color="auto"/>
        <w:left w:val="none" w:sz="0" w:space="0" w:color="auto"/>
        <w:bottom w:val="none" w:sz="0" w:space="0" w:color="auto"/>
        <w:right w:val="none" w:sz="0" w:space="0" w:color="auto"/>
      </w:divBdr>
    </w:div>
    <w:div w:id="1683818835">
      <w:bodyDiv w:val="1"/>
      <w:marLeft w:val="0"/>
      <w:marRight w:val="0"/>
      <w:marTop w:val="0"/>
      <w:marBottom w:val="0"/>
      <w:divBdr>
        <w:top w:val="none" w:sz="0" w:space="0" w:color="auto"/>
        <w:left w:val="none" w:sz="0" w:space="0" w:color="auto"/>
        <w:bottom w:val="none" w:sz="0" w:space="0" w:color="auto"/>
        <w:right w:val="none" w:sz="0" w:space="0" w:color="auto"/>
      </w:divBdr>
    </w:div>
    <w:div w:id="1779371563">
      <w:bodyDiv w:val="1"/>
      <w:marLeft w:val="0"/>
      <w:marRight w:val="0"/>
      <w:marTop w:val="0"/>
      <w:marBottom w:val="0"/>
      <w:divBdr>
        <w:top w:val="none" w:sz="0" w:space="0" w:color="auto"/>
        <w:left w:val="none" w:sz="0" w:space="0" w:color="auto"/>
        <w:bottom w:val="none" w:sz="0" w:space="0" w:color="auto"/>
        <w:right w:val="none" w:sz="0" w:space="0" w:color="auto"/>
      </w:divBdr>
      <w:divsChild>
        <w:div w:id="1486579699">
          <w:marLeft w:val="0"/>
          <w:marRight w:val="0"/>
          <w:marTop w:val="0"/>
          <w:marBottom w:val="0"/>
          <w:divBdr>
            <w:top w:val="none" w:sz="0" w:space="0" w:color="auto"/>
            <w:left w:val="none" w:sz="0" w:space="0" w:color="auto"/>
            <w:bottom w:val="none" w:sz="0" w:space="0" w:color="auto"/>
            <w:right w:val="none" w:sz="0" w:space="0" w:color="auto"/>
          </w:divBdr>
          <w:divsChild>
            <w:div w:id="491412936">
              <w:marLeft w:val="0"/>
              <w:marRight w:val="0"/>
              <w:marTop w:val="0"/>
              <w:marBottom w:val="0"/>
              <w:divBdr>
                <w:top w:val="none" w:sz="0" w:space="0" w:color="auto"/>
                <w:left w:val="none" w:sz="0" w:space="0" w:color="auto"/>
                <w:bottom w:val="none" w:sz="0" w:space="0" w:color="auto"/>
                <w:right w:val="none" w:sz="0" w:space="0" w:color="auto"/>
              </w:divBdr>
              <w:divsChild>
                <w:div w:id="175007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387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iel.github.io/" TargetMode="External"/><Relationship Id="rId13" Type="http://schemas.openxmlformats.org/officeDocument/2006/relationships/hyperlink" Target="https://victorio.uit.no/langtech/trunk/langs/rus" TargetMode="External"/><Relationship Id="rId1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yperlink" Target="https://www.cristin.no/english/" TargetMode="External"/><Relationship Id="rId12" Type="http://schemas.openxmlformats.org/officeDocument/2006/relationships/hyperlink" Target="http://emptyprefixes.uit.no/index.php" TargetMode="External"/><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hyperlink" Target="https://no.wikipedia.org/wiki/Universitetsforlaget_(1950%E2%80%931999)"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thebarentsobserver.com/en" TargetMode="External"/><Relationship Id="rId11" Type="http://schemas.openxmlformats.org/officeDocument/2006/relationships/hyperlink" Target="http://tekstlab.uio.no/pskov/" TargetMode="External"/><Relationship Id="rId5" Type="http://schemas.openxmlformats.org/officeDocument/2006/relationships/endnotes" Target="endnotes.xml"/><Relationship Id="rId15" Type="http://schemas.openxmlformats.org/officeDocument/2006/relationships/hyperlink" Target="https://dataverse.no/dataverse/trolling" TargetMode="External"/><Relationship Id="rId10" Type="http://schemas.openxmlformats.org/officeDocument/2006/relationships/hyperlink" Target="http://nevmenandr.net/run/tools/" TargetMode="Externa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torottreebank.github.io" TargetMode="External"/><Relationship Id="rId14" Type="http://schemas.openxmlformats.org/officeDocument/2006/relationships/hyperlink" Target="https://spraakbanken.gu.se/kar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689</TotalTime>
  <Pages>8</Pages>
  <Words>4106</Words>
  <Characters>23406</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A Janda</dc:creator>
  <cp:keywords/>
  <dc:description/>
  <cp:lastModifiedBy>Laura A Janda</cp:lastModifiedBy>
  <cp:revision>130</cp:revision>
  <dcterms:created xsi:type="dcterms:W3CDTF">2018-11-05T10:18:00Z</dcterms:created>
  <dcterms:modified xsi:type="dcterms:W3CDTF">2018-11-21T17:46:00Z</dcterms:modified>
</cp:coreProperties>
</file>