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D97B" w14:textId="243535DF" w:rsidR="00F12C84" w:rsidRPr="006002EE" w:rsidRDefault="00E00F04" w:rsidP="002E59CE">
      <w:pPr>
        <w:pStyle w:val="Title"/>
        <w:rPr>
          <w:lang w:val="en-US"/>
        </w:rPr>
      </w:pPr>
      <w:r w:rsidRPr="006002EE">
        <w:rPr>
          <w:lang w:val="en-US"/>
        </w:rPr>
        <w:t>Why markedness is always local: the case of Russian aspect</w:t>
      </w:r>
    </w:p>
    <w:p w14:paraId="3BC332F4" w14:textId="4939E7B5" w:rsidR="00AB0253" w:rsidRPr="006002EE" w:rsidRDefault="003F206C" w:rsidP="00AB0253">
      <w:pPr>
        <w:pStyle w:val="DescriptionAuteur"/>
        <w:rPr>
          <w:lang w:val="en-US"/>
        </w:rPr>
      </w:pPr>
      <w:r>
        <w:rPr>
          <w:lang w:val="en-US"/>
        </w:rPr>
        <w:t>Daria Kosheleva</w:t>
      </w:r>
      <w:r w:rsidR="007A45BE" w:rsidRPr="006002EE">
        <w:rPr>
          <w:lang w:val="en-US"/>
        </w:rPr>
        <w:t xml:space="preserve">, </w:t>
      </w:r>
      <w:r>
        <w:rPr>
          <w:lang w:val="en-US"/>
        </w:rPr>
        <w:t>Laura Alexis Janda</w:t>
      </w:r>
    </w:p>
    <w:p w14:paraId="4A8695D4" w14:textId="3F69B527" w:rsidR="00AB0253" w:rsidRPr="006002EE" w:rsidRDefault="000002B5" w:rsidP="00AB0253">
      <w:pPr>
        <w:pStyle w:val="DescriptionAuteur"/>
        <w:rPr>
          <w:lang w:val="en-US"/>
        </w:rPr>
      </w:pPr>
      <w:r>
        <w:rPr>
          <w:lang w:val="en-US"/>
        </w:rPr>
        <w:t>UiT</w:t>
      </w:r>
      <w:r w:rsidR="007A45BE" w:rsidRPr="006002EE">
        <w:rPr>
          <w:lang w:val="en-US"/>
        </w:rPr>
        <w:t xml:space="preserve">, </w:t>
      </w:r>
      <w:r>
        <w:rPr>
          <w:lang w:val="en-US"/>
        </w:rPr>
        <w:t>The Arctic University of Norway</w:t>
      </w:r>
    </w:p>
    <w:p w14:paraId="35DFF849" w14:textId="7D9C74CA" w:rsidR="00A57935" w:rsidRPr="006002EE" w:rsidRDefault="00A57935" w:rsidP="00491864">
      <w:pPr>
        <w:pStyle w:val="Abstrait"/>
        <w:rPr>
          <w:lang w:val="en-US"/>
        </w:rPr>
      </w:pPr>
      <w:r w:rsidRPr="006002EE">
        <w:rPr>
          <w:lang w:val="en-US"/>
        </w:rPr>
        <w:t xml:space="preserve">Markedness is the observation of an encoding asymmetry in which higher complexity (both in terms of form and meaning) tends to pattern with lower frequency. Given that markedness focuses on the relationships between form-meaning patterns and usage patterns, markedness is of inherent theoretical interest for cognitive linguistics. Traditionally it is assumed that the markedness values of Russian aspect are perfective as marked vs. imperfective as unmarked. However, this assumption is not without controversy and conflicts with patterns observed in other languages. Furthermore, neither complexity of form nor corpus frequency support the traditional markedness assumption at the level of the category. We drill down to the levels of both the lexeme (groups of verbs defined by the major patterns of aspectual morphology) and the </w:t>
      </w:r>
      <w:proofErr w:type="spellStart"/>
      <w:r w:rsidRPr="006002EE">
        <w:rPr>
          <w:lang w:val="en-US"/>
        </w:rPr>
        <w:t>subparadigm</w:t>
      </w:r>
      <w:proofErr w:type="spellEnd"/>
      <w:r w:rsidRPr="006002EE">
        <w:rPr>
          <w:lang w:val="en-US"/>
        </w:rPr>
        <w:t xml:space="preserve"> (tense) and find better support for observation of markedness at these levels. While one group of verbs supports the traditional assignment of perfective as marked, two other groups of verbs support the opposite, with imperfective as marked. The </w:t>
      </w:r>
      <w:proofErr w:type="spellStart"/>
      <w:r w:rsidRPr="006002EE">
        <w:rPr>
          <w:lang w:val="en-US"/>
        </w:rPr>
        <w:t>subparadigm</w:t>
      </w:r>
      <w:proofErr w:type="spellEnd"/>
      <w:r w:rsidRPr="006002EE">
        <w:rPr>
          <w:lang w:val="en-US"/>
        </w:rPr>
        <w:t xml:space="preserve"> level of tense presents a special challenge since, due to confounding factors of homonymy and non-contiguous forms, no previous study has presented an accurate measurement of the incidence of future tense forms in Russian. We overcome this obstacle by examining a stratified set of verbs, sampling and manually tagging forms, and then using the sample data to extrapolate a reasonable estimate of future tense forms. We find that perfective future tense forms are approximately </w:t>
      </w:r>
      <w:r w:rsidR="00800021" w:rsidRPr="006002EE">
        <w:rPr>
          <w:lang w:val="en-US"/>
        </w:rPr>
        <w:t>fourteen</w:t>
      </w:r>
      <w:r w:rsidRPr="006002EE">
        <w:rPr>
          <w:lang w:val="en-US"/>
        </w:rPr>
        <w:t xml:space="preserve"> times more frequent than imperfective future tense forms. Russian future tense forms give strong support to the recognition of imperfective aspect as marked due to higher morphological complexity and much lower frequency. We conclude that it makes more sense to evaluate markedness patterns at local levels rather than at the category level.</w:t>
      </w:r>
    </w:p>
    <w:p w14:paraId="3594766F" w14:textId="77777777" w:rsidR="009B6FB4" w:rsidRPr="009B6FB4" w:rsidRDefault="00EB2A52" w:rsidP="009B6FB4">
      <w:pPr>
        <w:pStyle w:val="keywords"/>
      </w:pPr>
      <w:r w:rsidRPr="009B6FB4">
        <w:t xml:space="preserve">Keywords: </w:t>
      </w:r>
      <w:r w:rsidR="00DC07A4" w:rsidRPr="009B6FB4">
        <w:t xml:space="preserve">markedness, </w:t>
      </w:r>
      <w:r w:rsidR="00366228" w:rsidRPr="009B6FB4">
        <w:t>Russian,</w:t>
      </w:r>
      <w:r w:rsidR="00DC07A4" w:rsidRPr="009B6FB4">
        <w:t xml:space="preserve"> corpus, morphology</w:t>
      </w:r>
      <w:r w:rsidR="00366228" w:rsidRPr="009B6FB4">
        <w:t>,</w:t>
      </w:r>
      <w:r w:rsidR="00DC07A4" w:rsidRPr="009B6FB4">
        <w:t xml:space="preserve"> </w:t>
      </w:r>
      <w:r w:rsidR="00366228" w:rsidRPr="009B6FB4">
        <w:t>aspect,</w:t>
      </w:r>
      <w:r w:rsidR="00DC07A4" w:rsidRPr="009B6FB4">
        <w:t xml:space="preserve"> encoding asymmetry, future tense</w:t>
      </w:r>
      <w:r w:rsidRPr="009B6FB4">
        <w:t>.</w:t>
      </w:r>
    </w:p>
    <w:p w14:paraId="01292955" w14:textId="56F95090" w:rsidR="0054275C" w:rsidRPr="006002EE" w:rsidRDefault="0054275C" w:rsidP="009B6FB4">
      <w:pPr>
        <w:pStyle w:val="Abstrait"/>
        <w:rPr>
          <w:lang w:val="en-US"/>
        </w:rPr>
      </w:pPr>
      <w:r w:rsidRPr="006002EE">
        <w:rPr>
          <w:lang w:val="en-US"/>
        </w:rPr>
        <w:t xml:space="preserve">La notion de </w:t>
      </w:r>
      <w:proofErr w:type="spellStart"/>
      <w:r w:rsidRPr="006002EE">
        <w:rPr>
          <w:lang w:val="en-US"/>
        </w:rPr>
        <w:t>marquage</w:t>
      </w:r>
      <w:proofErr w:type="spellEnd"/>
      <w:r w:rsidRPr="006002EE">
        <w:rPr>
          <w:lang w:val="en-US"/>
        </w:rPr>
        <w:t xml:space="preserve"> </w:t>
      </w:r>
      <w:proofErr w:type="spellStart"/>
      <w:r w:rsidRPr="006002EE">
        <w:rPr>
          <w:lang w:val="en-US"/>
        </w:rPr>
        <w:t>décrit</w:t>
      </w:r>
      <w:proofErr w:type="spellEnd"/>
      <w:r w:rsidRPr="006002EE">
        <w:rPr>
          <w:lang w:val="en-US"/>
        </w:rPr>
        <w:t xml:space="preserve"> </w:t>
      </w:r>
      <w:proofErr w:type="spellStart"/>
      <w:r w:rsidRPr="006002EE">
        <w:rPr>
          <w:lang w:val="en-US"/>
        </w:rPr>
        <w:t>une</w:t>
      </w:r>
      <w:proofErr w:type="spellEnd"/>
      <w:r w:rsidRPr="006002EE">
        <w:rPr>
          <w:lang w:val="en-US"/>
        </w:rPr>
        <w:t xml:space="preserve"> </w:t>
      </w:r>
      <w:proofErr w:type="spellStart"/>
      <w:r w:rsidRPr="006002EE">
        <w:rPr>
          <w:lang w:val="en-US"/>
        </w:rPr>
        <w:t>asymétrie</w:t>
      </w:r>
      <w:proofErr w:type="spellEnd"/>
      <w:r w:rsidRPr="006002EE">
        <w:rPr>
          <w:lang w:val="en-US"/>
        </w:rPr>
        <w:t xml:space="preserve"> </w:t>
      </w:r>
      <w:proofErr w:type="spellStart"/>
      <w:r w:rsidRPr="006002EE">
        <w:rPr>
          <w:lang w:val="en-US"/>
        </w:rPr>
        <w:t>codée</w:t>
      </w:r>
      <w:proofErr w:type="spellEnd"/>
      <w:r w:rsidRPr="006002EE">
        <w:rPr>
          <w:lang w:val="en-US"/>
        </w:rPr>
        <w:t xml:space="preserve"> dans </w:t>
      </w:r>
      <w:proofErr w:type="spellStart"/>
      <w:r w:rsidRPr="006002EE">
        <w:rPr>
          <w:lang w:val="en-US"/>
        </w:rPr>
        <w:t>laquelle</w:t>
      </w:r>
      <w:proofErr w:type="spellEnd"/>
      <w:r w:rsidRPr="006002EE">
        <w:rPr>
          <w:lang w:val="en-US"/>
        </w:rPr>
        <w:t xml:space="preserve"> un plus haut </w:t>
      </w:r>
      <w:proofErr w:type="spellStart"/>
      <w:r w:rsidRPr="006002EE">
        <w:rPr>
          <w:lang w:val="en-US"/>
        </w:rPr>
        <w:t>degré</w:t>
      </w:r>
      <w:proofErr w:type="spellEnd"/>
      <w:r w:rsidRPr="006002EE">
        <w:rPr>
          <w:lang w:val="en-US"/>
        </w:rPr>
        <w:t xml:space="preserve"> de </w:t>
      </w:r>
      <w:proofErr w:type="spellStart"/>
      <w:r w:rsidRPr="006002EE">
        <w:rPr>
          <w:lang w:val="en-US"/>
        </w:rPr>
        <w:t>complexité</w:t>
      </w:r>
      <w:proofErr w:type="spellEnd"/>
      <w:r w:rsidRPr="006002EE">
        <w:rPr>
          <w:lang w:val="en-US"/>
        </w:rPr>
        <w:t xml:space="preserve"> (</w:t>
      </w:r>
      <w:proofErr w:type="spellStart"/>
      <w:r w:rsidRPr="006002EE">
        <w:rPr>
          <w:lang w:val="en-US"/>
        </w:rPr>
        <w:t>en</w:t>
      </w:r>
      <w:proofErr w:type="spellEnd"/>
      <w:r w:rsidRPr="006002EE">
        <w:rPr>
          <w:lang w:val="en-US"/>
        </w:rPr>
        <w:t xml:space="preserve"> </w:t>
      </w:r>
      <w:proofErr w:type="spellStart"/>
      <w:r w:rsidRPr="006002EE">
        <w:rPr>
          <w:lang w:val="en-US"/>
        </w:rPr>
        <w:t>terme</w:t>
      </w:r>
      <w:proofErr w:type="spellEnd"/>
      <w:r w:rsidRPr="006002EE">
        <w:rPr>
          <w:lang w:val="en-US"/>
        </w:rPr>
        <w:t xml:space="preserve"> de </w:t>
      </w:r>
      <w:proofErr w:type="spellStart"/>
      <w:r w:rsidRPr="006002EE">
        <w:rPr>
          <w:lang w:val="en-US"/>
        </w:rPr>
        <w:t>forme</w:t>
      </w:r>
      <w:proofErr w:type="spellEnd"/>
      <w:r w:rsidRPr="006002EE">
        <w:rPr>
          <w:lang w:val="en-US"/>
        </w:rPr>
        <w:t xml:space="preserve"> et de </w:t>
      </w:r>
      <w:proofErr w:type="spellStart"/>
      <w:r w:rsidRPr="006002EE">
        <w:rPr>
          <w:lang w:val="en-US"/>
        </w:rPr>
        <w:t>sens</w:t>
      </w:r>
      <w:proofErr w:type="spellEnd"/>
      <w:r w:rsidRPr="006002EE">
        <w:rPr>
          <w:lang w:val="en-US"/>
        </w:rPr>
        <w:t xml:space="preserve">) tend à </w:t>
      </w:r>
      <w:proofErr w:type="spellStart"/>
      <w:r w:rsidRPr="006002EE">
        <w:rPr>
          <w:lang w:val="en-US"/>
        </w:rPr>
        <w:t>être</w:t>
      </w:r>
      <w:proofErr w:type="spellEnd"/>
      <w:r w:rsidRPr="006002EE">
        <w:rPr>
          <w:lang w:val="en-US"/>
        </w:rPr>
        <w:t xml:space="preserve"> </w:t>
      </w:r>
      <w:proofErr w:type="spellStart"/>
      <w:r w:rsidRPr="006002EE">
        <w:rPr>
          <w:lang w:val="en-US"/>
        </w:rPr>
        <w:t>corrélée</w:t>
      </w:r>
      <w:proofErr w:type="spellEnd"/>
      <w:r w:rsidRPr="006002EE">
        <w:rPr>
          <w:lang w:val="en-US"/>
        </w:rPr>
        <w:t xml:space="preserve"> avec </w:t>
      </w:r>
      <w:proofErr w:type="spellStart"/>
      <w:r w:rsidRPr="006002EE">
        <w:rPr>
          <w:lang w:val="en-US"/>
        </w:rPr>
        <w:t>une</w:t>
      </w:r>
      <w:proofErr w:type="spellEnd"/>
      <w:r w:rsidRPr="006002EE">
        <w:rPr>
          <w:lang w:val="en-US"/>
        </w:rPr>
        <w:t xml:space="preserve"> </w:t>
      </w:r>
      <w:proofErr w:type="spellStart"/>
      <w:r w:rsidRPr="006002EE">
        <w:rPr>
          <w:lang w:val="en-US"/>
        </w:rPr>
        <w:t>fréquence</w:t>
      </w:r>
      <w:proofErr w:type="spellEnd"/>
      <w:r w:rsidRPr="006002EE">
        <w:rPr>
          <w:lang w:val="en-US"/>
        </w:rPr>
        <w:t xml:space="preserve"> plus </w:t>
      </w:r>
      <w:proofErr w:type="spellStart"/>
      <w:r w:rsidRPr="006002EE">
        <w:rPr>
          <w:lang w:val="en-US"/>
        </w:rPr>
        <w:t>basse</w:t>
      </w:r>
      <w:proofErr w:type="spellEnd"/>
      <w:r w:rsidRPr="006002EE">
        <w:rPr>
          <w:lang w:val="en-US"/>
        </w:rPr>
        <w:t xml:space="preserve">. </w:t>
      </w:r>
      <w:proofErr w:type="spellStart"/>
      <w:r w:rsidRPr="006002EE">
        <w:rPr>
          <w:lang w:val="en-US"/>
        </w:rPr>
        <w:t>Étant</w:t>
      </w:r>
      <w:proofErr w:type="spellEnd"/>
      <w:r w:rsidRPr="006002EE">
        <w:rPr>
          <w:lang w:val="en-US"/>
        </w:rPr>
        <w:t xml:space="preserve"> </w:t>
      </w:r>
      <w:proofErr w:type="spellStart"/>
      <w:r w:rsidRPr="006002EE">
        <w:rPr>
          <w:lang w:val="en-US"/>
        </w:rPr>
        <w:t>donné</w:t>
      </w:r>
      <w:proofErr w:type="spellEnd"/>
      <w:r w:rsidRPr="006002EE">
        <w:rPr>
          <w:lang w:val="en-US"/>
        </w:rPr>
        <w:t xml:space="preserve"> que la notion de </w:t>
      </w:r>
      <w:proofErr w:type="spellStart"/>
      <w:r w:rsidRPr="006002EE">
        <w:rPr>
          <w:lang w:val="en-US"/>
        </w:rPr>
        <w:t>marquage</w:t>
      </w:r>
      <w:proofErr w:type="spellEnd"/>
      <w:r w:rsidRPr="006002EE">
        <w:rPr>
          <w:lang w:val="en-US"/>
        </w:rPr>
        <w:t xml:space="preserve"> </w:t>
      </w:r>
      <w:proofErr w:type="spellStart"/>
      <w:r w:rsidRPr="006002EE">
        <w:rPr>
          <w:lang w:val="en-US"/>
        </w:rPr>
        <w:t>s’intéresse</w:t>
      </w:r>
      <w:proofErr w:type="spellEnd"/>
      <w:r w:rsidRPr="006002EE">
        <w:rPr>
          <w:lang w:val="en-US"/>
        </w:rPr>
        <w:t xml:space="preserve"> aux relations </w:t>
      </w:r>
      <w:proofErr w:type="spellStart"/>
      <w:r w:rsidRPr="006002EE">
        <w:rPr>
          <w:lang w:val="en-US"/>
        </w:rPr>
        <w:t>forme-sens</w:t>
      </w:r>
      <w:proofErr w:type="spellEnd"/>
      <w:r w:rsidRPr="006002EE">
        <w:rPr>
          <w:lang w:val="en-US"/>
        </w:rPr>
        <w:t xml:space="preserve"> et aux tendances </w:t>
      </w:r>
      <w:proofErr w:type="spellStart"/>
      <w:r w:rsidRPr="006002EE">
        <w:rPr>
          <w:lang w:val="en-US"/>
        </w:rPr>
        <w:t>liées</w:t>
      </w:r>
      <w:proofErr w:type="spellEnd"/>
      <w:r w:rsidRPr="006002EE">
        <w:rPr>
          <w:lang w:val="en-US"/>
        </w:rPr>
        <w:t xml:space="preserve"> à </w:t>
      </w:r>
      <w:proofErr w:type="spellStart"/>
      <w:r w:rsidRPr="006002EE">
        <w:rPr>
          <w:lang w:val="en-US"/>
        </w:rPr>
        <w:t>l’usage</w:t>
      </w:r>
      <w:proofErr w:type="spellEnd"/>
      <w:r w:rsidRPr="006002EE">
        <w:rPr>
          <w:lang w:val="en-US"/>
        </w:rPr>
        <w:t xml:space="preserve"> de la langue, le </w:t>
      </w:r>
      <w:proofErr w:type="spellStart"/>
      <w:r w:rsidRPr="006002EE">
        <w:rPr>
          <w:lang w:val="en-US"/>
        </w:rPr>
        <w:t>marquage</w:t>
      </w:r>
      <w:proofErr w:type="spellEnd"/>
      <w:r w:rsidRPr="006002EE">
        <w:rPr>
          <w:lang w:val="en-US"/>
        </w:rPr>
        <w:t xml:space="preserve"> </w:t>
      </w:r>
      <w:proofErr w:type="spellStart"/>
      <w:r w:rsidRPr="006002EE">
        <w:rPr>
          <w:lang w:val="en-US"/>
        </w:rPr>
        <w:t>est</w:t>
      </w:r>
      <w:proofErr w:type="spellEnd"/>
      <w:r w:rsidRPr="006002EE">
        <w:rPr>
          <w:lang w:val="en-US"/>
        </w:rPr>
        <w:t xml:space="preserve"> </w:t>
      </w:r>
      <w:proofErr w:type="spellStart"/>
      <w:r w:rsidRPr="006002EE">
        <w:rPr>
          <w:lang w:val="en-US"/>
        </w:rPr>
        <w:t>intrinsèquement</w:t>
      </w:r>
      <w:proofErr w:type="spellEnd"/>
      <w:r w:rsidRPr="006002EE">
        <w:rPr>
          <w:lang w:val="en-US"/>
        </w:rPr>
        <w:t xml:space="preserve"> </w:t>
      </w:r>
      <w:proofErr w:type="spellStart"/>
      <w:r w:rsidRPr="006002EE">
        <w:rPr>
          <w:lang w:val="en-US"/>
        </w:rPr>
        <w:t>lié</w:t>
      </w:r>
      <w:proofErr w:type="spellEnd"/>
      <w:r w:rsidRPr="006002EE">
        <w:rPr>
          <w:lang w:val="en-US"/>
        </w:rPr>
        <w:t xml:space="preserve"> aux </w:t>
      </w:r>
      <w:proofErr w:type="spellStart"/>
      <w:r w:rsidRPr="006002EE">
        <w:rPr>
          <w:lang w:val="en-US"/>
        </w:rPr>
        <w:t>théories</w:t>
      </w:r>
      <w:proofErr w:type="spellEnd"/>
      <w:r w:rsidRPr="006002EE">
        <w:rPr>
          <w:lang w:val="en-US"/>
        </w:rPr>
        <w:t xml:space="preserve"> </w:t>
      </w:r>
      <w:proofErr w:type="spellStart"/>
      <w:r w:rsidRPr="006002EE">
        <w:rPr>
          <w:lang w:val="en-US"/>
        </w:rPr>
        <w:t>développées</w:t>
      </w:r>
      <w:proofErr w:type="spellEnd"/>
      <w:r w:rsidRPr="006002EE">
        <w:rPr>
          <w:lang w:val="en-US"/>
        </w:rPr>
        <w:t xml:space="preserve"> dans le cadre de la </w:t>
      </w:r>
      <w:proofErr w:type="spellStart"/>
      <w:r w:rsidRPr="006002EE">
        <w:rPr>
          <w:lang w:val="en-US"/>
        </w:rPr>
        <w:t>linguistique</w:t>
      </w:r>
      <w:proofErr w:type="spellEnd"/>
      <w:r w:rsidRPr="006002EE">
        <w:rPr>
          <w:lang w:val="en-US"/>
        </w:rPr>
        <w:t xml:space="preserve"> cognitive. On </w:t>
      </w:r>
      <w:proofErr w:type="spellStart"/>
      <w:r w:rsidRPr="006002EE">
        <w:rPr>
          <w:lang w:val="en-US"/>
        </w:rPr>
        <w:t>considère</w:t>
      </w:r>
      <w:proofErr w:type="spellEnd"/>
      <w:r w:rsidRPr="006002EE">
        <w:rPr>
          <w:lang w:val="en-US"/>
        </w:rPr>
        <w:t xml:space="preserve"> </w:t>
      </w:r>
      <w:proofErr w:type="spellStart"/>
      <w:r w:rsidRPr="006002EE">
        <w:rPr>
          <w:lang w:val="en-US"/>
        </w:rPr>
        <w:t>traditionnellement</w:t>
      </w:r>
      <w:proofErr w:type="spellEnd"/>
      <w:r w:rsidRPr="006002EE">
        <w:rPr>
          <w:lang w:val="en-US"/>
        </w:rPr>
        <w:t xml:space="preserve"> que le </w:t>
      </w:r>
      <w:proofErr w:type="spellStart"/>
      <w:r w:rsidRPr="006002EE">
        <w:rPr>
          <w:lang w:val="en-US"/>
        </w:rPr>
        <w:t>marquage</w:t>
      </w:r>
      <w:proofErr w:type="spellEnd"/>
      <w:r w:rsidRPr="006002EE">
        <w:rPr>
          <w:lang w:val="en-US"/>
        </w:rPr>
        <w:t xml:space="preserve"> des </w:t>
      </w:r>
      <w:proofErr w:type="spellStart"/>
      <w:r w:rsidRPr="006002EE">
        <w:rPr>
          <w:lang w:val="en-US"/>
        </w:rPr>
        <w:t>valeurs</w:t>
      </w:r>
      <w:proofErr w:type="spellEnd"/>
      <w:r w:rsidRPr="006002EE">
        <w:rPr>
          <w:lang w:val="en-US"/>
        </w:rPr>
        <w:t xml:space="preserve"> </w:t>
      </w:r>
      <w:proofErr w:type="spellStart"/>
      <w:r w:rsidRPr="006002EE">
        <w:rPr>
          <w:lang w:val="en-US"/>
        </w:rPr>
        <w:t>aspectuelles</w:t>
      </w:r>
      <w:proofErr w:type="spellEnd"/>
      <w:r w:rsidRPr="006002EE">
        <w:rPr>
          <w:lang w:val="en-US"/>
        </w:rPr>
        <w:t xml:space="preserve"> </w:t>
      </w:r>
      <w:proofErr w:type="spellStart"/>
      <w:r w:rsidRPr="006002EE">
        <w:rPr>
          <w:lang w:val="en-US"/>
        </w:rPr>
        <w:t>en</w:t>
      </w:r>
      <w:proofErr w:type="spellEnd"/>
      <w:r w:rsidRPr="006002EE">
        <w:rPr>
          <w:lang w:val="en-US"/>
        </w:rPr>
        <w:t xml:space="preserve"> Russe </w:t>
      </w:r>
      <w:proofErr w:type="spellStart"/>
      <w:r w:rsidRPr="006002EE">
        <w:rPr>
          <w:lang w:val="en-US"/>
        </w:rPr>
        <w:t>opère</w:t>
      </w:r>
      <w:proofErr w:type="spellEnd"/>
      <w:r w:rsidRPr="006002EE">
        <w:rPr>
          <w:lang w:val="en-US"/>
        </w:rPr>
        <w:t xml:space="preserve"> </w:t>
      </w:r>
      <w:proofErr w:type="spellStart"/>
      <w:proofErr w:type="gramStart"/>
      <w:r w:rsidRPr="006002EE">
        <w:rPr>
          <w:lang w:val="en-US"/>
        </w:rPr>
        <w:t>ainsi</w:t>
      </w:r>
      <w:proofErr w:type="spellEnd"/>
      <w:r w:rsidRPr="006002EE">
        <w:rPr>
          <w:lang w:val="en-US"/>
        </w:rPr>
        <w:t xml:space="preserve"> :</w:t>
      </w:r>
      <w:proofErr w:type="gramEnd"/>
      <w:r w:rsidRPr="006002EE">
        <w:rPr>
          <w:lang w:val="en-US"/>
        </w:rPr>
        <w:t xml:space="preserve"> le </w:t>
      </w:r>
      <w:proofErr w:type="spellStart"/>
      <w:r w:rsidRPr="006002EE">
        <w:rPr>
          <w:lang w:val="en-US"/>
        </w:rPr>
        <w:t>perfectif</w:t>
      </w:r>
      <w:proofErr w:type="spellEnd"/>
      <w:r w:rsidRPr="006002EE">
        <w:rPr>
          <w:lang w:val="en-US"/>
        </w:rPr>
        <w:t xml:space="preserve"> </w:t>
      </w:r>
      <w:proofErr w:type="spellStart"/>
      <w:r w:rsidRPr="006002EE">
        <w:rPr>
          <w:lang w:val="en-US"/>
        </w:rPr>
        <w:t>serait</w:t>
      </w:r>
      <w:proofErr w:type="spellEnd"/>
      <w:r w:rsidRPr="006002EE">
        <w:rPr>
          <w:lang w:val="en-US"/>
        </w:rPr>
        <w:t xml:space="preserve"> </w:t>
      </w:r>
      <w:proofErr w:type="spellStart"/>
      <w:r w:rsidRPr="006002EE">
        <w:rPr>
          <w:lang w:val="en-US"/>
        </w:rPr>
        <w:t>marqué</w:t>
      </w:r>
      <w:proofErr w:type="spellEnd"/>
      <w:r w:rsidRPr="006002EE">
        <w:rPr>
          <w:lang w:val="en-US"/>
        </w:rPr>
        <w:t xml:space="preserve">, à </w:t>
      </w:r>
      <w:proofErr w:type="spellStart"/>
      <w:r w:rsidRPr="006002EE">
        <w:rPr>
          <w:lang w:val="en-US"/>
        </w:rPr>
        <w:t>l’inverse</w:t>
      </w:r>
      <w:proofErr w:type="spellEnd"/>
      <w:r w:rsidRPr="006002EE">
        <w:rPr>
          <w:lang w:val="en-US"/>
        </w:rPr>
        <w:t xml:space="preserve"> de </w:t>
      </w:r>
      <w:proofErr w:type="spellStart"/>
      <w:r w:rsidRPr="006002EE">
        <w:rPr>
          <w:lang w:val="en-US"/>
        </w:rPr>
        <w:t>l’imperfectif</w:t>
      </w:r>
      <w:proofErr w:type="spellEnd"/>
      <w:r w:rsidRPr="006002EE">
        <w:rPr>
          <w:lang w:val="en-US"/>
        </w:rPr>
        <w:t xml:space="preserve"> qui ne le </w:t>
      </w:r>
      <w:proofErr w:type="spellStart"/>
      <w:r w:rsidRPr="006002EE">
        <w:rPr>
          <w:lang w:val="en-US"/>
        </w:rPr>
        <w:t>serait</w:t>
      </w:r>
      <w:proofErr w:type="spellEnd"/>
      <w:r w:rsidRPr="006002EE">
        <w:rPr>
          <w:lang w:val="en-US"/>
        </w:rPr>
        <w:t xml:space="preserve"> pas. </w:t>
      </w:r>
      <w:proofErr w:type="spellStart"/>
      <w:r w:rsidRPr="006002EE">
        <w:rPr>
          <w:lang w:val="en-US"/>
        </w:rPr>
        <w:t>Cependant</w:t>
      </w:r>
      <w:proofErr w:type="spellEnd"/>
      <w:r w:rsidRPr="006002EE">
        <w:rPr>
          <w:lang w:val="en-US"/>
        </w:rPr>
        <w:t xml:space="preserve">, </w:t>
      </w:r>
      <w:proofErr w:type="spellStart"/>
      <w:r w:rsidRPr="006002EE">
        <w:rPr>
          <w:lang w:val="en-US"/>
        </w:rPr>
        <w:t>cette</w:t>
      </w:r>
      <w:proofErr w:type="spellEnd"/>
      <w:r w:rsidRPr="006002EE">
        <w:rPr>
          <w:lang w:val="en-US"/>
        </w:rPr>
        <w:t xml:space="preserve"> </w:t>
      </w:r>
      <w:proofErr w:type="spellStart"/>
      <w:r w:rsidRPr="006002EE">
        <w:rPr>
          <w:lang w:val="en-US"/>
        </w:rPr>
        <w:t>hypothèse</w:t>
      </w:r>
      <w:proofErr w:type="spellEnd"/>
      <w:r w:rsidRPr="006002EE">
        <w:rPr>
          <w:lang w:val="en-US"/>
        </w:rPr>
        <w:t xml:space="preserve"> </w:t>
      </w:r>
      <w:proofErr w:type="spellStart"/>
      <w:r w:rsidRPr="006002EE">
        <w:rPr>
          <w:lang w:val="en-US"/>
        </w:rPr>
        <w:t>est</w:t>
      </w:r>
      <w:proofErr w:type="spellEnd"/>
      <w:r w:rsidRPr="006002EE">
        <w:rPr>
          <w:lang w:val="en-US"/>
        </w:rPr>
        <w:t xml:space="preserve"> </w:t>
      </w:r>
      <w:proofErr w:type="spellStart"/>
      <w:r w:rsidRPr="006002EE">
        <w:rPr>
          <w:lang w:val="en-US"/>
        </w:rPr>
        <w:t>sujet</w:t>
      </w:r>
      <w:proofErr w:type="spellEnd"/>
      <w:r w:rsidRPr="006002EE">
        <w:rPr>
          <w:lang w:val="en-US"/>
        </w:rPr>
        <w:t xml:space="preserve"> à controverse et </w:t>
      </w:r>
      <w:proofErr w:type="spellStart"/>
      <w:r w:rsidRPr="006002EE">
        <w:rPr>
          <w:lang w:val="en-US"/>
        </w:rPr>
        <w:t>contredit</w:t>
      </w:r>
      <w:proofErr w:type="spellEnd"/>
      <w:r w:rsidRPr="006002EE">
        <w:rPr>
          <w:lang w:val="en-US"/>
        </w:rPr>
        <w:t xml:space="preserve"> des </w:t>
      </w:r>
      <w:proofErr w:type="spellStart"/>
      <w:r w:rsidRPr="006002EE">
        <w:rPr>
          <w:lang w:val="en-US"/>
        </w:rPr>
        <w:t>schémas</w:t>
      </w:r>
      <w:proofErr w:type="spellEnd"/>
      <w:r w:rsidRPr="006002EE">
        <w:rPr>
          <w:lang w:val="en-US"/>
        </w:rPr>
        <w:t xml:space="preserve"> </w:t>
      </w:r>
      <w:proofErr w:type="spellStart"/>
      <w:r w:rsidRPr="006002EE">
        <w:rPr>
          <w:lang w:val="en-US"/>
        </w:rPr>
        <w:t>remarqués</w:t>
      </w:r>
      <w:proofErr w:type="spellEnd"/>
      <w:r w:rsidRPr="006002EE">
        <w:rPr>
          <w:lang w:val="en-US"/>
        </w:rPr>
        <w:t xml:space="preserve"> dans </w:t>
      </w:r>
      <w:proofErr w:type="spellStart"/>
      <w:r w:rsidRPr="006002EE">
        <w:rPr>
          <w:lang w:val="en-US"/>
        </w:rPr>
        <w:t>d’autres</w:t>
      </w:r>
      <w:proofErr w:type="spellEnd"/>
      <w:r w:rsidRPr="006002EE">
        <w:rPr>
          <w:lang w:val="en-US"/>
        </w:rPr>
        <w:t xml:space="preserve"> </w:t>
      </w:r>
      <w:proofErr w:type="spellStart"/>
      <w:r w:rsidRPr="006002EE">
        <w:rPr>
          <w:lang w:val="en-US"/>
        </w:rPr>
        <w:t>langues</w:t>
      </w:r>
      <w:proofErr w:type="spellEnd"/>
      <w:r w:rsidRPr="006002EE">
        <w:rPr>
          <w:lang w:val="en-US"/>
        </w:rPr>
        <w:t xml:space="preserve">. </w:t>
      </w:r>
      <w:r w:rsidRPr="00EF07F0">
        <w:rPr>
          <w:lang w:val="nb-NO"/>
        </w:rPr>
        <w:t xml:space="preserve">En </w:t>
      </w:r>
      <w:proofErr w:type="spellStart"/>
      <w:r w:rsidRPr="00EF07F0">
        <w:rPr>
          <w:lang w:val="nb-NO"/>
        </w:rPr>
        <w:t>outre</w:t>
      </w:r>
      <w:proofErr w:type="spellEnd"/>
      <w:r w:rsidRPr="00EF07F0">
        <w:rPr>
          <w:lang w:val="nb-NO"/>
        </w:rPr>
        <w:t xml:space="preserve">, ni la </w:t>
      </w:r>
      <w:proofErr w:type="spellStart"/>
      <w:r w:rsidRPr="00EF07F0">
        <w:rPr>
          <w:lang w:val="nb-NO"/>
        </w:rPr>
        <w:t>complexité</w:t>
      </w:r>
      <w:proofErr w:type="spellEnd"/>
      <w:r w:rsidRPr="00EF07F0">
        <w:rPr>
          <w:lang w:val="nb-NO"/>
        </w:rPr>
        <w:t xml:space="preserve"> de forme, ni la </w:t>
      </w:r>
      <w:proofErr w:type="spellStart"/>
      <w:r w:rsidRPr="00EF07F0">
        <w:rPr>
          <w:lang w:val="nb-NO"/>
        </w:rPr>
        <w:t>fréquence</w:t>
      </w:r>
      <w:proofErr w:type="spellEnd"/>
      <w:r w:rsidRPr="00EF07F0">
        <w:rPr>
          <w:lang w:val="nb-NO"/>
        </w:rPr>
        <w:t xml:space="preserve"> </w:t>
      </w:r>
      <w:proofErr w:type="spellStart"/>
      <w:r w:rsidRPr="00EF07F0">
        <w:rPr>
          <w:lang w:val="nb-NO"/>
        </w:rPr>
        <w:t>d’usage</w:t>
      </w:r>
      <w:proofErr w:type="spellEnd"/>
      <w:r w:rsidRPr="00EF07F0">
        <w:rPr>
          <w:lang w:val="nb-NO"/>
        </w:rPr>
        <w:t xml:space="preserve"> dans </w:t>
      </w:r>
      <w:proofErr w:type="spellStart"/>
      <w:r w:rsidRPr="00EF07F0">
        <w:rPr>
          <w:lang w:val="nb-NO"/>
        </w:rPr>
        <w:t>un</w:t>
      </w:r>
      <w:proofErr w:type="spellEnd"/>
      <w:r w:rsidRPr="00EF07F0">
        <w:rPr>
          <w:lang w:val="nb-NO"/>
        </w:rPr>
        <w:t xml:space="preserve"> </w:t>
      </w:r>
      <w:proofErr w:type="spellStart"/>
      <w:r w:rsidRPr="00EF07F0">
        <w:rPr>
          <w:lang w:val="nb-NO"/>
        </w:rPr>
        <w:t>corpus</w:t>
      </w:r>
      <w:proofErr w:type="spellEnd"/>
      <w:r w:rsidRPr="00EF07F0">
        <w:rPr>
          <w:lang w:val="nb-NO"/>
        </w:rPr>
        <w:t xml:space="preserve"> ne </w:t>
      </w:r>
      <w:proofErr w:type="spellStart"/>
      <w:r w:rsidRPr="00EF07F0">
        <w:rPr>
          <w:lang w:val="nb-NO"/>
        </w:rPr>
        <w:t>soutient</w:t>
      </w:r>
      <w:proofErr w:type="spellEnd"/>
      <w:r w:rsidRPr="00EF07F0">
        <w:rPr>
          <w:lang w:val="nb-NO"/>
        </w:rPr>
        <w:t xml:space="preserve"> </w:t>
      </w:r>
      <w:proofErr w:type="spellStart"/>
      <w:r w:rsidRPr="00EF07F0">
        <w:rPr>
          <w:lang w:val="nb-NO"/>
        </w:rPr>
        <w:t>l’hypothèse</w:t>
      </w:r>
      <w:proofErr w:type="spellEnd"/>
      <w:r w:rsidRPr="00EF07F0">
        <w:rPr>
          <w:lang w:val="nb-NO"/>
        </w:rPr>
        <w:t xml:space="preserve"> </w:t>
      </w:r>
      <w:proofErr w:type="spellStart"/>
      <w:r w:rsidRPr="00EF07F0">
        <w:rPr>
          <w:lang w:val="nb-NO"/>
        </w:rPr>
        <w:t>traditionnelle</w:t>
      </w:r>
      <w:proofErr w:type="spellEnd"/>
      <w:r w:rsidRPr="00EF07F0">
        <w:rPr>
          <w:lang w:val="nb-NO"/>
        </w:rPr>
        <w:t xml:space="preserve"> au </w:t>
      </w:r>
      <w:proofErr w:type="spellStart"/>
      <w:r w:rsidRPr="00EF07F0">
        <w:rPr>
          <w:lang w:val="nb-NO"/>
        </w:rPr>
        <w:t>niveau</w:t>
      </w:r>
      <w:proofErr w:type="spellEnd"/>
      <w:r w:rsidRPr="00EF07F0">
        <w:rPr>
          <w:lang w:val="nb-NO"/>
        </w:rPr>
        <w:t xml:space="preserve"> d</w:t>
      </w:r>
      <w:proofErr w:type="spellStart"/>
      <w:r w:rsidRPr="00EF07F0">
        <w:rPr>
          <w:lang w:val="nb-NO"/>
        </w:rPr>
        <w:t>e la catégorie</w:t>
      </w:r>
      <w:proofErr w:type="spellEnd"/>
      <w:r w:rsidRPr="00EF07F0">
        <w:rPr>
          <w:lang w:val="nb-NO"/>
        </w:rPr>
        <w:t xml:space="preserve">. </w:t>
      </w:r>
      <w:proofErr w:type="spellStart"/>
      <w:r w:rsidRPr="00EF07F0">
        <w:rPr>
          <w:lang w:val="nb-NO"/>
        </w:rPr>
        <w:t>Nous</w:t>
      </w:r>
      <w:proofErr w:type="spellEnd"/>
      <w:r w:rsidRPr="00EF07F0">
        <w:rPr>
          <w:lang w:val="nb-NO"/>
        </w:rPr>
        <w:t xml:space="preserve"> </w:t>
      </w:r>
      <w:proofErr w:type="spellStart"/>
      <w:r w:rsidRPr="00EF07F0">
        <w:rPr>
          <w:lang w:val="nb-NO"/>
        </w:rPr>
        <w:t>irons</w:t>
      </w:r>
      <w:proofErr w:type="spellEnd"/>
      <w:r w:rsidRPr="00EF07F0">
        <w:rPr>
          <w:lang w:val="nb-NO"/>
        </w:rPr>
        <w:t xml:space="preserve"> au </w:t>
      </w:r>
      <w:proofErr w:type="spellStart"/>
      <w:r w:rsidRPr="00EF07F0">
        <w:rPr>
          <w:lang w:val="nb-NO"/>
        </w:rPr>
        <w:t>cœur</w:t>
      </w:r>
      <w:proofErr w:type="spellEnd"/>
      <w:r w:rsidRPr="00EF07F0">
        <w:rPr>
          <w:lang w:val="nb-NO"/>
        </w:rPr>
        <w:t xml:space="preserve"> des </w:t>
      </w:r>
      <w:proofErr w:type="spellStart"/>
      <w:r w:rsidRPr="00EF07F0">
        <w:rPr>
          <w:lang w:val="nb-NO"/>
        </w:rPr>
        <w:t>niveaux</w:t>
      </w:r>
      <w:proofErr w:type="spellEnd"/>
      <w:r w:rsidRPr="00EF07F0">
        <w:rPr>
          <w:lang w:val="nb-NO"/>
        </w:rPr>
        <w:t xml:space="preserve"> du </w:t>
      </w:r>
      <w:proofErr w:type="spellStart"/>
      <w:r w:rsidRPr="00EF07F0">
        <w:rPr>
          <w:lang w:val="nb-NO"/>
        </w:rPr>
        <w:t>lexème</w:t>
      </w:r>
      <w:proofErr w:type="spellEnd"/>
      <w:r w:rsidRPr="00EF07F0">
        <w:rPr>
          <w:lang w:val="nb-NO"/>
        </w:rPr>
        <w:t xml:space="preserve"> (des </w:t>
      </w:r>
      <w:proofErr w:type="spellStart"/>
      <w:r w:rsidRPr="00EF07F0">
        <w:rPr>
          <w:lang w:val="nb-NO"/>
        </w:rPr>
        <w:t>groupes</w:t>
      </w:r>
      <w:proofErr w:type="spellEnd"/>
      <w:r w:rsidRPr="00EF07F0">
        <w:rPr>
          <w:lang w:val="nb-NO"/>
        </w:rPr>
        <w:t xml:space="preserve"> de </w:t>
      </w:r>
      <w:proofErr w:type="spellStart"/>
      <w:r w:rsidRPr="00EF07F0">
        <w:rPr>
          <w:lang w:val="nb-NO"/>
        </w:rPr>
        <w:t>verbes</w:t>
      </w:r>
      <w:proofErr w:type="spellEnd"/>
      <w:r w:rsidRPr="00EF07F0">
        <w:rPr>
          <w:lang w:val="nb-NO"/>
        </w:rPr>
        <w:t xml:space="preserve"> </w:t>
      </w:r>
      <w:proofErr w:type="spellStart"/>
      <w:r w:rsidRPr="00EF07F0">
        <w:rPr>
          <w:lang w:val="nb-NO"/>
        </w:rPr>
        <w:t>définis</w:t>
      </w:r>
      <w:proofErr w:type="spellEnd"/>
      <w:r w:rsidRPr="00EF07F0">
        <w:rPr>
          <w:lang w:val="nb-NO"/>
        </w:rPr>
        <w:t xml:space="preserve"> par des </w:t>
      </w:r>
      <w:proofErr w:type="spellStart"/>
      <w:r w:rsidRPr="00EF07F0">
        <w:rPr>
          <w:lang w:val="nb-NO"/>
        </w:rPr>
        <w:t>schémas</w:t>
      </w:r>
      <w:proofErr w:type="spellEnd"/>
      <w:r w:rsidRPr="00EF07F0">
        <w:rPr>
          <w:lang w:val="nb-NO"/>
        </w:rPr>
        <w:t xml:space="preserve"> </w:t>
      </w:r>
      <w:proofErr w:type="spellStart"/>
      <w:r w:rsidRPr="00EF07F0">
        <w:rPr>
          <w:lang w:val="nb-NO"/>
        </w:rPr>
        <w:t>récurrents</w:t>
      </w:r>
      <w:proofErr w:type="spellEnd"/>
      <w:r w:rsidRPr="00EF07F0">
        <w:rPr>
          <w:lang w:val="nb-NO"/>
        </w:rPr>
        <w:t xml:space="preserve"> </w:t>
      </w:r>
      <w:proofErr w:type="spellStart"/>
      <w:r w:rsidRPr="00EF07F0">
        <w:rPr>
          <w:lang w:val="nb-NO"/>
        </w:rPr>
        <w:t>majeurs</w:t>
      </w:r>
      <w:proofErr w:type="spellEnd"/>
      <w:r w:rsidRPr="00EF07F0">
        <w:rPr>
          <w:lang w:val="nb-NO"/>
        </w:rPr>
        <w:t xml:space="preserve"> de la </w:t>
      </w:r>
      <w:proofErr w:type="spellStart"/>
      <w:r w:rsidRPr="00EF07F0">
        <w:rPr>
          <w:lang w:val="nb-NO"/>
        </w:rPr>
        <w:t>morphologie</w:t>
      </w:r>
      <w:proofErr w:type="spellEnd"/>
      <w:r w:rsidRPr="00EF07F0">
        <w:rPr>
          <w:lang w:val="nb-NO"/>
        </w:rPr>
        <w:t xml:space="preserve"> </w:t>
      </w:r>
      <w:proofErr w:type="spellStart"/>
      <w:r w:rsidRPr="00EF07F0">
        <w:rPr>
          <w:lang w:val="nb-NO"/>
        </w:rPr>
        <w:t>aspectuelle</w:t>
      </w:r>
      <w:proofErr w:type="spellEnd"/>
      <w:r w:rsidRPr="00EF07F0">
        <w:rPr>
          <w:lang w:val="nb-NO"/>
        </w:rPr>
        <w:t xml:space="preserve">) et du sous-paradigme (temps) et </w:t>
      </w:r>
      <w:proofErr w:type="spellStart"/>
      <w:r w:rsidRPr="00EF07F0">
        <w:rPr>
          <w:lang w:val="nb-NO"/>
        </w:rPr>
        <w:t>nous</w:t>
      </w:r>
      <w:proofErr w:type="spellEnd"/>
      <w:r w:rsidRPr="00EF07F0">
        <w:rPr>
          <w:lang w:val="nb-NO"/>
        </w:rPr>
        <w:t xml:space="preserve"> </w:t>
      </w:r>
      <w:proofErr w:type="spellStart"/>
      <w:r w:rsidRPr="00EF07F0">
        <w:rPr>
          <w:lang w:val="nb-NO"/>
        </w:rPr>
        <w:t>trouverons</w:t>
      </w:r>
      <w:proofErr w:type="spellEnd"/>
      <w:r w:rsidRPr="00EF07F0">
        <w:rPr>
          <w:lang w:val="nb-NO"/>
        </w:rPr>
        <w:t xml:space="preserve"> </w:t>
      </w:r>
      <w:proofErr w:type="spellStart"/>
      <w:r w:rsidRPr="00EF07F0">
        <w:rPr>
          <w:lang w:val="nb-NO"/>
        </w:rPr>
        <w:t>plus</w:t>
      </w:r>
      <w:proofErr w:type="spellEnd"/>
      <w:r w:rsidRPr="00EF07F0">
        <w:rPr>
          <w:lang w:val="nb-NO"/>
        </w:rPr>
        <w:t xml:space="preserve"> de </w:t>
      </w:r>
      <w:proofErr w:type="spellStart"/>
      <w:r w:rsidRPr="00EF07F0">
        <w:rPr>
          <w:lang w:val="nb-NO"/>
        </w:rPr>
        <w:t>soutien</w:t>
      </w:r>
      <w:proofErr w:type="spellEnd"/>
      <w:r w:rsidRPr="00EF07F0">
        <w:rPr>
          <w:lang w:val="nb-NO"/>
        </w:rPr>
        <w:t xml:space="preserve"> </w:t>
      </w:r>
      <w:proofErr w:type="spellStart"/>
      <w:r w:rsidRPr="00EF07F0">
        <w:rPr>
          <w:lang w:val="nb-NO"/>
        </w:rPr>
        <w:t>pour</w:t>
      </w:r>
      <w:proofErr w:type="spellEnd"/>
      <w:r w:rsidRPr="00EF07F0">
        <w:rPr>
          <w:lang w:val="nb-NO"/>
        </w:rPr>
        <w:t xml:space="preserve"> la </w:t>
      </w:r>
      <w:proofErr w:type="spellStart"/>
      <w:r w:rsidRPr="00EF07F0">
        <w:rPr>
          <w:lang w:val="nb-NO"/>
        </w:rPr>
        <w:t>présence</w:t>
      </w:r>
      <w:proofErr w:type="spellEnd"/>
      <w:r w:rsidRPr="00EF07F0">
        <w:rPr>
          <w:lang w:val="nb-NO"/>
        </w:rPr>
        <w:t xml:space="preserve"> de </w:t>
      </w:r>
      <w:proofErr w:type="spellStart"/>
      <w:r w:rsidRPr="00EF07F0">
        <w:rPr>
          <w:lang w:val="nb-NO"/>
        </w:rPr>
        <w:t>marquage</w:t>
      </w:r>
      <w:proofErr w:type="spellEnd"/>
      <w:r w:rsidRPr="00EF07F0">
        <w:rPr>
          <w:lang w:val="nb-NO"/>
        </w:rPr>
        <w:t xml:space="preserve"> à </w:t>
      </w:r>
      <w:proofErr w:type="spellStart"/>
      <w:r w:rsidRPr="00EF07F0">
        <w:rPr>
          <w:lang w:val="nb-NO"/>
        </w:rPr>
        <w:t>ces</w:t>
      </w:r>
      <w:proofErr w:type="spellEnd"/>
      <w:r w:rsidRPr="00EF07F0">
        <w:rPr>
          <w:lang w:val="nb-NO"/>
        </w:rPr>
        <w:t xml:space="preserve"> </w:t>
      </w:r>
      <w:proofErr w:type="spellStart"/>
      <w:r w:rsidRPr="00EF07F0">
        <w:rPr>
          <w:lang w:val="nb-NO"/>
        </w:rPr>
        <w:t>niveaux</w:t>
      </w:r>
      <w:proofErr w:type="spellEnd"/>
      <w:r w:rsidRPr="00EF07F0">
        <w:rPr>
          <w:lang w:val="nb-NO"/>
        </w:rPr>
        <w:t xml:space="preserve">. </w:t>
      </w:r>
      <w:proofErr w:type="spellStart"/>
      <w:r w:rsidRPr="00EF07F0">
        <w:rPr>
          <w:lang w:val="nb-NO"/>
        </w:rPr>
        <w:t>Alors</w:t>
      </w:r>
      <w:proofErr w:type="spellEnd"/>
      <w:r w:rsidRPr="00EF07F0">
        <w:rPr>
          <w:lang w:val="nb-NO"/>
        </w:rPr>
        <w:t xml:space="preserve"> </w:t>
      </w:r>
      <w:proofErr w:type="spellStart"/>
      <w:r w:rsidRPr="00EF07F0">
        <w:rPr>
          <w:lang w:val="nb-NO"/>
        </w:rPr>
        <w:lastRenderedPageBreak/>
        <w:t>qu’un</w:t>
      </w:r>
      <w:proofErr w:type="spellEnd"/>
      <w:r w:rsidRPr="00EF07F0">
        <w:rPr>
          <w:lang w:val="nb-NO"/>
        </w:rPr>
        <w:t xml:space="preserve"> </w:t>
      </w:r>
      <w:proofErr w:type="spellStart"/>
      <w:r w:rsidRPr="00EF07F0">
        <w:rPr>
          <w:lang w:val="nb-NO"/>
        </w:rPr>
        <w:t>groupe</w:t>
      </w:r>
      <w:proofErr w:type="spellEnd"/>
      <w:r w:rsidRPr="00EF07F0">
        <w:rPr>
          <w:lang w:val="nb-NO"/>
        </w:rPr>
        <w:t xml:space="preserve"> de </w:t>
      </w:r>
      <w:proofErr w:type="spellStart"/>
      <w:r w:rsidRPr="00EF07F0">
        <w:rPr>
          <w:lang w:val="nb-NO"/>
        </w:rPr>
        <w:t>verbes</w:t>
      </w:r>
      <w:proofErr w:type="spellEnd"/>
      <w:r w:rsidRPr="00EF07F0">
        <w:rPr>
          <w:lang w:val="nb-NO"/>
        </w:rPr>
        <w:t xml:space="preserve"> </w:t>
      </w:r>
      <w:proofErr w:type="spellStart"/>
      <w:r w:rsidRPr="00EF07F0">
        <w:rPr>
          <w:lang w:val="nb-NO"/>
        </w:rPr>
        <w:t>soutient</w:t>
      </w:r>
      <w:proofErr w:type="spellEnd"/>
      <w:r w:rsidRPr="00EF07F0">
        <w:rPr>
          <w:lang w:val="nb-NO"/>
        </w:rPr>
        <w:t xml:space="preserve"> </w:t>
      </w:r>
      <w:proofErr w:type="spellStart"/>
      <w:r w:rsidRPr="00EF07F0">
        <w:rPr>
          <w:lang w:val="nb-NO"/>
        </w:rPr>
        <w:t>l’hypothèse</w:t>
      </w:r>
      <w:proofErr w:type="spellEnd"/>
      <w:r w:rsidRPr="00EF07F0">
        <w:rPr>
          <w:lang w:val="nb-NO"/>
        </w:rPr>
        <w:t xml:space="preserve"> </w:t>
      </w:r>
      <w:proofErr w:type="spellStart"/>
      <w:r w:rsidRPr="00EF07F0">
        <w:rPr>
          <w:lang w:val="nb-NO"/>
        </w:rPr>
        <w:t>traditionnelle</w:t>
      </w:r>
      <w:proofErr w:type="spellEnd"/>
      <w:r w:rsidRPr="00EF07F0">
        <w:rPr>
          <w:lang w:val="nb-NO"/>
        </w:rPr>
        <w:t xml:space="preserve"> du </w:t>
      </w:r>
      <w:proofErr w:type="spellStart"/>
      <w:r w:rsidRPr="00EF07F0">
        <w:rPr>
          <w:lang w:val="nb-NO"/>
        </w:rPr>
        <w:t>perfectif</w:t>
      </w:r>
      <w:proofErr w:type="spellEnd"/>
      <w:r w:rsidRPr="00EF07F0">
        <w:rPr>
          <w:lang w:val="nb-NO"/>
        </w:rPr>
        <w:t xml:space="preserve"> </w:t>
      </w:r>
      <w:proofErr w:type="spellStart"/>
      <w:r w:rsidRPr="00EF07F0">
        <w:rPr>
          <w:lang w:val="nb-NO"/>
        </w:rPr>
        <w:t>marqué</w:t>
      </w:r>
      <w:proofErr w:type="spellEnd"/>
      <w:r w:rsidRPr="00EF07F0">
        <w:rPr>
          <w:lang w:val="nb-NO"/>
        </w:rPr>
        <w:t xml:space="preserve">, deux </w:t>
      </w:r>
      <w:proofErr w:type="spellStart"/>
      <w:r w:rsidRPr="00EF07F0">
        <w:rPr>
          <w:lang w:val="nb-NO"/>
        </w:rPr>
        <w:t>autres</w:t>
      </w:r>
      <w:proofErr w:type="spellEnd"/>
      <w:r w:rsidRPr="00EF07F0">
        <w:rPr>
          <w:lang w:val="nb-NO"/>
        </w:rPr>
        <w:t xml:space="preserve"> </w:t>
      </w:r>
      <w:proofErr w:type="spellStart"/>
      <w:r w:rsidRPr="00EF07F0">
        <w:rPr>
          <w:lang w:val="nb-NO"/>
        </w:rPr>
        <w:t>groupes</w:t>
      </w:r>
      <w:proofErr w:type="spellEnd"/>
      <w:r w:rsidRPr="00EF07F0">
        <w:rPr>
          <w:lang w:val="nb-NO"/>
        </w:rPr>
        <w:t xml:space="preserve"> de </w:t>
      </w:r>
      <w:proofErr w:type="spellStart"/>
      <w:r w:rsidRPr="00EF07F0">
        <w:rPr>
          <w:lang w:val="nb-NO"/>
        </w:rPr>
        <w:t>verbes</w:t>
      </w:r>
      <w:proofErr w:type="spellEnd"/>
      <w:r w:rsidRPr="00EF07F0">
        <w:rPr>
          <w:lang w:val="nb-NO"/>
        </w:rPr>
        <w:t xml:space="preserve"> </w:t>
      </w:r>
      <w:proofErr w:type="spellStart"/>
      <w:r w:rsidRPr="00EF07F0">
        <w:rPr>
          <w:lang w:val="nb-NO"/>
        </w:rPr>
        <w:t>soutiennent</w:t>
      </w:r>
      <w:proofErr w:type="spellEnd"/>
      <w:r w:rsidRPr="00EF07F0">
        <w:rPr>
          <w:lang w:val="nb-NO"/>
        </w:rPr>
        <w:t xml:space="preserve"> </w:t>
      </w:r>
      <w:proofErr w:type="spellStart"/>
      <w:r w:rsidRPr="00EF07F0">
        <w:rPr>
          <w:lang w:val="nb-NO"/>
        </w:rPr>
        <w:t>l’inverse</w:t>
      </w:r>
      <w:proofErr w:type="spellEnd"/>
      <w:r w:rsidRPr="00EF07F0">
        <w:rPr>
          <w:lang w:val="nb-NO"/>
        </w:rPr>
        <w:t xml:space="preserve">, </w:t>
      </w:r>
      <w:proofErr w:type="spellStart"/>
      <w:r w:rsidRPr="00EF07F0">
        <w:rPr>
          <w:lang w:val="nb-NO"/>
        </w:rPr>
        <w:t>où</w:t>
      </w:r>
      <w:proofErr w:type="spellEnd"/>
      <w:r w:rsidRPr="00EF07F0">
        <w:rPr>
          <w:lang w:val="nb-NO"/>
        </w:rPr>
        <w:t xml:space="preserve"> </w:t>
      </w:r>
      <w:proofErr w:type="spellStart"/>
      <w:r w:rsidRPr="00EF07F0">
        <w:rPr>
          <w:lang w:val="nb-NO"/>
        </w:rPr>
        <w:t>c’est</w:t>
      </w:r>
      <w:proofErr w:type="spellEnd"/>
      <w:r w:rsidRPr="00EF07F0">
        <w:rPr>
          <w:lang w:val="nb-NO"/>
        </w:rPr>
        <w:t xml:space="preserve"> </w:t>
      </w:r>
      <w:proofErr w:type="spellStart"/>
      <w:r w:rsidRPr="00EF07F0">
        <w:rPr>
          <w:lang w:val="nb-NO"/>
        </w:rPr>
        <w:t>l’imperfectif</w:t>
      </w:r>
      <w:proofErr w:type="spellEnd"/>
      <w:r w:rsidRPr="00EF07F0">
        <w:rPr>
          <w:lang w:val="nb-NO"/>
        </w:rPr>
        <w:t xml:space="preserve"> </w:t>
      </w:r>
      <w:proofErr w:type="spellStart"/>
      <w:r w:rsidRPr="00EF07F0">
        <w:rPr>
          <w:lang w:val="nb-NO"/>
        </w:rPr>
        <w:t>qui</w:t>
      </w:r>
      <w:proofErr w:type="spellEnd"/>
      <w:r w:rsidRPr="00EF07F0">
        <w:rPr>
          <w:lang w:val="nb-NO"/>
        </w:rPr>
        <w:t xml:space="preserve"> est </w:t>
      </w:r>
      <w:proofErr w:type="spellStart"/>
      <w:r w:rsidRPr="00EF07F0">
        <w:rPr>
          <w:lang w:val="nb-NO"/>
        </w:rPr>
        <w:t>marqué</w:t>
      </w:r>
      <w:proofErr w:type="spellEnd"/>
      <w:r w:rsidRPr="00EF07F0">
        <w:rPr>
          <w:lang w:val="nb-NO"/>
        </w:rPr>
        <w:t xml:space="preserve">. Au </w:t>
      </w:r>
      <w:proofErr w:type="spellStart"/>
      <w:r w:rsidRPr="00EF07F0">
        <w:rPr>
          <w:lang w:val="nb-NO"/>
        </w:rPr>
        <w:t>niveau</w:t>
      </w:r>
      <w:proofErr w:type="spellEnd"/>
      <w:r w:rsidRPr="00EF07F0">
        <w:rPr>
          <w:lang w:val="nb-NO"/>
        </w:rPr>
        <w:t xml:space="preserve"> du sous-paradigme du temps, </w:t>
      </w:r>
      <w:proofErr w:type="spellStart"/>
      <w:r w:rsidRPr="00EF07F0">
        <w:rPr>
          <w:lang w:val="nb-NO"/>
        </w:rPr>
        <w:t>nous</w:t>
      </w:r>
      <w:proofErr w:type="spellEnd"/>
      <w:r w:rsidRPr="00EF07F0">
        <w:rPr>
          <w:lang w:val="nb-NO"/>
        </w:rPr>
        <w:t xml:space="preserve"> </w:t>
      </w:r>
      <w:proofErr w:type="spellStart"/>
      <w:r w:rsidRPr="00EF07F0">
        <w:rPr>
          <w:lang w:val="nb-NO"/>
        </w:rPr>
        <w:t>rencontrons</w:t>
      </w:r>
      <w:proofErr w:type="spellEnd"/>
      <w:r w:rsidRPr="00EF07F0">
        <w:rPr>
          <w:lang w:val="nb-NO"/>
        </w:rPr>
        <w:t xml:space="preserve"> </w:t>
      </w:r>
      <w:proofErr w:type="spellStart"/>
      <w:r w:rsidRPr="00EF07F0">
        <w:rPr>
          <w:lang w:val="nb-NO"/>
        </w:rPr>
        <w:t>un</w:t>
      </w:r>
      <w:proofErr w:type="spellEnd"/>
      <w:r w:rsidRPr="00EF07F0">
        <w:rPr>
          <w:lang w:val="nb-NO"/>
        </w:rPr>
        <w:t xml:space="preserve"> </w:t>
      </w:r>
      <w:proofErr w:type="spellStart"/>
      <w:r w:rsidRPr="00EF07F0">
        <w:rPr>
          <w:lang w:val="nb-NO"/>
        </w:rPr>
        <w:t>obstacle</w:t>
      </w:r>
      <w:proofErr w:type="spellEnd"/>
      <w:r w:rsidRPr="00EF07F0">
        <w:rPr>
          <w:lang w:val="nb-NO"/>
        </w:rPr>
        <w:t xml:space="preserve"> </w:t>
      </w:r>
      <w:proofErr w:type="spellStart"/>
      <w:r w:rsidRPr="00EF07F0">
        <w:rPr>
          <w:lang w:val="nb-NO"/>
        </w:rPr>
        <w:t>particulier</w:t>
      </w:r>
      <w:proofErr w:type="spellEnd"/>
      <w:r w:rsidRPr="00EF07F0">
        <w:rPr>
          <w:lang w:val="nb-NO"/>
        </w:rPr>
        <w:t xml:space="preserve"> en </w:t>
      </w:r>
      <w:proofErr w:type="spellStart"/>
      <w:r w:rsidRPr="00EF07F0">
        <w:rPr>
          <w:lang w:val="nb-NO"/>
        </w:rPr>
        <w:t>raison</w:t>
      </w:r>
      <w:proofErr w:type="spellEnd"/>
      <w:r w:rsidRPr="00EF07F0">
        <w:rPr>
          <w:lang w:val="nb-NO"/>
        </w:rPr>
        <w:t xml:space="preserve"> de </w:t>
      </w:r>
      <w:proofErr w:type="spellStart"/>
      <w:r w:rsidRPr="00EF07F0">
        <w:rPr>
          <w:lang w:val="nb-NO"/>
        </w:rPr>
        <w:t>facteurs</w:t>
      </w:r>
      <w:proofErr w:type="spellEnd"/>
      <w:r w:rsidRPr="00EF07F0">
        <w:rPr>
          <w:lang w:val="nb-NO"/>
        </w:rPr>
        <w:t xml:space="preserve"> </w:t>
      </w:r>
      <w:proofErr w:type="spellStart"/>
      <w:r w:rsidRPr="00EF07F0">
        <w:rPr>
          <w:lang w:val="nb-NO"/>
        </w:rPr>
        <w:t>confusionnels</w:t>
      </w:r>
      <w:proofErr w:type="spellEnd"/>
      <w:r w:rsidRPr="00EF07F0">
        <w:rPr>
          <w:lang w:val="nb-NO"/>
        </w:rPr>
        <w:t xml:space="preserve"> </w:t>
      </w:r>
      <w:proofErr w:type="spellStart"/>
      <w:r w:rsidRPr="00EF07F0">
        <w:rPr>
          <w:lang w:val="nb-NO"/>
        </w:rPr>
        <w:t>d’homonymie</w:t>
      </w:r>
      <w:proofErr w:type="spellEnd"/>
      <w:r w:rsidRPr="00EF07F0">
        <w:rPr>
          <w:lang w:val="nb-NO"/>
        </w:rPr>
        <w:t xml:space="preserve"> et de formes non-</w:t>
      </w:r>
      <w:proofErr w:type="spellStart"/>
      <w:r w:rsidRPr="00EF07F0">
        <w:rPr>
          <w:lang w:val="nb-NO"/>
        </w:rPr>
        <w:t>contigües</w:t>
      </w:r>
      <w:proofErr w:type="spellEnd"/>
      <w:r w:rsidRPr="00EF07F0">
        <w:rPr>
          <w:lang w:val="nb-NO"/>
        </w:rPr>
        <w:t xml:space="preserve">. </w:t>
      </w:r>
      <w:proofErr w:type="spellStart"/>
      <w:r w:rsidRPr="00EF07F0">
        <w:rPr>
          <w:lang w:val="nb-NO"/>
        </w:rPr>
        <w:t>Aucune</w:t>
      </w:r>
      <w:proofErr w:type="spellEnd"/>
      <w:r w:rsidRPr="00EF07F0">
        <w:rPr>
          <w:lang w:val="nb-NO"/>
        </w:rPr>
        <w:t xml:space="preserve"> </w:t>
      </w:r>
      <w:proofErr w:type="spellStart"/>
      <w:r w:rsidRPr="00EF07F0">
        <w:rPr>
          <w:lang w:val="nb-NO"/>
        </w:rPr>
        <w:t>étude</w:t>
      </w:r>
      <w:proofErr w:type="spellEnd"/>
      <w:r w:rsidRPr="00EF07F0">
        <w:rPr>
          <w:lang w:val="nb-NO"/>
        </w:rPr>
        <w:t xml:space="preserve"> </w:t>
      </w:r>
      <w:proofErr w:type="spellStart"/>
      <w:r w:rsidRPr="00EF07F0">
        <w:rPr>
          <w:lang w:val="nb-NO"/>
        </w:rPr>
        <w:t>n’avait</w:t>
      </w:r>
      <w:proofErr w:type="spellEnd"/>
      <w:r w:rsidRPr="00EF07F0">
        <w:rPr>
          <w:lang w:val="nb-NO"/>
        </w:rPr>
        <w:t xml:space="preserve"> </w:t>
      </w:r>
      <w:proofErr w:type="spellStart"/>
      <w:r w:rsidRPr="00EF07F0">
        <w:rPr>
          <w:lang w:val="nb-NO"/>
        </w:rPr>
        <w:t>jusqu’à lors</w:t>
      </w:r>
      <w:proofErr w:type="spellEnd"/>
      <w:r w:rsidRPr="00EF07F0">
        <w:rPr>
          <w:lang w:val="nb-NO"/>
        </w:rPr>
        <w:t xml:space="preserve"> </w:t>
      </w:r>
      <w:proofErr w:type="spellStart"/>
      <w:r w:rsidRPr="00EF07F0">
        <w:rPr>
          <w:lang w:val="nb-NO"/>
        </w:rPr>
        <w:t>présenté</w:t>
      </w:r>
      <w:proofErr w:type="spellEnd"/>
      <w:r w:rsidRPr="00EF07F0">
        <w:rPr>
          <w:lang w:val="nb-NO"/>
        </w:rPr>
        <w:t xml:space="preserve"> </w:t>
      </w:r>
      <w:proofErr w:type="spellStart"/>
      <w:r w:rsidRPr="00EF07F0">
        <w:rPr>
          <w:lang w:val="nb-NO"/>
        </w:rPr>
        <w:t>une</w:t>
      </w:r>
      <w:proofErr w:type="spellEnd"/>
      <w:r w:rsidRPr="00EF07F0">
        <w:rPr>
          <w:lang w:val="nb-NO"/>
        </w:rPr>
        <w:t xml:space="preserve"> </w:t>
      </w:r>
      <w:proofErr w:type="spellStart"/>
      <w:r w:rsidRPr="00EF07F0">
        <w:rPr>
          <w:lang w:val="nb-NO"/>
        </w:rPr>
        <w:t>mesure</w:t>
      </w:r>
      <w:proofErr w:type="spellEnd"/>
      <w:r w:rsidRPr="00EF07F0">
        <w:rPr>
          <w:lang w:val="nb-NO"/>
        </w:rPr>
        <w:t xml:space="preserve"> </w:t>
      </w:r>
      <w:proofErr w:type="spellStart"/>
      <w:r w:rsidRPr="00EF07F0">
        <w:rPr>
          <w:lang w:val="nb-NO"/>
        </w:rPr>
        <w:t>précise</w:t>
      </w:r>
      <w:proofErr w:type="spellEnd"/>
      <w:r w:rsidRPr="00EF07F0">
        <w:rPr>
          <w:lang w:val="nb-NO"/>
        </w:rPr>
        <w:t xml:space="preserve"> de </w:t>
      </w:r>
      <w:proofErr w:type="spellStart"/>
      <w:r w:rsidRPr="00EF07F0">
        <w:rPr>
          <w:lang w:val="nb-NO"/>
        </w:rPr>
        <w:t>l’incidence</w:t>
      </w:r>
      <w:proofErr w:type="spellEnd"/>
      <w:r w:rsidRPr="00EF07F0">
        <w:rPr>
          <w:lang w:val="nb-NO"/>
        </w:rPr>
        <w:t xml:space="preserve"> des formes du </w:t>
      </w:r>
      <w:proofErr w:type="spellStart"/>
      <w:r w:rsidRPr="00EF07F0">
        <w:rPr>
          <w:lang w:val="nb-NO"/>
        </w:rPr>
        <w:t>futur</w:t>
      </w:r>
      <w:proofErr w:type="spellEnd"/>
      <w:r w:rsidRPr="00EF07F0">
        <w:rPr>
          <w:lang w:val="nb-NO"/>
        </w:rPr>
        <w:t xml:space="preserve"> en </w:t>
      </w:r>
      <w:proofErr w:type="spellStart"/>
      <w:r w:rsidRPr="00EF07F0">
        <w:rPr>
          <w:lang w:val="nb-NO"/>
        </w:rPr>
        <w:t>Russe</w:t>
      </w:r>
      <w:proofErr w:type="spellEnd"/>
      <w:r w:rsidRPr="00EF07F0">
        <w:rPr>
          <w:lang w:val="nb-NO"/>
        </w:rPr>
        <w:t xml:space="preserve">. </w:t>
      </w:r>
      <w:proofErr w:type="spellStart"/>
      <w:r w:rsidRPr="00EF07F0">
        <w:rPr>
          <w:lang w:val="nb-NO"/>
        </w:rPr>
        <w:t>Nous</w:t>
      </w:r>
      <w:proofErr w:type="spellEnd"/>
      <w:r w:rsidRPr="00EF07F0">
        <w:rPr>
          <w:lang w:val="nb-NO"/>
        </w:rPr>
        <w:t xml:space="preserve"> </w:t>
      </w:r>
      <w:proofErr w:type="spellStart"/>
      <w:r w:rsidRPr="00EF07F0">
        <w:rPr>
          <w:lang w:val="nb-NO"/>
        </w:rPr>
        <w:t>proposons</w:t>
      </w:r>
      <w:proofErr w:type="spellEnd"/>
      <w:r w:rsidRPr="00EF07F0">
        <w:rPr>
          <w:lang w:val="nb-NO"/>
        </w:rPr>
        <w:t xml:space="preserve"> de </w:t>
      </w:r>
      <w:proofErr w:type="spellStart"/>
      <w:r w:rsidRPr="00EF07F0">
        <w:rPr>
          <w:lang w:val="nb-NO"/>
        </w:rPr>
        <w:t>résoudre</w:t>
      </w:r>
      <w:proofErr w:type="spellEnd"/>
      <w:r w:rsidRPr="00EF07F0">
        <w:rPr>
          <w:lang w:val="nb-NO"/>
        </w:rPr>
        <w:t xml:space="preserve"> </w:t>
      </w:r>
      <w:proofErr w:type="spellStart"/>
      <w:r w:rsidRPr="00EF07F0">
        <w:rPr>
          <w:lang w:val="nb-NO"/>
        </w:rPr>
        <w:t>ce</w:t>
      </w:r>
      <w:proofErr w:type="spellEnd"/>
      <w:r w:rsidRPr="00EF07F0">
        <w:rPr>
          <w:lang w:val="nb-NO"/>
        </w:rPr>
        <w:t xml:space="preserve"> </w:t>
      </w:r>
      <w:proofErr w:type="spellStart"/>
      <w:r w:rsidRPr="00EF07F0">
        <w:rPr>
          <w:lang w:val="nb-NO"/>
        </w:rPr>
        <w:t>problème</w:t>
      </w:r>
      <w:proofErr w:type="spellEnd"/>
      <w:r w:rsidRPr="00EF07F0">
        <w:rPr>
          <w:lang w:val="nb-NO"/>
        </w:rPr>
        <w:t xml:space="preserve"> en </w:t>
      </w:r>
      <w:proofErr w:type="spellStart"/>
      <w:r w:rsidRPr="00EF07F0">
        <w:rPr>
          <w:lang w:val="nb-NO"/>
        </w:rPr>
        <w:t>examinant</w:t>
      </w:r>
      <w:proofErr w:type="spellEnd"/>
      <w:r w:rsidRPr="00EF07F0">
        <w:rPr>
          <w:lang w:val="nb-NO"/>
        </w:rPr>
        <w:t xml:space="preserve"> </w:t>
      </w:r>
      <w:proofErr w:type="spellStart"/>
      <w:r w:rsidRPr="00EF07F0">
        <w:rPr>
          <w:lang w:val="nb-NO"/>
        </w:rPr>
        <w:t>un</w:t>
      </w:r>
      <w:proofErr w:type="spellEnd"/>
      <w:r w:rsidRPr="00EF07F0">
        <w:rPr>
          <w:lang w:val="nb-NO"/>
        </w:rPr>
        <w:t xml:space="preserve"> </w:t>
      </w:r>
      <w:proofErr w:type="spellStart"/>
      <w:r w:rsidRPr="00EF07F0">
        <w:rPr>
          <w:lang w:val="nb-NO"/>
        </w:rPr>
        <w:t>groupe</w:t>
      </w:r>
      <w:proofErr w:type="spellEnd"/>
      <w:r w:rsidRPr="00EF07F0">
        <w:rPr>
          <w:lang w:val="nb-NO"/>
        </w:rPr>
        <w:t xml:space="preserve"> </w:t>
      </w:r>
      <w:proofErr w:type="spellStart"/>
      <w:r w:rsidRPr="00EF07F0">
        <w:rPr>
          <w:lang w:val="nb-NO"/>
        </w:rPr>
        <w:t>stratifié</w:t>
      </w:r>
      <w:proofErr w:type="spellEnd"/>
      <w:r w:rsidRPr="00EF07F0">
        <w:rPr>
          <w:lang w:val="nb-NO"/>
        </w:rPr>
        <w:t xml:space="preserve"> de </w:t>
      </w:r>
      <w:proofErr w:type="spellStart"/>
      <w:r w:rsidRPr="00EF07F0">
        <w:rPr>
          <w:lang w:val="nb-NO"/>
        </w:rPr>
        <w:t>verbes</w:t>
      </w:r>
      <w:proofErr w:type="spellEnd"/>
      <w:r w:rsidRPr="00EF07F0">
        <w:rPr>
          <w:lang w:val="nb-NO"/>
        </w:rPr>
        <w:t xml:space="preserve">, en </w:t>
      </w:r>
      <w:proofErr w:type="spellStart"/>
      <w:r w:rsidRPr="00EF07F0">
        <w:rPr>
          <w:lang w:val="nb-NO"/>
        </w:rPr>
        <w:t>échantillonnant</w:t>
      </w:r>
      <w:proofErr w:type="spellEnd"/>
      <w:r w:rsidRPr="00EF07F0">
        <w:rPr>
          <w:lang w:val="nb-NO"/>
        </w:rPr>
        <w:t xml:space="preserve"> et </w:t>
      </w:r>
      <w:proofErr w:type="spellStart"/>
      <w:r w:rsidRPr="00EF07F0">
        <w:rPr>
          <w:lang w:val="nb-NO"/>
        </w:rPr>
        <w:t>marquant</w:t>
      </w:r>
      <w:proofErr w:type="spellEnd"/>
      <w:r w:rsidRPr="00EF07F0">
        <w:rPr>
          <w:lang w:val="nb-NO"/>
        </w:rPr>
        <w:t xml:space="preserve"> </w:t>
      </w:r>
      <w:proofErr w:type="spellStart"/>
      <w:r w:rsidRPr="00EF07F0">
        <w:rPr>
          <w:lang w:val="nb-NO"/>
        </w:rPr>
        <w:t>manuellement</w:t>
      </w:r>
      <w:proofErr w:type="spellEnd"/>
      <w:r w:rsidRPr="00EF07F0">
        <w:rPr>
          <w:lang w:val="nb-NO"/>
        </w:rPr>
        <w:t xml:space="preserve"> des formes, et en </w:t>
      </w:r>
      <w:proofErr w:type="spellStart"/>
      <w:r w:rsidRPr="00EF07F0">
        <w:rPr>
          <w:lang w:val="nb-NO"/>
        </w:rPr>
        <w:t>utilisant</w:t>
      </w:r>
      <w:proofErr w:type="spellEnd"/>
      <w:r w:rsidRPr="00EF07F0">
        <w:rPr>
          <w:lang w:val="nb-NO"/>
        </w:rPr>
        <w:t xml:space="preserve"> </w:t>
      </w:r>
      <w:proofErr w:type="spellStart"/>
      <w:r w:rsidRPr="00EF07F0">
        <w:rPr>
          <w:lang w:val="nb-NO"/>
        </w:rPr>
        <w:t>cet</w:t>
      </w:r>
      <w:proofErr w:type="spellEnd"/>
      <w:r w:rsidRPr="00EF07F0">
        <w:rPr>
          <w:lang w:val="nb-NO"/>
        </w:rPr>
        <w:t xml:space="preserve"> </w:t>
      </w:r>
      <w:proofErr w:type="spellStart"/>
      <w:r w:rsidRPr="00EF07F0">
        <w:rPr>
          <w:lang w:val="nb-NO"/>
        </w:rPr>
        <w:t>échantillon</w:t>
      </w:r>
      <w:proofErr w:type="spellEnd"/>
      <w:r w:rsidRPr="00EF07F0">
        <w:rPr>
          <w:lang w:val="nb-NO"/>
        </w:rPr>
        <w:t xml:space="preserve"> de </w:t>
      </w:r>
      <w:proofErr w:type="spellStart"/>
      <w:r w:rsidRPr="00EF07F0">
        <w:rPr>
          <w:lang w:val="nb-NO"/>
        </w:rPr>
        <w:t>donnée</w:t>
      </w:r>
      <w:proofErr w:type="spellEnd"/>
      <w:r w:rsidRPr="00EF07F0">
        <w:rPr>
          <w:lang w:val="nb-NO"/>
        </w:rPr>
        <w:t xml:space="preserve"> </w:t>
      </w:r>
      <w:proofErr w:type="spellStart"/>
      <w:r w:rsidRPr="00EF07F0">
        <w:rPr>
          <w:lang w:val="nb-NO"/>
        </w:rPr>
        <w:t>pour</w:t>
      </w:r>
      <w:proofErr w:type="spellEnd"/>
      <w:r w:rsidRPr="00EF07F0">
        <w:rPr>
          <w:lang w:val="nb-NO"/>
        </w:rPr>
        <w:t xml:space="preserve"> </w:t>
      </w:r>
      <w:proofErr w:type="spellStart"/>
      <w:r w:rsidRPr="00EF07F0">
        <w:rPr>
          <w:lang w:val="nb-NO"/>
        </w:rPr>
        <w:t>extrapoler</w:t>
      </w:r>
      <w:proofErr w:type="spellEnd"/>
      <w:r w:rsidRPr="00EF07F0">
        <w:rPr>
          <w:lang w:val="nb-NO"/>
        </w:rPr>
        <w:t xml:space="preserve"> </w:t>
      </w:r>
      <w:proofErr w:type="spellStart"/>
      <w:r w:rsidRPr="00EF07F0">
        <w:rPr>
          <w:lang w:val="nb-NO"/>
        </w:rPr>
        <w:t>une</w:t>
      </w:r>
      <w:proofErr w:type="spellEnd"/>
      <w:r w:rsidRPr="00EF07F0">
        <w:rPr>
          <w:lang w:val="nb-NO"/>
        </w:rPr>
        <w:t xml:space="preserve"> </w:t>
      </w:r>
      <w:proofErr w:type="spellStart"/>
      <w:r w:rsidRPr="00EF07F0">
        <w:rPr>
          <w:lang w:val="nb-NO"/>
        </w:rPr>
        <w:t>estimation</w:t>
      </w:r>
      <w:proofErr w:type="spellEnd"/>
      <w:r w:rsidRPr="00EF07F0">
        <w:rPr>
          <w:lang w:val="nb-NO"/>
        </w:rPr>
        <w:t xml:space="preserve"> </w:t>
      </w:r>
      <w:proofErr w:type="spellStart"/>
      <w:r w:rsidRPr="00EF07F0">
        <w:rPr>
          <w:lang w:val="nb-NO"/>
        </w:rPr>
        <w:t>raisonnable</w:t>
      </w:r>
      <w:proofErr w:type="spellEnd"/>
      <w:r w:rsidRPr="00EF07F0">
        <w:rPr>
          <w:lang w:val="nb-NO"/>
        </w:rPr>
        <w:t xml:space="preserve"> des formes futures. </w:t>
      </w:r>
      <w:r w:rsidRPr="006002EE">
        <w:rPr>
          <w:lang w:val="en-US"/>
        </w:rPr>
        <w:t xml:space="preserve">Nous </w:t>
      </w:r>
      <w:proofErr w:type="spellStart"/>
      <w:r w:rsidRPr="006002EE">
        <w:rPr>
          <w:lang w:val="en-US"/>
        </w:rPr>
        <w:t>trouvons</w:t>
      </w:r>
      <w:proofErr w:type="spellEnd"/>
      <w:r w:rsidRPr="006002EE">
        <w:rPr>
          <w:lang w:val="en-US"/>
        </w:rPr>
        <w:t xml:space="preserve"> que les </w:t>
      </w:r>
      <w:proofErr w:type="spellStart"/>
      <w:r w:rsidRPr="006002EE">
        <w:rPr>
          <w:lang w:val="en-US"/>
        </w:rPr>
        <w:t>formes</w:t>
      </w:r>
      <w:proofErr w:type="spellEnd"/>
      <w:r w:rsidRPr="006002EE">
        <w:rPr>
          <w:lang w:val="en-US"/>
        </w:rPr>
        <w:t xml:space="preserve"> perfectives du </w:t>
      </w:r>
      <w:proofErr w:type="spellStart"/>
      <w:r w:rsidRPr="006002EE">
        <w:rPr>
          <w:lang w:val="en-US"/>
        </w:rPr>
        <w:t>futur</w:t>
      </w:r>
      <w:proofErr w:type="spellEnd"/>
      <w:r w:rsidRPr="006002EE">
        <w:rPr>
          <w:lang w:val="en-US"/>
        </w:rPr>
        <w:t xml:space="preserve"> </w:t>
      </w:r>
      <w:proofErr w:type="spellStart"/>
      <w:r w:rsidRPr="006002EE">
        <w:rPr>
          <w:lang w:val="en-US"/>
        </w:rPr>
        <w:t>sont</w:t>
      </w:r>
      <w:proofErr w:type="spellEnd"/>
      <w:r w:rsidRPr="006002EE">
        <w:rPr>
          <w:lang w:val="en-US"/>
        </w:rPr>
        <w:t xml:space="preserve"> </w:t>
      </w:r>
      <w:proofErr w:type="spellStart"/>
      <w:r w:rsidRPr="006002EE">
        <w:rPr>
          <w:lang w:val="en-US"/>
        </w:rPr>
        <w:t>approximativement</w:t>
      </w:r>
      <w:proofErr w:type="spellEnd"/>
      <w:r w:rsidRPr="006002EE">
        <w:rPr>
          <w:lang w:val="en-US"/>
        </w:rPr>
        <w:t xml:space="preserve"> </w:t>
      </w:r>
      <w:proofErr w:type="spellStart"/>
      <w:r w:rsidRPr="006002EE">
        <w:rPr>
          <w:lang w:val="en-US"/>
        </w:rPr>
        <w:t>treize</w:t>
      </w:r>
      <w:proofErr w:type="spellEnd"/>
      <w:r w:rsidRPr="006002EE">
        <w:rPr>
          <w:lang w:val="en-US"/>
        </w:rPr>
        <w:t xml:space="preserve"> </w:t>
      </w:r>
      <w:proofErr w:type="spellStart"/>
      <w:r w:rsidRPr="006002EE">
        <w:rPr>
          <w:lang w:val="en-US"/>
        </w:rPr>
        <w:t>fois</w:t>
      </w:r>
      <w:proofErr w:type="spellEnd"/>
      <w:r w:rsidRPr="006002EE">
        <w:rPr>
          <w:lang w:val="en-US"/>
        </w:rPr>
        <w:t xml:space="preserve"> plus </w:t>
      </w:r>
      <w:proofErr w:type="spellStart"/>
      <w:r w:rsidRPr="006002EE">
        <w:rPr>
          <w:lang w:val="en-US"/>
        </w:rPr>
        <w:t>fréquentes</w:t>
      </w:r>
      <w:proofErr w:type="spellEnd"/>
      <w:r w:rsidRPr="006002EE">
        <w:rPr>
          <w:lang w:val="en-US"/>
        </w:rPr>
        <w:t xml:space="preserve"> que les </w:t>
      </w:r>
      <w:proofErr w:type="spellStart"/>
      <w:r w:rsidRPr="006002EE">
        <w:rPr>
          <w:lang w:val="en-US"/>
        </w:rPr>
        <w:t>formes</w:t>
      </w:r>
      <w:proofErr w:type="spellEnd"/>
      <w:r w:rsidRPr="006002EE">
        <w:rPr>
          <w:lang w:val="en-US"/>
        </w:rPr>
        <w:t xml:space="preserve"> imperfectives du </w:t>
      </w:r>
      <w:proofErr w:type="spellStart"/>
      <w:r w:rsidRPr="006002EE">
        <w:rPr>
          <w:lang w:val="en-US"/>
        </w:rPr>
        <w:t>futur</w:t>
      </w:r>
      <w:proofErr w:type="spellEnd"/>
      <w:r w:rsidRPr="006002EE">
        <w:rPr>
          <w:lang w:val="en-US"/>
        </w:rPr>
        <w:t xml:space="preserve">. Les </w:t>
      </w:r>
      <w:proofErr w:type="spellStart"/>
      <w:r w:rsidRPr="006002EE">
        <w:rPr>
          <w:lang w:val="en-US"/>
        </w:rPr>
        <w:t>formes</w:t>
      </w:r>
      <w:proofErr w:type="spellEnd"/>
      <w:r w:rsidRPr="006002EE">
        <w:rPr>
          <w:lang w:val="en-US"/>
        </w:rPr>
        <w:t xml:space="preserve"> du </w:t>
      </w:r>
      <w:proofErr w:type="spellStart"/>
      <w:r w:rsidRPr="006002EE">
        <w:rPr>
          <w:lang w:val="en-US"/>
        </w:rPr>
        <w:t>futur</w:t>
      </w:r>
      <w:proofErr w:type="spellEnd"/>
      <w:r w:rsidRPr="006002EE">
        <w:rPr>
          <w:lang w:val="en-US"/>
        </w:rPr>
        <w:t xml:space="preserve"> </w:t>
      </w:r>
      <w:proofErr w:type="spellStart"/>
      <w:r w:rsidRPr="006002EE">
        <w:rPr>
          <w:lang w:val="en-US"/>
        </w:rPr>
        <w:t>en</w:t>
      </w:r>
      <w:proofErr w:type="spellEnd"/>
      <w:r w:rsidRPr="006002EE">
        <w:rPr>
          <w:lang w:val="en-US"/>
        </w:rPr>
        <w:t xml:space="preserve"> russe </w:t>
      </w:r>
      <w:proofErr w:type="spellStart"/>
      <w:r w:rsidRPr="006002EE">
        <w:rPr>
          <w:lang w:val="en-US"/>
        </w:rPr>
        <w:t>démontrent</w:t>
      </w:r>
      <w:proofErr w:type="spellEnd"/>
      <w:r w:rsidRPr="006002EE">
        <w:rPr>
          <w:lang w:val="en-US"/>
        </w:rPr>
        <w:t xml:space="preserve"> avec force que </w:t>
      </w:r>
      <w:proofErr w:type="spellStart"/>
      <w:r w:rsidRPr="006002EE">
        <w:rPr>
          <w:lang w:val="en-US"/>
        </w:rPr>
        <w:t>l’aspect</w:t>
      </w:r>
      <w:proofErr w:type="spellEnd"/>
      <w:r w:rsidRPr="006002EE">
        <w:rPr>
          <w:lang w:val="en-US"/>
        </w:rPr>
        <w:t xml:space="preserve"> </w:t>
      </w:r>
      <w:proofErr w:type="spellStart"/>
      <w:r w:rsidRPr="006002EE">
        <w:rPr>
          <w:lang w:val="en-US"/>
        </w:rPr>
        <w:t>imperfectif</w:t>
      </w:r>
      <w:proofErr w:type="spellEnd"/>
      <w:r w:rsidRPr="006002EE">
        <w:rPr>
          <w:lang w:val="en-US"/>
        </w:rPr>
        <w:t xml:space="preserve"> </w:t>
      </w:r>
      <w:proofErr w:type="spellStart"/>
      <w:r w:rsidRPr="006002EE">
        <w:rPr>
          <w:lang w:val="en-US"/>
        </w:rPr>
        <w:t>est</w:t>
      </w:r>
      <w:proofErr w:type="spellEnd"/>
      <w:r w:rsidRPr="006002EE">
        <w:rPr>
          <w:lang w:val="en-US"/>
        </w:rPr>
        <w:t xml:space="preserve"> </w:t>
      </w:r>
      <w:proofErr w:type="spellStart"/>
      <w:r w:rsidRPr="006002EE">
        <w:rPr>
          <w:lang w:val="en-US"/>
        </w:rPr>
        <w:t>marqué</w:t>
      </w:r>
      <w:proofErr w:type="spellEnd"/>
      <w:r w:rsidRPr="006002EE">
        <w:rPr>
          <w:lang w:val="en-US"/>
        </w:rPr>
        <w:t xml:space="preserve"> </w:t>
      </w:r>
      <w:proofErr w:type="spellStart"/>
      <w:r w:rsidRPr="006002EE">
        <w:rPr>
          <w:lang w:val="en-US"/>
        </w:rPr>
        <w:t>en</w:t>
      </w:r>
      <w:proofErr w:type="spellEnd"/>
      <w:r w:rsidRPr="006002EE">
        <w:rPr>
          <w:lang w:val="en-US"/>
        </w:rPr>
        <w:t xml:space="preserve"> raison du haut </w:t>
      </w:r>
      <w:proofErr w:type="spellStart"/>
      <w:r w:rsidRPr="006002EE">
        <w:rPr>
          <w:lang w:val="en-US"/>
        </w:rPr>
        <w:t>degré</w:t>
      </w:r>
      <w:proofErr w:type="spellEnd"/>
      <w:r w:rsidRPr="006002EE">
        <w:rPr>
          <w:lang w:val="en-US"/>
        </w:rPr>
        <w:t xml:space="preserve"> de </w:t>
      </w:r>
      <w:proofErr w:type="spellStart"/>
      <w:r w:rsidRPr="006002EE">
        <w:rPr>
          <w:lang w:val="en-US"/>
        </w:rPr>
        <w:t>complexité</w:t>
      </w:r>
      <w:proofErr w:type="spellEnd"/>
      <w:r w:rsidRPr="006002EE">
        <w:rPr>
          <w:lang w:val="en-US"/>
        </w:rPr>
        <w:t xml:space="preserve"> </w:t>
      </w:r>
      <w:proofErr w:type="spellStart"/>
      <w:r w:rsidRPr="006002EE">
        <w:rPr>
          <w:lang w:val="en-US"/>
        </w:rPr>
        <w:t>morphologique</w:t>
      </w:r>
      <w:proofErr w:type="spellEnd"/>
      <w:r w:rsidRPr="006002EE">
        <w:rPr>
          <w:lang w:val="en-US"/>
        </w:rPr>
        <w:t xml:space="preserve"> et </w:t>
      </w:r>
      <w:proofErr w:type="spellStart"/>
      <w:r w:rsidRPr="006002EE">
        <w:rPr>
          <w:lang w:val="en-US"/>
        </w:rPr>
        <w:t>d’une</w:t>
      </w:r>
      <w:proofErr w:type="spellEnd"/>
      <w:r w:rsidRPr="006002EE">
        <w:rPr>
          <w:lang w:val="en-US"/>
        </w:rPr>
        <w:t xml:space="preserve"> </w:t>
      </w:r>
      <w:proofErr w:type="spellStart"/>
      <w:r w:rsidRPr="006002EE">
        <w:rPr>
          <w:lang w:val="en-US"/>
        </w:rPr>
        <w:t>fréquence</w:t>
      </w:r>
      <w:proofErr w:type="spellEnd"/>
      <w:r w:rsidRPr="006002EE">
        <w:rPr>
          <w:lang w:val="en-US"/>
        </w:rPr>
        <w:t xml:space="preserve"> bien plus </w:t>
      </w:r>
      <w:proofErr w:type="spellStart"/>
      <w:r w:rsidRPr="006002EE">
        <w:rPr>
          <w:lang w:val="en-US"/>
        </w:rPr>
        <w:t>basse</w:t>
      </w:r>
      <w:proofErr w:type="spellEnd"/>
      <w:r w:rsidRPr="006002EE">
        <w:rPr>
          <w:lang w:val="en-US"/>
        </w:rPr>
        <w:t xml:space="preserve">. Nous </w:t>
      </w:r>
      <w:proofErr w:type="spellStart"/>
      <w:r w:rsidRPr="006002EE">
        <w:rPr>
          <w:lang w:val="en-US"/>
        </w:rPr>
        <w:t>concluons</w:t>
      </w:r>
      <w:proofErr w:type="spellEnd"/>
      <w:r w:rsidRPr="006002EE">
        <w:rPr>
          <w:lang w:val="en-US"/>
        </w:rPr>
        <w:t xml:space="preserve"> </w:t>
      </w:r>
      <w:proofErr w:type="spellStart"/>
      <w:r w:rsidRPr="006002EE">
        <w:rPr>
          <w:lang w:val="en-US"/>
        </w:rPr>
        <w:t>qu’il</w:t>
      </w:r>
      <w:proofErr w:type="spellEnd"/>
      <w:r w:rsidRPr="006002EE">
        <w:rPr>
          <w:lang w:val="en-US"/>
        </w:rPr>
        <w:t xml:space="preserve"> fait plus </w:t>
      </w:r>
      <w:proofErr w:type="spellStart"/>
      <w:r w:rsidRPr="006002EE">
        <w:rPr>
          <w:lang w:val="en-US"/>
        </w:rPr>
        <w:t>sens</w:t>
      </w:r>
      <w:proofErr w:type="spellEnd"/>
      <w:r w:rsidRPr="006002EE">
        <w:rPr>
          <w:lang w:val="en-US"/>
        </w:rPr>
        <w:t xml:space="preserve"> </w:t>
      </w:r>
      <w:proofErr w:type="spellStart"/>
      <w:r w:rsidRPr="006002EE">
        <w:rPr>
          <w:lang w:val="en-US"/>
        </w:rPr>
        <w:t>d’évaluer</w:t>
      </w:r>
      <w:proofErr w:type="spellEnd"/>
      <w:r w:rsidRPr="006002EE">
        <w:rPr>
          <w:lang w:val="en-US"/>
        </w:rPr>
        <w:t xml:space="preserve"> les </w:t>
      </w:r>
      <w:proofErr w:type="spellStart"/>
      <w:r w:rsidRPr="006002EE">
        <w:rPr>
          <w:lang w:val="en-US"/>
        </w:rPr>
        <w:t>schémas</w:t>
      </w:r>
      <w:proofErr w:type="spellEnd"/>
      <w:r w:rsidRPr="006002EE">
        <w:rPr>
          <w:lang w:val="en-US"/>
        </w:rPr>
        <w:t xml:space="preserve"> de </w:t>
      </w:r>
      <w:proofErr w:type="spellStart"/>
      <w:r w:rsidRPr="006002EE">
        <w:rPr>
          <w:lang w:val="en-US"/>
        </w:rPr>
        <w:t>marquage</w:t>
      </w:r>
      <w:proofErr w:type="spellEnd"/>
      <w:r w:rsidRPr="006002EE">
        <w:rPr>
          <w:lang w:val="en-US"/>
        </w:rPr>
        <w:t xml:space="preserve"> au </w:t>
      </w:r>
      <w:proofErr w:type="spellStart"/>
      <w:r w:rsidRPr="006002EE">
        <w:rPr>
          <w:lang w:val="en-US"/>
        </w:rPr>
        <w:t>niveau</w:t>
      </w:r>
      <w:proofErr w:type="spellEnd"/>
      <w:r w:rsidRPr="006002EE">
        <w:rPr>
          <w:lang w:val="en-US"/>
        </w:rPr>
        <w:t xml:space="preserve"> local </w:t>
      </w:r>
      <w:proofErr w:type="spellStart"/>
      <w:r w:rsidRPr="006002EE">
        <w:rPr>
          <w:lang w:val="en-US"/>
        </w:rPr>
        <w:t>qu’au</w:t>
      </w:r>
      <w:proofErr w:type="spellEnd"/>
      <w:r w:rsidRPr="006002EE">
        <w:rPr>
          <w:lang w:val="en-US"/>
        </w:rPr>
        <w:t xml:space="preserve"> </w:t>
      </w:r>
      <w:proofErr w:type="spellStart"/>
      <w:r w:rsidRPr="006002EE">
        <w:rPr>
          <w:lang w:val="en-US"/>
        </w:rPr>
        <w:t>niveau</w:t>
      </w:r>
      <w:proofErr w:type="spellEnd"/>
      <w:r w:rsidRPr="006002EE">
        <w:rPr>
          <w:lang w:val="en-US"/>
        </w:rPr>
        <w:t xml:space="preserve"> </w:t>
      </w:r>
      <w:proofErr w:type="spellStart"/>
      <w:r w:rsidRPr="006002EE">
        <w:rPr>
          <w:lang w:val="en-US"/>
        </w:rPr>
        <w:t>catégoriel</w:t>
      </w:r>
      <w:proofErr w:type="spellEnd"/>
      <w:r w:rsidRPr="006002EE">
        <w:rPr>
          <w:lang w:val="en-US"/>
        </w:rPr>
        <w:t>.</w:t>
      </w:r>
    </w:p>
    <w:p w14:paraId="23235D73" w14:textId="77777777" w:rsidR="0054275C" w:rsidRPr="006002EE" w:rsidRDefault="0054275C" w:rsidP="0054275C">
      <w:pPr>
        <w:pStyle w:val="xmsonormal"/>
        <w:spacing w:before="0" w:beforeAutospacing="0" w:after="0" w:afterAutospacing="0"/>
        <w:rPr>
          <w:lang w:val="en-US"/>
        </w:rPr>
      </w:pPr>
      <w:r w:rsidRPr="006002EE">
        <w:rPr>
          <w:b/>
          <w:bCs/>
          <w:lang w:val="en-US"/>
        </w:rPr>
        <w:t> </w:t>
      </w:r>
    </w:p>
    <w:p w14:paraId="1EC4C7C4" w14:textId="77777777" w:rsidR="0054275C" w:rsidRPr="006002EE" w:rsidRDefault="0054275C" w:rsidP="009B6FB4">
      <w:pPr>
        <w:pStyle w:val="MotsCles"/>
      </w:pPr>
      <w:r w:rsidRPr="006002EE">
        <w:t xml:space="preserve">Mots </w:t>
      </w:r>
      <w:proofErr w:type="spellStart"/>
      <w:proofErr w:type="gramStart"/>
      <w:r w:rsidRPr="006002EE">
        <w:t>clés</w:t>
      </w:r>
      <w:proofErr w:type="spellEnd"/>
      <w:r w:rsidRPr="006002EE">
        <w:t> :</w:t>
      </w:r>
      <w:proofErr w:type="gramEnd"/>
      <w:r w:rsidRPr="006002EE">
        <w:t xml:space="preserve"> </w:t>
      </w:r>
      <w:proofErr w:type="spellStart"/>
      <w:r w:rsidRPr="006002EE">
        <w:t>marquage</w:t>
      </w:r>
      <w:proofErr w:type="spellEnd"/>
      <w:r w:rsidRPr="006002EE">
        <w:t xml:space="preserve">, Russe, corpus, </w:t>
      </w:r>
      <w:proofErr w:type="spellStart"/>
      <w:r w:rsidRPr="006002EE">
        <w:t>morphologie</w:t>
      </w:r>
      <w:proofErr w:type="spellEnd"/>
      <w:r w:rsidRPr="006002EE">
        <w:t xml:space="preserve">, aspect, </w:t>
      </w:r>
      <w:proofErr w:type="spellStart"/>
      <w:r w:rsidRPr="006002EE">
        <w:t>encodage</w:t>
      </w:r>
      <w:proofErr w:type="spellEnd"/>
      <w:r w:rsidRPr="006002EE">
        <w:t xml:space="preserve"> de </w:t>
      </w:r>
      <w:proofErr w:type="spellStart"/>
      <w:r w:rsidRPr="006002EE">
        <w:t>l’asymétrie</w:t>
      </w:r>
      <w:proofErr w:type="spellEnd"/>
      <w:r w:rsidRPr="006002EE">
        <w:t xml:space="preserve">, temps du </w:t>
      </w:r>
      <w:proofErr w:type="spellStart"/>
      <w:r w:rsidRPr="006002EE">
        <w:t>futur</w:t>
      </w:r>
      <w:proofErr w:type="spellEnd"/>
    </w:p>
    <w:p w14:paraId="6EC87330" w14:textId="1B905D2A" w:rsidR="00AB0253" w:rsidRPr="009B6FB4" w:rsidRDefault="00AB0253" w:rsidP="009B6FB4">
      <w:pPr>
        <w:pStyle w:val="Heading1"/>
      </w:pPr>
      <w:r w:rsidRPr="009B6FB4">
        <w:t xml:space="preserve">1. </w:t>
      </w:r>
      <w:r w:rsidR="0013444E" w:rsidRPr="009B6FB4">
        <w:t>Introduction</w:t>
      </w:r>
    </w:p>
    <w:p w14:paraId="0B214CCA" w14:textId="1C20ED3A" w:rsidR="003024EC" w:rsidRPr="006002EE" w:rsidRDefault="003024EC" w:rsidP="003024EC">
      <w:pPr>
        <w:rPr>
          <w:lang w:val="en-US"/>
        </w:rPr>
      </w:pPr>
      <w:r w:rsidRPr="006002EE">
        <w:rPr>
          <w:lang w:val="en-US"/>
        </w:rPr>
        <w:t>This article tackles the question of the markedness of perfective vs. imperfective aspect in Russian, an issue that has attracted considerable attention in the scholarly literature (see discussion and citations in Section 3). The prevailing assumption is that Russian is a language in which the markedness values for aspect are relevant at the category level and that perfective is marked whereas imperfective is unmarked, the reverse of what is observed for most other languages (Dahl 1985). However, we argue that looking for markedness at the category level of aspect is supported neither by the overt marking of morphology nor by corpus frequencies. Instead, we examine various local levels: lexemes grouped according to their type of aspectual marking, as well as tense, and find more convincing markedness patterns at these local levels. We also tackle the previously unsolved problem of accurately measuring the incidence of future tense in Russian, and present compelling evidence that within future tense, we must acknowledge perfective as unmarked and imperfective as marked. This finding stands in stark contrast to the traditional assumption.</w:t>
      </w:r>
    </w:p>
    <w:p w14:paraId="02F0D0BA" w14:textId="27016BB4" w:rsidR="003024EC" w:rsidRPr="006002EE" w:rsidRDefault="003024EC" w:rsidP="003024EC">
      <w:pPr>
        <w:rPr>
          <w:lang w:val="en-US"/>
        </w:rPr>
      </w:pPr>
      <w:r w:rsidRPr="006002EE">
        <w:rPr>
          <w:lang w:val="en-US"/>
        </w:rPr>
        <w:t xml:space="preserve">Section 2 presents the theoretical connection of this research to markedness and to cognitive linguistics. We define both markedness and local markedness with respect to scholarly traditions. We identify three parameters that are relevant to the observation of markedness relations, and two of these parameters can be operationalized: morphological complexity and corpus frequency. </w:t>
      </w:r>
      <w:r w:rsidRPr="006002EE">
        <w:rPr>
          <w:lang w:val="en-US"/>
        </w:rPr>
        <w:lastRenderedPageBreak/>
        <w:t xml:space="preserve">In Section 3 we present Russian aspect, how it is signaled morphologically, and how this verbal category is traditionally interpreted with respect to markedness. Given the parameters of markedness, we find a lack of convincing evidence for the traditional interpretation. We proceed to investigate the markedness of aspect at the local level of three different groups of lexemes, defined by the three major morphological patterns of </w:t>
      </w:r>
      <w:proofErr w:type="spellStart"/>
      <w:r w:rsidRPr="006002EE">
        <w:rPr>
          <w:lang w:val="en-US"/>
        </w:rPr>
        <w:t>aspectually</w:t>
      </w:r>
      <w:proofErr w:type="spellEnd"/>
      <w:r w:rsidRPr="006002EE">
        <w:rPr>
          <w:lang w:val="en-US"/>
        </w:rPr>
        <w:t xml:space="preserve"> paired verbs: “A”, “B”, and “C”. We furthermore examine markedness at the </w:t>
      </w:r>
      <w:proofErr w:type="spellStart"/>
      <w:r w:rsidRPr="006002EE">
        <w:rPr>
          <w:lang w:val="en-US"/>
        </w:rPr>
        <w:t>subparadigm</w:t>
      </w:r>
      <w:proofErr w:type="spellEnd"/>
      <w:r w:rsidRPr="006002EE">
        <w:rPr>
          <w:lang w:val="en-US"/>
        </w:rPr>
        <w:t xml:space="preserve"> level of past tense. We show that at </w:t>
      </w:r>
      <w:proofErr w:type="gramStart"/>
      <w:r w:rsidRPr="006002EE">
        <w:rPr>
          <w:lang w:val="en-US"/>
        </w:rPr>
        <w:t>all of</w:t>
      </w:r>
      <w:proofErr w:type="gramEnd"/>
      <w:r w:rsidRPr="006002EE">
        <w:rPr>
          <w:lang w:val="en-US"/>
        </w:rPr>
        <w:t xml:space="preserve"> these local levels, we find better evidence of markedness relations, though they point in different directions: “A” suggests that perfective is marked, while “B” and “C” suggest that imperfective is marked. Section 4 undertakes the task of measuring the frequency of perfective vs. imperfective future forms, and we find that at this local level, there is strong evidence that imperfective is marked. We summarize our findings in Section 5.</w:t>
      </w:r>
    </w:p>
    <w:p w14:paraId="012F1B7C" w14:textId="67A52915" w:rsidR="00F050FB" w:rsidRPr="006002EE" w:rsidRDefault="00F050FB" w:rsidP="00F050FB">
      <w:pPr>
        <w:pStyle w:val="Heading1"/>
        <w:rPr>
          <w:lang w:val="en-US"/>
        </w:rPr>
      </w:pPr>
      <w:r w:rsidRPr="006002EE">
        <w:rPr>
          <w:lang w:val="en-US"/>
        </w:rPr>
        <w:t xml:space="preserve">2. </w:t>
      </w:r>
      <w:r w:rsidR="00132F47" w:rsidRPr="006002EE">
        <w:rPr>
          <w:lang w:val="en-US"/>
        </w:rPr>
        <w:t xml:space="preserve">Markedness and </w:t>
      </w:r>
      <w:r w:rsidR="004177F0" w:rsidRPr="006002EE">
        <w:rPr>
          <w:lang w:val="en-US"/>
        </w:rPr>
        <w:t>c</w:t>
      </w:r>
      <w:r w:rsidR="00132F47" w:rsidRPr="006002EE">
        <w:rPr>
          <w:lang w:val="en-US"/>
        </w:rPr>
        <w:t>ognitive linguistics</w:t>
      </w:r>
    </w:p>
    <w:p w14:paraId="3BE4E5C7" w14:textId="424ECAFF" w:rsidR="004177F0" w:rsidRPr="006002EE" w:rsidRDefault="004177F0" w:rsidP="004177F0">
      <w:pPr>
        <w:rPr>
          <w:lang w:val="en-US"/>
        </w:rPr>
      </w:pPr>
      <w:r w:rsidRPr="006002EE">
        <w:rPr>
          <w:lang w:val="en-US"/>
        </w:rPr>
        <w:t>Markedness is a theoretically neutral descriptive concept that focuses on relationships between elements in categories (</w:t>
      </w:r>
      <w:proofErr w:type="spellStart"/>
      <w:r w:rsidRPr="006002EE">
        <w:rPr>
          <w:lang w:val="en-US"/>
        </w:rPr>
        <w:t>Battistella</w:t>
      </w:r>
      <w:proofErr w:type="spellEnd"/>
      <w:r w:rsidRPr="006002EE">
        <w:rPr>
          <w:lang w:val="en-US"/>
        </w:rPr>
        <w:t xml:space="preserve"> 1990: 5), a concept with a long history spanning linguistic traditions (Andersen </w:t>
      </w:r>
      <w:r w:rsidRPr="0055623C">
        <w:rPr>
          <w:lang w:val="en-US"/>
        </w:rPr>
        <w:t>1989</w:t>
      </w:r>
      <w:r w:rsidR="0055206B" w:rsidRPr="0055623C">
        <w:rPr>
          <w:lang w:val="en-US"/>
        </w:rPr>
        <w:t xml:space="preserve"> and 2001</w:t>
      </w:r>
      <w:r w:rsidRPr="0055623C">
        <w:rPr>
          <w:lang w:val="en-US"/>
        </w:rPr>
        <w:t>, Prince</w:t>
      </w:r>
      <w:r w:rsidRPr="006002EE">
        <w:rPr>
          <w:lang w:val="en-US"/>
        </w:rPr>
        <w:t xml:space="preserve"> </w:t>
      </w:r>
      <w:r w:rsidR="008E1138">
        <w:rPr>
          <w:lang w:val="en-US"/>
        </w:rPr>
        <w:t>&amp;</w:t>
      </w:r>
      <w:r w:rsidR="009B6D78">
        <w:rPr>
          <w:lang w:val="en-US"/>
        </w:rPr>
        <w:t xml:space="preserve"> </w:t>
      </w:r>
      <w:proofErr w:type="spellStart"/>
      <w:r w:rsidRPr="006002EE">
        <w:rPr>
          <w:lang w:val="en-US"/>
        </w:rPr>
        <w:t>Smolensky</w:t>
      </w:r>
      <w:proofErr w:type="spellEnd"/>
      <w:r w:rsidRPr="006002EE">
        <w:rPr>
          <w:lang w:val="en-US"/>
        </w:rPr>
        <w:t xml:space="preserve"> 2008). When understood in scalar terms (</w:t>
      </w:r>
      <w:r w:rsidR="000D6E73">
        <w:rPr>
          <w:lang w:val="en-US"/>
        </w:rPr>
        <w:t>Janda</w:t>
      </w:r>
      <w:r w:rsidRPr="006002EE">
        <w:rPr>
          <w:lang w:val="en-US"/>
        </w:rPr>
        <w:t xml:space="preserve"> 1995), markedness is entirely compatible with cognitive linguistics (Lakoff 1987: 59-61, van </w:t>
      </w:r>
      <w:proofErr w:type="spellStart"/>
      <w:r w:rsidRPr="006002EE">
        <w:rPr>
          <w:lang w:val="en-US"/>
        </w:rPr>
        <w:t>Langendonck</w:t>
      </w:r>
      <w:proofErr w:type="spellEnd"/>
      <w:r w:rsidRPr="006002EE">
        <w:rPr>
          <w:lang w:val="en-US"/>
        </w:rPr>
        <w:t xml:space="preserve"> 1989: 180, </w:t>
      </w:r>
      <w:proofErr w:type="spellStart"/>
      <w:r w:rsidRPr="006002EE">
        <w:rPr>
          <w:lang w:val="en-US"/>
        </w:rPr>
        <w:t>Diessel</w:t>
      </w:r>
      <w:proofErr w:type="spellEnd"/>
      <w:r w:rsidRPr="006002EE">
        <w:rPr>
          <w:lang w:val="en-US"/>
        </w:rPr>
        <w:t xml:space="preserve"> 2019: Chapter 11) and can serve as a bridge facilitating the integration of linguistic analyses across theoretical frameworks. </w:t>
      </w:r>
      <w:proofErr w:type="spellStart"/>
      <w:r w:rsidRPr="006002EE">
        <w:rPr>
          <w:lang w:val="en-US"/>
        </w:rPr>
        <w:t>Haspelmath</w:t>
      </w:r>
      <w:proofErr w:type="spellEnd"/>
      <w:r w:rsidRPr="006002EE">
        <w:rPr>
          <w:lang w:val="en-US"/>
        </w:rPr>
        <w:t xml:space="preserve"> (2006) argues against the use of the term “markedness” in favor of descriptions of linguistic forms and their relative frequencies, yet the term persists (even in his own subsequent work, cf. </w:t>
      </w:r>
      <w:proofErr w:type="spellStart"/>
      <w:r w:rsidRPr="006002EE">
        <w:rPr>
          <w:lang w:val="en-US"/>
        </w:rPr>
        <w:t>Haspelmath</w:t>
      </w:r>
      <w:proofErr w:type="spellEnd"/>
      <w:r w:rsidRPr="006002EE">
        <w:rPr>
          <w:lang w:val="en-US"/>
        </w:rPr>
        <w:t xml:space="preserve"> </w:t>
      </w:r>
      <w:r w:rsidR="00B600C8">
        <w:rPr>
          <w:lang w:val="en-US"/>
        </w:rPr>
        <w:t xml:space="preserve">&amp; </w:t>
      </w:r>
      <w:proofErr w:type="spellStart"/>
      <w:r w:rsidRPr="006002EE">
        <w:rPr>
          <w:lang w:val="en-US"/>
        </w:rPr>
        <w:t>Karjus</w:t>
      </w:r>
      <w:proofErr w:type="spellEnd"/>
      <w:r w:rsidRPr="006002EE">
        <w:rPr>
          <w:lang w:val="en-US"/>
        </w:rPr>
        <w:t xml:space="preserve"> 2017), thanks to its usefulness in capturing relationships between meaning, form, and frequency.</w:t>
      </w:r>
    </w:p>
    <w:p w14:paraId="3AFF0110" w14:textId="77777777" w:rsidR="000F071A" w:rsidRPr="006002EE" w:rsidRDefault="000F071A" w:rsidP="000F071A">
      <w:pPr>
        <w:rPr>
          <w:lang w:val="en-US"/>
        </w:rPr>
      </w:pPr>
      <w:r w:rsidRPr="006002EE">
        <w:rPr>
          <w:lang w:val="en-US"/>
        </w:rPr>
        <w:t xml:space="preserve">Comrie (1983: 95) urged linguists to “try to account for markedness in terms of other, independently verifiable properties of people, the world, or people’s conception of the world”. Comrie’s grounding of markedness in these terms resonates well with </w:t>
      </w:r>
      <w:proofErr w:type="spellStart"/>
      <w:r w:rsidRPr="006002EE">
        <w:rPr>
          <w:lang w:val="en-US"/>
        </w:rPr>
        <w:t>Langacker’s</w:t>
      </w:r>
      <w:proofErr w:type="spellEnd"/>
      <w:r w:rsidRPr="006002EE">
        <w:rPr>
          <w:lang w:val="en-US"/>
        </w:rPr>
        <w:t xml:space="preserve"> (2008: 85, 39–57) description of cognitive linguistics as a framework that employs only descriptive constructs based on well-known cognitive phenomena and </w:t>
      </w:r>
      <w:proofErr w:type="gramStart"/>
      <w:r w:rsidRPr="006002EE">
        <w:rPr>
          <w:lang w:val="en-US"/>
        </w:rPr>
        <w:t>takes into account</w:t>
      </w:r>
      <w:proofErr w:type="gramEnd"/>
      <w:r w:rsidRPr="006002EE">
        <w:rPr>
          <w:lang w:val="en-US"/>
        </w:rPr>
        <w:t xml:space="preserve"> an encyclopedic view of meaning. The association of markedness with frequency (</w:t>
      </w:r>
      <w:proofErr w:type="spellStart"/>
      <w:r w:rsidRPr="006002EE">
        <w:rPr>
          <w:lang w:val="en-US"/>
        </w:rPr>
        <w:t>Haspelmath</w:t>
      </w:r>
      <w:proofErr w:type="spellEnd"/>
      <w:r w:rsidRPr="006002EE">
        <w:rPr>
          <w:lang w:val="en-US"/>
        </w:rPr>
        <w:t xml:space="preserve"> 2006; see Table 1 below) comports with the usage-based approach of cognitive linguistics and supports a scalar interpretation of markedness.</w:t>
      </w:r>
    </w:p>
    <w:p w14:paraId="0A15538A" w14:textId="3ECA3E6B" w:rsidR="00197716" w:rsidRPr="006002EE" w:rsidRDefault="00197716" w:rsidP="00197716">
      <w:pPr>
        <w:rPr>
          <w:lang w:val="en-US"/>
        </w:rPr>
      </w:pPr>
      <w:r w:rsidRPr="006002EE">
        <w:rPr>
          <w:lang w:val="en-US"/>
        </w:rPr>
        <w:lastRenderedPageBreak/>
        <w:t xml:space="preserve">Markedness describes an asymmetric relationship between two or more elements that are both contrasted and related to each other (Andersen 1989: 37–39), termed “encoding asymmetries” by </w:t>
      </w:r>
      <w:proofErr w:type="spellStart"/>
      <w:r w:rsidRPr="006002EE">
        <w:rPr>
          <w:lang w:val="en-US"/>
        </w:rPr>
        <w:t>Diessel</w:t>
      </w:r>
      <w:proofErr w:type="spellEnd"/>
      <w:r w:rsidRPr="006002EE">
        <w:rPr>
          <w:lang w:val="en-US"/>
        </w:rPr>
        <w:t xml:space="preserve"> (2019: Chapter 11) and </w:t>
      </w:r>
      <w:proofErr w:type="spellStart"/>
      <w:r w:rsidRPr="006002EE">
        <w:rPr>
          <w:lang w:val="en-US"/>
        </w:rPr>
        <w:t>Haspelmath</w:t>
      </w:r>
      <w:proofErr w:type="spellEnd"/>
      <w:r w:rsidRPr="006002EE">
        <w:rPr>
          <w:lang w:val="en-US"/>
        </w:rPr>
        <w:t xml:space="preserve"> </w:t>
      </w:r>
      <w:r w:rsidR="005E3FDB">
        <w:rPr>
          <w:lang w:val="en-US"/>
        </w:rPr>
        <w:t>&amp;</w:t>
      </w:r>
      <w:r w:rsidRPr="006002EE">
        <w:rPr>
          <w:lang w:val="en-US"/>
        </w:rPr>
        <w:t xml:space="preserve"> </w:t>
      </w:r>
      <w:proofErr w:type="spellStart"/>
      <w:r w:rsidRPr="006002EE">
        <w:rPr>
          <w:lang w:val="en-US"/>
        </w:rPr>
        <w:t>Karjus</w:t>
      </w:r>
      <w:proofErr w:type="spellEnd"/>
      <w:r w:rsidRPr="006002EE">
        <w:rPr>
          <w:lang w:val="en-US"/>
        </w:rPr>
        <w:t xml:space="preserve"> (2017). </w:t>
      </w:r>
      <w:r w:rsidR="0005100A" w:rsidRPr="00154E20">
        <w:rPr>
          <w:lang w:val="en-US"/>
        </w:rPr>
        <w:t xml:space="preserve">The term </w:t>
      </w:r>
      <w:r w:rsidR="00154E20" w:rsidRPr="00154E20">
        <w:rPr>
          <w:lang w:val="en-US"/>
        </w:rPr>
        <w:t>“</w:t>
      </w:r>
      <w:r w:rsidR="0005100A" w:rsidRPr="00154E20">
        <w:rPr>
          <w:lang w:val="en-US"/>
        </w:rPr>
        <w:t>encoding asymmetry</w:t>
      </w:r>
      <w:r w:rsidR="00154E20" w:rsidRPr="00154E20">
        <w:rPr>
          <w:lang w:val="en-US"/>
        </w:rPr>
        <w:t>”</w:t>
      </w:r>
      <w:r w:rsidR="0005100A" w:rsidRPr="00154E20">
        <w:rPr>
          <w:lang w:val="en-US"/>
        </w:rPr>
        <w:t xml:space="preserve"> refers to a situation in which one item</w:t>
      </w:r>
      <w:r w:rsidR="00CB2D2E" w:rsidRPr="00154E20">
        <w:rPr>
          <w:lang w:val="en-US"/>
        </w:rPr>
        <w:t xml:space="preserve"> is overtly marked, while the other item is not marked.</w:t>
      </w:r>
      <w:r w:rsidR="00CB2D2E">
        <w:rPr>
          <w:lang w:val="en-US"/>
        </w:rPr>
        <w:t xml:space="preserve"> </w:t>
      </w:r>
      <w:r w:rsidRPr="006002EE">
        <w:rPr>
          <w:lang w:val="en-US"/>
        </w:rPr>
        <w:t xml:space="preserve">The prototype – periphery structure of radial categories that is a persistent feature of cognitive linguistics (Rosch 1973a and b, Lakoff 1987, </w:t>
      </w:r>
      <w:proofErr w:type="spellStart"/>
      <w:r w:rsidRPr="006002EE">
        <w:rPr>
          <w:lang w:val="en-US"/>
        </w:rPr>
        <w:t>Lewandowska-Tomaszczyk</w:t>
      </w:r>
      <w:proofErr w:type="spellEnd"/>
      <w:r w:rsidRPr="006002EE">
        <w:rPr>
          <w:lang w:val="en-US"/>
        </w:rPr>
        <w:t xml:space="preserve"> 2007) is a satisfactory model for such an asymmetric relationship. The prototype – periphery structure models an asymmetric relationship, where the prototype is both contrasted to the other members of a category, while at the same time related to those other members (</w:t>
      </w:r>
      <w:proofErr w:type="spellStart"/>
      <w:r w:rsidRPr="006002EE">
        <w:rPr>
          <w:lang w:val="en-US"/>
        </w:rPr>
        <w:t>Mayerthaler</w:t>
      </w:r>
      <w:proofErr w:type="spellEnd"/>
      <w:r w:rsidRPr="006002EE">
        <w:rPr>
          <w:lang w:val="en-US"/>
        </w:rPr>
        <w:t xml:space="preserve"> 1980: 26). The prototype of a radial category is the unmarked member, while the other peripheral members are marked, and their markedness can be measured in terms of distance from the prototype.</w:t>
      </w:r>
    </w:p>
    <w:p w14:paraId="6B5C6683" w14:textId="1C1DF144" w:rsidR="00C350B5" w:rsidRDefault="00526DCE" w:rsidP="00A05AC1">
      <w:pPr>
        <w:rPr>
          <w:lang w:val="en-US"/>
        </w:rPr>
      </w:pPr>
      <w:r w:rsidRPr="003B3A85">
        <w:rPr>
          <w:lang w:val="en-US"/>
        </w:rPr>
        <w:t>Markedness and radial category structure tend to align along three parameters outlined in Table</w:t>
      </w:r>
      <w:r w:rsidR="0055623C" w:rsidRPr="003B3A85">
        <w:rPr>
          <w:lang w:val="en-US"/>
        </w:rPr>
        <w:t> </w:t>
      </w:r>
      <w:r w:rsidRPr="003B3A85">
        <w:rPr>
          <w:lang w:val="en-US"/>
        </w:rPr>
        <w:t>1</w:t>
      </w:r>
      <w:r w:rsidR="00011387" w:rsidRPr="003B3A85">
        <w:rPr>
          <w:lang w:val="en-US"/>
        </w:rPr>
        <w:t>: expectedness, complexity</w:t>
      </w:r>
      <w:r w:rsidR="0097686E" w:rsidRPr="003B3A85">
        <w:rPr>
          <w:lang w:val="en-US"/>
        </w:rPr>
        <w:t>, and frequency</w:t>
      </w:r>
      <w:r w:rsidRPr="003B3A85">
        <w:rPr>
          <w:lang w:val="en-US"/>
        </w:rPr>
        <w:t>. In describing semantic markedness, Jakobson (1971[1932]) states that the unmarked member lacks a semantic mark, as opposed to a semantically marked member that</w:t>
      </w:r>
      <w:r w:rsidRPr="006002EE">
        <w:rPr>
          <w:lang w:val="en-US"/>
        </w:rPr>
        <w:t xml:space="preserve"> has more restricted distribution. Jakobson’s example is Russian </w:t>
      </w:r>
      <w:proofErr w:type="spellStart"/>
      <w:r w:rsidRPr="006002EE">
        <w:rPr>
          <w:i/>
          <w:iCs/>
          <w:lang w:val="en-US"/>
        </w:rPr>
        <w:t>osel</w:t>
      </w:r>
      <w:proofErr w:type="spellEnd"/>
      <w:r w:rsidRPr="006002EE">
        <w:rPr>
          <w:lang w:val="en-US"/>
        </w:rPr>
        <w:t xml:space="preserve"> ‘donkey’ which is unmarked for sex and can refer to any donkey, as opposed to the marked </w:t>
      </w:r>
      <w:proofErr w:type="spellStart"/>
      <w:r w:rsidRPr="006002EE">
        <w:rPr>
          <w:i/>
          <w:iCs/>
          <w:lang w:val="en-US"/>
        </w:rPr>
        <w:t>oslica</w:t>
      </w:r>
      <w:proofErr w:type="spellEnd"/>
      <w:r w:rsidRPr="006002EE">
        <w:rPr>
          <w:lang w:val="en-US"/>
        </w:rPr>
        <w:t xml:space="preserve"> which can only refer to a female donkey</w:t>
      </w:r>
      <w:r w:rsidRPr="00154E20">
        <w:rPr>
          <w:lang w:val="en-US"/>
        </w:rPr>
        <w:t xml:space="preserve">. </w:t>
      </w:r>
      <w:r w:rsidR="005A2FB6" w:rsidRPr="00154E20">
        <w:rPr>
          <w:lang w:val="en-US"/>
        </w:rPr>
        <w:t xml:space="preserve">In this example, </w:t>
      </w:r>
      <w:proofErr w:type="spellStart"/>
      <w:r w:rsidR="005A2FB6" w:rsidRPr="00154E20">
        <w:rPr>
          <w:i/>
          <w:iCs/>
          <w:lang w:val="en-US"/>
        </w:rPr>
        <w:t>osel</w:t>
      </w:r>
      <w:proofErr w:type="spellEnd"/>
      <w:r w:rsidR="005A2FB6" w:rsidRPr="00154E20">
        <w:rPr>
          <w:lang w:val="en-US"/>
        </w:rPr>
        <w:t xml:space="preserve"> </w:t>
      </w:r>
      <w:r w:rsidR="00804ACC" w:rsidRPr="00154E20">
        <w:rPr>
          <w:lang w:val="en-US"/>
        </w:rPr>
        <w:t xml:space="preserve">‘donkey’ is the </w:t>
      </w:r>
      <w:r w:rsidR="00804ACC" w:rsidRPr="00154E20">
        <w:rPr>
          <w:b/>
          <w:bCs/>
          <w:lang w:val="en-US"/>
        </w:rPr>
        <w:t>most</w:t>
      </w:r>
      <w:r w:rsidR="00804ACC" w:rsidRPr="00154E20">
        <w:rPr>
          <w:lang w:val="en-US"/>
        </w:rPr>
        <w:t xml:space="preserve"> </w:t>
      </w:r>
      <w:r w:rsidR="00804ACC" w:rsidRPr="00154E20">
        <w:rPr>
          <w:b/>
          <w:bCs/>
          <w:lang w:val="en-US"/>
        </w:rPr>
        <w:t>expected</w:t>
      </w:r>
      <w:r w:rsidR="00804ACC" w:rsidRPr="00154E20">
        <w:rPr>
          <w:lang w:val="en-US"/>
        </w:rPr>
        <w:t xml:space="preserve"> item because in most situations when we speak about donkeys, we </w:t>
      </w:r>
      <w:r w:rsidR="00526337" w:rsidRPr="00154E20">
        <w:rPr>
          <w:lang w:val="en-US"/>
        </w:rPr>
        <w:t xml:space="preserve">are not speaking only about female donkeys and therefore </w:t>
      </w:r>
      <w:r w:rsidR="00804ACC" w:rsidRPr="00154E20">
        <w:rPr>
          <w:lang w:val="en-US"/>
        </w:rPr>
        <w:t>do not need to specify the sex of the animal.</w:t>
      </w:r>
      <w:r w:rsidR="009D2A7E" w:rsidRPr="00154E20">
        <w:rPr>
          <w:lang w:val="en-US"/>
        </w:rPr>
        <w:t xml:space="preserve"> </w:t>
      </w:r>
      <w:r w:rsidR="00102FEC" w:rsidRPr="00154E20">
        <w:rPr>
          <w:lang w:val="en-US"/>
        </w:rPr>
        <w:t xml:space="preserve">In terms of </w:t>
      </w:r>
      <w:r w:rsidR="00102FEC" w:rsidRPr="00154E20">
        <w:rPr>
          <w:b/>
          <w:bCs/>
          <w:lang w:val="en-US"/>
        </w:rPr>
        <w:t>complexity</w:t>
      </w:r>
      <w:r w:rsidR="00102FEC" w:rsidRPr="00154E20">
        <w:rPr>
          <w:lang w:val="en-US"/>
        </w:rPr>
        <w:t xml:space="preserve">, </w:t>
      </w:r>
      <w:proofErr w:type="spellStart"/>
      <w:r w:rsidR="00102FEC" w:rsidRPr="00154E20">
        <w:rPr>
          <w:i/>
          <w:iCs/>
          <w:lang w:val="en-US"/>
        </w:rPr>
        <w:t>osel</w:t>
      </w:r>
      <w:proofErr w:type="spellEnd"/>
      <w:r w:rsidR="00102FEC" w:rsidRPr="00154E20">
        <w:rPr>
          <w:lang w:val="en-US"/>
        </w:rPr>
        <w:t xml:space="preserve"> ‘donkey’ is a monomorphemic</w:t>
      </w:r>
      <w:r w:rsidR="00386FB2" w:rsidRPr="00154E20">
        <w:rPr>
          <w:lang w:val="en-US"/>
        </w:rPr>
        <w:t xml:space="preserve"> lexeme with a semantically simple meaning, whereas </w:t>
      </w:r>
      <w:proofErr w:type="spellStart"/>
      <w:r w:rsidR="00386FB2" w:rsidRPr="00154E20">
        <w:rPr>
          <w:i/>
          <w:iCs/>
          <w:lang w:val="en-US"/>
        </w:rPr>
        <w:t>osl-ica</w:t>
      </w:r>
      <w:proofErr w:type="spellEnd"/>
      <w:r w:rsidR="00386FB2" w:rsidRPr="00154E20">
        <w:rPr>
          <w:lang w:val="en-US"/>
        </w:rPr>
        <w:t xml:space="preserve"> </w:t>
      </w:r>
      <w:r w:rsidR="00940624" w:rsidRPr="00154E20">
        <w:rPr>
          <w:lang w:val="en-US"/>
        </w:rPr>
        <w:t xml:space="preserve">‘female donkey’ is </w:t>
      </w:r>
      <w:r w:rsidR="005A0576" w:rsidRPr="00154E20">
        <w:rPr>
          <w:lang w:val="en-US"/>
        </w:rPr>
        <w:t xml:space="preserve">more </w:t>
      </w:r>
      <w:r w:rsidR="00940624" w:rsidRPr="00154E20">
        <w:rPr>
          <w:lang w:val="en-US"/>
        </w:rPr>
        <w:t>semantically complex</w:t>
      </w:r>
      <w:r w:rsidR="002B1C87" w:rsidRPr="00154E20">
        <w:rPr>
          <w:lang w:val="en-US"/>
        </w:rPr>
        <w:t>, refer</w:t>
      </w:r>
      <w:r w:rsidR="00844E67" w:rsidRPr="00154E20">
        <w:rPr>
          <w:lang w:val="en-US"/>
        </w:rPr>
        <w:t>enc</w:t>
      </w:r>
      <w:r w:rsidR="002B1C87" w:rsidRPr="00154E20">
        <w:rPr>
          <w:lang w:val="en-US"/>
        </w:rPr>
        <w:t xml:space="preserve">ing both </w:t>
      </w:r>
      <w:r w:rsidR="00844E67" w:rsidRPr="00154E20">
        <w:rPr>
          <w:lang w:val="en-US"/>
        </w:rPr>
        <w:t>‘</w:t>
      </w:r>
      <w:r w:rsidR="002B1C87" w:rsidRPr="00154E20">
        <w:rPr>
          <w:lang w:val="en-US"/>
        </w:rPr>
        <w:t>donkey</w:t>
      </w:r>
      <w:r w:rsidR="00844E67" w:rsidRPr="00154E20">
        <w:rPr>
          <w:lang w:val="en-US"/>
        </w:rPr>
        <w:t>’</w:t>
      </w:r>
      <w:r w:rsidR="002B1C87" w:rsidRPr="00154E20">
        <w:rPr>
          <w:lang w:val="en-US"/>
        </w:rPr>
        <w:t xml:space="preserve"> and </w:t>
      </w:r>
      <w:r w:rsidR="00844E67" w:rsidRPr="00154E20">
        <w:rPr>
          <w:lang w:val="en-US"/>
        </w:rPr>
        <w:t>‘</w:t>
      </w:r>
      <w:r w:rsidR="002B1C87" w:rsidRPr="00154E20">
        <w:rPr>
          <w:lang w:val="en-US"/>
        </w:rPr>
        <w:t>female</w:t>
      </w:r>
      <w:r w:rsidR="00844E67" w:rsidRPr="00154E20">
        <w:rPr>
          <w:lang w:val="en-US"/>
        </w:rPr>
        <w:t>’</w:t>
      </w:r>
      <w:r w:rsidR="002B1C87" w:rsidRPr="00154E20">
        <w:rPr>
          <w:lang w:val="en-US"/>
        </w:rPr>
        <w:t xml:space="preserve">, and </w:t>
      </w:r>
      <w:r w:rsidR="005A0576" w:rsidRPr="00154E20">
        <w:rPr>
          <w:lang w:val="en-US"/>
        </w:rPr>
        <w:t xml:space="preserve">more morphologically complex, since it </w:t>
      </w:r>
      <w:r w:rsidR="0058353A" w:rsidRPr="00154E20">
        <w:rPr>
          <w:lang w:val="en-US"/>
        </w:rPr>
        <w:t>is comprised of</w:t>
      </w:r>
      <w:r w:rsidR="00940624" w:rsidRPr="00154E20">
        <w:rPr>
          <w:lang w:val="en-US"/>
        </w:rPr>
        <w:t xml:space="preserve"> two morphemes</w:t>
      </w:r>
      <w:r w:rsidR="0058353A" w:rsidRPr="00154E20">
        <w:rPr>
          <w:lang w:val="en-US"/>
        </w:rPr>
        <w:t xml:space="preserve">, </w:t>
      </w:r>
      <w:proofErr w:type="spellStart"/>
      <w:r w:rsidR="0058353A" w:rsidRPr="00154E20">
        <w:rPr>
          <w:i/>
          <w:iCs/>
          <w:lang w:val="en-US"/>
        </w:rPr>
        <w:t>os</w:t>
      </w:r>
      <w:proofErr w:type="spellEnd"/>
      <w:r w:rsidR="0058353A" w:rsidRPr="00154E20">
        <w:rPr>
          <w:i/>
          <w:iCs/>
          <w:lang w:val="en-US"/>
        </w:rPr>
        <w:t>/l</w:t>
      </w:r>
      <w:r w:rsidR="0058353A" w:rsidRPr="00154E20">
        <w:rPr>
          <w:lang w:val="en-US"/>
        </w:rPr>
        <w:t xml:space="preserve"> ‘donkey’ + -</w:t>
      </w:r>
      <w:proofErr w:type="spellStart"/>
      <w:r w:rsidR="0058353A" w:rsidRPr="00154E20">
        <w:rPr>
          <w:i/>
          <w:iCs/>
          <w:lang w:val="en-US"/>
        </w:rPr>
        <w:t>ica</w:t>
      </w:r>
      <w:proofErr w:type="spellEnd"/>
      <w:r w:rsidR="0058353A" w:rsidRPr="00154E20">
        <w:rPr>
          <w:lang w:val="en-US"/>
        </w:rPr>
        <w:t xml:space="preserve"> ‘female’. </w:t>
      </w:r>
      <w:r w:rsidR="004122D7" w:rsidRPr="00154E20">
        <w:rPr>
          <w:lang w:val="en-US"/>
        </w:rPr>
        <w:t xml:space="preserve">In terms of </w:t>
      </w:r>
      <w:r w:rsidR="004122D7" w:rsidRPr="00154E20">
        <w:rPr>
          <w:b/>
          <w:bCs/>
          <w:lang w:val="en-US"/>
        </w:rPr>
        <w:t>frequency</w:t>
      </w:r>
      <w:r w:rsidR="004122D7" w:rsidRPr="00154E20">
        <w:rPr>
          <w:lang w:val="en-US"/>
        </w:rPr>
        <w:t xml:space="preserve">, </w:t>
      </w:r>
      <w:r w:rsidR="004B5FE3" w:rsidRPr="00154E20">
        <w:rPr>
          <w:lang w:val="en-US"/>
        </w:rPr>
        <w:t>unmarked</w:t>
      </w:r>
      <w:r w:rsidR="006B14BF" w:rsidRPr="00154E20">
        <w:rPr>
          <w:lang w:val="en-US"/>
        </w:rPr>
        <w:t xml:space="preserve"> items are typically of higher frequency than marked</w:t>
      </w:r>
      <w:r w:rsidR="006A0E3F" w:rsidRPr="00154E20">
        <w:rPr>
          <w:lang w:val="en-US"/>
        </w:rPr>
        <w:t xml:space="preserve"> items, and this is borne out by corpus data. In the Russian National Corpus (ruscorpora.ru</w:t>
      </w:r>
      <w:r w:rsidR="00D16C6B" w:rsidRPr="00154E20">
        <w:rPr>
          <w:lang w:val="en-US"/>
        </w:rPr>
        <w:t>; RNC</w:t>
      </w:r>
      <w:r w:rsidR="006A0E3F" w:rsidRPr="00154E20">
        <w:rPr>
          <w:lang w:val="en-US"/>
        </w:rPr>
        <w:t xml:space="preserve">), </w:t>
      </w:r>
      <w:r w:rsidR="00550033" w:rsidRPr="00154E20">
        <w:rPr>
          <w:lang w:val="en-US"/>
        </w:rPr>
        <w:t xml:space="preserve">the unmarked </w:t>
      </w:r>
      <w:proofErr w:type="spellStart"/>
      <w:r w:rsidR="006A0E3F" w:rsidRPr="00154E20">
        <w:rPr>
          <w:i/>
          <w:iCs/>
          <w:lang w:val="en-US"/>
        </w:rPr>
        <w:t>osel</w:t>
      </w:r>
      <w:proofErr w:type="spellEnd"/>
      <w:r w:rsidR="006A0E3F" w:rsidRPr="00154E20">
        <w:rPr>
          <w:lang w:val="en-US"/>
        </w:rPr>
        <w:t xml:space="preserve"> ‘donkey’ has 5774 attestations</w:t>
      </w:r>
      <w:r w:rsidR="00EF2EE8" w:rsidRPr="00154E20">
        <w:rPr>
          <w:lang w:val="en-US"/>
        </w:rPr>
        <w:t xml:space="preserve">, over twenty times more than the marked </w:t>
      </w:r>
      <w:proofErr w:type="spellStart"/>
      <w:r w:rsidR="00EF2EE8" w:rsidRPr="00154E20">
        <w:rPr>
          <w:i/>
          <w:iCs/>
          <w:lang w:val="en-US"/>
        </w:rPr>
        <w:t>oslica</w:t>
      </w:r>
      <w:proofErr w:type="spellEnd"/>
      <w:r w:rsidR="00EF2EE8" w:rsidRPr="00154E20">
        <w:rPr>
          <w:lang w:val="en-US"/>
        </w:rPr>
        <w:t xml:space="preserve"> ‘female donkey’, with only</w:t>
      </w:r>
      <w:r w:rsidR="003B199E" w:rsidRPr="00154E20">
        <w:rPr>
          <w:lang w:val="en-US"/>
        </w:rPr>
        <w:t xml:space="preserve"> 281 attestations. </w:t>
      </w:r>
      <w:r w:rsidR="00FC10D1" w:rsidRPr="00154E20">
        <w:rPr>
          <w:lang w:val="en-US"/>
        </w:rPr>
        <w:t xml:space="preserve">In terms of cognitive linguistics, </w:t>
      </w:r>
      <w:proofErr w:type="spellStart"/>
      <w:r w:rsidR="00FC10D1" w:rsidRPr="00154E20">
        <w:rPr>
          <w:i/>
          <w:iCs/>
          <w:lang w:val="en-US"/>
        </w:rPr>
        <w:t>osel</w:t>
      </w:r>
      <w:proofErr w:type="spellEnd"/>
      <w:r w:rsidR="00FC10D1" w:rsidRPr="00154E20">
        <w:rPr>
          <w:lang w:val="en-US"/>
        </w:rPr>
        <w:t xml:space="preserve"> ‘donkey’ is the prototypical member of a radial category in which </w:t>
      </w:r>
      <w:proofErr w:type="spellStart"/>
      <w:r w:rsidR="00FC10D1" w:rsidRPr="00154E20">
        <w:rPr>
          <w:i/>
          <w:iCs/>
          <w:lang w:val="en-US"/>
        </w:rPr>
        <w:t>oslica</w:t>
      </w:r>
      <w:proofErr w:type="spellEnd"/>
      <w:r w:rsidR="00FC10D1" w:rsidRPr="00154E20">
        <w:rPr>
          <w:lang w:val="en-US"/>
        </w:rPr>
        <w:t xml:space="preserve"> ‘female donkey’ is a </w:t>
      </w:r>
      <w:r w:rsidR="001E61EA" w:rsidRPr="00154E20">
        <w:rPr>
          <w:lang w:val="en-US"/>
        </w:rPr>
        <w:t>more peripheral member.</w:t>
      </w:r>
    </w:p>
    <w:p w14:paraId="32BD75B6" w14:textId="53AD78BC" w:rsidR="007C0714" w:rsidRDefault="00526DCE" w:rsidP="00A05AC1">
      <w:pPr>
        <w:rPr>
          <w:lang w:val="en-US"/>
        </w:rPr>
      </w:pPr>
      <w:r w:rsidRPr="006002EE">
        <w:rPr>
          <w:lang w:val="en-US"/>
        </w:rPr>
        <w:t xml:space="preserve">Comrie (1989: 85) describes the unmarked member of an opposition as the one that is more expected. </w:t>
      </w:r>
      <w:proofErr w:type="gramStart"/>
      <w:r w:rsidRPr="006002EE">
        <w:rPr>
          <w:lang w:val="en-US"/>
        </w:rPr>
        <w:t>Both of these</w:t>
      </w:r>
      <w:proofErr w:type="gramEnd"/>
      <w:r w:rsidRPr="006002EE">
        <w:rPr>
          <w:lang w:val="en-US"/>
        </w:rPr>
        <w:t xml:space="preserve"> descriptions correspond to the default nature and expectedness of a prototypical instance of a category in contrast to a peripheral instance. </w:t>
      </w:r>
      <w:proofErr w:type="spellStart"/>
      <w:r w:rsidRPr="006002EE">
        <w:rPr>
          <w:lang w:val="en-US"/>
        </w:rPr>
        <w:t>Diessel</w:t>
      </w:r>
      <w:proofErr w:type="spellEnd"/>
      <w:r w:rsidRPr="006002EE">
        <w:rPr>
          <w:lang w:val="en-US"/>
        </w:rPr>
        <w:t xml:space="preserve"> (2019: 224) likewise highlights the function of markedness as a “strategy to indicate constructions that deviate from </w:t>
      </w:r>
      <w:r w:rsidRPr="006002EE">
        <w:rPr>
          <w:lang w:val="en-US"/>
        </w:rPr>
        <w:lastRenderedPageBreak/>
        <w:t xml:space="preserve">listeners’ linguistic expectations”. The less expected marked member motivates the use of overt means to distinguish the marked member from the unmarked prototype, yielding the common observation that marked members tend to have </w:t>
      </w:r>
      <w:r w:rsidRPr="005F003F">
        <w:rPr>
          <w:lang w:val="en-US"/>
        </w:rPr>
        <w:t xml:space="preserve">overt </w:t>
      </w:r>
      <w:r w:rsidR="006A047A" w:rsidRPr="005F003F">
        <w:rPr>
          <w:lang w:val="en-US"/>
        </w:rPr>
        <w:t xml:space="preserve">morphological </w:t>
      </w:r>
      <w:r w:rsidRPr="005F003F">
        <w:rPr>
          <w:lang w:val="en-US"/>
        </w:rPr>
        <w:t>marks</w:t>
      </w:r>
      <w:r w:rsidRPr="006002EE">
        <w:rPr>
          <w:lang w:val="en-US"/>
        </w:rPr>
        <w:t xml:space="preserve"> and thus higher formal complexity. The alignment of semantic complexity (unexpectedness) with formal complexity is termed by </w:t>
      </w:r>
      <w:proofErr w:type="spellStart"/>
      <w:r w:rsidRPr="006002EE">
        <w:rPr>
          <w:lang w:val="en-US"/>
        </w:rPr>
        <w:t>Haspelmath</w:t>
      </w:r>
      <w:proofErr w:type="spellEnd"/>
      <w:r w:rsidRPr="006002EE">
        <w:rPr>
          <w:lang w:val="en-US"/>
        </w:rPr>
        <w:t xml:space="preserve"> </w:t>
      </w:r>
      <w:r w:rsidR="001E73F8">
        <w:rPr>
          <w:lang w:val="en-US"/>
        </w:rPr>
        <w:t>&amp;</w:t>
      </w:r>
      <w:r w:rsidRPr="006002EE">
        <w:rPr>
          <w:lang w:val="en-US"/>
        </w:rPr>
        <w:t xml:space="preserve"> </w:t>
      </w:r>
      <w:proofErr w:type="spellStart"/>
      <w:r w:rsidRPr="006002EE">
        <w:rPr>
          <w:lang w:val="en-US"/>
        </w:rPr>
        <w:t>Karjus</w:t>
      </w:r>
      <w:proofErr w:type="spellEnd"/>
      <w:r w:rsidRPr="006002EE">
        <w:rPr>
          <w:lang w:val="en-US"/>
        </w:rPr>
        <w:t xml:space="preserve"> (2017: 1218) “iconicity of complexity”. </w:t>
      </w:r>
    </w:p>
    <w:p w14:paraId="0881AFD3" w14:textId="12FA94F0" w:rsidR="004547E4" w:rsidRPr="006002EE" w:rsidRDefault="00D43F1F" w:rsidP="004547E4">
      <w:pPr>
        <w:rPr>
          <w:lang w:val="en-US"/>
        </w:rPr>
      </w:pPr>
      <w:r w:rsidRPr="00066F9C">
        <w:rPr>
          <w:lang w:val="en-US"/>
        </w:rPr>
        <w:t>The relationship between markedness and frequency</w:t>
      </w:r>
      <w:r w:rsidR="00F66772" w:rsidRPr="00066F9C">
        <w:rPr>
          <w:lang w:val="en-US"/>
        </w:rPr>
        <w:t xml:space="preserve"> has a long tradition,</w:t>
      </w:r>
      <w:r w:rsidR="005666EC" w:rsidRPr="00066F9C">
        <w:rPr>
          <w:lang w:val="en-US"/>
        </w:rPr>
        <w:t xml:space="preserve"> going back at least to </w:t>
      </w:r>
      <w:r w:rsidR="00965384" w:rsidRPr="00066F9C">
        <w:rPr>
          <w:lang w:val="en-US"/>
        </w:rPr>
        <w:t xml:space="preserve">Greenberg (see overviews in </w:t>
      </w:r>
      <w:r w:rsidR="00AF53D7" w:rsidRPr="00066F9C">
        <w:rPr>
          <w:lang w:val="en-US"/>
        </w:rPr>
        <w:t>Andersen 1989: 28–30</w:t>
      </w:r>
      <w:r w:rsidR="007E127E" w:rsidRPr="00066F9C">
        <w:rPr>
          <w:lang w:val="en-US"/>
        </w:rPr>
        <w:t xml:space="preserve">; </w:t>
      </w:r>
      <w:proofErr w:type="spellStart"/>
      <w:r w:rsidR="00965384" w:rsidRPr="00066F9C">
        <w:rPr>
          <w:lang w:val="en-US"/>
        </w:rPr>
        <w:t>Battistella</w:t>
      </w:r>
      <w:proofErr w:type="spellEnd"/>
      <w:r w:rsidR="00965384" w:rsidRPr="00066F9C">
        <w:rPr>
          <w:lang w:val="en-US"/>
        </w:rPr>
        <w:t xml:space="preserve"> 1996: 13–14</w:t>
      </w:r>
      <w:r w:rsidR="009B207A" w:rsidRPr="00066F9C">
        <w:rPr>
          <w:lang w:val="en-US"/>
        </w:rPr>
        <w:t>, 50–55</w:t>
      </w:r>
      <w:r w:rsidR="007F096F" w:rsidRPr="00066F9C">
        <w:rPr>
          <w:lang w:val="en-US"/>
        </w:rPr>
        <w:t>; Andersen 2001</w:t>
      </w:r>
      <w:r w:rsidR="00CB4F79" w:rsidRPr="00066F9C">
        <w:rPr>
          <w:lang w:val="en-US"/>
        </w:rPr>
        <w:t>: 50–51</w:t>
      </w:r>
      <w:r w:rsidR="00965384" w:rsidRPr="00066F9C">
        <w:rPr>
          <w:lang w:val="en-US"/>
        </w:rPr>
        <w:t>)</w:t>
      </w:r>
      <w:r w:rsidR="002566D5" w:rsidRPr="00066F9C">
        <w:rPr>
          <w:lang w:val="en-US"/>
        </w:rPr>
        <w:t>.</w:t>
      </w:r>
      <w:r w:rsidRPr="00066F9C">
        <w:rPr>
          <w:lang w:val="en-US"/>
        </w:rPr>
        <w:t xml:space="preserve"> </w:t>
      </w:r>
      <w:r w:rsidR="00526DCE" w:rsidRPr="00066F9C">
        <w:rPr>
          <w:lang w:val="en-US"/>
        </w:rPr>
        <w:t>The more</w:t>
      </w:r>
      <w:r w:rsidR="00526DCE" w:rsidRPr="006002EE">
        <w:rPr>
          <w:lang w:val="en-US"/>
        </w:rPr>
        <w:t xml:space="preserve"> expected and less complex unmarked prototype is likely to be more frequent than the less expected more complex peripheral marked </w:t>
      </w:r>
      <w:r w:rsidR="00526DCE" w:rsidRPr="00066F9C">
        <w:rPr>
          <w:lang w:val="en-US"/>
        </w:rPr>
        <w:t xml:space="preserve">member. Table 1 lays out the typical </w:t>
      </w:r>
      <w:r w:rsidR="00F46A1C" w:rsidRPr="00066F9C">
        <w:rPr>
          <w:lang w:val="en-US"/>
        </w:rPr>
        <w:t xml:space="preserve">relationship among the three </w:t>
      </w:r>
      <w:r w:rsidR="00BE4B76" w:rsidRPr="00066F9C">
        <w:rPr>
          <w:lang w:val="en-US"/>
        </w:rPr>
        <w:t>parameters of expectedness, complexity, and frequency,</w:t>
      </w:r>
      <w:r w:rsidR="00E86C0F" w:rsidRPr="00066F9C">
        <w:rPr>
          <w:lang w:val="en-US"/>
        </w:rPr>
        <w:t xml:space="preserve"> illustrated with </w:t>
      </w:r>
      <w:r w:rsidR="004547E4" w:rsidRPr="00066F9C">
        <w:rPr>
          <w:lang w:val="en-US"/>
        </w:rPr>
        <w:t xml:space="preserve">Jakobson’s example </w:t>
      </w:r>
      <w:r w:rsidR="004269C7" w:rsidRPr="00066F9C">
        <w:rPr>
          <w:lang w:val="en-US"/>
        </w:rPr>
        <w:t xml:space="preserve">as </w:t>
      </w:r>
      <w:r w:rsidR="004547E4" w:rsidRPr="00066F9C">
        <w:rPr>
          <w:lang w:val="en-US"/>
        </w:rPr>
        <w:t>described above</w:t>
      </w:r>
      <w:r w:rsidR="00526DCE" w:rsidRPr="00066F9C">
        <w:rPr>
          <w:lang w:val="en-US"/>
        </w:rPr>
        <w:t>.</w:t>
      </w:r>
      <w:r w:rsidR="00526DCE" w:rsidRPr="00066F9C">
        <w:rPr>
          <w:rStyle w:val="FootnoteReference"/>
          <w:lang w:val="en-US"/>
        </w:rPr>
        <w:footnoteReference w:id="1"/>
      </w:r>
      <w:r w:rsidR="00526DCE" w:rsidRPr="006002EE">
        <w:rPr>
          <w:lang w:val="en-US"/>
        </w:rPr>
        <w:t xml:space="preserve"> </w:t>
      </w:r>
    </w:p>
    <w:tbl>
      <w:tblPr>
        <w:tblStyle w:val="TableGrid"/>
        <w:tblW w:w="0" w:type="auto"/>
        <w:tblLook w:val="04A0" w:firstRow="1" w:lastRow="0" w:firstColumn="1" w:lastColumn="0" w:noHBand="0" w:noVBand="1"/>
      </w:tblPr>
      <w:tblGrid>
        <w:gridCol w:w="1555"/>
        <w:gridCol w:w="3260"/>
        <w:gridCol w:w="3679"/>
      </w:tblGrid>
      <w:tr w:rsidR="00A05AC1" w:rsidRPr="00977B82" w14:paraId="587BAA7F" w14:textId="77777777" w:rsidTr="004547E4">
        <w:tc>
          <w:tcPr>
            <w:tcW w:w="1555" w:type="dxa"/>
          </w:tcPr>
          <w:p w14:paraId="2A05B4A8" w14:textId="77777777" w:rsidR="00A05AC1" w:rsidRPr="006002EE" w:rsidRDefault="00A05AC1" w:rsidP="00A05AC1">
            <w:pPr>
              <w:rPr>
                <w:lang w:val="en-US"/>
              </w:rPr>
            </w:pPr>
          </w:p>
        </w:tc>
        <w:tc>
          <w:tcPr>
            <w:tcW w:w="3260" w:type="dxa"/>
          </w:tcPr>
          <w:p w14:paraId="3BF08D88" w14:textId="77777777" w:rsidR="00A05AC1" w:rsidRPr="00977B82" w:rsidRDefault="00A05AC1" w:rsidP="008D2C66">
            <w:pPr>
              <w:spacing w:before="0"/>
              <w:rPr>
                <w:lang w:val="en-US"/>
              </w:rPr>
            </w:pPr>
            <w:r w:rsidRPr="00977B82">
              <w:rPr>
                <w:lang w:val="en-US"/>
              </w:rPr>
              <w:t>unmarked ≈ prototype</w:t>
            </w:r>
          </w:p>
          <w:p w14:paraId="37F05285" w14:textId="6F531D77" w:rsidR="008D2C66" w:rsidRPr="00977B82" w:rsidRDefault="008D2C66" w:rsidP="008D2C66">
            <w:pPr>
              <w:spacing w:before="0"/>
              <w:rPr>
                <w:lang w:val="en-US"/>
              </w:rPr>
            </w:pPr>
            <w:proofErr w:type="spellStart"/>
            <w:r w:rsidRPr="00977B82">
              <w:rPr>
                <w:i/>
                <w:iCs/>
                <w:lang w:val="en-US"/>
              </w:rPr>
              <w:t>osel</w:t>
            </w:r>
            <w:proofErr w:type="spellEnd"/>
            <w:r w:rsidRPr="00977B82">
              <w:rPr>
                <w:lang w:val="en-US"/>
              </w:rPr>
              <w:t xml:space="preserve"> ‘donkey’</w:t>
            </w:r>
          </w:p>
        </w:tc>
        <w:tc>
          <w:tcPr>
            <w:tcW w:w="3679" w:type="dxa"/>
          </w:tcPr>
          <w:p w14:paraId="6BB6AA44" w14:textId="77777777" w:rsidR="00A05AC1" w:rsidRPr="00977B82" w:rsidRDefault="00A05AC1" w:rsidP="008D2C66">
            <w:pPr>
              <w:spacing w:before="0"/>
              <w:rPr>
                <w:lang w:val="en-US"/>
              </w:rPr>
            </w:pPr>
            <w:r w:rsidRPr="00977B82">
              <w:rPr>
                <w:lang w:val="en-US"/>
              </w:rPr>
              <w:t>marked ≈ periphery</w:t>
            </w:r>
          </w:p>
          <w:p w14:paraId="199A88B8" w14:textId="1566E59A" w:rsidR="00873D49" w:rsidRPr="00977B82" w:rsidRDefault="00873D49" w:rsidP="008D2C66">
            <w:pPr>
              <w:spacing w:before="0"/>
              <w:rPr>
                <w:lang w:val="en-US"/>
              </w:rPr>
            </w:pPr>
            <w:proofErr w:type="spellStart"/>
            <w:r w:rsidRPr="00977B82">
              <w:rPr>
                <w:i/>
                <w:iCs/>
                <w:lang w:val="en-US"/>
              </w:rPr>
              <w:t>oslica</w:t>
            </w:r>
            <w:proofErr w:type="spellEnd"/>
            <w:r w:rsidRPr="00977B82">
              <w:rPr>
                <w:lang w:val="en-US"/>
              </w:rPr>
              <w:t xml:space="preserve"> ‘female donkey’</w:t>
            </w:r>
          </w:p>
        </w:tc>
      </w:tr>
      <w:tr w:rsidR="00A05AC1" w:rsidRPr="00977B82" w14:paraId="71A5B5D2" w14:textId="77777777" w:rsidTr="004547E4">
        <w:tc>
          <w:tcPr>
            <w:tcW w:w="1555" w:type="dxa"/>
          </w:tcPr>
          <w:p w14:paraId="1B48B80F" w14:textId="77777777" w:rsidR="00A05AC1" w:rsidRPr="00977B82" w:rsidRDefault="00A05AC1" w:rsidP="00A05AC1">
            <w:pPr>
              <w:rPr>
                <w:lang w:val="en-US"/>
              </w:rPr>
            </w:pPr>
            <w:r w:rsidRPr="00977B82">
              <w:rPr>
                <w:lang w:val="en-US"/>
              </w:rPr>
              <w:t>expectedness</w:t>
            </w:r>
          </w:p>
        </w:tc>
        <w:tc>
          <w:tcPr>
            <w:tcW w:w="3260" w:type="dxa"/>
          </w:tcPr>
          <w:p w14:paraId="639C4D09" w14:textId="77777777" w:rsidR="00A05AC1" w:rsidRPr="00977B82" w:rsidRDefault="00A05AC1" w:rsidP="008D2C66">
            <w:pPr>
              <w:spacing w:before="0"/>
              <w:rPr>
                <w:lang w:val="en-US"/>
              </w:rPr>
            </w:pPr>
            <w:r w:rsidRPr="00977B82">
              <w:rPr>
                <w:lang w:val="en-US"/>
              </w:rPr>
              <w:t>more expected</w:t>
            </w:r>
          </w:p>
          <w:p w14:paraId="4FC9DCD5" w14:textId="2623EBCA" w:rsidR="00A55C9B" w:rsidRPr="00977B82" w:rsidRDefault="00A55C9B" w:rsidP="008D2C66">
            <w:pPr>
              <w:spacing w:before="0"/>
              <w:rPr>
                <w:lang w:val="en-US"/>
              </w:rPr>
            </w:pPr>
            <w:r w:rsidRPr="00977B82">
              <w:rPr>
                <w:lang w:val="en-US"/>
              </w:rPr>
              <w:t>used when talking about donkeys in general</w:t>
            </w:r>
          </w:p>
        </w:tc>
        <w:tc>
          <w:tcPr>
            <w:tcW w:w="3679" w:type="dxa"/>
          </w:tcPr>
          <w:p w14:paraId="3E5CA66D" w14:textId="77777777" w:rsidR="00A05AC1" w:rsidRPr="00977B82" w:rsidRDefault="00A05AC1" w:rsidP="008D2C66">
            <w:pPr>
              <w:spacing w:before="0"/>
              <w:rPr>
                <w:lang w:val="en-US"/>
              </w:rPr>
            </w:pPr>
            <w:r w:rsidRPr="00977B82">
              <w:rPr>
                <w:lang w:val="en-US"/>
              </w:rPr>
              <w:t>less expected</w:t>
            </w:r>
          </w:p>
          <w:p w14:paraId="0E29B8DD" w14:textId="6C48BBCB" w:rsidR="006A0EA5" w:rsidRPr="00977B82" w:rsidRDefault="006A0EA5" w:rsidP="008D2C66">
            <w:pPr>
              <w:spacing w:before="0"/>
              <w:rPr>
                <w:lang w:val="en-US"/>
              </w:rPr>
            </w:pPr>
            <w:r w:rsidRPr="00977B82">
              <w:rPr>
                <w:lang w:val="en-US"/>
              </w:rPr>
              <w:t>used only when talking specifically about female donkeys</w:t>
            </w:r>
          </w:p>
        </w:tc>
      </w:tr>
      <w:tr w:rsidR="00A05AC1" w:rsidRPr="00977B82" w14:paraId="0B321812" w14:textId="77777777" w:rsidTr="004547E4">
        <w:tc>
          <w:tcPr>
            <w:tcW w:w="1555" w:type="dxa"/>
          </w:tcPr>
          <w:p w14:paraId="7D3D3AB0" w14:textId="77777777" w:rsidR="00A05AC1" w:rsidRPr="00977B82" w:rsidRDefault="00A05AC1" w:rsidP="00A05AC1">
            <w:pPr>
              <w:rPr>
                <w:lang w:val="en-US"/>
              </w:rPr>
            </w:pPr>
            <w:r w:rsidRPr="00977B82">
              <w:rPr>
                <w:lang w:val="en-US"/>
              </w:rPr>
              <w:t>complexity</w:t>
            </w:r>
          </w:p>
        </w:tc>
        <w:tc>
          <w:tcPr>
            <w:tcW w:w="3260" w:type="dxa"/>
          </w:tcPr>
          <w:p w14:paraId="2761F545" w14:textId="77777777" w:rsidR="00A05AC1" w:rsidRPr="00977B82" w:rsidRDefault="00A05AC1" w:rsidP="008D2C66">
            <w:pPr>
              <w:spacing w:before="0"/>
              <w:rPr>
                <w:lang w:val="en-US"/>
              </w:rPr>
            </w:pPr>
            <w:r w:rsidRPr="00977B82">
              <w:rPr>
                <w:lang w:val="en-US"/>
              </w:rPr>
              <w:t>less complex</w:t>
            </w:r>
          </w:p>
          <w:p w14:paraId="31016674" w14:textId="7CA4CB70" w:rsidR="006A0EA5" w:rsidRPr="00977B82" w:rsidRDefault="006A0EA5" w:rsidP="008D2C66">
            <w:pPr>
              <w:spacing w:before="0"/>
              <w:rPr>
                <w:lang w:val="en-US"/>
              </w:rPr>
            </w:pPr>
            <w:r w:rsidRPr="00977B82">
              <w:rPr>
                <w:lang w:val="en-US"/>
              </w:rPr>
              <w:t>simple meaning</w:t>
            </w:r>
            <w:r w:rsidR="00094528" w:rsidRPr="00977B82">
              <w:rPr>
                <w:lang w:val="en-US"/>
              </w:rPr>
              <w:t>, one morpheme</w:t>
            </w:r>
          </w:p>
        </w:tc>
        <w:tc>
          <w:tcPr>
            <w:tcW w:w="3679" w:type="dxa"/>
          </w:tcPr>
          <w:p w14:paraId="46A27E5E" w14:textId="77777777" w:rsidR="00A05AC1" w:rsidRPr="00977B82" w:rsidRDefault="00A05AC1" w:rsidP="008D2C66">
            <w:pPr>
              <w:spacing w:before="0"/>
              <w:rPr>
                <w:lang w:val="en-US"/>
              </w:rPr>
            </w:pPr>
            <w:r w:rsidRPr="00977B82">
              <w:rPr>
                <w:lang w:val="en-US"/>
              </w:rPr>
              <w:t>more complex</w:t>
            </w:r>
          </w:p>
          <w:p w14:paraId="1DC43501" w14:textId="7CB9C125" w:rsidR="00094528" w:rsidRPr="00977B82" w:rsidRDefault="00094528" w:rsidP="008D2C66">
            <w:pPr>
              <w:spacing w:before="0"/>
              <w:rPr>
                <w:lang w:val="en-US"/>
              </w:rPr>
            </w:pPr>
            <w:r w:rsidRPr="00977B82">
              <w:rPr>
                <w:lang w:val="en-US"/>
              </w:rPr>
              <w:t>complex meaning, two morphemes</w:t>
            </w:r>
          </w:p>
        </w:tc>
      </w:tr>
      <w:tr w:rsidR="00A05AC1" w:rsidRPr="006002EE" w14:paraId="66299892" w14:textId="77777777" w:rsidTr="004547E4">
        <w:tc>
          <w:tcPr>
            <w:tcW w:w="1555" w:type="dxa"/>
          </w:tcPr>
          <w:p w14:paraId="1BD22091" w14:textId="77777777" w:rsidR="00A05AC1" w:rsidRPr="00977B82" w:rsidRDefault="00A05AC1" w:rsidP="00A05AC1">
            <w:pPr>
              <w:rPr>
                <w:lang w:val="en-US"/>
              </w:rPr>
            </w:pPr>
            <w:r w:rsidRPr="00977B82">
              <w:rPr>
                <w:lang w:val="en-US"/>
              </w:rPr>
              <w:t>frequency</w:t>
            </w:r>
          </w:p>
        </w:tc>
        <w:tc>
          <w:tcPr>
            <w:tcW w:w="3260" w:type="dxa"/>
          </w:tcPr>
          <w:p w14:paraId="648DB9DF" w14:textId="77777777" w:rsidR="00A05AC1" w:rsidRPr="00977B82" w:rsidRDefault="00A05AC1" w:rsidP="008D2C66">
            <w:pPr>
              <w:spacing w:before="0"/>
              <w:rPr>
                <w:lang w:val="en-US"/>
              </w:rPr>
            </w:pPr>
            <w:r w:rsidRPr="00977B82">
              <w:rPr>
                <w:lang w:val="en-US"/>
              </w:rPr>
              <w:t>more frequent</w:t>
            </w:r>
          </w:p>
          <w:p w14:paraId="67380CBA" w14:textId="22B67DAE" w:rsidR="00D16C6B" w:rsidRPr="00977B82" w:rsidRDefault="004269C7" w:rsidP="008D2C66">
            <w:pPr>
              <w:spacing w:before="0"/>
              <w:rPr>
                <w:lang w:val="en-US"/>
              </w:rPr>
            </w:pPr>
            <w:r w:rsidRPr="00977B82">
              <w:rPr>
                <w:lang w:val="en-US"/>
              </w:rPr>
              <w:t>5774 attestations in RNC</w:t>
            </w:r>
          </w:p>
        </w:tc>
        <w:tc>
          <w:tcPr>
            <w:tcW w:w="3679" w:type="dxa"/>
          </w:tcPr>
          <w:p w14:paraId="7CEF4E08" w14:textId="77777777" w:rsidR="00A05AC1" w:rsidRPr="00977B82" w:rsidRDefault="00A05AC1" w:rsidP="008D2C66">
            <w:pPr>
              <w:spacing w:before="0"/>
              <w:rPr>
                <w:lang w:val="en-US"/>
              </w:rPr>
            </w:pPr>
            <w:r w:rsidRPr="00977B82">
              <w:rPr>
                <w:lang w:val="en-US"/>
              </w:rPr>
              <w:t>less frequent</w:t>
            </w:r>
          </w:p>
          <w:p w14:paraId="6C4D224B" w14:textId="3A224398" w:rsidR="004269C7" w:rsidRPr="006002EE" w:rsidRDefault="004269C7" w:rsidP="008D2C66">
            <w:pPr>
              <w:spacing w:before="0"/>
              <w:rPr>
                <w:lang w:val="en-US"/>
              </w:rPr>
            </w:pPr>
            <w:r w:rsidRPr="00977B82">
              <w:rPr>
                <w:lang w:val="en-US"/>
              </w:rPr>
              <w:t>281 attestations in RNC</w:t>
            </w:r>
          </w:p>
        </w:tc>
      </w:tr>
    </w:tbl>
    <w:p w14:paraId="753F5144" w14:textId="5D9CBD6A" w:rsidR="00A05AC1" w:rsidRPr="006002EE" w:rsidRDefault="00A05AC1" w:rsidP="00A05AC1">
      <w:pPr>
        <w:rPr>
          <w:i/>
          <w:iCs/>
          <w:lang w:val="en-US"/>
        </w:rPr>
      </w:pPr>
      <w:r w:rsidRPr="006002EE">
        <w:rPr>
          <w:i/>
          <w:iCs/>
          <w:lang w:val="en-US"/>
        </w:rPr>
        <w:t>Table 1</w:t>
      </w:r>
      <w:r w:rsidR="003551D2" w:rsidRPr="006002EE">
        <w:rPr>
          <w:i/>
          <w:iCs/>
          <w:lang w:val="en-US"/>
        </w:rPr>
        <w:t>.</w:t>
      </w:r>
      <w:r w:rsidRPr="006002EE">
        <w:rPr>
          <w:i/>
          <w:iCs/>
          <w:lang w:val="en-US"/>
        </w:rPr>
        <w:t xml:space="preserve"> Comparison of tendencies for marked vs. unmarked to align with prototype vs. periphery along the parameters of expectedness, complexity, and frequency</w:t>
      </w:r>
      <w:r w:rsidR="002D5144" w:rsidRPr="006002EE">
        <w:rPr>
          <w:i/>
          <w:iCs/>
          <w:lang w:val="en-US"/>
        </w:rPr>
        <w:t>.</w:t>
      </w:r>
    </w:p>
    <w:p w14:paraId="191D8FAC" w14:textId="519A4351" w:rsidR="00A05AC1" w:rsidRPr="006002EE" w:rsidRDefault="00A05AC1" w:rsidP="00A05AC1">
      <w:pPr>
        <w:rPr>
          <w:lang w:val="en-US"/>
        </w:rPr>
      </w:pPr>
      <w:r w:rsidRPr="006002EE">
        <w:rPr>
          <w:lang w:val="en-US"/>
        </w:rPr>
        <w:t xml:space="preserve">For the purposes of this article, while the parameters outlined in Table 1 are certainly linked to each other, we do not presume any causal or necessary relationships among them (for relevant discussion, see </w:t>
      </w:r>
      <w:proofErr w:type="spellStart"/>
      <w:r w:rsidRPr="006002EE">
        <w:rPr>
          <w:lang w:val="en-US"/>
        </w:rPr>
        <w:t>Tiersma</w:t>
      </w:r>
      <w:proofErr w:type="spellEnd"/>
      <w:r w:rsidRPr="006002EE">
        <w:rPr>
          <w:lang w:val="en-US"/>
        </w:rPr>
        <w:t xml:space="preserve"> 1982, </w:t>
      </w:r>
      <w:proofErr w:type="spellStart"/>
      <w:r w:rsidRPr="006002EE">
        <w:rPr>
          <w:lang w:val="en-US"/>
        </w:rPr>
        <w:t>Haspelmath</w:t>
      </w:r>
      <w:proofErr w:type="spellEnd"/>
      <w:r w:rsidRPr="006002EE">
        <w:rPr>
          <w:lang w:val="en-US"/>
        </w:rPr>
        <w:t xml:space="preserve"> </w:t>
      </w:r>
      <w:r w:rsidR="00B600C8">
        <w:rPr>
          <w:lang w:val="en-US"/>
        </w:rPr>
        <w:t>&amp;</w:t>
      </w:r>
      <w:r w:rsidRPr="006002EE">
        <w:rPr>
          <w:lang w:val="en-US"/>
        </w:rPr>
        <w:t xml:space="preserve"> </w:t>
      </w:r>
      <w:proofErr w:type="spellStart"/>
      <w:r w:rsidRPr="006002EE">
        <w:rPr>
          <w:lang w:val="en-US"/>
        </w:rPr>
        <w:t>Karjus</w:t>
      </w:r>
      <w:proofErr w:type="spellEnd"/>
      <w:r w:rsidRPr="006002EE">
        <w:rPr>
          <w:lang w:val="en-US"/>
        </w:rPr>
        <w:t xml:space="preserve"> 2017, </w:t>
      </w:r>
      <w:proofErr w:type="spellStart"/>
      <w:r w:rsidRPr="006002EE">
        <w:rPr>
          <w:lang w:val="en-US"/>
        </w:rPr>
        <w:t>Diessel</w:t>
      </w:r>
      <w:proofErr w:type="spellEnd"/>
      <w:r w:rsidRPr="006002EE">
        <w:rPr>
          <w:lang w:val="en-US"/>
        </w:rPr>
        <w:t xml:space="preserve"> 2019: Chapter 11). The challenge for our analysis is operationalizing the distinction between items that are relatively marked in relation to items that are relatively unmarked. The most accessible means for operationalizing the </w:t>
      </w:r>
      <w:r w:rsidRPr="006002EE">
        <w:rPr>
          <w:lang w:val="en-US"/>
        </w:rPr>
        <w:lastRenderedPageBreak/>
        <w:t xml:space="preserve">markedness distinction are via observation of formal (morphological) complexity and corpus frequency. Morphological complexity and frequency are therefore central to the analysis in Sections 3 and 4, although expectedness is also </w:t>
      </w:r>
      <w:proofErr w:type="gramStart"/>
      <w:r w:rsidRPr="006002EE">
        <w:rPr>
          <w:lang w:val="en-US"/>
        </w:rPr>
        <w:t>taken into account</w:t>
      </w:r>
      <w:proofErr w:type="gramEnd"/>
      <w:r w:rsidRPr="006002EE">
        <w:rPr>
          <w:lang w:val="en-US"/>
        </w:rPr>
        <w:t xml:space="preserve"> where appropriate. We recognize phenomena that comport with the tendencies in Table 1 along two or all three parameters as supporting the recognition of a contrast between a relatively marked vs. a relatively unmarked member of a relationship.</w:t>
      </w:r>
    </w:p>
    <w:p w14:paraId="6AEA3B33" w14:textId="77777777" w:rsidR="00A05AC1" w:rsidRPr="006002EE" w:rsidRDefault="00A05AC1" w:rsidP="00A05AC1">
      <w:pPr>
        <w:rPr>
          <w:lang w:val="en-US"/>
        </w:rPr>
      </w:pPr>
      <w:r w:rsidRPr="006002EE">
        <w:rPr>
          <w:lang w:val="en-US"/>
        </w:rPr>
        <w:t xml:space="preserve">“Local markedness” (also known as “markedness reversal”) was first identified by </w:t>
      </w:r>
      <w:proofErr w:type="spellStart"/>
      <w:r w:rsidRPr="006002EE">
        <w:rPr>
          <w:lang w:val="en-US"/>
        </w:rPr>
        <w:t>Tiersma</w:t>
      </w:r>
      <w:proofErr w:type="spellEnd"/>
      <w:r w:rsidRPr="006002EE">
        <w:rPr>
          <w:lang w:val="en-US"/>
        </w:rPr>
        <w:t xml:space="preserve"> (1982) to describe the fact that markedness values are not always uniform for a given grammatical category across all lexical items. </w:t>
      </w:r>
      <w:proofErr w:type="spellStart"/>
      <w:r w:rsidRPr="006002EE">
        <w:rPr>
          <w:lang w:val="en-US"/>
        </w:rPr>
        <w:t>Tiersma</w:t>
      </w:r>
      <w:proofErr w:type="spellEnd"/>
      <w:r w:rsidRPr="006002EE">
        <w:rPr>
          <w:lang w:val="en-US"/>
        </w:rPr>
        <w:t xml:space="preserve"> examined singular vs. plural markedness patterns, showing that for most nouns, plural is marked (and less frequent) with respect to singular. However, some nouns, particularly those referring to objects often encountered in groups or pairs, show the opposite, with the singular as marked (and less frequent). Furthermore, multiple markedness values may converge: “a lexical item may be generally unmarked in one category and locally unmarked in another” (</w:t>
      </w:r>
      <w:proofErr w:type="spellStart"/>
      <w:r w:rsidRPr="006002EE">
        <w:rPr>
          <w:lang w:val="en-US"/>
        </w:rPr>
        <w:t>Tiersma</w:t>
      </w:r>
      <w:proofErr w:type="spellEnd"/>
      <w:r w:rsidRPr="006002EE">
        <w:rPr>
          <w:lang w:val="en-US"/>
        </w:rPr>
        <w:t xml:space="preserve"> 1982: 857). We will expand </w:t>
      </w:r>
      <w:proofErr w:type="spellStart"/>
      <w:r w:rsidRPr="006002EE">
        <w:rPr>
          <w:lang w:val="en-US"/>
        </w:rPr>
        <w:t>Tiersma’s</w:t>
      </w:r>
      <w:proofErr w:type="spellEnd"/>
      <w:r w:rsidRPr="006002EE">
        <w:rPr>
          <w:lang w:val="en-US"/>
        </w:rPr>
        <w:t xml:space="preserve"> concepts of general vs. local markedness in Section 4 to show that different markedness values may also compete within a paradigm.</w:t>
      </w:r>
    </w:p>
    <w:p w14:paraId="7A296200" w14:textId="77777777" w:rsidR="009432B1" w:rsidRPr="006002EE" w:rsidRDefault="009432B1" w:rsidP="009432B1">
      <w:pPr>
        <w:rPr>
          <w:lang w:val="en-US"/>
        </w:rPr>
      </w:pPr>
      <w:r w:rsidRPr="006002EE">
        <w:rPr>
          <w:lang w:val="en-US"/>
        </w:rPr>
        <w:t xml:space="preserve">In the next section we explore how Russian verbal aspect has been interpreted in terms of markedness and how these interpretations correspond to the three parameters of expectedness, complexity, and frequency. </w:t>
      </w:r>
    </w:p>
    <w:p w14:paraId="7C456BFC" w14:textId="4B0E973D" w:rsidR="00F050FB" w:rsidRPr="006002EE" w:rsidRDefault="000135BF" w:rsidP="00F050FB">
      <w:pPr>
        <w:pStyle w:val="Heading1"/>
        <w:rPr>
          <w:lang w:val="en-US"/>
        </w:rPr>
      </w:pPr>
      <w:r w:rsidRPr="006002EE">
        <w:rPr>
          <w:lang w:val="en-US"/>
        </w:rPr>
        <w:t>3</w:t>
      </w:r>
      <w:r w:rsidR="00F050FB" w:rsidRPr="006002EE">
        <w:rPr>
          <w:lang w:val="en-US"/>
        </w:rPr>
        <w:t xml:space="preserve">. </w:t>
      </w:r>
      <w:r w:rsidR="00960620" w:rsidRPr="006002EE">
        <w:rPr>
          <w:lang w:val="en-US"/>
        </w:rPr>
        <w:t>Russian aspect with respect to markedness</w:t>
      </w:r>
    </w:p>
    <w:p w14:paraId="23620327" w14:textId="686EC1B4" w:rsidR="003273E3" w:rsidRPr="006002EE" w:rsidRDefault="003273E3" w:rsidP="003273E3">
      <w:pPr>
        <w:rPr>
          <w:lang w:val="en-US" w:bidi="en-US"/>
        </w:rPr>
      </w:pPr>
      <w:r w:rsidRPr="006002EE">
        <w:rPr>
          <w:lang w:val="en-US" w:bidi="en-US"/>
        </w:rPr>
        <w:t xml:space="preserve">The markedness relationship that characterizes Russian aspect is generally acknowledged to be the opposite of that observed in other languages. However, the received wisdom about Russian aspect and markedness is not without controversy and the relationship is more complex than perceived at first glance. </w:t>
      </w:r>
    </w:p>
    <w:p w14:paraId="2DC70E87" w14:textId="53695522" w:rsidR="003273E3" w:rsidRPr="006002EE" w:rsidRDefault="003273E3" w:rsidP="003273E3">
      <w:pPr>
        <w:rPr>
          <w:lang w:val="en-US" w:bidi="en-US"/>
        </w:rPr>
      </w:pPr>
      <w:proofErr w:type="gramStart"/>
      <w:r w:rsidRPr="006002EE">
        <w:rPr>
          <w:lang w:val="en-US" w:bidi="en-US"/>
        </w:rPr>
        <w:t>With regard to</w:t>
      </w:r>
      <w:proofErr w:type="gramEnd"/>
      <w:r w:rsidRPr="006002EE">
        <w:rPr>
          <w:lang w:val="en-US" w:bidi="en-US"/>
        </w:rPr>
        <w:t xml:space="preserve"> most languages that have a perfective vs. imperfective aspectual distinction, scholars observe that perfective usually behaves as the unmarked member of the opposition, while imperfective is the marked member. Slavic languages stand out as an idiosyncratic deviation from this norm (Dahl 1985: 71–85, </w:t>
      </w:r>
      <w:proofErr w:type="spellStart"/>
      <w:r w:rsidRPr="006002EE">
        <w:rPr>
          <w:lang w:val="en-US" w:bidi="en-US"/>
        </w:rPr>
        <w:t>Binnick</w:t>
      </w:r>
      <w:proofErr w:type="spellEnd"/>
      <w:r w:rsidRPr="006002EE">
        <w:rPr>
          <w:lang w:val="en-US" w:bidi="en-US"/>
        </w:rPr>
        <w:t xml:space="preserve"> 1991: 136–139), with most scholars (see citations below) labeling perfective as the marked member in opposition to the unmarked imperfective. There are two other ways in which Slavic aspect deviates from the typological </w:t>
      </w:r>
      <w:r w:rsidRPr="006002EE">
        <w:rPr>
          <w:lang w:val="en-US" w:bidi="en-US"/>
        </w:rPr>
        <w:lastRenderedPageBreak/>
        <w:t xml:space="preserve">norm: a) extent – the grammaticalized perfective vs. imperfective distinction holds for all verb forms of all tenses and moods rather than being restricted to the past tense, and b) balance – the imperfective aspect appears in a larger range of contexts than in other languages. </w:t>
      </w:r>
    </w:p>
    <w:p w14:paraId="6E937654" w14:textId="77777777" w:rsidR="00CF3E6A" w:rsidRPr="006002EE" w:rsidRDefault="00CF3E6A" w:rsidP="00CF3E6A">
      <w:pPr>
        <w:rPr>
          <w:i/>
          <w:lang w:val="en-US" w:bidi="en-US"/>
        </w:rPr>
      </w:pPr>
      <w:r w:rsidRPr="006002EE">
        <w:rPr>
          <w:lang w:val="en-US" w:bidi="en-US"/>
        </w:rPr>
        <w:t xml:space="preserve">In terms of extent, the Slavic aspectual distinction is realized at the lexical (derivational) level rather than the inflectional level, meaning that an entire verb is either perfective or imperfective. In Russian it is traditional to refer to verb “pairs”, consisting of a perfective verb and an imperfective verb that bear the same meaning and are differentiated by aspectual morphology (prefixes and suffixes). The lexical level of aspect in Russian is illustrated in Table 2. All forms of the perfective verbs </w:t>
      </w:r>
      <w:r w:rsidRPr="006002EE">
        <w:rPr>
          <w:i/>
          <w:lang w:val="en-US" w:bidi="en-US"/>
        </w:rPr>
        <w:t>s-</w:t>
      </w:r>
      <w:proofErr w:type="spellStart"/>
      <w:r w:rsidRPr="006002EE">
        <w:rPr>
          <w:i/>
          <w:lang w:val="en-US" w:bidi="en-US"/>
        </w:rPr>
        <w:t>vjazat</w:t>
      </w:r>
      <w:proofErr w:type="spellEnd"/>
      <w:r w:rsidRPr="006002EE">
        <w:rPr>
          <w:i/>
          <w:lang w:val="en-US" w:bidi="en-US"/>
        </w:rPr>
        <w:t xml:space="preserve">’ </w:t>
      </w:r>
      <w:r w:rsidRPr="006002EE">
        <w:rPr>
          <w:lang w:val="en-US" w:bidi="en-US"/>
        </w:rPr>
        <w:t xml:space="preserve">‘knit, tie’ and </w:t>
      </w:r>
      <w:proofErr w:type="spellStart"/>
      <w:r w:rsidRPr="006002EE">
        <w:rPr>
          <w:i/>
          <w:lang w:val="en-US" w:bidi="en-US"/>
        </w:rPr>
        <w:t>pri-vjazat</w:t>
      </w:r>
      <w:proofErr w:type="spellEnd"/>
      <w:r w:rsidRPr="006002EE">
        <w:rPr>
          <w:i/>
          <w:lang w:val="en-US" w:bidi="en-US"/>
        </w:rPr>
        <w:t xml:space="preserve">’ </w:t>
      </w:r>
      <w:r w:rsidRPr="006002EE">
        <w:rPr>
          <w:lang w:val="en-US" w:bidi="en-US"/>
        </w:rPr>
        <w:t xml:space="preserve">‘tie one thing to another’ are perfective, whereas all forms of the imperfective verbs </w:t>
      </w:r>
      <w:proofErr w:type="spellStart"/>
      <w:r w:rsidRPr="006002EE">
        <w:rPr>
          <w:i/>
          <w:lang w:val="en-US" w:bidi="en-US"/>
        </w:rPr>
        <w:t>vjazat</w:t>
      </w:r>
      <w:proofErr w:type="spellEnd"/>
      <w:r w:rsidRPr="006002EE">
        <w:rPr>
          <w:i/>
          <w:lang w:val="en-US" w:bidi="en-US"/>
        </w:rPr>
        <w:t xml:space="preserve">’ </w:t>
      </w:r>
      <w:r w:rsidRPr="006002EE">
        <w:rPr>
          <w:lang w:val="en-US" w:bidi="en-US"/>
        </w:rPr>
        <w:t xml:space="preserve">‘knit, tie’ and </w:t>
      </w:r>
      <w:proofErr w:type="spellStart"/>
      <w:r w:rsidRPr="006002EE">
        <w:rPr>
          <w:i/>
          <w:lang w:val="en-US" w:bidi="en-US"/>
        </w:rPr>
        <w:t>pri</w:t>
      </w:r>
      <w:proofErr w:type="spellEnd"/>
      <w:r w:rsidRPr="006002EE">
        <w:rPr>
          <w:i/>
          <w:lang w:val="en-US" w:bidi="en-US"/>
        </w:rPr>
        <w:t>-</w:t>
      </w:r>
      <w:proofErr w:type="spellStart"/>
      <w:r w:rsidRPr="006002EE">
        <w:rPr>
          <w:i/>
          <w:lang w:val="en-US" w:bidi="en-US"/>
        </w:rPr>
        <w:t>vjaz</w:t>
      </w:r>
      <w:proofErr w:type="spellEnd"/>
      <w:r w:rsidRPr="006002EE">
        <w:rPr>
          <w:i/>
          <w:lang w:val="en-US" w:bidi="en-US"/>
        </w:rPr>
        <w:t>-</w:t>
      </w:r>
      <w:proofErr w:type="spellStart"/>
      <w:r w:rsidRPr="006002EE">
        <w:rPr>
          <w:i/>
          <w:lang w:val="en-US" w:bidi="en-US"/>
        </w:rPr>
        <w:t>yva</w:t>
      </w:r>
      <w:proofErr w:type="spellEnd"/>
      <w:r w:rsidRPr="006002EE">
        <w:rPr>
          <w:i/>
          <w:lang w:val="en-US" w:bidi="en-US"/>
        </w:rPr>
        <w:t xml:space="preserve">-t’ </w:t>
      </w:r>
      <w:r w:rsidRPr="006002EE">
        <w:rPr>
          <w:lang w:val="en-US" w:bidi="en-US"/>
        </w:rPr>
        <w:t>‘tie one thing to another’ are imperfective; this generalization holds also for other verb forms not represented in Table 2, such as imperatives, gerunds, and participles.</w:t>
      </w:r>
    </w:p>
    <w:tbl>
      <w:tblPr>
        <w:tblW w:w="809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435"/>
        <w:gridCol w:w="1418"/>
        <w:gridCol w:w="1417"/>
        <w:gridCol w:w="1418"/>
        <w:gridCol w:w="1559"/>
      </w:tblGrid>
      <w:tr w:rsidR="00DE2109" w:rsidRPr="006002EE" w14:paraId="390FA3A7" w14:textId="77777777" w:rsidTr="003A417C">
        <w:trPr>
          <w:trHeight w:val="825"/>
        </w:trPr>
        <w:tc>
          <w:tcPr>
            <w:tcW w:w="851" w:type="dxa"/>
          </w:tcPr>
          <w:p w14:paraId="696A8493" w14:textId="77777777" w:rsidR="00DE2109" w:rsidRPr="006002EE" w:rsidRDefault="00DE2109" w:rsidP="00DE2109">
            <w:pPr>
              <w:widowControl w:val="0"/>
              <w:autoSpaceDE w:val="0"/>
              <w:autoSpaceDN w:val="0"/>
              <w:spacing w:before="0" w:line="240" w:lineRule="auto"/>
              <w:ind w:left="68"/>
              <w:jc w:val="left"/>
              <w:rPr>
                <w:lang w:val="en-US" w:eastAsia="en-GB" w:bidi="en-US"/>
              </w:rPr>
            </w:pPr>
          </w:p>
        </w:tc>
        <w:tc>
          <w:tcPr>
            <w:tcW w:w="1435" w:type="dxa"/>
          </w:tcPr>
          <w:p w14:paraId="366CEA86" w14:textId="77777777" w:rsidR="00DE2109" w:rsidRPr="006002EE" w:rsidRDefault="00DE2109" w:rsidP="00DE2109">
            <w:pPr>
              <w:widowControl w:val="0"/>
              <w:autoSpaceDE w:val="0"/>
              <w:autoSpaceDN w:val="0"/>
              <w:spacing w:before="0" w:line="240" w:lineRule="auto"/>
              <w:ind w:left="68"/>
              <w:jc w:val="left"/>
              <w:rPr>
                <w:lang w:val="en-US" w:eastAsia="en-GB" w:bidi="en-US"/>
              </w:rPr>
            </w:pPr>
          </w:p>
        </w:tc>
        <w:tc>
          <w:tcPr>
            <w:tcW w:w="1418" w:type="dxa"/>
          </w:tcPr>
          <w:p w14:paraId="0B6DD878" w14:textId="77777777" w:rsidR="00DE2109" w:rsidRPr="006002EE" w:rsidRDefault="00DE2109" w:rsidP="00DE2109">
            <w:pPr>
              <w:widowControl w:val="0"/>
              <w:autoSpaceDE w:val="0"/>
              <w:autoSpaceDN w:val="0"/>
              <w:spacing w:before="0" w:line="237" w:lineRule="auto"/>
              <w:ind w:left="41" w:right="579"/>
              <w:jc w:val="left"/>
              <w:rPr>
                <w:lang w:val="en-US" w:eastAsia="en-GB" w:bidi="en-US"/>
              </w:rPr>
            </w:pPr>
            <w:r w:rsidRPr="006002EE">
              <w:rPr>
                <w:lang w:val="en-US" w:eastAsia="en-GB" w:bidi="en-US"/>
              </w:rPr>
              <w:t>example verb:</w:t>
            </w:r>
          </w:p>
          <w:p w14:paraId="10163981" w14:textId="77777777" w:rsidR="00DE2109" w:rsidRPr="006002EE" w:rsidRDefault="00DE2109" w:rsidP="00DE2109">
            <w:pPr>
              <w:widowControl w:val="0"/>
              <w:autoSpaceDE w:val="0"/>
              <w:autoSpaceDN w:val="0"/>
              <w:spacing w:before="2" w:line="257" w:lineRule="exact"/>
              <w:ind w:left="41"/>
              <w:jc w:val="left"/>
              <w:rPr>
                <w:lang w:val="en-US" w:eastAsia="en-GB" w:bidi="en-US"/>
              </w:rPr>
            </w:pPr>
            <w:r w:rsidRPr="006002EE">
              <w:rPr>
                <w:lang w:val="en-US" w:eastAsia="en-GB" w:bidi="en-US"/>
              </w:rPr>
              <w:t>infinitive</w:t>
            </w:r>
          </w:p>
        </w:tc>
        <w:tc>
          <w:tcPr>
            <w:tcW w:w="1417" w:type="dxa"/>
          </w:tcPr>
          <w:p w14:paraId="3FA8CF66" w14:textId="77777777" w:rsidR="00DE2109" w:rsidRPr="006002EE" w:rsidRDefault="00DE2109" w:rsidP="00DE2109">
            <w:pPr>
              <w:widowControl w:val="0"/>
              <w:autoSpaceDE w:val="0"/>
              <w:autoSpaceDN w:val="0"/>
              <w:spacing w:before="0" w:line="273" w:lineRule="exact"/>
              <w:ind w:left="120"/>
              <w:jc w:val="left"/>
              <w:rPr>
                <w:lang w:val="en-US" w:eastAsia="en-GB" w:bidi="en-US"/>
              </w:rPr>
            </w:pPr>
            <w:r w:rsidRPr="006002EE">
              <w:rPr>
                <w:lang w:val="en-US" w:eastAsia="en-GB" w:bidi="en-US"/>
              </w:rPr>
              <w:t>past (M.SG)</w:t>
            </w:r>
          </w:p>
        </w:tc>
        <w:tc>
          <w:tcPr>
            <w:tcW w:w="1418" w:type="dxa"/>
          </w:tcPr>
          <w:p w14:paraId="4A29451C" w14:textId="77777777" w:rsidR="00DE2109" w:rsidRPr="006002EE" w:rsidRDefault="00DE2109" w:rsidP="00DE2109">
            <w:pPr>
              <w:widowControl w:val="0"/>
              <w:autoSpaceDE w:val="0"/>
              <w:autoSpaceDN w:val="0"/>
              <w:spacing w:before="0" w:line="237" w:lineRule="auto"/>
              <w:ind w:left="81" w:right="312"/>
              <w:jc w:val="left"/>
              <w:rPr>
                <w:lang w:val="en-US" w:eastAsia="en-GB" w:bidi="en-US"/>
              </w:rPr>
            </w:pPr>
            <w:r w:rsidRPr="006002EE">
              <w:rPr>
                <w:lang w:val="en-US" w:eastAsia="en-GB" w:bidi="en-US"/>
              </w:rPr>
              <w:t>inflectional non-past</w:t>
            </w:r>
          </w:p>
          <w:p w14:paraId="2C4D20D5" w14:textId="77777777" w:rsidR="00DE2109" w:rsidRPr="006002EE" w:rsidRDefault="00DE2109" w:rsidP="00DE2109">
            <w:pPr>
              <w:widowControl w:val="0"/>
              <w:autoSpaceDE w:val="0"/>
              <w:autoSpaceDN w:val="0"/>
              <w:spacing w:before="2" w:line="257" w:lineRule="exact"/>
              <w:ind w:left="81"/>
              <w:jc w:val="left"/>
              <w:rPr>
                <w:lang w:val="en-US" w:eastAsia="en-GB" w:bidi="en-US"/>
              </w:rPr>
            </w:pPr>
            <w:r w:rsidRPr="006002EE">
              <w:rPr>
                <w:lang w:val="en-US" w:eastAsia="en-GB" w:bidi="en-US"/>
              </w:rPr>
              <w:t>(3SG)</w:t>
            </w:r>
          </w:p>
        </w:tc>
        <w:tc>
          <w:tcPr>
            <w:tcW w:w="1559" w:type="dxa"/>
          </w:tcPr>
          <w:p w14:paraId="25F1672B" w14:textId="77777777" w:rsidR="00DE2109" w:rsidRPr="006002EE" w:rsidRDefault="00DE2109" w:rsidP="00DE2109">
            <w:pPr>
              <w:widowControl w:val="0"/>
              <w:autoSpaceDE w:val="0"/>
              <w:autoSpaceDN w:val="0"/>
              <w:spacing w:before="0" w:line="237" w:lineRule="auto"/>
              <w:ind w:left="160" w:right="260"/>
              <w:jc w:val="left"/>
              <w:rPr>
                <w:lang w:val="en-US" w:eastAsia="en-GB" w:bidi="en-US"/>
              </w:rPr>
            </w:pPr>
            <w:r w:rsidRPr="006002EE">
              <w:rPr>
                <w:lang w:val="en-US" w:eastAsia="en-GB" w:bidi="en-US"/>
              </w:rPr>
              <w:t>periphrastic future (3SG)</w:t>
            </w:r>
          </w:p>
        </w:tc>
      </w:tr>
      <w:tr w:rsidR="00DE2109" w:rsidRPr="006002EE" w14:paraId="467FF952" w14:textId="77777777" w:rsidTr="003A417C">
        <w:trPr>
          <w:trHeight w:val="1103"/>
        </w:trPr>
        <w:tc>
          <w:tcPr>
            <w:tcW w:w="851" w:type="dxa"/>
            <w:vMerge w:val="restart"/>
          </w:tcPr>
          <w:p w14:paraId="28061F00" w14:textId="77777777" w:rsidR="00DE2109" w:rsidRPr="006002EE" w:rsidRDefault="00DE2109" w:rsidP="00DE2109">
            <w:pPr>
              <w:widowControl w:val="0"/>
              <w:autoSpaceDE w:val="0"/>
              <w:autoSpaceDN w:val="0"/>
              <w:spacing w:before="0" w:line="240" w:lineRule="auto"/>
              <w:ind w:left="68" w:right="117"/>
              <w:jc w:val="left"/>
              <w:rPr>
                <w:lang w:val="en-US" w:eastAsia="en-GB" w:bidi="en-US"/>
              </w:rPr>
            </w:pPr>
          </w:p>
          <w:p w14:paraId="0DE01AF8" w14:textId="77777777" w:rsidR="00DE2109" w:rsidRPr="006002EE" w:rsidRDefault="00DE2109" w:rsidP="00DE2109">
            <w:pPr>
              <w:widowControl w:val="0"/>
              <w:autoSpaceDE w:val="0"/>
              <w:autoSpaceDN w:val="0"/>
              <w:spacing w:before="0" w:line="240" w:lineRule="auto"/>
              <w:ind w:left="68" w:right="117"/>
              <w:jc w:val="left"/>
              <w:rPr>
                <w:lang w:val="en-US" w:eastAsia="en-GB" w:bidi="en-US"/>
              </w:rPr>
            </w:pPr>
          </w:p>
          <w:p w14:paraId="69775902" w14:textId="77777777" w:rsidR="00DE2109" w:rsidRPr="006002EE" w:rsidRDefault="00DE2109" w:rsidP="00DE2109">
            <w:pPr>
              <w:widowControl w:val="0"/>
              <w:autoSpaceDE w:val="0"/>
              <w:autoSpaceDN w:val="0"/>
              <w:spacing w:before="0" w:line="240" w:lineRule="auto"/>
              <w:ind w:left="68" w:right="117"/>
              <w:jc w:val="left"/>
              <w:rPr>
                <w:lang w:val="en-US" w:eastAsia="en-GB" w:bidi="en-US"/>
              </w:rPr>
            </w:pPr>
          </w:p>
          <w:p w14:paraId="229E956B" w14:textId="77777777" w:rsidR="00DE2109" w:rsidRPr="006002EE" w:rsidRDefault="00DE2109" w:rsidP="00DE2109">
            <w:pPr>
              <w:widowControl w:val="0"/>
              <w:autoSpaceDE w:val="0"/>
              <w:autoSpaceDN w:val="0"/>
              <w:spacing w:before="0" w:line="240" w:lineRule="auto"/>
              <w:ind w:left="68" w:right="117"/>
              <w:jc w:val="left"/>
              <w:rPr>
                <w:lang w:val="en-US" w:eastAsia="en-GB" w:bidi="en-US"/>
              </w:rPr>
            </w:pPr>
            <w:r w:rsidRPr="006002EE">
              <w:rPr>
                <w:lang w:val="en-US" w:eastAsia="en-GB" w:bidi="en-US"/>
              </w:rPr>
              <w:t>“A” pattern</w:t>
            </w:r>
          </w:p>
        </w:tc>
        <w:tc>
          <w:tcPr>
            <w:tcW w:w="1435" w:type="dxa"/>
          </w:tcPr>
          <w:p w14:paraId="38D6EEBB" w14:textId="77777777" w:rsidR="00DE2109" w:rsidRPr="006002EE" w:rsidRDefault="00DE2109" w:rsidP="00DE2109">
            <w:pPr>
              <w:widowControl w:val="0"/>
              <w:autoSpaceDE w:val="0"/>
              <w:autoSpaceDN w:val="0"/>
              <w:spacing w:before="0" w:line="240" w:lineRule="auto"/>
              <w:ind w:left="68" w:right="117"/>
              <w:jc w:val="left"/>
              <w:rPr>
                <w:lang w:val="en-US" w:eastAsia="en-GB" w:bidi="en-US"/>
              </w:rPr>
            </w:pPr>
            <w:r w:rsidRPr="006002EE">
              <w:rPr>
                <w:lang w:val="en-US" w:eastAsia="en-GB" w:bidi="en-US"/>
              </w:rPr>
              <w:t xml:space="preserve">perfective prefixed with </w:t>
            </w:r>
            <w:r w:rsidRPr="006002EE">
              <w:rPr>
                <w:i/>
                <w:lang w:val="en-US" w:eastAsia="en-GB" w:bidi="en-US"/>
              </w:rPr>
              <w:t>s</w:t>
            </w:r>
            <w:r w:rsidRPr="006002EE">
              <w:rPr>
                <w:lang w:val="en-US" w:eastAsia="en-GB" w:bidi="en-US"/>
              </w:rPr>
              <w:t>-</w:t>
            </w:r>
          </w:p>
        </w:tc>
        <w:tc>
          <w:tcPr>
            <w:tcW w:w="1418" w:type="dxa"/>
          </w:tcPr>
          <w:p w14:paraId="28915301" w14:textId="77777777" w:rsidR="00DE2109" w:rsidRPr="006002EE" w:rsidRDefault="00DE2109" w:rsidP="00DE2109">
            <w:pPr>
              <w:widowControl w:val="0"/>
              <w:autoSpaceDE w:val="0"/>
              <w:autoSpaceDN w:val="0"/>
              <w:spacing w:before="0" w:line="273" w:lineRule="exact"/>
              <w:ind w:left="41"/>
              <w:jc w:val="left"/>
              <w:rPr>
                <w:i/>
                <w:lang w:val="en-US" w:eastAsia="en-GB" w:bidi="en-US"/>
              </w:rPr>
            </w:pPr>
            <w:r w:rsidRPr="006002EE">
              <w:rPr>
                <w:i/>
                <w:lang w:val="en-US" w:eastAsia="en-GB" w:bidi="en-US"/>
              </w:rPr>
              <w:t>s-</w:t>
            </w:r>
            <w:proofErr w:type="spellStart"/>
            <w:r w:rsidRPr="006002EE">
              <w:rPr>
                <w:i/>
                <w:lang w:val="en-US" w:eastAsia="en-GB" w:bidi="en-US"/>
              </w:rPr>
              <w:t>vjazat</w:t>
            </w:r>
            <w:proofErr w:type="spellEnd"/>
            <w:r w:rsidRPr="006002EE">
              <w:rPr>
                <w:i/>
                <w:lang w:val="en-US" w:eastAsia="en-GB" w:bidi="en-US"/>
              </w:rPr>
              <w:t>’</w:t>
            </w:r>
          </w:p>
          <w:p w14:paraId="6A2A0362" w14:textId="77777777" w:rsidR="00DE2109" w:rsidRPr="006002EE" w:rsidRDefault="00DE2109" w:rsidP="00DE2109">
            <w:pPr>
              <w:widowControl w:val="0"/>
              <w:autoSpaceDE w:val="0"/>
              <w:autoSpaceDN w:val="0"/>
              <w:spacing w:before="2" w:line="240" w:lineRule="auto"/>
              <w:ind w:left="41"/>
              <w:jc w:val="left"/>
              <w:rPr>
                <w:lang w:val="en-US" w:eastAsia="en-GB" w:bidi="en-US"/>
              </w:rPr>
            </w:pPr>
            <w:r w:rsidRPr="006002EE">
              <w:rPr>
                <w:lang w:val="en-US" w:eastAsia="en-GB" w:bidi="en-US"/>
              </w:rPr>
              <w:t>‘</w:t>
            </w:r>
            <w:proofErr w:type="gramStart"/>
            <w:r w:rsidRPr="006002EE">
              <w:rPr>
                <w:lang w:val="en-US" w:eastAsia="en-GB" w:bidi="en-US"/>
              </w:rPr>
              <w:t>knit</w:t>
            </w:r>
            <w:proofErr w:type="gramEnd"/>
            <w:r w:rsidRPr="006002EE">
              <w:rPr>
                <w:lang w:val="en-US" w:eastAsia="en-GB" w:bidi="en-US"/>
              </w:rPr>
              <w:t>, tie’</w:t>
            </w:r>
          </w:p>
        </w:tc>
        <w:tc>
          <w:tcPr>
            <w:tcW w:w="1417" w:type="dxa"/>
          </w:tcPr>
          <w:p w14:paraId="68D0C561" w14:textId="77777777" w:rsidR="00DE2109" w:rsidRPr="006002EE" w:rsidRDefault="00DE2109" w:rsidP="00DE2109">
            <w:pPr>
              <w:widowControl w:val="0"/>
              <w:autoSpaceDE w:val="0"/>
              <w:autoSpaceDN w:val="0"/>
              <w:spacing w:before="0" w:line="240" w:lineRule="auto"/>
              <w:ind w:left="120" w:right="299"/>
              <w:jc w:val="left"/>
              <w:rPr>
                <w:i/>
                <w:lang w:val="en-US" w:eastAsia="en-GB" w:bidi="en-US"/>
              </w:rPr>
            </w:pPr>
            <w:r w:rsidRPr="006002EE">
              <w:rPr>
                <w:i/>
                <w:lang w:val="en-US" w:eastAsia="en-GB" w:bidi="en-US"/>
              </w:rPr>
              <w:t>s-</w:t>
            </w:r>
            <w:proofErr w:type="spellStart"/>
            <w:r w:rsidRPr="006002EE">
              <w:rPr>
                <w:i/>
                <w:lang w:val="en-US" w:eastAsia="en-GB" w:bidi="en-US"/>
              </w:rPr>
              <w:t>vjaza</w:t>
            </w:r>
            <w:proofErr w:type="spellEnd"/>
            <w:r w:rsidRPr="006002EE">
              <w:rPr>
                <w:i/>
                <w:lang w:val="en-US" w:eastAsia="en-GB" w:bidi="en-US"/>
              </w:rPr>
              <w:t xml:space="preserve">-l </w:t>
            </w:r>
          </w:p>
          <w:p w14:paraId="2C3100F7" w14:textId="77777777" w:rsidR="00DE2109" w:rsidRPr="006002EE" w:rsidRDefault="00DE2109" w:rsidP="00DE2109">
            <w:pPr>
              <w:widowControl w:val="0"/>
              <w:autoSpaceDE w:val="0"/>
              <w:autoSpaceDN w:val="0"/>
              <w:spacing w:before="0" w:line="240" w:lineRule="auto"/>
              <w:ind w:left="120" w:right="299"/>
              <w:jc w:val="left"/>
              <w:rPr>
                <w:lang w:val="en-US" w:eastAsia="en-GB" w:bidi="en-US"/>
              </w:rPr>
            </w:pPr>
            <w:r w:rsidRPr="006002EE">
              <w:rPr>
                <w:lang w:val="en-US" w:eastAsia="en-GB" w:bidi="en-US"/>
              </w:rPr>
              <w:t>‘</w:t>
            </w:r>
            <w:proofErr w:type="gramStart"/>
            <w:r w:rsidRPr="006002EE">
              <w:rPr>
                <w:lang w:val="en-US" w:eastAsia="en-GB" w:bidi="en-US"/>
              </w:rPr>
              <w:t>he</w:t>
            </w:r>
            <w:proofErr w:type="gramEnd"/>
            <w:r w:rsidRPr="006002EE">
              <w:rPr>
                <w:lang w:val="en-US" w:eastAsia="en-GB" w:bidi="en-US"/>
              </w:rPr>
              <w:t xml:space="preserve"> knitted, tied’</w:t>
            </w:r>
          </w:p>
        </w:tc>
        <w:tc>
          <w:tcPr>
            <w:tcW w:w="1418" w:type="dxa"/>
            <w:shd w:val="clear" w:color="auto" w:fill="BFBFBF"/>
          </w:tcPr>
          <w:p w14:paraId="6EFEDEB1" w14:textId="77777777" w:rsidR="00DE2109" w:rsidRPr="006002EE" w:rsidRDefault="00DE2109" w:rsidP="00DE2109">
            <w:pPr>
              <w:widowControl w:val="0"/>
              <w:autoSpaceDE w:val="0"/>
              <w:autoSpaceDN w:val="0"/>
              <w:spacing w:before="0" w:line="240" w:lineRule="auto"/>
              <w:ind w:left="81" w:right="488"/>
              <w:jc w:val="left"/>
              <w:rPr>
                <w:i/>
                <w:lang w:val="en-US" w:eastAsia="en-GB" w:bidi="en-US"/>
              </w:rPr>
            </w:pPr>
            <w:r w:rsidRPr="006002EE">
              <w:rPr>
                <w:i/>
                <w:lang w:val="en-US" w:eastAsia="en-GB" w:bidi="en-US"/>
              </w:rPr>
              <w:t>s-</w:t>
            </w:r>
            <w:proofErr w:type="spellStart"/>
            <w:r w:rsidRPr="006002EE">
              <w:rPr>
                <w:i/>
                <w:lang w:val="en-US" w:eastAsia="en-GB" w:bidi="en-US"/>
              </w:rPr>
              <w:t>vjaž</w:t>
            </w:r>
            <w:proofErr w:type="spellEnd"/>
            <w:r w:rsidRPr="006002EE">
              <w:rPr>
                <w:i/>
                <w:lang w:val="en-US" w:eastAsia="en-GB" w:bidi="en-US"/>
              </w:rPr>
              <w:t xml:space="preserve">-et </w:t>
            </w:r>
          </w:p>
          <w:p w14:paraId="42B219C5" w14:textId="77777777" w:rsidR="00DE2109" w:rsidRPr="006002EE" w:rsidRDefault="00DE2109" w:rsidP="00DE2109">
            <w:pPr>
              <w:widowControl w:val="0"/>
              <w:autoSpaceDE w:val="0"/>
              <w:autoSpaceDN w:val="0"/>
              <w:spacing w:before="0" w:line="240" w:lineRule="auto"/>
              <w:ind w:left="81" w:right="488"/>
              <w:jc w:val="left"/>
              <w:rPr>
                <w:lang w:val="en-US" w:eastAsia="en-GB" w:bidi="en-US"/>
              </w:rPr>
            </w:pPr>
            <w:r w:rsidRPr="006002EE">
              <w:rPr>
                <w:lang w:val="en-US" w:eastAsia="en-GB" w:bidi="en-US"/>
              </w:rPr>
              <w:t>‘s/he will knit, tie’</w:t>
            </w:r>
          </w:p>
          <w:p w14:paraId="459382F1" w14:textId="77777777" w:rsidR="00DE2109" w:rsidRPr="006002EE" w:rsidRDefault="00DE2109" w:rsidP="00DE2109">
            <w:pPr>
              <w:widowControl w:val="0"/>
              <w:autoSpaceDE w:val="0"/>
              <w:autoSpaceDN w:val="0"/>
              <w:spacing w:before="0" w:line="257" w:lineRule="exact"/>
              <w:ind w:left="81"/>
              <w:jc w:val="left"/>
              <w:rPr>
                <w:lang w:val="en-US" w:eastAsia="en-GB" w:bidi="en-US"/>
              </w:rPr>
            </w:pPr>
            <w:r w:rsidRPr="006002EE">
              <w:rPr>
                <w:lang w:val="en-US" w:eastAsia="en-GB" w:bidi="en-US"/>
              </w:rPr>
              <w:t>[FUT]</w:t>
            </w:r>
          </w:p>
        </w:tc>
        <w:tc>
          <w:tcPr>
            <w:tcW w:w="1559" w:type="dxa"/>
          </w:tcPr>
          <w:p w14:paraId="4713325D" w14:textId="77777777" w:rsidR="00DE2109" w:rsidRPr="006002EE" w:rsidRDefault="00DE2109" w:rsidP="00DE2109">
            <w:pPr>
              <w:widowControl w:val="0"/>
              <w:autoSpaceDE w:val="0"/>
              <w:autoSpaceDN w:val="0"/>
              <w:spacing w:before="0" w:line="273" w:lineRule="exact"/>
              <w:ind w:left="160"/>
              <w:jc w:val="left"/>
              <w:rPr>
                <w:lang w:val="en-US" w:eastAsia="en-GB" w:bidi="en-US"/>
              </w:rPr>
            </w:pPr>
            <w:r w:rsidRPr="006002EE">
              <w:rPr>
                <w:lang w:val="en-US" w:eastAsia="en-GB" w:bidi="en-US"/>
              </w:rPr>
              <w:t>-</w:t>
            </w:r>
          </w:p>
        </w:tc>
      </w:tr>
      <w:tr w:rsidR="00DE2109" w:rsidRPr="006002EE" w14:paraId="61EFCDBE" w14:textId="77777777" w:rsidTr="003A417C">
        <w:trPr>
          <w:trHeight w:val="1103"/>
        </w:trPr>
        <w:tc>
          <w:tcPr>
            <w:tcW w:w="851" w:type="dxa"/>
            <w:vMerge/>
            <w:tcBorders>
              <w:bottom w:val="double" w:sz="1" w:space="0" w:color="000000"/>
            </w:tcBorders>
          </w:tcPr>
          <w:p w14:paraId="368C88F8" w14:textId="77777777" w:rsidR="00DE2109" w:rsidRPr="006002EE" w:rsidRDefault="00DE2109" w:rsidP="00DE2109">
            <w:pPr>
              <w:widowControl w:val="0"/>
              <w:autoSpaceDE w:val="0"/>
              <w:autoSpaceDN w:val="0"/>
              <w:spacing w:before="0" w:line="242" w:lineRule="auto"/>
              <w:ind w:left="68" w:right="173"/>
              <w:jc w:val="left"/>
              <w:rPr>
                <w:lang w:val="en-US" w:eastAsia="en-GB" w:bidi="en-US"/>
              </w:rPr>
            </w:pPr>
          </w:p>
        </w:tc>
        <w:tc>
          <w:tcPr>
            <w:tcW w:w="1435" w:type="dxa"/>
            <w:tcBorders>
              <w:bottom w:val="double" w:sz="1" w:space="0" w:color="000000"/>
            </w:tcBorders>
          </w:tcPr>
          <w:p w14:paraId="486F6530" w14:textId="77777777" w:rsidR="00DE2109" w:rsidRPr="006002EE" w:rsidRDefault="00DE2109" w:rsidP="00DE2109">
            <w:pPr>
              <w:widowControl w:val="0"/>
              <w:autoSpaceDE w:val="0"/>
              <w:autoSpaceDN w:val="0"/>
              <w:spacing w:before="0" w:line="242" w:lineRule="auto"/>
              <w:ind w:left="68" w:right="173"/>
              <w:jc w:val="left"/>
              <w:rPr>
                <w:lang w:val="en-US" w:eastAsia="en-GB" w:bidi="en-US"/>
              </w:rPr>
            </w:pPr>
            <w:r w:rsidRPr="006002EE">
              <w:rPr>
                <w:lang w:val="en-US" w:eastAsia="en-GB" w:bidi="en-US"/>
              </w:rPr>
              <w:t>simplex imperfective</w:t>
            </w:r>
          </w:p>
        </w:tc>
        <w:tc>
          <w:tcPr>
            <w:tcW w:w="1418" w:type="dxa"/>
            <w:tcBorders>
              <w:bottom w:val="double" w:sz="1" w:space="0" w:color="000000"/>
            </w:tcBorders>
          </w:tcPr>
          <w:p w14:paraId="7489CD22" w14:textId="77777777" w:rsidR="00DE2109" w:rsidRPr="006002EE" w:rsidRDefault="00DE2109" w:rsidP="00DE2109">
            <w:pPr>
              <w:widowControl w:val="0"/>
              <w:autoSpaceDE w:val="0"/>
              <w:autoSpaceDN w:val="0"/>
              <w:spacing w:before="0" w:line="273" w:lineRule="exact"/>
              <w:ind w:left="41"/>
              <w:jc w:val="left"/>
              <w:rPr>
                <w:i/>
                <w:lang w:val="en-US" w:eastAsia="en-GB" w:bidi="en-US"/>
              </w:rPr>
            </w:pPr>
            <w:proofErr w:type="spellStart"/>
            <w:r w:rsidRPr="006002EE">
              <w:rPr>
                <w:i/>
                <w:lang w:val="en-US" w:eastAsia="en-GB" w:bidi="en-US"/>
              </w:rPr>
              <w:t>vjazat</w:t>
            </w:r>
            <w:proofErr w:type="spellEnd"/>
            <w:r w:rsidRPr="006002EE">
              <w:rPr>
                <w:i/>
                <w:lang w:val="en-US" w:eastAsia="en-GB" w:bidi="en-US"/>
              </w:rPr>
              <w:t>’</w:t>
            </w:r>
          </w:p>
          <w:p w14:paraId="658F845D" w14:textId="77777777" w:rsidR="00DE2109" w:rsidRPr="006002EE" w:rsidRDefault="00DE2109" w:rsidP="00DE2109">
            <w:pPr>
              <w:widowControl w:val="0"/>
              <w:autoSpaceDE w:val="0"/>
              <w:autoSpaceDN w:val="0"/>
              <w:spacing w:before="2" w:line="240" w:lineRule="auto"/>
              <w:ind w:left="41"/>
              <w:jc w:val="left"/>
              <w:rPr>
                <w:lang w:val="en-US" w:eastAsia="en-GB" w:bidi="en-US"/>
              </w:rPr>
            </w:pPr>
            <w:r w:rsidRPr="006002EE">
              <w:rPr>
                <w:lang w:val="en-US" w:eastAsia="en-GB" w:bidi="en-US"/>
              </w:rPr>
              <w:t>‘</w:t>
            </w:r>
            <w:proofErr w:type="gramStart"/>
            <w:r w:rsidRPr="006002EE">
              <w:rPr>
                <w:lang w:val="en-US" w:eastAsia="en-GB" w:bidi="en-US"/>
              </w:rPr>
              <w:t>knit</w:t>
            </w:r>
            <w:proofErr w:type="gramEnd"/>
            <w:r w:rsidRPr="006002EE">
              <w:rPr>
                <w:lang w:val="en-US" w:eastAsia="en-GB" w:bidi="en-US"/>
              </w:rPr>
              <w:t>, tie’</w:t>
            </w:r>
          </w:p>
        </w:tc>
        <w:tc>
          <w:tcPr>
            <w:tcW w:w="1417" w:type="dxa"/>
            <w:tcBorders>
              <w:bottom w:val="double" w:sz="1" w:space="0" w:color="000000"/>
            </w:tcBorders>
          </w:tcPr>
          <w:p w14:paraId="4DD5DD18" w14:textId="77777777" w:rsidR="00DE2109" w:rsidRPr="006002EE" w:rsidRDefault="00DE2109" w:rsidP="00DE2109">
            <w:pPr>
              <w:widowControl w:val="0"/>
              <w:autoSpaceDE w:val="0"/>
              <w:autoSpaceDN w:val="0"/>
              <w:spacing w:before="0" w:line="273" w:lineRule="exact"/>
              <w:ind w:left="120"/>
              <w:jc w:val="left"/>
              <w:rPr>
                <w:i/>
                <w:lang w:val="en-US" w:eastAsia="en-GB" w:bidi="en-US"/>
              </w:rPr>
            </w:pPr>
            <w:proofErr w:type="spellStart"/>
            <w:r w:rsidRPr="006002EE">
              <w:rPr>
                <w:i/>
                <w:lang w:val="en-US" w:eastAsia="en-GB" w:bidi="en-US"/>
              </w:rPr>
              <w:t>vjaza</w:t>
            </w:r>
            <w:proofErr w:type="spellEnd"/>
            <w:r w:rsidRPr="006002EE">
              <w:rPr>
                <w:i/>
                <w:lang w:val="en-US" w:eastAsia="en-GB" w:bidi="en-US"/>
              </w:rPr>
              <w:t>-l</w:t>
            </w:r>
          </w:p>
          <w:p w14:paraId="208FBE7B" w14:textId="77777777" w:rsidR="00DE2109" w:rsidRPr="006002EE" w:rsidRDefault="00DE2109" w:rsidP="00DE2109">
            <w:pPr>
              <w:widowControl w:val="0"/>
              <w:autoSpaceDE w:val="0"/>
              <w:autoSpaceDN w:val="0"/>
              <w:spacing w:before="4" w:line="237" w:lineRule="auto"/>
              <w:ind w:left="120" w:right="299"/>
              <w:jc w:val="left"/>
              <w:rPr>
                <w:lang w:val="en-US" w:eastAsia="en-GB" w:bidi="en-US"/>
              </w:rPr>
            </w:pPr>
            <w:r w:rsidRPr="006002EE">
              <w:rPr>
                <w:lang w:val="en-US" w:eastAsia="en-GB" w:bidi="en-US"/>
              </w:rPr>
              <w:t>‘</w:t>
            </w:r>
            <w:proofErr w:type="gramStart"/>
            <w:r w:rsidRPr="006002EE">
              <w:rPr>
                <w:lang w:val="en-US" w:eastAsia="en-GB" w:bidi="en-US"/>
              </w:rPr>
              <w:t>he</w:t>
            </w:r>
            <w:proofErr w:type="gramEnd"/>
            <w:r w:rsidRPr="006002EE">
              <w:rPr>
                <w:lang w:val="en-US" w:eastAsia="en-GB" w:bidi="en-US"/>
              </w:rPr>
              <w:t xml:space="preserve"> knitted, tied’</w:t>
            </w:r>
          </w:p>
        </w:tc>
        <w:tc>
          <w:tcPr>
            <w:tcW w:w="1418" w:type="dxa"/>
            <w:tcBorders>
              <w:bottom w:val="double" w:sz="1" w:space="0" w:color="000000"/>
            </w:tcBorders>
          </w:tcPr>
          <w:p w14:paraId="458B4994" w14:textId="77777777" w:rsidR="00DE2109" w:rsidRPr="006002EE" w:rsidRDefault="00DE2109" w:rsidP="00DE2109">
            <w:pPr>
              <w:widowControl w:val="0"/>
              <w:autoSpaceDE w:val="0"/>
              <w:autoSpaceDN w:val="0"/>
              <w:spacing w:before="0" w:line="240" w:lineRule="auto"/>
              <w:ind w:left="81" w:right="334"/>
              <w:jc w:val="left"/>
              <w:rPr>
                <w:i/>
                <w:lang w:val="en-US" w:eastAsia="en-GB" w:bidi="en-US"/>
              </w:rPr>
            </w:pPr>
            <w:proofErr w:type="spellStart"/>
            <w:r w:rsidRPr="006002EE">
              <w:rPr>
                <w:i/>
                <w:lang w:val="en-US" w:eastAsia="en-GB" w:bidi="en-US"/>
              </w:rPr>
              <w:t>vjaž</w:t>
            </w:r>
            <w:proofErr w:type="spellEnd"/>
            <w:r w:rsidRPr="006002EE">
              <w:rPr>
                <w:i/>
                <w:lang w:val="en-US" w:eastAsia="en-GB" w:bidi="en-US"/>
              </w:rPr>
              <w:t xml:space="preserve">-et </w:t>
            </w:r>
          </w:p>
          <w:p w14:paraId="0B9284E4" w14:textId="77777777" w:rsidR="00DE2109" w:rsidRPr="006002EE" w:rsidRDefault="00DE2109" w:rsidP="00DE2109">
            <w:pPr>
              <w:widowControl w:val="0"/>
              <w:autoSpaceDE w:val="0"/>
              <w:autoSpaceDN w:val="0"/>
              <w:spacing w:before="0" w:line="240" w:lineRule="auto"/>
              <w:ind w:left="81" w:right="334"/>
              <w:jc w:val="left"/>
              <w:rPr>
                <w:lang w:val="en-US" w:eastAsia="en-GB" w:bidi="en-US"/>
              </w:rPr>
            </w:pPr>
            <w:r w:rsidRPr="006002EE">
              <w:rPr>
                <w:lang w:val="en-US" w:eastAsia="en-GB" w:bidi="en-US"/>
              </w:rPr>
              <w:t>‘s/he knits, ties’</w:t>
            </w:r>
          </w:p>
        </w:tc>
        <w:tc>
          <w:tcPr>
            <w:tcW w:w="1559" w:type="dxa"/>
            <w:tcBorders>
              <w:bottom w:val="double" w:sz="1" w:space="0" w:color="000000"/>
            </w:tcBorders>
            <w:shd w:val="clear" w:color="auto" w:fill="BFBFBF"/>
          </w:tcPr>
          <w:p w14:paraId="0F00D54E" w14:textId="77777777" w:rsidR="00DE2109" w:rsidRPr="006002EE" w:rsidRDefault="00DE2109" w:rsidP="00DE2109">
            <w:pPr>
              <w:widowControl w:val="0"/>
              <w:autoSpaceDE w:val="0"/>
              <w:autoSpaceDN w:val="0"/>
              <w:spacing w:before="0" w:line="240" w:lineRule="auto"/>
              <w:ind w:left="160" w:right="146"/>
              <w:jc w:val="left"/>
              <w:rPr>
                <w:lang w:val="en-US" w:eastAsia="en-GB" w:bidi="en-US"/>
              </w:rPr>
            </w:pPr>
            <w:proofErr w:type="spellStart"/>
            <w:r w:rsidRPr="006002EE">
              <w:rPr>
                <w:i/>
                <w:lang w:val="en-US" w:eastAsia="en-GB" w:bidi="en-US"/>
              </w:rPr>
              <w:t>budet</w:t>
            </w:r>
            <w:proofErr w:type="spellEnd"/>
            <w:r w:rsidRPr="006002EE">
              <w:rPr>
                <w:i/>
                <w:lang w:val="en-US" w:eastAsia="en-GB" w:bidi="en-US"/>
              </w:rPr>
              <w:t xml:space="preserve"> </w:t>
            </w:r>
            <w:proofErr w:type="spellStart"/>
            <w:r w:rsidRPr="006002EE">
              <w:rPr>
                <w:i/>
                <w:lang w:val="en-US" w:eastAsia="en-GB" w:bidi="en-US"/>
              </w:rPr>
              <w:t>vjazat</w:t>
            </w:r>
            <w:proofErr w:type="spellEnd"/>
            <w:r w:rsidRPr="006002EE">
              <w:rPr>
                <w:i/>
                <w:lang w:val="en-US" w:eastAsia="en-GB" w:bidi="en-US"/>
              </w:rPr>
              <w:t xml:space="preserve">’ </w:t>
            </w:r>
            <w:r w:rsidRPr="006002EE">
              <w:rPr>
                <w:lang w:val="en-US" w:eastAsia="en-GB" w:bidi="en-US"/>
              </w:rPr>
              <w:t>‘s/he will knit, tie’</w:t>
            </w:r>
          </w:p>
          <w:p w14:paraId="2E03C6D6" w14:textId="77777777" w:rsidR="00DE2109" w:rsidRPr="006002EE" w:rsidRDefault="00DE2109" w:rsidP="00DE2109">
            <w:pPr>
              <w:widowControl w:val="0"/>
              <w:autoSpaceDE w:val="0"/>
              <w:autoSpaceDN w:val="0"/>
              <w:spacing w:before="0" w:line="256" w:lineRule="exact"/>
              <w:ind w:left="160"/>
              <w:jc w:val="left"/>
              <w:rPr>
                <w:lang w:val="en-US" w:eastAsia="en-GB" w:bidi="en-US"/>
              </w:rPr>
            </w:pPr>
            <w:r w:rsidRPr="006002EE">
              <w:rPr>
                <w:lang w:val="en-US" w:eastAsia="en-GB" w:bidi="en-US"/>
              </w:rPr>
              <w:t>[FUT]</w:t>
            </w:r>
          </w:p>
        </w:tc>
      </w:tr>
      <w:tr w:rsidR="00DE2109" w:rsidRPr="006002EE" w14:paraId="418F3085" w14:textId="77777777" w:rsidTr="003A417C">
        <w:trPr>
          <w:trHeight w:val="1381"/>
        </w:trPr>
        <w:tc>
          <w:tcPr>
            <w:tcW w:w="851" w:type="dxa"/>
            <w:vMerge w:val="restart"/>
            <w:tcBorders>
              <w:top w:val="double" w:sz="1" w:space="0" w:color="000000"/>
            </w:tcBorders>
          </w:tcPr>
          <w:p w14:paraId="47B4CF3C" w14:textId="77777777" w:rsidR="00DE2109" w:rsidRPr="006002EE" w:rsidRDefault="00DE2109" w:rsidP="00DE2109">
            <w:pPr>
              <w:widowControl w:val="0"/>
              <w:autoSpaceDE w:val="0"/>
              <w:autoSpaceDN w:val="0"/>
              <w:spacing w:before="1" w:line="240" w:lineRule="auto"/>
              <w:ind w:left="68" w:right="117"/>
              <w:jc w:val="left"/>
              <w:rPr>
                <w:lang w:val="en-US" w:eastAsia="en-GB" w:bidi="en-US"/>
              </w:rPr>
            </w:pPr>
          </w:p>
          <w:p w14:paraId="7E7F0922" w14:textId="77777777" w:rsidR="00DE2109" w:rsidRPr="006002EE" w:rsidRDefault="00DE2109" w:rsidP="00DE2109">
            <w:pPr>
              <w:widowControl w:val="0"/>
              <w:autoSpaceDE w:val="0"/>
              <w:autoSpaceDN w:val="0"/>
              <w:spacing w:before="1" w:line="240" w:lineRule="auto"/>
              <w:ind w:left="68" w:right="117"/>
              <w:jc w:val="left"/>
              <w:rPr>
                <w:lang w:val="en-US" w:eastAsia="en-GB" w:bidi="en-US"/>
              </w:rPr>
            </w:pPr>
          </w:p>
          <w:p w14:paraId="6A8E6379" w14:textId="77777777" w:rsidR="00DE2109" w:rsidRPr="006002EE" w:rsidRDefault="00DE2109" w:rsidP="00DE2109">
            <w:pPr>
              <w:widowControl w:val="0"/>
              <w:autoSpaceDE w:val="0"/>
              <w:autoSpaceDN w:val="0"/>
              <w:spacing w:before="1" w:line="240" w:lineRule="auto"/>
              <w:ind w:left="68" w:right="117"/>
              <w:jc w:val="left"/>
              <w:rPr>
                <w:lang w:val="en-US" w:eastAsia="en-GB" w:bidi="en-US"/>
              </w:rPr>
            </w:pPr>
          </w:p>
          <w:p w14:paraId="738AF830" w14:textId="77777777" w:rsidR="00DE2109" w:rsidRPr="006002EE" w:rsidRDefault="00DE2109" w:rsidP="00DE2109">
            <w:pPr>
              <w:widowControl w:val="0"/>
              <w:autoSpaceDE w:val="0"/>
              <w:autoSpaceDN w:val="0"/>
              <w:spacing w:before="1" w:line="240" w:lineRule="auto"/>
              <w:ind w:left="68" w:right="117"/>
              <w:jc w:val="left"/>
              <w:rPr>
                <w:lang w:val="en-US" w:eastAsia="en-GB" w:bidi="en-US"/>
              </w:rPr>
            </w:pPr>
          </w:p>
          <w:p w14:paraId="35604479" w14:textId="77777777" w:rsidR="00DE2109" w:rsidRPr="006002EE" w:rsidRDefault="00DE2109" w:rsidP="00DE2109">
            <w:pPr>
              <w:widowControl w:val="0"/>
              <w:autoSpaceDE w:val="0"/>
              <w:autoSpaceDN w:val="0"/>
              <w:spacing w:before="1" w:line="240" w:lineRule="auto"/>
              <w:ind w:left="68" w:right="117"/>
              <w:jc w:val="left"/>
              <w:rPr>
                <w:lang w:val="en-US" w:eastAsia="en-GB" w:bidi="en-US"/>
              </w:rPr>
            </w:pPr>
            <w:r w:rsidRPr="006002EE">
              <w:rPr>
                <w:lang w:val="en-US" w:eastAsia="en-GB" w:bidi="en-US"/>
              </w:rPr>
              <w:t>“B” pattern</w:t>
            </w:r>
          </w:p>
        </w:tc>
        <w:tc>
          <w:tcPr>
            <w:tcW w:w="1435" w:type="dxa"/>
            <w:tcBorders>
              <w:top w:val="double" w:sz="1" w:space="0" w:color="000000"/>
            </w:tcBorders>
          </w:tcPr>
          <w:p w14:paraId="492F9353" w14:textId="77777777" w:rsidR="00DE2109" w:rsidRPr="006002EE" w:rsidRDefault="00DE2109" w:rsidP="00DE2109">
            <w:pPr>
              <w:widowControl w:val="0"/>
              <w:autoSpaceDE w:val="0"/>
              <w:autoSpaceDN w:val="0"/>
              <w:spacing w:before="1" w:line="240" w:lineRule="auto"/>
              <w:ind w:left="68" w:right="117"/>
              <w:jc w:val="left"/>
              <w:rPr>
                <w:i/>
                <w:lang w:val="en-US" w:eastAsia="en-GB" w:bidi="en-US"/>
              </w:rPr>
            </w:pPr>
            <w:r w:rsidRPr="006002EE">
              <w:rPr>
                <w:lang w:val="en-US" w:eastAsia="en-GB" w:bidi="en-US"/>
              </w:rPr>
              <w:t xml:space="preserve">perfective prefixed with </w:t>
            </w:r>
            <w:proofErr w:type="spellStart"/>
            <w:r w:rsidRPr="006002EE">
              <w:rPr>
                <w:i/>
                <w:lang w:val="en-US" w:eastAsia="en-GB" w:bidi="en-US"/>
              </w:rPr>
              <w:t>pri</w:t>
            </w:r>
            <w:proofErr w:type="spellEnd"/>
            <w:r w:rsidRPr="006002EE">
              <w:rPr>
                <w:i/>
                <w:lang w:val="en-US" w:eastAsia="en-GB" w:bidi="en-US"/>
              </w:rPr>
              <w:t>-</w:t>
            </w:r>
          </w:p>
        </w:tc>
        <w:tc>
          <w:tcPr>
            <w:tcW w:w="1418" w:type="dxa"/>
            <w:tcBorders>
              <w:top w:val="double" w:sz="1" w:space="0" w:color="000000"/>
            </w:tcBorders>
          </w:tcPr>
          <w:p w14:paraId="4133A7ED" w14:textId="77777777" w:rsidR="00DE2109" w:rsidRPr="006002EE" w:rsidRDefault="00DE2109" w:rsidP="00DE2109">
            <w:pPr>
              <w:widowControl w:val="0"/>
              <w:autoSpaceDE w:val="0"/>
              <w:autoSpaceDN w:val="0"/>
              <w:spacing w:before="1" w:line="240" w:lineRule="auto"/>
              <w:ind w:left="41" w:right="112"/>
              <w:jc w:val="left"/>
              <w:rPr>
                <w:i/>
                <w:lang w:val="en-US" w:eastAsia="en-GB" w:bidi="en-US"/>
              </w:rPr>
            </w:pPr>
            <w:proofErr w:type="spellStart"/>
            <w:r w:rsidRPr="006002EE">
              <w:rPr>
                <w:i/>
                <w:lang w:val="en-US" w:eastAsia="en-GB" w:bidi="en-US"/>
              </w:rPr>
              <w:t>pri-vjazat</w:t>
            </w:r>
            <w:proofErr w:type="spellEnd"/>
            <w:r w:rsidRPr="006002EE">
              <w:rPr>
                <w:i/>
                <w:lang w:val="en-US" w:eastAsia="en-GB" w:bidi="en-US"/>
              </w:rPr>
              <w:t xml:space="preserve">’ </w:t>
            </w:r>
          </w:p>
          <w:p w14:paraId="75BE0197" w14:textId="77777777" w:rsidR="00DE2109" w:rsidRPr="006002EE" w:rsidRDefault="00DE2109" w:rsidP="00DE2109">
            <w:pPr>
              <w:widowControl w:val="0"/>
              <w:autoSpaceDE w:val="0"/>
              <w:autoSpaceDN w:val="0"/>
              <w:spacing w:before="1" w:line="240" w:lineRule="auto"/>
              <w:ind w:left="41" w:right="112"/>
              <w:jc w:val="left"/>
              <w:rPr>
                <w:lang w:val="en-US" w:eastAsia="en-GB" w:bidi="en-US"/>
              </w:rPr>
            </w:pPr>
            <w:r w:rsidRPr="006002EE">
              <w:rPr>
                <w:lang w:val="en-US" w:eastAsia="en-GB" w:bidi="en-US"/>
              </w:rPr>
              <w:t>‘</w:t>
            </w:r>
            <w:proofErr w:type="gramStart"/>
            <w:r w:rsidRPr="006002EE">
              <w:rPr>
                <w:lang w:val="en-US" w:eastAsia="en-GB" w:bidi="en-US"/>
              </w:rPr>
              <w:t>tie</w:t>
            </w:r>
            <w:proofErr w:type="gramEnd"/>
            <w:r w:rsidRPr="006002EE">
              <w:rPr>
                <w:lang w:val="en-US" w:eastAsia="en-GB" w:bidi="en-US"/>
              </w:rPr>
              <w:t xml:space="preserve"> one thing to another’</w:t>
            </w:r>
          </w:p>
        </w:tc>
        <w:tc>
          <w:tcPr>
            <w:tcW w:w="1417" w:type="dxa"/>
            <w:tcBorders>
              <w:top w:val="double" w:sz="1" w:space="0" w:color="000000"/>
            </w:tcBorders>
          </w:tcPr>
          <w:p w14:paraId="154FFD89" w14:textId="77777777" w:rsidR="00DE2109" w:rsidRPr="006002EE" w:rsidRDefault="00DE2109" w:rsidP="00DE2109">
            <w:pPr>
              <w:widowControl w:val="0"/>
              <w:autoSpaceDE w:val="0"/>
              <w:autoSpaceDN w:val="0"/>
              <w:spacing w:before="1" w:line="240" w:lineRule="auto"/>
              <w:ind w:left="120" w:right="259"/>
              <w:jc w:val="left"/>
              <w:rPr>
                <w:i/>
                <w:lang w:val="en-US" w:eastAsia="en-GB" w:bidi="en-US"/>
              </w:rPr>
            </w:pPr>
            <w:proofErr w:type="spellStart"/>
            <w:r w:rsidRPr="006002EE">
              <w:rPr>
                <w:i/>
                <w:lang w:val="en-US" w:eastAsia="en-GB" w:bidi="en-US"/>
              </w:rPr>
              <w:t>pri</w:t>
            </w:r>
            <w:proofErr w:type="spellEnd"/>
            <w:r w:rsidRPr="006002EE">
              <w:rPr>
                <w:i/>
                <w:lang w:val="en-US" w:eastAsia="en-GB" w:bidi="en-US"/>
              </w:rPr>
              <w:t>-</w:t>
            </w:r>
            <w:proofErr w:type="spellStart"/>
            <w:r w:rsidRPr="006002EE">
              <w:rPr>
                <w:i/>
                <w:lang w:val="en-US" w:eastAsia="en-GB" w:bidi="en-US"/>
              </w:rPr>
              <w:t>vjaza</w:t>
            </w:r>
            <w:proofErr w:type="spellEnd"/>
            <w:r w:rsidRPr="006002EE">
              <w:rPr>
                <w:i/>
                <w:lang w:val="en-US" w:eastAsia="en-GB" w:bidi="en-US"/>
              </w:rPr>
              <w:t xml:space="preserve">-l </w:t>
            </w:r>
          </w:p>
          <w:p w14:paraId="38BE3807" w14:textId="77777777" w:rsidR="00DE2109" w:rsidRPr="006002EE" w:rsidRDefault="00DE2109" w:rsidP="00DE2109">
            <w:pPr>
              <w:widowControl w:val="0"/>
              <w:autoSpaceDE w:val="0"/>
              <w:autoSpaceDN w:val="0"/>
              <w:spacing w:before="1" w:line="240" w:lineRule="auto"/>
              <w:ind w:left="120" w:right="259"/>
              <w:jc w:val="left"/>
              <w:rPr>
                <w:lang w:val="en-US" w:eastAsia="en-GB" w:bidi="en-US"/>
              </w:rPr>
            </w:pPr>
            <w:r w:rsidRPr="006002EE">
              <w:rPr>
                <w:lang w:val="en-US" w:eastAsia="en-GB" w:bidi="en-US"/>
              </w:rPr>
              <w:t>‘</w:t>
            </w:r>
            <w:proofErr w:type="gramStart"/>
            <w:r w:rsidRPr="006002EE">
              <w:rPr>
                <w:lang w:val="en-US" w:eastAsia="en-GB" w:bidi="en-US"/>
              </w:rPr>
              <w:t>he</w:t>
            </w:r>
            <w:proofErr w:type="gramEnd"/>
            <w:r w:rsidRPr="006002EE">
              <w:rPr>
                <w:lang w:val="en-US" w:eastAsia="en-GB" w:bidi="en-US"/>
              </w:rPr>
              <w:t xml:space="preserve"> tied one thing to another’</w:t>
            </w:r>
          </w:p>
        </w:tc>
        <w:tc>
          <w:tcPr>
            <w:tcW w:w="1418" w:type="dxa"/>
            <w:tcBorders>
              <w:top w:val="double" w:sz="1" w:space="0" w:color="000000"/>
            </w:tcBorders>
            <w:shd w:val="clear" w:color="auto" w:fill="BFBFBF"/>
          </w:tcPr>
          <w:p w14:paraId="7478346A" w14:textId="77777777" w:rsidR="00DE2109" w:rsidRPr="006002EE" w:rsidRDefault="00DE2109" w:rsidP="00DE2109">
            <w:pPr>
              <w:widowControl w:val="0"/>
              <w:autoSpaceDE w:val="0"/>
              <w:autoSpaceDN w:val="0"/>
              <w:spacing w:before="1" w:line="240" w:lineRule="auto"/>
              <w:ind w:left="81" w:right="188"/>
              <w:jc w:val="left"/>
              <w:rPr>
                <w:i/>
                <w:lang w:val="en-US" w:eastAsia="en-GB" w:bidi="en-US"/>
              </w:rPr>
            </w:pPr>
            <w:proofErr w:type="spellStart"/>
            <w:r w:rsidRPr="006002EE">
              <w:rPr>
                <w:i/>
                <w:lang w:val="en-US" w:eastAsia="en-GB" w:bidi="en-US"/>
              </w:rPr>
              <w:t>pri</w:t>
            </w:r>
            <w:proofErr w:type="spellEnd"/>
            <w:r w:rsidRPr="006002EE">
              <w:rPr>
                <w:i/>
                <w:lang w:val="en-US" w:eastAsia="en-GB" w:bidi="en-US"/>
              </w:rPr>
              <w:t>-</w:t>
            </w:r>
            <w:proofErr w:type="spellStart"/>
            <w:r w:rsidRPr="006002EE">
              <w:rPr>
                <w:i/>
                <w:lang w:val="en-US" w:eastAsia="en-GB" w:bidi="en-US"/>
              </w:rPr>
              <w:t>vjaž</w:t>
            </w:r>
            <w:proofErr w:type="spellEnd"/>
            <w:r w:rsidRPr="006002EE">
              <w:rPr>
                <w:i/>
                <w:lang w:val="en-US" w:eastAsia="en-GB" w:bidi="en-US"/>
              </w:rPr>
              <w:t xml:space="preserve">-et </w:t>
            </w:r>
          </w:p>
          <w:p w14:paraId="427FB879" w14:textId="77777777" w:rsidR="00DE2109" w:rsidRPr="006002EE" w:rsidRDefault="00DE2109" w:rsidP="00DE2109">
            <w:pPr>
              <w:widowControl w:val="0"/>
              <w:autoSpaceDE w:val="0"/>
              <w:autoSpaceDN w:val="0"/>
              <w:spacing w:before="1" w:line="240" w:lineRule="auto"/>
              <w:ind w:left="81" w:right="188"/>
              <w:jc w:val="left"/>
              <w:rPr>
                <w:lang w:val="en-US" w:eastAsia="en-GB" w:bidi="en-US"/>
              </w:rPr>
            </w:pPr>
            <w:r w:rsidRPr="006002EE">
              <w:rPr>
                <w:lang w:val="en-US" w:eastAsia="en-GB" w:bidi="en-US"/>
              </w:rPr>
              <w:t>‘s/he will tie one thing to another’</w:t>
            </w:r>
          </w:p>
          <w:p w14:paraId="38D4DE70" w14:textId="77777777" w:rsidR="00DE2109" w:rsidRPr="006002EE" w:rsidRDefault="00DE2109" w:rsidP="00DE2109">
            <w:pPr>
              <w:widowControl w:val="0"/>
              <w:autoSpaceDE w:val="0"/>
              <w:autoSpaceDN w:val="0"/>
              <w:spacing w:before="0" w:line="257" w:lineRule="exact"/>
              <w:ind w:left="81"/>
              <w:jc w:val="left"/>
              <w:rPr>
                <w:lang w:val="en-US" w:eastAsia="en-GB" w:bidi="en-US"/>
              </w:rPr>
            </w:pPr>
            <w:r w:rsidRPr="006002EE">
              <w:rPr>
                <w:lang w:val="en-US" w:eastAsia="en-GB" w:bidi="en-US"/>
              </w:rPr>
              <w:t>[FUT]</w:t>
            </w:r>
          </w:p>
        </w:tc>
        <w:tc>
          <w:tcPr>
            <w:tcW w:w="1559" w:type="dxa"/>
            <w:tcBorders>
              <w:top w:val="double" w:sz="1" w:space="0" w:color="000000"/>
            </w:tcBorders>
          </w:tcPr>
          <w:p w14:paraId="5966386A" w14:textId="77777777" w:rsidR="00DE2109" w:rsidRPr="006002EE" w:rsidRDefault="00DE2109" w:rsidP="00DE2109">
            <w:pPr>
              <w:widowControl w:val="0"/>
              <w:autoSpaceDE w:val="0"/>
              <w:autoSpaceDN w:val="0"/>
              <w:spacing w:before="1" w:line="240" w:lineRule="auto"/>
              <w:ind w:left="160"/>
              <w:jc w:val="left"/>
              <w:rPr>
                <w:lang w:val="en-US" w:eastAsia="en-GB" w:bidi="en-US"/>
              </w:rPr>
            </w:pPr>
            <w:r w:rsidRPr="006002EE">
              <w:rPr>
                <w:lang w:val="en-US" w:eastAsia="en-GB" w:bidi="en-US"/>
              </w:rPr>
              <w:t>-</w:t>
            </w:r>
          </w:p>
        </w:tc>
      </w:tr>
      <w:tr w:rsidR="00DE2109" w:rsidRPr="006002EE" w14:paraId="41CE250E" w14:textId="77777777" w:rsidTr="003A417C">
        <w:trPr>
          <w:trHeight w:val="1655"/>
        </w:trPr>
        <w:tc>
          <w:tcPr>
            <w:tcW w:w="851" w:type="dxa"/>
            <w:vMerge/>
          </w:tcPr>
          <w:p w14:paraId="2D453B61" w14:textId="77777777" w:rsidR="00DE2109" w:rsidRPr="006002EE" w:rsidRDefault="00DE2109" w:rsidP="00DE2109">
            <w:pPr>
              <w:widowControl w:val="0"/>
              <w:autoSpaceDE w:val="0"/>
              <w:autoSpaceDN w:val="0"/>
              <w:spacing w:before="0" w:line="242" w:lineRule="auto"/>
              <w:ind w:left="68" w:right="112"/>
              <w:jc w:val="left"/>
              <w:rPr>
                <w:lang w:val="en-US" w:eastAsia="en-GB" w:bidi="en-US"/>
              </w:rPr>
            </w:pPr>
          </w:p>
        </w:tc>
        <w:tc>
          <w:tcPr>
            <w:tcW w:w="1435" w:type="dxa"/>
          </w:tcPr>
          <w:p w14:paraId="5403C2A4" w14:textId="77777777" w:rsidR="00DE2109" w:rsidRPr="006002EE" w:rsidRDefault="00DE2109" w:rsidP="00DE2109">
            <w:pPr>
              <w:widowControl w:val="0"/>
              <w:autoSpaceDE w:val="0"/>
              <w:autoSpaceDN w:val="0"/>
              <w:spacing w:before="0" w:line="242" w:lineRule="auto"/>
              <w:ind w:left="68" w:right="112"/>
              <w:jc w:val="left"/>
              <w:rPr>
                <w:lang w:val="en-US" w:eastAsia="en-GB" w:bidi="en-US"/>
              </w:rPr>
            </w:pPr>
            <w:r w:rsidRPr="006002EE">
              <w:rPr>
                <w:lang w:val="en-US" w:eastAsia="en-GB" w:bidi="en-US"/>
              </w:rPr>
              <w:t>imperfective suffixed with</w:t>
            </w:r>
          </w:p>
          <w:p w14:paraId="2F4EF594" w14:textId="77777777" w:rsidR="00DE2109" w:rsidRPr="006002EE" w:rsidRDefault="00DE2109" w:rsidP="00DE2109">
            <w:pPr>
              <w:widowControl w:val="0"/>
              <w:autoSpaceDE w:val="0"/>
              <w:autoSpaceDN w:val="0"/>
              <w:spacing w:before="0" w:line="271" w:lineRule="exact"/>
              <w:ind w:left="68"/>
              <w:jc w:val="left"/>
              <w:rPr>
                <w:lang w:val="en-US" w:eastAsia="en-GB" w:bidi="en-US"/>
              </w:rPr>
            </w:pPr>
            <w:r w:rsidRPr="006002EE">
              <w:rPr>
                <w:lang w:val="en-US" w:eastAsia="en-GB" w:bidi="en-US"/>
              </w:rPr>
              <w:t>-</w:t>
            </w:r>
            <w:proofErr w:type="spellStart"/>
            <w:r w:rsidRPr="006002EE">
              <w:rPr>
                <w:i/>
                <w:lang w:val="en-US" w:eastAsia="en-GB" w:bidi="en-US"/>
              </w:rPr>
              <w:t>yva</w:t>
            </w:r>
            <w:proofErr w:type="spellEnd"/>
            <w:r w:rsidRPr="006002EE">
              <w:rPr>
                <w:lang w:val="en-US" w:eastAsia="en-GB" w:bidi="en-US"/>
              </w:rPr>
              <w:t>-</w:t>
            </w:r>
          </w:p>
        </w:tc>
        <w:tc>
          <w:tcPr>
            <w:tcW w:w="1418" w:type="dxa"/>
          </w:tcPr>
          <w:p w14:paraId="03300D1B" w14:textId="77777777" w:rsidR="00DE2109" w:rsidRPr="006002EE" w:rsidRDefault="00DE2109" w:rsidP="00DE2109">
            <w:pPr>
              <w:widowControl w:val="0"/>
              <w:autoSpaceDE w:val="0"/>
              <w:autoSpaceDN w:val="0"/>
              <w:spacing w:before="0" w:line="242" w:lineRule="auto"/>
              <w:ind w:left="41" w:right="152"/>
              <w:jc w:val="left"/>
              <w:rPr>
                <w:i/>
                <w:lang w:val="en-US" w:eastAsia="en-GB" w:bidi="en-US"/>
              </w:rPr>
            </w:pPr>
            <w:proofErr w:type="spellStart"/>
            <w:r w:rsidRPr="006002EE">
              <w:rPr>
                <w:i/>
                <w:lang w:val="en-US" w:eastAsia="en-GB" w:bidi="en-US"/>
              </w:rPr>
              <w:t>pri</w:t>
            </w:r>
            <w:proofErr w:type="spellEnd"/>
            <w:r w:rsidRPr="006002EE">
              <w:rPr>
                <w:i/>
                <w:lang w:val="en-US" w:eastAsia="en-GB" w:bidi="en-US"/>
              </w:rPr>
              <w:t>-</w:t>
            </w:r>
            <w:proofErr w:type="spellStart"/>
            <w:r w:rsidRPr="006002EE">
              <w:rPr>
                <w:i/>
                <w:lang w:val="en-US" w:eastAsia="en-GB" w:bidi="en-US"/>
              </w:rPr>
              <w:t>vjaz</w:t>
            </w:r>
            <w:proofErr w:type="spellEnd"/>
            <w:r w:rsidRPr="006002EE">
              <w:rPr>
                <w:i/>
                <w:lang w:val="en-US" w:eastAsia="en-GB" w:bidi="en-US"/>
              </w:rPr>
              <w:t>-</w:t>
            </w:r>
            <w:proofErr w:type="spellStart"/>
            <w:r w:rsidRPr="006002EE">
              <w:rPr>
                <w:i/>
                <w:lang w:val="en-US" w:eastAsia="en-GB" w:bidi="en-US"/>
              </w:rPr>
              <w:t>yva</w:t>
            </w:r>
            <w:proofErr w:type="spellEnd"/>
            <w:r w:rsidRPr="006002EE">
              <w:rPr>
                <w:i/>
                <w:lang w:val="en-US" w:eastAsia="en-GB" w:bidi="en-US"/>
              </w:rPr>
              <w:t>-t’</w:t>
            </w:r>
          </w:p>
          <w:p w14:paraId="65736C38" w14:textId="77777777" w:rsidR="00DE2109" w:rsidRPr="006002EE" w:rsidRDefault="00DE2109" w:rsidP="00DE2109">
            <w:pPr>
              <w:widowControl w:val="0"/>
              <w:autoSpaceDE w:val="0"/>
              <w:autoSpaceDN w:val="0"/>
              <w:spacing w:before="0" w:line="242" w:lineRule="auto"/>
              <w:ind w:left="41" w:right="112"/>
              <w:jc w:val="left"/>
              <w:rPr>
                <w:lang w:val="en-US" w:eastAsia="en-GB" w:bidi="en-US"/>
              </w:rPr>
            </w:pPr>
            <w:r w:rsidRPr="006002EE">
              <w:rPr>
                <w:lang w:val="en-US" w:eastAsia="en-GB" w:bidi="en-US"/>
              </w:rPr>
              <w:t>‘</w:t>
            </w:r>
            <w:proofErr w:type="gramStart"/>
            <w:r w:rsidRPr="006002EE">
              <w:rPr>
                <w:lang w:val="en-US" w:eastAsia="en-GB" w:bidi="en-US"/>
              </w:rPr>
              <w:t>tie</w:t>
            </w:r>
            <w:proofErr w:type="gramEnd"/>
            <w:r w:rsidRPr="006002EE">
              <w:rPr>
                <w:lang w:val="en-US" w:eastAsia="en-GB" w:bidi="en-US"/>
              </w:rPr>
              <w:t xml:space="preserve"> one thing to another’</w:t>
            </w:r>
          </w:p>
        </w:tc>
        <w:tc>
          <w:tcPr>
            <w:tcW w:w="1417" w:type="dxa"/>
          </w:tcPr>
          <w:p w14:paraId="180B8F05" w14:textId="77777777" w:rsidR="00DE2109" w:rsidRPr="006002EE" w:rsidRDefault="00DE2109" w:rsidP="00DE2109">
            <w:pPr>
              <w:widowControl w:val="0"/>
              <w:autoSpaceDE w:val="0"/>
              <w:autoSpaceDN w:val="0"/>
              <w:spacing w:before="0" w:line="240" w:lineRule="auto"/>
              <w:ind w:left="120" w:right="165"/>
              <w:jc w:val="left"/>
              <w:rPr>
                <w:lang w:val="en-US" w:eastAsia="en-GB" w:bidi="en-US"/>
              </w:rPr>
            </w:pPr>
            <w:proofErr w:type="spellStart"/>
            <w:r w:rsidRPr="006002EE">
              <w:rPr>
                <w:i/>
                <w:lang w:val="en-US" w:eastAsia="en-GB" w:bidi="en-US"/>
              </w:rPr>
              <w:t>pri</w:t>
            </w:r>
            <w:proofErr w:type="spellEnd"/>
            <w:r w:rsidRPr="006002EE">
              <w:rPr>
                <w:i/>
                <w:lang w:val="en-US" w:eastAsia="en-GB" w:bidi="en-US"/>
              </w:rPr>
              <w:t>-</w:t>
            </w:r>
            <w:proofErr w:type="spellStart"/>
            <w:r w:rsidRPr="006002EE">
              <w:rPr>
                <w:i/>
                <w:lang w:val="en-US" w:eastAsia="en-GB" w:bidi="en-US"/>
              </w:rPr>
              <w:t>vjaz</w:t>
            </w:r>
            <w:proofErr w:type="spellEnd"/>
            <w:r w:rsidRPr="006002EE">
              <w:rPr>
                <w:i/>
                <w:lang w:val="en-US" w:eastAsia="en-GB" w:bidi="en-US"/>
              </w:rPr>
              <w:t>-</w:t>
            </w:r>
            <w:proofErr w:type="spellStart"/>
            <w:r w:rsidRPr="006002EE">
              <w:rPr>
                <w:i/>
                <w:lang w:val="en-US" w:eastAsia="en-GB" w:bidi="en-US"/>
              </w:rPr>
              <w:t>yva</w:t>
            </w:r>
            <w:proofErr w:type="spellEnd"/>
            <w:r w:rsidRPr="006002EE">
              <w:rPr>
                <w:i/>
                <w:lang w:val="en-US" w:eastAsia="en-GB" w:bidi="en-US"/>
              </w:rPr>
              <w:t xml:space="preserve">-l </w:t>
            </w:r>
            <w:r w:rsidRPr="006002EE">
              <w:rPr>
                <w:lang w:val="en-US" w:eastAsia="en-GB" w:bidi="en-US"/>
              </w:rPr>
              <w:t>‘he tied one thing to another’</w:t>
            </w:r>
          </w:p>
        </w:tc>
        <w:tc>
          <w:tcPr>
            <w:tcW w:w="1418" w:type="dxa"/>
          </w:tcPr>
          <w:p w14:paraId="0E7A61CD" w14:textId="77777777" w:rsidR="00DE2109" w:rsidRPr="006002EE" w:rsidRDefault="00DE2109" w:rsidP="00DE2109">
            <w:pPr>
              <w:widowControl w:val="0"/>
              <w:autoSpaceDE w:val="0"/>
              <w:autoSpaceDN w:val="0"/>
              <w:spacing w:before="0" w:line="242" w:lineRule="auto"/>
              <w:ind w:left="81" w:right="148"/>
              <w:jc w:val="left"/>
              <w:rPr>
                <w:i/>
                <w:lang w:val="en-US" w:eastAsia="en-GB" w:bidi="en-US"/>
              </w:rPr>
            </w:pPr>
            <w:proofErr w:type="spellStart"/>
            <w:r w:rsidRPr="006002EE">
              <w:rPr>
                <w:i/>
                <w:lang w:val="en-US" w:eastAsia="en-GB" w:bidi="en-US"/>
              </w:rPr>
              <w:t>pri</w:t>
            </w:r>
            <w:proofErr w:type="spellEnd"/>
            <w:r w:rsidRPr="006002EE">
              <w:rPr>
                <w:i/>
                <w:lang w:val="en-US" w:eastAsia="en-GB" w:bidi="en-US"/>
              </w:rPr>
              <w:t>-</w:t>
            </w:r>
            <w:proofErr w:type="spellStart"/>
            <w:r w:rsidRPr="006002EE">
              <w:rPr>
                <w:i/>
                <w:lang w:val="en-US" w:eastAsia="en-GB" w:bidi="en-US"/>
              </w:rPr>
              <w:t>vjaz</w:t>
            </w:r>
            <w:proofErr w:type="spellEnd"/>
            <w:r w:rsidRPr="006002EE">
              <w:rPr>
                <w:i/>
                <w:lang w:val="en-US" w:eastAsia="en-GB" w:bidi="en-US"/>
              </w:rPr>
              <w:t>-</w:t>
            </w:r>
            <w:proofErr w:type="spellStart"/>
            <w:r w:rsidRPr="006002EE">
              <w:rPr>
                <w:i/>
                <w:lang w:val="en-US" w:eastAsia="en-GB" w:bidi="en-US"/>
              </w:rPr>
              <w:t>yva</w:t>
            </w:r>
            <w:proofErr w:type="spellEnd"/>
            <w:r w:rsidRPr="006002EE">
              <w:rPr>
                <w:i/>
                <w:lang w:val="en-US" w:eastAsia="en-GB" w:bidi="en-US"/>
              </w:rPr>
              <w:t>-et</w:t>
            </w:r>
          </w:p>
          <w:p w14:paraId="0806A4AE" w14:textId="77777777" w:rsidR="00DE2109" w:rsidRPr="006002EE" w:rsidRDefault="00DE2109" w:rsidP="00DE2109">
            <w:pPr>
              <w:widowControl w:val="0"/>
              <w:autoSpaceDE w:val="0"/>
              <w:autoSpaceDN w:val="0"/>
              <w:spacing w:before="0" w:line="240" w:lineRule="auto"/>
              <w:ind w:left="81" w:right="121"/>
              <w:jc w:val="left"/>
              <w:rPr>
                <w:lang w:val="en-US" w:eastAsia="en-GB" w:bidi="en-US"/>
              </w:rPr>
            </w:pPr>
            <w:r w:rsidRPr="006002EE">
              <w:rPr>
                <w:lang w:val="en-US" w:eastAsia="en-GB" w:bidi="en-US"/>
              </w:rPr>
              <w:t>‘s/he ties one thing to another’</w:t>
            </w:r>
          </w:p>
        </w:tc>
        <w:tc>
          <w:tcPr>
            <w:tcW w:w="1559" w:type="dxa"/>
            <w:shd w:val="clear" w:color="auto" w:fill="BFBFBF"/>
          </w:tcPr>
          <w:p w14:paraId="01E86B53" w14:textId="77777777" w:rsidR="00DE2109" w:rsidRPr="006002EE" w:rsidRDefault="00DE2109" w:rsidP="00DE2109">
            <w:pPr>
              <w:widowControl w:val="0"/>
              <w:autoSpaceDE w:val="0"/>
              <w:autoSpaceDN w:val="0"/>
              <w:spacing w:before="0" w:line="240" w:lineRule="auto"/>
              <w:ind w:left="160" w:right="210"/>
              <w:jc w:val="left"/>
              <w:rPr>
                <w:i/>
                <w:lang w:val="en-US" w:eastAsia="en-GB" w:bidi="en-US"/>
              </w:rPr>
            </w:pPr>
            <w:proofErr w:type="spellStart"/>
            <w:r w:rsidRPr="006002EE">
              <w:rPr>
                <w:i/>
                <w:lang w:val="en-US" w:eastAsia="en-GB" w:bidi="en-US"/>
              </w:rPr>
              <w:t>budet</w:t>
            </w:r>
            <w:proofErr w:type="spellEnd"/>
            <w:r w:rsidRPr="006002EE">
              <w:rPr>
                <w:i/>
                <w:lang w:val="en-US" w:eastAsia="en-GB" w:bidi="en-US"/>
              </w:rPr>
              <w:t xml:space="preserve"> </w:t>
            </w:r>
          </w:p>
          <w:p w14:paraId="4C6A06E6" w14:textId="77777777" w:rsidR="00DE2109" w:rsidRPr="006002EE" w:rsidRDefault="00DE2109" w:rsidP="00DE2109">
            <w:pPr>
              <w:widowControl w:val="0"/>
              <w:autoSpaceDE w:val="0"/>
              <w:autoSpaceDN w:val="0"/>
              <w:spacing w:before="0" w:line="240" w:lineRule="auto"/>
              <w:ind w:left="160" w:right="210"/>
              <w:jc w:val="left"/>
              <w:rPr>
                <w:lang w:val="en-US" w:eastAsia="en-GB" w:bidi="en-US"/>
              </w:rPr>
            </w:pPr>
            <w:proofErr w:type="spellStart"/>
            <w:r w:rsidRPr="006002EE">
              <w:rPr>
                <w:i/>
                <w:lang w:val="en-US" w:eastAsia="en-GB" w:bidi="en-US"/>
              </w:rPr>
              <w:t>pri</w:t>
            </w:r>
            <w:proofErr w:type="spellEnd"/>
            <w:r w:rsidRPr="006002EE">
              <w:rPr>
                <w:i/>
                <w:lang w:val="en-US" w:eastAsia="en-GB" w:bidi="en-US"/>
              </w:rPr>
              <w:t>-</w:t>
            </w:r>
            <w:proofErr w:type="spellStart"/>
            <w:r w:rsidRPr="006002EE">
              <w:rPr>
                <w:i/>
                <w:lang w:val="en-US" w:eastAsia="en-GB" w:bidi="en-US"/>
              </w:rPr>
              <w:t>vjaz</w:t>
            </w:r>
            <w:proofErr w:type="spellEnd"/>
            <w:r w:rsidRPr="006002EE">
              <w:rPr>
                <w:i/>
                <w:lang w:val="en-US" w:eastAsia="en-GB" w:bidi="en-US"/>
              </w:rPr>
              <w:t>-</w:t>
            </w:r>
            <w:proofErr w:type="spellStart"/>
            <w:r w:rsidRPr="006002EE">
              <w:rPr>
                <w:i/>
                <w:lang w:val="en-US" w:eastAsia="en-GB" w:bidi="en-US"/>
              </w:rPr>
              <w:t>yva</w:t>
            </w:r>
            <w:proofErr w:type="spellEnd"/>
            <w:r w:rsidRPr="006002EE">
              <w:rPr>
                <w:i/>
                <w:lang w:val="en-US" w:eastAsia="en-GB" w:bidi="en-US"/>
              </w:rPr>
              <w:t xml:space="preserve">-t’ </w:t>
            </w:r>
            <w:r w:rsidRPr="006002EE">
              <w:rPr>
                <w:lang w:val="en-US" w:eastAsia="en-GB" w:bidi="en-US"/>
              </w:rPr>
              <w:t>‘s/he will tie one thing to</w:t>
            </w:r>
          </w:p>
          <w:p w14:paraId="1A9784CB" w14:textId="77777777" w:rsidR="00DE2109" w:rsidRPr="006002EE" w:rsidRDefault="00DE2109" w:rsidP="00DE2109">
            <w:pPr>
              <w:widowControl w:val="0"/>
              <w:autoSpaceDE w:val="0"/>
              <w:autoSpaceDN w:val="0"/>
              <w:spacing w:before="0" w:line="278" w:lineRule="exact"/>
              <w:ind w:left="160" w:right="593"/>
              <w:jc w:val="left"/>
              <w:rPr>
                <w:lang w:val="en-US" w:eastAsia="en-GB" w:bidi="en-US"/>
              </w:rPr>
            </w:pPr>
            <w:r w:rsidRPr="006002EE">
              <w:rPr>
                <w:lang w:val="en-US" w:eastAsia="en-GB" w:bidi="en-US"/>
              </w:rPr>
              <w:t>another’ [FUT]</w:t>
            </w:r>
          </w:p>
        </w:tc>
      </w:tr>
    </w:tbl>
    <w:p w14:paraId="4F91E1BD" w14:textId="77777777" w:rsidR="001F4A59" w:rsidRPr="006002EE" w:rsidRDefault="001F4A59" w:rsidP="001F4A59">
      <w:pPr>
        <w:rPr>
          <w:i/>
          <w:iCs/>
          <w:lang w:val="en-US" w:bidi="en-US"/>
        </w:rPr>
      </w:pPr>
      <w:r w:rsidRPr="006002EE">
        <w:rPr>
          <w:i/>
          <w:iCs/>
          <w:lang w:val="en-US" w:bidi="en-US"/>
        </w:rPr>
        <w:t xml:space="preserve">Table 2. Illustration of Russian tense and aspect morphology using verbs and forms related to </w:t>
      </w:r>
      <w:proofErr w:type="spellStart"/>
      <w:r w:rsidRPr="006002EE">
        <w:rPr>
          <w:i/>
          <w:iCs/>
          <w:lang w:val="en-US" w:bidi="en-US"/>
        </w:rPr>
        <w:t>vjazat</w:t>
      </w:r>
      <w:proofErr w:type="spellEnd"/>
      <w:r w:rsidRPr="006002EE">
        <w:rPr>
          <w:i/>
          <w:iCs/>
          <w:lang w:val="en-US" w:bidi="en-US"/>
        </w:rPr>
        <w:t xml:space="preserve">’ ‘knit, tie’. Hyphens indicate morpheme boundaries </w:t>
      </w:r>
      <w:proofErr w:type="gramStart"/>
      <w:r w:rsidRPr="006002EE">
        <w:rPr>
          <w:i/>
          <w:iCs/>
          <w:lang w:val="en-US" w:bidi="en-US"/>
        </w:rPr>
        <w:t>in order to</w:t>
      </w:r>
      <w:proofErr w:type="gramEnd"/>
      <w:r w:rsidRPr="006002EE">
        <w:rPr>
          <w:i/>
          <w:iCs/>
          <w:lang w:val="en-US" w:bidi="en-US"/>
        </w:rPr>
        <w:t xml:space="preserve"> clarify the presence of aspectual prefixes (s- and </w:t>
      </w:r>
      <w:proofErr w:type="spellStart"/>
      <w:r w:rsidRPr="006002EE">
        <w:rPr>
          <w:i/>
          <w:iCs/>
          <w:lang w:val="en-US" w:bidi="en-US"/>
        </w:rPr>
        <w:t>pri</w:t>
      </w:r>
      <w:proofErr w:type="spellEnd"/>
      <w:r w:rsidRPr="006002EE">
        <w:rPr>
          <w:i/>
          <w:iCs/>
          <w:lang w:val="en-US" w:bidi="en-US"/>
        </w:rPr>
        <w:t>-) and suffixes (-</w:t>
      </w:r>
      <w:proofErr w:type="spellStart"/>
      <w:r w:rsidRPr="006002EE">
        <w:rPr>
          <w:i/>
          <w:iCs/>
          <w:lang w:val="en-US" w:bidi="en-US"/>
        </w:rPr>
        <w:t>yva</w:t>
      </w:r>
      <w:proofErr w:type="spellEnd"/>
      <w:r w:rsidRPr="006002EE">
        <w:rPr>
          <w:i/>
          <w:iCs/>
          <w:lang w:val="en-US" w:bidi="en-US"/>
        </w:rPr>
        <w:t>). Forms associated with future tense are shaded and marked “[FUT]”.</w:t>
      </w:r>
    </w:p>
    <w:p w14:paraId="0F219BD9" w14:textId="77777777" w:rsidR="00A76EAA" w:rsidRPr="006002EE" w:rsidRDefault="00A76EAA" w:rsidP="00A76EAA">
      <w:pPr>
        <w:rPr>
          <w:lang w:val="en-US" w:bidi="en-US"/>
        </w:rPr>
      </w:pPr>
      <w:r w:rsidRPr="006002EE">
        <w:rPr>
          <w:lang w:val="en-US" w:bidi="en-US"/>
        </w:rPr>
        <w:lastRenderedPageBreak/>
        <w:t>In the majority of instances, the aspectual difference in Russian is overtly marked by morphology,</w:t>
      </w:r>
      <w:r w:rsidRPr="006002EE">
        <w:rPr>
          <w:vertAlign w:val="superscript"/>
          <w:lang w:val="en-US" w:bidi="en-US"/>
        </w:rPr>
        <w:t xml:space="preserve"> </w:t>
      </w:r>
      <w:r w:rsidRPr="006002EE">
        <w:rPr>
          <w:lang w:val="en-US" w:bidi="en-US"/>
        </w:rPr>
        <w:t>following one of two patterns, either: A) a prefix marks perfective as opposed to an imperfective verb without the prefix, or B) a perfective verb (often with a prefix) is opposed to an imperfective verb that is marked with a suffix.</w:t>
      </w:r>
      <w:r w:rsidRPr="006002EE">
        <w:rPr>
          <w:vertAlign w:val="superscript"/>
          <w:lang w:val="en-US" w:bidi="en-US"/>
        </w:rPr>
        <w:footnoteReference w:id="2"/>
      </w:r>
      <w:r w:rsidRPr="006002EE">
        <w:rPr>
          <w:lang w:val="en-US" w:bidi="en-US"/>
        </w:rPr>
        <w:t xml:space="preserve"> In the top half of Table 2, the “A” pattern is illustrated with the prefixed perfective verb </w:t>
      </w:r>
      <w:r w:rsidRPr="006002EE">
        <w:rPr>
          <w:i/>
          <w:lang w:val="en-US" w:bidi="en-US"/>
        </w:rPr>
        <w:t>s-</w:t>
      </w:r>
      <w:proofErr w:type="spellStart"/>
      <w:r w:rsidRPr="006002EE">
        <w:rPr>
          <w:i/>
          <w:lang w:val="en-US" w:bidi="en-US"/>
        </w:rPr>
        <w:t>vjazat</w:t>
      </w:r>
      <w:proofErr w:type="spellEnd"/>
      <w:r w:rsidRPr="006002EE">
        <w:rPr>
          <w:i/>
          <w:lang w:val="en-US" w:bidi="en-US"/>
        </w:rPr>
        <w:t xml:space="preserve">’ </w:t>
      </w:r>
      <w:r w:rsidRPr="006002EE">
        <w:rPr>
          <w:lang w:val="en-US" w:bidi="en-US"/>
        </w:rPr>
        <w:t xml:space="preserve">and its corresponding imperfective simplex verb </w:t>
      </w:r>
      <w:proofErr w:type="spellStart"/>
      <w:r w:rsidRPr="006002EE">
        <w:rPr>
          <w:i/>
          <w:lang w:val="en-US" w:bidi="en-US"/>
        </w:rPr>
        <w:t>vjazat</w:t>
      </w:r>
      <w:proofErr w:type="spellEnd"/>
      <w:r w:rsidRPr="006002EE">
        <w:rPr>
          <w:i/>
          <w:lang w:val="en-US" w:bidi="en-US"/>
        </w:rPr>
        <w:t>’</w:t>
      </w:r>
      <w:r w:rsidRPr="006002EE">
        <w:rPr>
          <w:lang w:val="en-US" w:bidi="en-US"/>
        </w:rPr>
        <w:t xml:space="preserve">, both of which mean ‘knit, tie’ (but differ in aspect). The “B” pattern is illustrated in the bottom half of Table 2 with the perfective </w:t>
      </w:r>
      <w:proofErr w:type="spellStart"/>
      <w:r w:rsidRPr="006002EE">
        <w:rPr>
          <w:i/>
          <w:lang w:val="en-US" w:bidi="en-US"/>
        </w:rPr>
        <w:t>pri-vjazat</w:t>
      </w:r>
      <w:proofErr w:type="spellEnd"/>
      <w:r w:rsidRPr="006002EE">
        <w:rPr>
          <w:i/>
          <w:lang w:val="en-US" w:bidi="en-US"/>
        </w:rPr>
        <w:t xml:space="preserve">’ </w:t>
      </w:r>
      <w:r w:rsidRPr="006002EE">
        <w:rPr>
          <w:lang w:val="en-US" w:bidi="en-US"/>
        </w:rPr>
        <w:t xml:space="preserve">‘tie one thing to another’ and the suffixed secondary imperfective </w:t>
      </w:r>
      <w:proofErr w:type="spellStart"/>
      <w:r w:rsidRPr="006002EE">
        <w:rPr>
          <w:i/>
          <w:lang w:val="en-US" w:bidi="en-US"/>
        </w:rPr>
        <w:t>pri</w:t>
      </w:r>
      <w:proofErr w:type="spellEnd"/>
      <w:r w:rsidRPr="006002EE">
        <w:rPr>
          <w:i/>
          <w:lang w:val="en-US" w:bidi="en-US"/>
        </w:rPr>
        <w:t>-</w:t>
      </w:r>
      <w:proofErr w:type="spellStart"/>
      <w:r w:rsidRPr="006002EE">
        <w:rPr>
          <w:i/>
          <w:lang w:val="en-US" w:bidi="en-US"/>
        </w:rPr>
        <w:t>vjaz</w:t>
      </w:r>
      <w:proofErr w:type="spellEnd"/>
      <w:r w:rsidRPr="006002EE">
        <w:rPr>
          <w:i/>
          <w:lang w:val="en-US" w:bidi="en-US"/>
        </w:rPr>
        <w:t>-</w:t>
      </w:r>
      <w:proofErr w:type="spellStart"/>
      <w:r w:rsidRPr="006002EE">
        <w:rPr>
          <w:i/>
          <w:lang w:val="en-US" w:bidi="en-US"/>
        </w:rPr>
        <w:t>yva</w:t>
      </w:r>
      <w:proofErr w:type="spellEnd"/>
      <w:r w:rsidRPr="006002EE">
        <w:rPr>
          <w:i/>
          <w:lang w:val="en-US" w:bidi="en-US"/>
        </w:rPr>
        <w:t xml:space="preserve">-t’ </w:t>
      </w:r>
      <w:r w:rsidRPr="006002EE">
        <w:rPr>
          <w:lang w:val="en-US" w:bidi="en-US"/>
        </w:rPr>
        <w:t>that shares the same meaning (with the only difference being in aspect).</w:t>
      </w:r>
    </w:p>
    <w:p w14:paraId="4BA6AF60" w14:textId="2726CDC9" w:rsidR="002E3202" w:rsidRPr="006002EE" w:rsidRDefault="002E3202" w:rsidP="002E3202">
      <w:pPr>
        <w:rPr>
          <w:lang w:val="en-US" w:bidi="en-US"/>
        </w:rPr>
      </w:pPr>
      <w:r w:rsidRPr="006002EE">
        <w:rPr>
          <w:lang w:val="en-US" w:bidi="en-US"/>
        </w:rPr>
        <w:t xml:space="preserve">In terms of balance, Slavic languages use (or allow) an imperfective in situations where most other languages would require a perfective. The skew toward imperfective is particularly strongly documented for Russian. For example, a detailed comparison of contexts with perfective verb forms in Spanish but imperfective verb forms (Russian in </w:t>
      </w:r>
      <w:r w:rsidR="000D6E73">
        <w:rPr>
          <w:lang w:val="en-US" w:bidi="en-US"/>
        </w:rPr>
        <w:t>Janda</w:t>
      </w:r>
      <w:r w:rsidRPr="006002EE">
        <w:rPr>
          <w:lang w:val="en-US" w:bidi="en-US"/>
        </w:rPr>
        <w:t xml:space="preserve"> </w:t>
      </w:r>
      <w:r w:rsidR="00AC3DE4">
        <w:rPr>
          <w:lang w:val="en-US" w:bidi="en-US"/>
        </w:rPr>
        <w:t xml:space="preserve">&amp; </w:t>
      </w:r>
      <w:proofErr w:type="spellStart"/>
      <w:r w:rsidR="00F56F1A" w:rsidRPr="00F56F1A">
        <w:rPr>
          <w:lang w:val="en-US"/>
        </w:rPr>
        <w:t>Fábregas</w:t>
      </w:r>
      <w:proofErr w:type="spellEnd"/>
      <w:r w:rsidR="00F56F1A" w:rsidRPr="006002EE">
        <w:rPr>
          <w:lang w:val="en-US" w:bidi="en-US"/>
        </w:rPr>
        <w:t xml:space="preserve"> </w:t>
      </w:r>
      <w:r w:rsidRPr="006002EE">
        <w:rPr>
          <w:lang w:val="en-US" w:bidi="en-US"/>
        </w:rPr>
        <w:t xml:space="preserve">2019) shows that Russian uses imperfective in many contexts where Spanish uses perfective (but note that the reverse can also occur, cf. </w:t>
      </w:r>
      <w:proofErr w:type="spellStart"/>
      <w:r w:rsidR="00F56F1A" w:rsidRPr="00F56F1A">
        <w:rPr>
          <w:lang w:val="en-US"/>
        </w:rPr>
        <w:t>Fábregas</w:t>
      </w:r>
      <w:proofErr w:type="spellEnd"/>
      <w:r w:rsidRPr="006002EE">
        <w:rPr>
          <w:lang w:val="en-US" w:bidi="en-US"/>
        </w:rPr>
        <w:t xml:space="preserve"> </w:t>
      </w:r>
      <w:r w:rsidR="00A76C8D">
        <w:rPr>
          <w:lang w:val="en-US" w:bidi="en-US"/>
        </w:rPr>
        <w:t xml:space="preserve">&amp; </w:t>
      </w:r>
      <w:r w:rsidR="002D6463">
        <w:rPr>
          <w:lang w:val="en-US" w:bidi="en-US"/>
        </w:rPr>
        <w:t>Janda</w:t>
      </w:r>
      <w:r w:rsidRPr="006002EE">
        <w:rPr>
          <w:lang w:val="en-US" w:bidi="en-US"/>
        </w:rPr>
        <w:t xml:space="preserve"> 2019).</w:t>
      </w:r>
    </w:p>
    <w:p w14:paraId="32B8329B" w14:textId="4C901E75" w:rsidR="002E3202" w:rsidRPr="006002EE" w:rsidRDefault="002E3202" w:rsidP="002E3202">
      <w:pPr>
        <w:rPr>
          <w:lang w:val="en-US" w:bidi="en-US"/>
        </w:rPr>
      </w:pPr>
      <w:r w:rsidRPr="006002EE">
        <w:rPr>
          <w:lang w:val="en-US" w:bidi="en-US"/>
        </w:rPr>
        <w:t xml:space="preserve">Scholarship on Russian aspect in the twentieth century was dominated by the invocation of features, where the positive value is associated with the perfective aspect as the marked member of the opposition, while the imperfective lacks the feature. The features that characterize perfective aspect fall in three (somewhat overlapping) groups: boundedness, totality, and definiteness. </w:t>
      </w:r>
    </w:p>
    <w:p w14:paraId="6B313D34" w14:textId="270A2DEA" w:rsidR="002E3202" w:rsidRPr="006002EE" w:rsidRDefault="002E3202" w:rsidP="002E3202">
      <w:pPr>
        <w:rPr>
          <w:lang w:val="en-US" w:bidi="en-US"/>
        </w:rPr>
      </w:pPr>
      <w:r w:rsidRPr="006002EE">
        <w:rPr>
          <w:lang w:val="en-US" w:bidi="en-US"/>
        </w:rPr>
        <w:t xml:space="preserve">Boundedness or telicity refers to the reaching of a limit (Jakobson 1971[1957], </w:t>
      </w:r>
      <w:proofErr w:type="spellStart"/>
      <w:r w:rsidRPr="006002EE">
        <w:rPr>
          <w:lang w:val="en-US" w:bidi="en-US"/>
        </w:rPr>
        <w:t>Avilova</w:t>
      </w:r>
      <w:proofErr w:type="spellEnd"/>
      <w:r w:rsidRPr="006002EE">
        <w:rPr>
          <w:lang w:val="en-US" w:bidi="en-US"/>
        </w:rPr>
        <w:t xml:space="preserve"> 1976). For the perfective verbs in Table 2, this means that the act of knitting or tying has </w:t>
      </w:r>
      <w:proofErr w:type="gramStart"/>
      <w:r w:rsidRPr="006002EE">
        <w:rPr>
          <w:lang w:val="en-US" w:bidi="en-US"/>
        </w:rPr>
        <w:t>come to a close</w:t>
      </w:r>
      <w:proofErr w:type="gramEnd"/>
      <w:r w:rsidRPr="006002EE">
        <w:rPr>
          <w:lang w:val="en-US" w:bidi="en-US"/>
        </w:rPr>
        <w:t>. Other names for (approximately) the same feature include delimitation (</w:t>
      </w:r>
      <w:proofErr w:type="spellStart"/>
      <w:r w:rsidRPr="006002EE">
        <w:rPr>
          <w:lang w:val="en-US" w:bidi="en-US"/>
        </w:rPr>
        <w:t>Bondarko</w:t>
      </w:r>
      <w:proofErr w:type="spellEnd"/>
      <w:r w:rsidRPr="006002EE">
        <w:rPr>
          <w:lang w:val="en-US" w:bidi="en-US"/>
        </w:rPr>
        <w:t xml:space="preserve"> 1971), </w:t>
      </w:r>
      <w:proofErr w:type="spellStart"/>
      <w:r w:rsidRPr="006002EE">
        <w:rPr>
          <w:lang w:val="en-US" w:bidi="en-US"/>
        </w:rPr>
        <w:t>demarcatedness</w:t>
      </w:r>
      <w:proofErr w:type="spellEnd"/>
      <w:r w:rsidRPr="006002EE">
        <w:rPr>
          <w:lang w:val="en-US" w:bidi="en-US"/>
        </w:rPr>
        <w:t xml:space="preserve">/dimensionality (van </w:t>
      </w:r>
      <w:proofErr w:type="spellStart"/>
      <w:r w:rsidRPr="006002EE">
        <w:rPr>
          <w:lang w:val="en-US" w:bidi="en-US"/>
        </w:rPr>
        <w:t>Schooneveld</w:t>
      </w:r>
      <w:proofErr w:type="spellEnd"/>
      <w:r w:rsidRPr="006002EE">
        <w:rPr>
          <w:lang w:val="en-US" w:bidi="en-US"/>
        </w:rPr>
        <w:t xml:space="preserve"> 1978), and closure (Timberlake 1982). </w:t>
      </w:r>
    </w:p>
    <w:p w14:paraId="0E32D150" w14:textId="36057B3A" w:rsidR="002E3202" w:rsidRPr="006002EE" w:rsidRDefault="002E3202" w:rsidP="002E3202">
      <w:pPr>
        <w:rPr>
          <w:lang w:val="en-US" w:bidi="en-US"/>
        </w:rPr>
      </w:pPr>
      <w:r w:rsidRPr="006002EE">
        <w:rPr>
          <w:lang w:val="en-US" w:bidi="en-US"/>
        </w:rPr>
        <w:t>Totality captures the idea that a perfective situation is viewed as a complete whole (</w:t>
      </w:r>
      <w:proofErr w:type="spellStart"/>
      <w:r w:rsidR="00C0374E" w:rsidRPr="006002EE">
        <w:rPr>
          <w:lang w:val="en-US" w:bidi="en-US"/>
        </w:rPr>
        <w:t>Isačenko</w:t>
      </w:r>
      <w:proofErr w:type="spellEnd"/>
      <w:r w:rsidR="00C0374E" w:rsidRPr="006002EE">
        <w:rPr>
          <w:lang w:val="en-US" w:bidi="en-US"/>
        </w:rPr>
        <w:t xml:space="preserve"> 1960, </w:t>
      </w:r>
      <w:proofErr w:type="spellStart"/>
      <w:r w:rsidRPr="006002EE">
        <w:rPr>
          <w:lang w:val="en-US" w:bidi="en-US"/>
        </w:rPr>
        <w:t>Maslov</w:t>
      </w:r>
      <w:proofErr w:type="spellEnd"/>
      <w:r w:rsidRPr="006002EE">
        <w:rPr>
          <w:lang w:val="en-US" w:bidi="en-US"/>
        </w:rPr>
        <w:t xml:space="preserve"> 1965, </w:t>
      </w:r>
      <w:proofErr w:type="spellStart"/>
      <w:r w:rsidRPr="006002EE">
        <w:rPr>
          <w:lang w:val="en-US" w:bidi="en-US"/>
        </w:rPr>
        <w:t>Bondarko</w:t>
      </w:r>
      <w:proofErr w:type="spellEnd"/>
      <w:r w:rsidRPr="006002EE">
        <w:rPr>
          <w:lang w:val="en-US" w:bidi="en-US"/>
        </w:rPr>
        <w:t xml:space="preserve"> 1971, Comrie 1976, Smith 1991, Durst-Andersen </w:t>
      </w:r>
      <w:r w:rsidRPr="00CC68F5">
        <w:rPr>
          <w:lang w:val="en-US" w:bidi="en-US"/>
        </w:rPr>
        <w:t xml:space="preserve">1992).  </w:t>
      </w:r>
      <w:r w:rsidR="00970FDC" w:rsidRPr="00CC68F5">
        <w:rPr>
          <w:lang w:val="en-US" w:bidi="en-US"/>
        </w:rPr>
        <w:t xml:space="preserve">This </w:t>
      </w:r>
      <w:r w:rsidR="00FD4498" w:rsidRPr="00CC68F5">
        <w:rPr>
          <w:lang w:val="en-US" w:bidi="en-US"/>
        </w:rPr>
        <w:t xml:space="preserve">comports </w:t>
      </w:r>
      <w:r w:rsidR="00FD4498" w:rsidRPr="00CC68F5">
        <w:rPr>
          <w:lang w:val="en-US" w:bidi="en-US"/>
        </w:rPr>
        <w:lastRenderedPageBreak/>
        <w:t xml:space="preserve">also with </w:t>
      </w:r>
      <w:proofErr w:type="spellStart"/>
      <w:r w:rsidR="00FD4498" w:rsidRPr="00CC68F5">
        <w:rPr>
          <w:lang w:val="en-US" w:bidi="en-US"/>
        </w:rPr>
        <w:t>Wierzbicka’s</w:t>
      </w:r>
      <w:proofErr w:type="spellEnd"/>
      <w:r w:rsidR="00FD4498" w:rsidRPr="00CC68F5">
        <w:rPr>
          <w:lang w:val="en-US" w:bidi="en-US"/>
        </w:rPr>
        <w:t xml:space="preserve"> (1967/2018) observation that the </w:t>
      </w:r>
      <w:r w:rsidR="00261A78" w:rsidRPr="00CC68F5">
        <w:rPr>
          <w:lang w:val="en-US" w:bidi="en-US"/>
        </w:rPr>
        <w:t xml:space="preserve">Slavic imperfective (based on Polish </w:t>
      </w:r>
      <w:r w:rsidR="00474A98" w:rsidRPr="00CC68F5">
        <w:rPr>
          <w:lang w:val="en-US" w:bidi="en-US"/>
        </w:rPr>
        <w:t>examples</w:t>
      </w:r>
      <w:r w:rsidR="00261A78" w:rsidRPr="00CC68F5">
        <w:rPr>
          <w:lang w:val="en-US" w:bidi="en-US"/>
        </w:rPr>
        <w:t>)</w:t>
      </w:r>
      <w:r w:rsidR="00474A98" w:rsidRPr="00CC68F5">
        <w:rPr>
          <w:lang w:val="en-US" w:bidi="en-US"/>
        </w:rPr>
        <w:t xml:space="preserve"> has a more general meaning</w:t>
      </w:r>
      <w:r w:rsidR="00047580" w:rsidRPr="00CC68F5">
        <w:rPr>
          <w:lang w:val="en-US" w:bidi="en-US"/>
        </w:rPr>
        <w:t xml:space="preserve"> as opposed to the perfective that refers to </w:t>
      </w:r>
      <w:r w:rsidR="00C429E7" w:rsidRPr="00CC68F5">
        <w:rPr>
          <w:lang w:val="en-US" w:bidi="en-US"/>
        </w:rPr>
        <w:t xml:space="preserve">a specific completion. </w:t>
      </w:r>
      <w:r w:rsidRPr="00CC68F5">
        <w:rPr>
          <w:lang w:val="en-US" w:bidi="en-US"/>
        </w:rPr>
        <w:t xml:space="preserve">For our knitting and tying verbs, this means that the knot is finished. Totality is akin both to </w:t>
      </w:r>
      <w:proofErr w:type="spellStart"/>
      <w:r w:rsidRPr="00CC68F5">
        <w:rPr>
          <w:lang w:val="en-US" w:bidi="en-US"/>
        </w:rPr>
        <w:t>Vinogradov’s</w:t>
      </w:r>
      <w:proofErr w:type="spellEnd"/>
      <w:r w:rsidRPr="00CC68F5">
        <w:rPr>
          <w:lang w:val="en-US" w:bidi="en-US"/>
        </w:rPr>
        <w:t xml:space="preserve"> (1972) completion feature and to </w:t>
      </w:r>
      <w:proofErr w:type="spellStart"/>
      <w:r w:rsidRPr="00CC68F5">
        <w:rPr>
          <w:lang w:val="en-US" w:bidi="en-US"/>
        </w:rPr>
        <w:t>Langacker’s</w:t>
      </w:r>
      <w:proofErr w:type="spellEnd"/>
      <w:r w:rsidRPr="00CC68F5">
        <w:rPr>
          <w:lang w:val="en-US" w:bidi="en-US"/>
        </w:rPr>
        <w:t xml:space="preserve"> (</w:t>
      </w:r>
      <w:r w:rsidRPr="006002EE">
        <w:rPr>
          <w:lang w:val="en-US" w:bidi="en-US"/>
        </w:rPr>
        <w:t>2008: 111–112) summary scanning.</w:t>
      </w:r>
    </w:p>
    <w:p w14:paraId="4E94B1FE" w14:textId="77777777" w:rsidR="002E3202" w:rsidRPr="006002EE" w:rsidRDefault="002E3202" w:rsidP="002E3202">
      <w:pPr>
        <w:rPr>
          <w:lang w:val="en-US" w:bidi="en-US"/>
        </w:rPr>
      </w:pPr>
      <w:r w:rsidRPr="006002EE">
        <w:rPr>
          <w:lang w:val="en-US" w:bidi="en-US"/>
        </w:rPr>
        <w:t xml:space="preserve">Both </w:t>
      </w:r>
      <w:proofErr w:type="spellStart"/>
      <w:r w:rsidRPr="006002EE">
        <w:rPr>
          <w:lang w:val="en-US" w:bidi="en-US"/>
        </w:rPr>
        <w:t>Bondarko</w:t>
      </w:r>
      <w:proofErr w:type="spellEnd"/>
      <w:r w:rsidRPr="006002EE">
        <w:rPr>
          <w:lang w:val="en-US" w:bidi="en-US"/>
        </w:rPr>
        <w:t xml:space="preserve"> (1971) and Dickey (2000) use the feature definiteness to characterize the tendency of the perfective to refer to single, individuated actions, as a verbal parallel to nominal definiteness which refers to single, individuated entities. With respect to the knitting and tying verbs in Table 2, this means that a perfective verb references a specific unique event. </w:t>
      </w:r>
    </w:p>
    <w:p w14:paraId="54377236" w14:textId="2433B15F" w:rsidR="00B155E3" w:rsidRPr="006002EE" w:rsidRDefault="00B155E3" w:rsidP="00B155E3">
      <w:pPr>
        <w:rPr>
          <w:lang w:val="en-US" w:bidi="en-US"/>
        </w:rPr>
      </w:pPr>
      <w:r w:rsidRPr="006002EE">
        <w:rPr>
          <w:lang w:val="en-US" w:bidi="en-US"/>
        </w:rPr>
        <w:t xml:space="preserve">There are some dissenters from the majority opinion that the Russian perfective is marked and the imperfective is unmarked. Galton considered the markedness values for Slavic to be the reverse, following the typological norm of perfective as unmarked and imperfective as marked. Galton’s (1976: 289) argument is based primarily on the parameter of expectedness, stating that it is more usual and thus grammatically less marked to view “an occurrence as part of its temporal succession”, his characterization of the function of the perfective. </w:t>
      </w:r>
      <w:proofErr w:type="spellStart"/>
      <w:r w:rsidRPr="006002EE">
        <w:rPr>
          <w:lang w:val="en-US" w:bidi="en-US"/>
        </w:rPr>
        <w:t>Padučeva</w:t>
      </w:r>
      <w:proofErr w:type="spellEnd"/>
      <w:r w:rsidRPr="006002EE">
        <w:rPr>
          <w:lang w:val="en-US" w:bidi="en-US"/>
        </w:rPr>
        <w:t xml:space="preserve"> (1996) argued that the distinction in Russian is equipollent, because both the perfective and the imperfective have positive characteristics, and the complexity of imperfective uses cannot be accounted for by means of a lack of a feature. </w:t>
      </w:r>
      <w:proofErr w:type="spellStart"/>
      <w:r w:rsidRPr="006002EE">
        <w:rPr>
          <w:lang w:val="en-US" w:bidi="en-US"/>
        </w:rPr>
        <w:t>Zaliznjak</w:t>
      </w:r>
      <w:proofErr w:type="spellEnd"/>
      <w:r w:rsidR="00B600C8">
        <w:rPr>
          <w:lang w:val="en-US" w:bidi="en-US"/>
        </w:rPr>
        <w:t xml:space="preserve"> &amp; </w:t>
      </w:r>
      <w:proofErr w:type="spellStart"/>
      <w:r w:rsidRPr="006002EE">
        <w:rPr>
          <w:lang w:val="en-US" w:bidi="en-US"/>
        </w:rPr>
        <w:t>Šmelev</w:t>
      </w:r>
      <w:proofErr w:type="spellEnd"/>
      <w:r w:rsidRPr="006002EE">
        <w:rPr>
          <w:lang w:val="en-US" w:bidi="en-US"/>
        </w:rPr>
        <w:t xml:space="preserve"> (2000: 16–17) are more equivocal: while acknowledging the “real asymmetry” that is captured by the traditional interpretation of perfective as marked and imperfective as unmarked, </w:t>
      </w:r>
      <w:r w:rsidR="00142167" w:rsidRPr="006002EE">
        <w:rPr>
          <w:lang w:val="en-US" w:bidi="en-US"/>
        </w:rPr>
        <w:t>they</w:t>
      </w:r>
      <w:r w:rsidR="006647D7" w:rsidRPr="006002EE">
        <w:rPr>
          <w:lang w:val="en-US" w:bidi="en-US"/>
        </w:rPr>
        <w:t xml:space="preserve"> </w:t>
      </w:r>
      <w:r w:rsidRPr="006002EE">
        <w:rPr>
          <w:lang w:val="en-US" w:bidi="en-US"/>
        </w:rPr>
        <w:t>conclude that the importance of markedness for Russian aspect has been overrated.</w:t>
      </w:r>
    </w:p>
    <w:p w14:paraId="7E18F063" w14:textId="1D365E02" w:rsidR="001E14B1" w:rsidRPr="006002EE" w:rsidRDefault="00F718DE" w:rsidP="0032007B">
      <w:pPr>
        <w:rPr>
          <w:lang w:val="en-US" w:bidi="en-US"/>
        </w:rPr>
      </w:pPr>
      <w:r w:rsidRPr="006002EE">
        <w:rPr>
          <w:lang w:val="en-US" w:bidi="en-US"/>
        </w:rPr>
        <w:t xml:space="preserve">Thus, the prevailing view of scholarship on Russian aspect is that perfective is marked and imperfective is unmarked. We reexamine this assessment in the light of evidence in terms of the parameters in Table 1. We will examine the question of the markedness of perfective vs. imperfective at various levels: the category level of total presence of perfective vs. imperfective, the local lexeme level of three major patterns of </w:t>
      </w:r>
      <w:proofErr w:type="spellStart"/>
      <w:r w:rsidRPr="006002EE">
        <w:rPr>
          <w:lang w:val="en-US" w:bidi="en-US"/>
        </w:rPr>
        <w:t>aspectually</w:t>
      </w:r>
      <w:proofErr w:type="spellEnd"/>
      <w:r w:rsidRPr="006002EE">
        <w:rPr>
          <w:lang w:val="en-US" w:bidi="en-US"/>
        </w:rPr>
        <w:t xml:space="preserve"> paired verbs (“A” and “B” in Table 2, plus “C” in Table 4 below), and the local level of the future tense </w:t>
      </w:r>
      <w:proofErr w:type="spellStart"/>
      <w:r w:rsidRPr="006002EE">
        <w:rPr>
          <w:lang w:val="en-US" w:bidi="en-US"/>
        </w:rPr>
        <w:t>subparadigm</w:t>
      </w:r>
      <w:proofErr w:type="spellEnd"/>
      <w:r w:rsidRPr="006002EE">
        <w:rPr>
          <w:lang w:val="en-US" w:bidi="en-US"/>
        </w:rPr>
        <w:t>. The lexeme levels will be addressed in the following subsections, while the question of the local level of the future tense will occupy Section 4.</w:t>
      </w:r>
    </w:p>
    <w:p w14:paraId="0E4CAC0B" w14:textId="0D8DFEF5" w:rsidR="00F050FB" w:rsidRPr="006002EE" w:rsidRDefault="007F115F" w:rsidP="009B6FB4">
      <w:pPr>
        <w:pStyle w:val="Heading2"/>
      </w:pPr>
      <w:r w:rsidRPr="006002EE">
        <w:lastRenderedPageBreak/>
        <w:t>3</w:t>
      </w:r>
      <w:r w:rsidR="00F050FB" w:rsidRPr="006002EE">
        <w:t xml:space="preserve">.1 </w:t>
      </w:r>
      <w:r w:rsidR="008146A3" w:rsidRPr="006002EE">
        <w:t>The category level of perfective vs. imperfective</w:t>
      </w:r>
    </w:p>
    <w:p w14:paraId="35353B1A" w14:textId="77777777" w:rsidR="00305F5B" w:rsidRPr="006002EE" w:rsidRDefault="00882E51" w:rsidP="00882E51">
      <w:pPr>
        <w:rPr>
          <w:lang w:val="en-US" w:bidi="en-US"/>
        </w:rPr>
      </w:pPr>
      <w:r w:rsidRPr="006002EE">
        <w:rPr>
          <w:lang w:val="en-US" w:bidi="en-US"/>
        </w:rPr>
        <w:t>Is the consensus view that perfective is marked and imperfective is unmarked supported by frequency data? If so, we would expect imperfective verb forms to be more frequent than perfective verb forms. We can search the Russian National Corpus (ruscorpora.ru, henceforth “RNC”) to compare the overall occurrence of all perfective vs. imperfective verb forms. As of January 2021, the RNC contained 321 712 061 words, 26 575 727 of which are perfective verb forms, and 32 459 309 of which are imperfective verb forms. In other words, 45% of verb forms are perfective and 55% are imperfective. It appears that there are indeed more imperfective than perfective verb forms. However, this difference is not very large, and although it is statistically significant, the effect size is an order of magnitude too low to be considered an important difference.</w:t>
      </w:r>
      <w:r w:rsidRPr="006002EE">
        <w:rPr>
          <w:vertAlign w:val="superscript"/>
          <w:lang w:val="en-US" w:bidi="en-US"/>
        </w:rPr>
        <w:footnoteReference w:id="3"/>
      </w:r>
      <w:r w:rsidRPr="006002EE">
        <w:rPr>
          <w:lang w:val="en-US" w:bidi="en-US"/>
        </w:rPr>
        <w:t xml:space="preserve"> The frequency difference therefore lends at best weak support to the claim that perfective is marked and imperfective is unmarked at the level of the entire category of aspect.</w:t>
      </w:r>
    </w:p>
    <w:p w14:paraId="5F72F8F5" w14:textId="1BA7FF2A" w:rsidR="00882E51" w:rsidRPr="006002EE" w:rsidRDefault="00B3194D" w:rsidP="00882E51">
      <w:pPr>
        <w:rPr>
          <w:lang w:val="en-US" w:bidi="en-US"/>
        </w:rPr>
      </w:pPr>
      <w:r w:rsidRPr="006002EE">
        <w:rPr>
          <w:lang w:val="en-US" w:bidi="en-US"/>
        </w:rPr>
        <w:t xml:space="preserve">As stated above, we examine at least two parameters in evaluating a markedness relationship: frequency and morphological complexity. As we show in the next subsection, the morphology of Russian can point to both perfective and imperfective as marked. </w:t>
      </w:r>
      <w:r w:rsidR="00882E51" w:rsidRPr="006002EE">
        <w:rPr>
          <w:lang w:val="en-US" w:bidi="en-US"/>
        </w:rPr>
        <w:t xml:space="preserve">  </w:t>
      </w:r>
    </w:p>
    <w:p w14:paraId="0F4EE81B" w14:textId="1D0F0BB0" w:rsidR="007F115F" w:rsidRPr="009B6FB4" w:rsidRDefault="007F115F" w:rsidP="009B6FB4">
      <w:pPr>
        <w:pStyle w:val="Heading2"/>
      </w:pPr>
      <w:r w:rsidRPr="009B6FB4">
        <w:t xml:space="preserve">3.2 </w:t>
      </w:r>
      <w:r w:rsidR="00DC0A06" w:rsidRPr="009B6FB4">
        <w:t xml:space="preserve">Local lexeme level of “A” and “B” patterns of </w:t>
      </w:r>
      <w:proofErr w:type="spellStart"/>
      <w:r w:rsidR="00DC0A06" w:rsidRPr="009B6FB4">
        <w:t>aspectually</w:t>
      </w:r>
      <w:proofErr w:type="spellEnd"/>
      <w:r w:rsidR="00DC0A06" w:rsidRPr="009B6FB4">
        <w:t xml:space="preserve"> paired verbs</w:t>
      </w:r>
    </w:p>
    <w:p w14:paraId="13482530" w14:textId="6FC4BDAE" w:rsidR="00F42396" w:rsidRPr="006002EE" w:rsidRDefault="00F42396" w:rsidP="00F42396">
      <w:pPr>
        <w:rPr>
          <w:lang w:val="en-US" w:bidi="en-US"/>
        </w:rPr>
      </w:pPr>
      <w:r w:rsidRPr="006002EE">
        <w:rPr>
          <w:lang w:val="en-US" w:bidi="en-US"/>
        </w:rPr>
        <w:t>The two predominant patterns of Russian aspectual morphology illustrated in Table 2 show opposite patterns of morphological complexity. Both the “A” and the “B” patterns involve aspectual pairs of verbs, where both verbs have the same meaning and differ only in their aspectual values. In the “A” pattern, the imperfective verb is what we call “simplex” because it has no aspectual morphology, no prefix or suffix that identify it as perfective or imperfective. The perfective verb in the “A” pattern is formed by adding a perfectivizing prefix to the imperfective verb. Thus</w:t>
      </w:r>
      <w:r w:rsidR="008F182E" w:rsidRPr="006002EE">
        <w:rPr>
          <w:lang w:val="en-US" w:bidi="en-US"/>
        </w:rPr>
        <w:t>,</w:t>
      </w:r>
      <w:r w:rsidRPr="006002EE">
        <w:rPr>
          <w:lang w:val="en-US" w:bidi="en-US"/>
        </w:rPr>
        <w:t xml:space="preserve"> in the “A” pattern, the perfective is morphologically more complex. In the “B” pattern, both the perfective and the imperfective verb bear a prefix, and the imperfective is formed by adding an imperfectivizing suffix to the perfective verb. Thus</w:t>
      </w:r>
      <w:r w:rsidR="008F182E" w:rsidRPr="006002EE">
        <w:rPr>
          <w:lang w:val="en-US" w:bidi="en-US"/>
        </w:rPr>
        <w:t>,</w:t>
      </w:r>
      <w:r w:rsidRPr="006002EE">
        <w:rPr>
          <w:lang w:val="en-US" w:bidi="en-US"/>
        </w:rPr>
        <w:t xml:space="preserve"> in the “B” pattern, it is the imperfective that is morphologically more complex.</w:t>
      </w:r>
    </w:p>
    <w:p w14:paraId="38F6B141" w14:textId="24DE7271" w:rsidR="00460011" w:rsidRPr="006002EE" w:rsidRDefault="00460011" w:rsidP="00460011">
      <w:pPr>
        <w:rPr>
          <w:lang w:val="en-US" w:bidi="en-US"/>
        </w:rPr>
      </w:pPr>
      <w:r w:rsidRPr="006002EE">
        <w:rPr>
          <w:lang w:val="en-US" w:bidi="en-US"/>
        </w:rPr>
        <w:lastRenderedPageBreak/>
        <w:t xml:space="preserve">Given that both the “A” pattern and the “B” pattern give evidence of morphological complexity, albeit in different directions, it makes sense to ask whether frequencies support indications of markedness values. Although the RNC does not tag verbs according to whether they belong to the “A” pattern or the “B” pattern, </w:t>
      </w:r>
      <w:r w:rsidR="00F065D7">
        <w:rPr>
          <w:lang w:val="en-US" w:bidi="en-US"/>
        </w:rPr>
        <w:t>Janda</w:t>
      </w:r>
      <w:r w:rsidRPr="006002EE">
        <w:rPr>
          <w:lang w:val="en-US" w:bidi="en-US"/>
        </w:rPr>
        <w:t xml:space="preserve"> </w:t>
      </w:r>
      <w:r w:rsidR="003719B8">
        <w:rPr>
          <w:lang w:val="en-US" w:bidi="en-US"/>
        </w:rPr>
        <w:t>&amp;</w:t>
      </w:r>
      <w:r w:rsidRPr="006002EE">
        <w:rPr>
          <w:lang w:val="en-US" w:bidi="en-US"/>
        </w:rPr>
        <w:t xml:space="preserve"> </w:t>
      </w:r>
      <w:proofErr w:type="spellStart"/>
      <w:r w:rsidR="00862380" w:rsidRPr="003719B8">
        <w:rPr>
          <w:lang w:val="en-US"/>
        </w:rPr>
        <w:t>Lyashevskaya</w:t>
      </w:r>
      <w:proofErr w:type="spellEnd"/>
      <w:r w:rsidRPr="006002EE">
        <w:rPr>
          <w:lang w:val="en-US" w:bidi="en-US"/>
        </w:rPr>
        <w:t xml:space="preserve"> (2011) undertook a large-scale analysis of nearly six million verb forms in the RNC to identify verbs according to their morphological pattern. The data cited by </w:t>
      </w:r>
      <w:r w:rsidR="003719B8">
        <w:rPr>
          <w:lang w:val="en-US" w:bidi="en-US"/>
        </w:rPr>
        <w:t>Janda</w:t>
      </w:r>
      <w:r w:rsidRPr="006002EE">
        <w:rPr>
          <w:lang w:val="en-US" w:bidi="en-US"/>
        </w:rPr>
        <w:t xml:space="preserve"> </w:t>
      </w:r>
      <w:r w:rsidR="003719B8">
        <w:rPr>
          <w:lang w:val="en-US" w:bidi="en-US"/>
        </w:rPr>
        <w:t>&amp;</w:t>
      </w:r>
      <w:r w:rsidRPr="006002EE">
        <w:rPr>
          <w:lang w:val="en-US" w:bidi="en-US"/>
        </w:rPr>
        <w:t xml:space="preserve"> </w:t>
      </w:r>
      <w:proofErr w:type="spellStart"/>
      <w:r w:rsidR="003719B8">
        <w:rPr>
          <w:lang w:val="en-US" w:bidi="en-US"/>
        </w:rPr>
        <w:t>Lyashevskaya</w:t>
      </w:r>
      <w:proofErr w:type="spellEnd"/>
      <w:r w:rsidRPr="006002EE">
        <w:rPr>
          <w:lang w:val="en-US" w:bidi="en-US"/>
        </w:rPr>
        <w:t xml:space="preserve"> is disaggregated according to </w:t>
      </w:r>
      <w:proofErr w:type="spellStart"/>
      <w:r w:rsidRPr="006002EE">
        <w:rPr>
          <w:lang w:val="en-US" w:bidi="en-US"/>
        </w:rPr>
        <w:t>subparadigms</w:t>
      </w:r>
      <w:proofErr w:type="spellEnd"/>
      <w:r w:rsidRPr="006002EE">
        <w:rPr>
          <w:lang w:val="en-US" w:bidi="en-US"/>
        </w:rPr>
        <w:t xml:space="preserve"> (infinitive, past, non-past, and imperative), and has been reaggregated to represent the total frequency of each of the two patterns in Table 3. The frequency of past tense forms is provided for an additional comparison in the rightmost column of Table 3.</w:t>
      </w:r>
      <w:r w:rsidRPr="006002EE">
        <w:rPr>
          <w:vertAlign w:val="superscript"/>
          <w:lang w:val="en-US" w:bidi="en-US"/>
        </w:rPr>
        <w:footnoteReference w:id="4"/>
      </w:r>
    </w:p>
    <w:tbl>
      <w:tblPr>
        <w:tblStyle w:val="TableGrid1"/>
        <w:tblW w:w="7787" w:type="dxa"/>
        <w:tblLook w:val="04A0" w:firstRow="1" w:lastRow="0" w:firstColumn="1" w:lastColumn="0" w:noHBand="0" w:noVBand="1"/>
      </w:tblPr>
      <w:tblGrid>
        <w:gridCol w:w="1148"/>
        <w:gridCol w:w="1492"/>
        <w:gridCol w:w="1903"/>
        <w:gridCol w:w="1411"/>
        <w:gridCol w:w="1833"/>
      </w:tblGrid>
      <w:tr w:rsidR="00F07362" w:rsidRPr="006002EE" w14:paraId="18F9216B" w14:textId="77777777" w:rsidTr="003F587A">
        <w:tc>
          <w:tcPr>
            <w:tcW w:w="1148" w:type="dxa"/>
          </w:tcPr>
          <w:p w14:paraId="4763B0F9"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Pattern</w:t>
            </w:r>
          </w:p>
        </w:tc>
        <w:tc>
          <w:tcPr>
            <w:tcW w:w="1492" w:type="dxa"/>
          </w:tcPr>
          <w:p w14:paraId="568911E7"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 xml:space="preserve">Aspect </w:t>
            </w:r>
          </w:p>
        </w:tc>
        <w:tc>
          <w:tcPr>
            <w:tcW w:w="1903" w:type="dxa"/>
          </w:tcPr>
          <w:p w14:paraId="6380B5C4"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Morphological complexity</w:t>
            </w:r>
          </w:p>
        </w:tc>
        <w:tc>
          <w:tcPr>
            <w:tcW w:w="1411" w:type="dxa"/>
          </w:tcPr>
          <w:p w14:paraId="5BC9FACA"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Total frequency</w:t>
            </w:r>
          </w:p>
        </w:tc>
        <w:tc>
          <w:tcPr>
            <w:tcW w:w="1833" w:type="dxa"/>
          </w:tcPr>
          <w:p w14:paraId="6EA7085F"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Frequency of past tense forms</w:t>
            </w:r>
          </w:p>
        </w:tc>
      </w:tr>
      <w:tr w:rsidR="00F07362" w:rsidRPr="006002EE" w14:paraId="11E48A3B" w14:textId="77777777" w:rsidTr="003F587A">
        <w:tc>
          <w:tcPr>
            <w:tcW w:w="1148" w:type="dxa"/>
            <w:vMerge w:val="restart"/>
          </w:tcPr>
          <w:p w14:paraId="2883D7EB"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“A” pattern</w:t>
            </w:r>
          </w:p>
        </w:tc>
        <w:tc>
          <w:tcPr>
            <w:tcW w:w="1492" w:type="dxa"/>
          </w:tcPr>
          <w:p w14:paraId="64FF283D"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perfective</w:t>
            </w:r>
          </w:p>
        </w:tc>
        <w:tc>
          <w:tcPr>
            <w:tcW w:w="1903" w:type="dxa"/>
          </w:tcPr>
          <w:p w14:paraId="2BB78C25"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simplex + prefix</w:t>
            </w:r>
          </w:p>
        </w:tc>
        <w:tc>
          <w:tcPr>
            <w:tcW w:w="1411" w:type="dxa"/>
          </w:tcPr>
          <w:p w14:paraId="3B883511"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528 749</w:t>
            </w:r>
          </w:p>
        </w:tc>
        <w:tc>
          <w:tcPr>
            <w:tcW w:w="1833" w:type="dxa"/>
          </w:tcPr>
          <w:p w14:paraId="7368ADE8"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317 570</w:t>
            </w:r>
          </w:p>
        </w:tc>
      </w:tr>
      <w:tr w:rsidR="00F07362" w:rsidRPr="006002EE" w14:paraId="4D7EC779" w14:textId="77777777" w:rsidTr="003F587A">
        <w:tc>
          <w:tcPr>
            <w:tcW w:w="1148" w:type="dxa"/>
            <w:vMerge/>
          </w:tcPr>
          <w:p w14:paraId="0797B11C" w14:textId="77777777" w:rsidR="00F07362" w:rsidRPr="006002EE" w:rsidRDefault="00F07362" w:rsidP="00F07362">
            <w:pPr>
              <w:spacing w:before="0" w:line="240" w:lineRule="auto"/>
              <w:jc w:val="left"/>
              <w:rPr>
                <w:sz w:val="20"/>
                <w:szCs w:val="20"/>
                <w:lang w:val="en-US" w:eastAsia="en-GB"/>
              </w:rPr>
            </w:pPr>
          </w:p>
        </w:tc>
        <w:tc>
          <w:tcPr>
            <w:tcW w:w="1492" w:type="dxa"/>
          </w:tcPr>
          <w:p w14:paraId="61723113"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imperfective</w:t>
            </w:r>
          </w:p>
        </w:tc>
        <w:tc>
          <w:tcPr>
            <w:tcW w:w="1903" w:type="dxa"/>
          </w:tcPr>
          <w:p w14:paraId="74D17EB1"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simplex</w:t>
            </w:r>
          </w:p>
        </w:tc>
        <w:tc>
          <w:tcPr>
            <w:tcW w:w="1411" w:type="dxa"/>
          </w:tcPr>
          <w:p w14:paraId="23F62F82"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1 105 655</w:t>
            </w:r>
          </w:p>
        </w:tc>
        <w:tc>
          <w:tcPr>
            <w:tcW w:w="1833" w:type="dxa"/>
          </w:tcPr>
          <w:p w14:paraId="36895496"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397 409</w:t>
            </w:r>
          </w:p>
        </w:tc>
      </w:tr>
      <w:tr w:rsidR="00F07362" w:rsidRPr="006002EE" w14:paraId="2E2DBFB0" w14:textId="77777777" w:rsidTr="003F587A">
        <w:tc>
          <w:tcPr>
            <w:tcW w:w="1148" w:type="dxa"/>
            <w:vMerge w:val="restart"/>
          </w:tcPr>
          <w:p w14:paraId="13B743A7"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“B” pattern</w:t>
            </w:r>
          </w:p>
        </w:tc>
        <w:tc>
          <w:tcPr>
            <w:tcW w:w="1492" w:type="dxa"/>
          </w:tcPr>
          <w:p w14:paraId="78AB1736"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perfective</w:t>
            </w:r>
          </w:p>
        </w:tc>
        <w:tc>
          <w:tcPr>
            <w:tcW w:w="1903" w:type="dxa"/>
          </w:tcPr>
          <w:p w14:paraId="56A65FA3"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simplex + prefix</w:t>
            </w:r>
          </w:p>
        </w:tc>
        <w:tc>
          <w:tcPr>
            <w:tcW w:w="1411" w:type="dxa"/>
          </w:tcPr>
          <w:p w14:paraId="47AFD525"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2 618 534</w:t>
            </w:r>
          </w:p>
        </w:tc>
        <w:tc>
          <w:tcPr>
            <w:tcW w:w="1833" w:type="dxa"/>
          </w:tcPr>
          <w:p w14:paraId="3F90B99E"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1 654 717</w:t>
            </w:r>
          </w:p>
        </w:tc>
      </w:tr>
      <w:tr w:rsidR="00F07362" w:rsidRPr="006002EE" w14:paraId="5CA7814E" w14:textId="77777777" w:rsidTr="003F587A">
        <w:tc>
          <w:tcPr>
            <w:tcW w:w="1148" w:type="dxa"/>
            <w:vMerge/>
          </w:tcPr>
          <w:p w14:paraId="2C1F7BE2" w14:textId="77777777" w:rsidR="00F07362" w:rsidRPr="006002EE" w:rsidRDefault="00F07362" w:rsidP="00F07362">
            <w:pPr>
              <w:spacing w:before="0" w:line="240" w:lineRule="auto"/>
              <w:jc w:val="left"/>
              <w:rPr>
                <w:sz w:val="20"/>
                <w:szCs w:val="20"/>
                <w:lang w:val="en-US" w:eastAsia="en-GB"/>
              </w:rPr>
            </w:pPr>
          </w:p>
        </w:tc>
        <w:tc>
          <w:tcPr>
            <w:tcW w:w="1492" w:type="dxa"/>
          </w:tcPr>
          <w:p w14:paraId="4EE068BD"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imperfective</w:t>
            </w:r>
          </w:p>
        </w:tc>
        <w:tc>
          <w:tcPr>
            <w:tcW w:w="1903" w:type="dxa"/>
          </w:tcPr>
          <w:p w14:paraId="121EFA1F" w14:textId="77777777" w:rsidR="00F07362" w:rsidRPr="006002EE" w:rsidRDefault="00F07362" w:rsidP="00F07362">
            <w:pPr>
              <w:spacing w:before="0" w:line="240" w:lineRule="auto"/>
              <w:jc w:val="left"/>
              <w:rPr>
                <w:sz w:val="20"/>
                <w:szCs w:val="20"/>
                <w:lang w:val="en-US" w:eastAsia="en-GB"/>
              </w:rPr>
            </w:pPr>
            <w:r w:rsidRPr="006002EE">
              <w:rPr>
                <w:sz w:val="20"/>
                <w:szCs w:val="20"/>
                <w:lang w:val="en-US" w:eastAsia="en-GB"/>
              </w:rPr>
              <w:t>simplex + prefix + suffix</w:t>
            </w:r>
          </w:p>
        </w:tc>
        <w:tc>
          <w:tcPr>
            <w:tcW w:w="1411" w:type="dxa"/>
          </w:tcPr>
          <w:p w14:paraId="496E3A79"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1 698 312</w:t>
            </w:r>
          </w:p>
        </w:tc>
        <w:tc>
          <w:tcPr>
            <w:tcW w:w="1833" w:type="dxa"/>
          </w:tcPr>
          <w:p w14:paraId="24C60B2D" w14:textId="77777777" w:rsidR="00F07362" w:rsidRPr="006002EE" w:rsidRDefault="00F07362" w:rsidP="00F07362">
            <w:pPr>
              <w:spacing w:before="0" w:line="240" w:lineRule="auto"/>
              <w:jc w:val="right"/>
              <w:rPr>
                <w:sz w:val="20"/>
                <w:szCs w:val="20"/>
                <w:lang w:val="en-US" w:eastAsia="en-GB"/>
              </w:rPr>
            </w:pPr>
            <w:r w:rsidRPr="006002EE">
              <w:rPr>
                <w:sz w:val="20"/>
                <w:szCs w:val="20"/>
                <w:lang w:val="en-US" w:eastAsia="en-GB"/>
              </w:rPr>
              <w:t>517 965</w:t>
            </w:r>
          </w:p>
        </w:tc>
      </w:tr>
    </w:tbl>
    <w:p w14:paraId="2F401DA9" w14:textId="2A79D744" w:rsidR="00EF6855" w:rsidRPr="006002EE" w:rsidRDefault="00EF6855" w:rsidP="00EF6855">
      <w:pPr>
        <w:rPr>
          <w:i/>
          <w:iCs/>
          <w:lang w:val="en-US" w:bidi="en-US"/>
        </w:rPr>
      </w:pPr>
      <w:r w:rsidRPr="006002EE">
        <w:rPr>
          <w:i/>
          <w:iCs/>
          <w:lang w:val="en-US" w:bidi="en-US"/>
        </w:rPr>
        <w:t xml:space="preserve">Table 3. Comparison of the morphological complexity and frequency of perfective and imperfective Russian verbs following the dominant “A” and “B” patterns. Frequency data is cited from </w:t>
      </w:r>
      <w:r w:rsidR="00371452">
        <w:rPr>
          <w:i/>
          <w:iCs/>
          <w:lang w:val="en-US" w:bidi="en-US"/>
        </w:rPr>
        <w:t>Janda &amp;</w:t>
      </w:r>
      <w:r w:rsidRPr="006002EE">
        <w:rPr>
          <w:i/>
          <w:iCs/>
          <w:lang w:val="en-US" w:bidi="en-US"/>
        </w:rPr>
        <w:t xml:space="preserve"> </w:t>
      </w:r>
      <w:proofErr w:type="spellStart"/>
      <w:r w:rsidR="00371452">
        <w:rPr>
          <w:i/>
          <w:iCs/>
          <w:lang w:val="en-US" w:bidi="en-US"/>
        </w:rPr>
        <w:t>Lyashevskaya</w:t>
      </w:r>
      <w:proofErr w:type="spellEnd"/>
      <w:r w:rsidRPr="006002EE">
        <w:rPr>
          <w:i/>
          <w:iCs/>
          <w:lang w:val="en-US" w:bidi="en-US"/>
        </w:rPr>
        <w:t xml:space="preserve"> 2011.</w:t>
      </w:r>
      <w:r w:rsidRPr="006002EE">
        <w:rPr>
          <w:i/>
          <w:iCs/>
          <w:vertAlign w:val="superscript"/>
          <w:lang w:val="en-US" w:bidi="en-US"/>
        </w:rPr>
        <w:footnoteReference w:id="5"/>
      </w:r>
      <w:r w:rsidRPr="006002EE">
        <w:rPr>
          <w:i/>
          <w:iCs/>
          <w:lang w:val="en-US" w:bidi="en-US"/>
        </w:rPr>
        <w:t xml:space="preserve"> </w:t>
      </w:r>
    </w:p>
    <w:p w14:paraId="12720473" w14:textId="116EA063" w:rsidR="007F19C0" w:rsidRPr="006002EE" w:rsidRDefault="007F19C0" w:rsidP="007F19C0">
      <w:pPr>
        <w:rPr>
          <w:lang w:val="en-US" w:bidi="en-US"/>
        </w:rPr>
      </w:pPr>
      <w:r w:rsidRPr="006002EE">
        <w:rPr>
          <w:lang w:val="en-US" w:bidi="en-US"/>
        </w:rPr>
        <w:t xml:space="preserve">If we look at total frequency in Table 3, within the “A” pattern, perfective verbs are relatively more complex morphologically, and imperfective verbs are more than twice as frequent. The </w:t>
      </w:r>
      <w:r w:rsidRPr="006002EE">
        <w:rPr>
          <w:lang w:val="en-US" w:bidi="en-US"/>
        </w:rPr>
        <w:lastRenderedPageBreak/>
        <w:t>overall frequency difference in the “A” pattern is both significant and of a reportable size. Within the “B” pattern, it is the imperfective verbs that are relatively more complex morphologically, and perfective verbs are more frequent. The overall frequency difference in the “B” pattern is likewise both significant and of a reportable size.</w:t>
      </w:r>
      <w:r w:rsidRPr="006002EE">
        <w:rPr>
          <w:vertAlign w:val="superscript"/>
          <w:lang w:val="en-US" w:bidi="en-US"/>
        </w:rPr>
        <w:footnoteReference w:id="6"/>
      </w:r>
      <w:r w:rsidRPr="006002EE">
        <w:rPr>
          <w:lang w:val="en-US" w:bidi="en-US"/>
        </w:rPr>
        <w:t xml:space="preserve"> If we examine the frequency of the past tense, all the same observations hold: the differences between past tense frequency and total frequency are significantly different and of a reportable size for both the “A” and the “B” patterns.</w:t>
      </w:r>
      <w:r w:rsidRPr="006002EE">
        <w:rPr>
          <w:vertAlign w:val="superscript"/>
          <w:lang w:val="en-US" w:bidi="en-US"/>
        </w:rPr>
        <w:footnoteReference w:id="7"/>
      </w:r>
      <w:r w:rsidRPr="006002EE">
        <w:rPr>
          <w:lang w:val="en-US" w:bidi="en-US"/>
        </w:rPr>
        <w:t xml:space="preserve"> However, it is important to note that all of the effect sizes for these differences are small (Cramer’s V values &lt; 0.2).</w:t>
      </w:r>
    </w:p>
    <w:p w14:paraId="0A9BE9C8" w14:textId="1C30A675" w:rsidR="007F19C0" w:rsidRPr="006002EE" w:rsidRDefault="007F19C0" w:rsidP="007F19C0">
      <w:pPr>
        <w:rPr>
          <w:lang w:val="en-US" w:bidi="en-US"/>
        </w:rPr>
      </w:pPr>
      <w:r w:rsidRPr="006002EE">
        <w:rPr>
          <w:lang w:val="en-US" w:bidi="en-US"/>
        </w:rPr>
        <w:t>To summarize, for the “A” pattern it is perfective that is more complex and less frequent, but for the “B” pattern it is imperfective that is more complex and less frequent.</w:t>
      </w:r>
    </w:p>
    <w:p w14:paraId="69ADB106" w14:textId="5C0BAD30" w:rsidR="00460011" w:rsidRPr="006002EE" w:rsidRDefault="007F19C0" w:rsidP="00F42396">
      <w:pPr>
        <w:rPr>
          <w:lang w:val="en-US" w:bidi="en-US"/>
        </w:rPr>
      </w:pPr>
      <w:r w:rsidRPr="006002EE">
        <w:rPr>
          <w:lang w:val="en-US" w:bidi="en-US"/>
        </w:rPr>
        <w:t xml:space="preserve">Both the morphological complexity and the frequency data in Table 3 support an interpretation of local markedness according to which perfective verbs are marked in pattern “A”, but unmarked in pattern “B”, although the frequency data gives only modest support to this interpretation. While patterns “A” and “B” represent the largest morphologically defined groups of </w:t>
      </w:r>
      <w:proofErr w:type="spellStart"/>
      <w:r w:rsidRPr="006002EE">
        <w:rPr>
          <w:lang w:val="en-US" w:bidi="en-US"/>
        </w:rPr>
        <w:t>aspectually</w:t>
      </w:r>
      <w:proofErr w:type="spellEnd"/>
      <w:r w:rsidRPr="006002EE">
        <w:rPr>
          <w:lang w:val="en-US" w:bidi="en-US"/>
        </w:rPr>
        <w:t xml:space="preserve"> paired verbs, it is also possible to look at another smaller pattern, “C”, where the meanings of the verbs are arguably an important factor.</w:t>
      </w:r>
    </w:p>
    <w:p w14:paraId="50C50633" w14:textId="179823C7" w:rsidR="00F877ED" w:rsidRPr="006002EE" w:rsidRDefault="00F877ED" w:rsidP="00F877ED">
      <w:pPr>
        <w:pStyle w:val="Heading2"/>
        <w:rPr>
          <w:lang w:val="en-US"/>
        </w:rPr>
      </w:pPr>
      <w:r w:rsidRPr="006002EE">
        <w:rPr>
          <w:lang w:val="en-US"/>
        </w:rPr>
        <w:t xml:space="preserve">3.3 </w:t>
      </w:r>
      <w:r w:rsidR="00F413EB" w:rsidRPr="006002EE">
        <w:rPr>
          <w:lang w:val="en-US"/>
        </w:rPr>
        <w:t>Local level of simplex perfective verbs</w:t>
      </w:r>
    </w:p>
    <w:p w14:paraId="168544BE" w14:textId="77777777" w:rsidR="00F4562F" w:rsidRPr="006002EE" w:rsidRDefault="00F4562F" w:rsidP="00F4562F">
      <w:pPr>
        <w:rPr>
          <w:lang w:val="en-US"/>
        </w:rPr>
      </w:pPr>
      <w:proofErr w:type="spellStart"/>
      <w:r w:rsidRPr="006002EE">
        <w:rPr>
          <w:lang w:val="en-US"/>
        </w:rPr>
        <w:t>Tiersma</w:t>
      </w:r>
      <w:proofErr w:type="spellEnd"/>
      <w:r w:rsidRPr="006002EE">
        <w:rPr>
          <w:lang w:val="en-US"/>
        </w:rPr>
        <w:t xml:space="preserve"> (1982) observed that the semantics of some nouns can lead to local markedness values that reverse the markedness values of </w:t>
      </w:r>
      <w:proofErr w:type="gramStart"/>
      <w:r w:rsidRPr="006002EE">
        <w:rPr>
          <w:lang w:val="en-US"/>
        </w:rPr>
        <w:t>the majority of</w:t>
      </w:r>
      <w:proofErr w:type="gramEnd"/>
      <w:r w:rsidRPr="006002EE">
        <w:rPr>
          <w:lang w:val="en-US"/>
        </w:rPr>
        <w:t xml:space="preserve"> nouns, namely that nouns referring to items usually found in pairs or groups tend to have singular as their </w:t>
      </w:r>
      <w:proofErr w:type="spellStart"/>
      <w:r w:rsidRPr="006002EE">
        <w:rPr>
          <w:lang w:val="en-US"/>
        </w:rPr>
        <w:t>marked</w:t>
      </w:r>
      <w:proofErr w:type="spellEnd"/>
      <w:r w:rsidRPr="006002EE">
        <w:rPr>
          <w:lang w:val="en-US"/>
        </w:rPr>
        <w:t xml:space="preserve"> value, with corresponding higher formal complexity and lower frequency. We suggest that analogous semantic factors can </w:t>
      </w:r>
      <w:r w:rsidRPr="006002EE">
        <w:rPr>
          <w:lang w:val="en-US"/>
        </w:rPr>
        <w:lastRenderedPageBreak/>
        <w:t xml:space="preserve">come into play also for verbal aspect. In Russian, most simplex verbs are imperfectives that signal activities (like </w:t>
      </w:r>
      <w:proofErr w:type="spellStart"/>
      <w:r w:rsidRPr="006002EE">
        <w:rPr>
          <w:i/>
          <w:iCs/>
          <w:lang w:val="en-US"/>
        </w:rPr>
        <w:t>vjazat</w:t>
      </w:r>
      <w:proofErr w:type="spellEnd"/>
      <w:r w:rsidRPr="006002EE">
        <w:rPr>
          <w:i/>
          <w:iCs/>
          <w:lang w:val="en-US"/>
        </w:rPr>
        <w:t>’</w:t>
      </w:r>
      <w:r w:rsidRPr="006002EE">
        <w:rPr>
          <w:lang w:val="en-US"/>
        </w:rPr>
        <w:t xml:space="preserve"> ‘knit, tie’ in Table 2) or states (like </w:t>
      </w:r>
      <w:proofErr w:type="spellStart"/>
      <w:r w:rsidRPr="006002EE">
        <w:rPr>
          <w:i/>
          <w:iCs/>
          <w:lang w:val="en-US"/>
        </w:rPr>
        <w:t>sidet</w:t>
      </w:r>
      <w:proofErr w:type="spellEnd"/>
      <w:r w:rsidRPr="006002EE">
        <w:rPr>
          <w:i/>
          <w:iCs/>
          <w:lang w:val="en-US"/>
        </w:rPr>
        <w:t>’</w:t>
      </w:r>
      <w:r w:rsidRPr="006002EE">
        <w:rPr>
          <w:lang w:val="en-US"/>
        </w:rPr>
        <w:t xml:space="preserve"> ‘sit’). However, there are a few simplex verbs that signal achievements and are perfective. Four such perfective simplex verbs that have imperfective correlates are presented in Table 4. We can call this the “C” pattern of morphological marking of aspect in Russian. </w:t>
      </w:r>
    </w:p>
    <w:tbl>
      <w:tblPr>
        <w:tblStyle w:val="TableGrid2"/>
        <w:tblW w:w="0" w:type="auto"/>
        <w:tblLook w:val="04A0" w:firstRow="1" w:lastRow="0" w:firstColumn="1" w:lastColumn="0" w:noHBand="0" w:noVBand="1"/>
      </w:tblPr>
      <w:tblGrid>
        <w:gridCol w:w="1214"/>
        <w:gridCol w:w="2570"/>
        <w:gridCol w:w="1787"/>
        <w:gridCol w:w="1235"/>
        <w:gridCol w:w="1688"/>
      </w:tblGrid>
      <w:tr w:rsidR="005C7904" w:rsidRPr="006002EE" w14:paraId="4485FB9D" w14:textId="77777777" w:rsidTr="00B17C89">
        <w:tc>
          <w:tcPr>
            <w:tcW w:w="1214" w:type="dxa"/>
          </w:tcPr>
          <w:p w14:paraId="5E305B0E" w14:textId="77777777" w:rsidR="005C7904" w:rsidRPr="006002EE" w:rsidRDefault="005C7904" w:rsidP="005C7904">
            <w:pPr>
              <w:spacing w:before="0" w:line="240" w:lineRule="auto"/>
              <w:jc w:val="left"/>
              <w:rPr>
                <w:sz w:val="20"/>
                <w:szCs w:val="20"/>
                <w:lang w:val="en-US" w:eastAsia="en-GB"/>
              </w:rPr>
            </w:pPr>
          </w:p>
        </w:tc>
        <w:tc>
          <w:tcPr>
            <w:tcW w:w="2570" w:type="dxa"/>
          </w:tcPr>
          <w:p w14:paraId="0022102A"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Aspect</w:t>
            </w:r>
          </w:p>
        </w:tc>
        <w:tc>
          <w:tcPr>
            <w:tcW w:w="1787" w:type="dxa"/>
          </w:tcPr>
          <w:p w14:paraId="35D2DA33"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Morphological complexity</w:t>
            </w:r>
            <w:r w:rsidRPr="006002EE">
              <w:rPr>
                <w:sz w:val="20"/>
                <w:szCs w:val="20"/>
                <w:vertAlign w:val="superscript"/>
                <w:lang w:val="en-US" w:eastAsia="en-GB"/>
              </w:rPr>
              <w:footnoteReference w:id="8"/>
            </w:r>
          </w:p>
        </w:tc>
        <w:tc>
          <w:tcPr>
            <w:tcW w:w="1235" w:type="dxa"/>
          </w:tcPr>
          <w:p w14:paraId="7509A02E"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Total frequency</w:t>
            </w:r>
          </w:p>
        </w:tc>
        <w:tc>
          <w:tcPr>
            <w:tcW w:w="1688" w:type="dxa"/>
          </w:tcPr>
          <w:p w14:paraId="0D530225"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Frequency of past tense forms</w:t>
            </w:r>
          </w:p>
        </w:tc>
      </w:tr>
      <w:tr w:rsidR="005C7904" w:rsidRPr="006002EE" w14:paraId="1C2C2CA1" w14:textId="77777777" w:rsidTr="00B17C89">
        <w:tc>
          <w:tcPr>
            <w:tcW w:w="1214" w:type="dxa"/>
            <w:vMerge w:val="restart"/>
          </w:tcPr>
          <w:p w14:paraId="63129C63"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‘give’</w:t>
            </w:r>
          </w:p>
        </w:tc>
        <w:tc>
          <w:tcPr>
            <w:tcW w:w="2570" w:type="dxa"/>
          </w:tcPr>
          <w:p w14:paraId="5C066073"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perfective </w:t>
            </w:r>
            <w:proofErr w:type="spellStart"/>
            <w:r w:rsidRPr="006002EE">
              <w:rPr>
                <w:i/>
                <w:iCs/>
                <w:sz w:val="20"/>
                <w:szCs w:val="20"/>
                <w:lang w:val="en-US" w:eastAsia="en-GB"/>
              </w:rPr>
              <w:t>dat</w:t>
            </w:r>
            <w:proofErr w:type="spellEnd"/>
            <w:r w:rsidRPr="006002EE">
              <w:rPr>
                <w:i/>
                <w:iCs/>
                <w:sz w:val="20"/>
                <w:szCs w:val="20"/>
                <w:lang w:val="en-US" w:eastAsia="en-GB"/>
              </w:rPr>
              <w:t>’</w:t>
            </w:r>
          </w:p>
        </w:tc>
        <w:tc>
          <w:tcPr>
            <w:tcW w:w="1787" w:type="dxa"/>
          </w:tcPr>
          <w:p w14:paraId="7BAEF77C"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w:t>
            </w:r>
          </w:p>
        </w:tc>
        <w:tc>
          <w:tcPr>
            <w:tcW w:w="1235" w:type="dxa"/>
          </w:tcPr>
          <w:p w14:paraId="02595CD7"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323 798</w:t>
            </w:r>
          </w:p>
        </w:tc>
        <w:tc>
          <w:tcPr>
            <w:tcW w:w="1688" w:type="dxa"/>
          </w:tcPr>
          <w:p w14:paraId="394B6345" w14:textId="77777777" w:rsidR="005C7904" w:rsidRPr="006002EE" w:rsidRDefault="005C7904" w:rsidP="005C7904">
            <w:pPr>
              <w:spacing w:before="0" w:line="240" w:lineRule="auto"/>
              <w:jc w:val="right"/>
              <w:rPr>
                <w:sz w:val="20"/>
                <w:szCs w:val="20"/>
                <w:lang w:val="en-US" w:eastAsia="en-GB"/>
              </w:rPr>
            </w:pPr>
            <w:r w:rsidRPr="006002EE">
              <w:rPr>
                <w:color w:val="000000"/>
                <w:sz w:val="20"/>
                <w:szCs w:val="20"/>
                <w:lang w:val="en-US" w:eastAsia="en-GB"/>
              </w:rPr>
              <w:t>73 641</w:t>
            </w:r>
          </w:p>
        </w:tc>
      </w:tr>
      <w:tr w:rsidR="005C7904" w:rsidRPr="006002EE" w14:paraId="08476C36" w14:textId="77777777" w:rsidTr="00B17C89">
        <w:tc>
          <w:tcPr>
            <w:tcW w:w="1214" w:type="dxa"/>
            <w:vMerge/>
          </w:tcPr>
          <w:p w14:paraId="65B8EFCE" w14:textId="77777777" w:rsidR="005C7904" w:rsidRPr="006002EE" w:rsidRDefault="005C7904" w:rsidP="005C7904">
            <w:pPr>
              <w:spacing w:before="0" w:line="240" w:lineRule="auto"/>
              <w:jc w:val="left"/>
              <w:rPr>
                <w:sz w:val="20"/>
                <w:szCs w:val="20"/>
                <w:lang w:val="en-US" w:eastAsia="en-GB"/>
              </w:rPr>
            </w:pPr>
          </w:p>
        </w:tc>
        <w:tc>
          <w:tcPr>
            <w:tcW w:w="2570" w:type="dxa"/>
          </w:tcPr>
          <w:p w14:paraId="02D4B171"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imperfective </w:t>
            </w:r>
            <w:r w:rsidRPr="006002EE">
              <w:rPr>
                <w:i/>
                <w:iCs/>
                <w:sz w:val="20"/>
                <w:szCs w:val="20"/>
                <w:lang w:val="en-US" w:eastAsia="en-GB"/>
              </w:rPr>
              <w:t>da-vat’</w:t>
            </w:r>
          </w:p>
        </w:tc>
        <w:tc>
          <w:tcPr>
            <w:tcW w:w="1787" w:type="dxa"/>
          </w:tcPr>
          <w:p w14:paraId="34A7FC57"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 + suffix</w:t>
            </w:r>
          </w:p>
        </w:tc>
        <w:tc>
          <w:tcPr>
            <w:tcW w:w="1235" w:type="dxa"/>
          </w:tcPr>
          <w:p w14:paraId="2B88699B"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162 109</w:t>
            </w:r>
          </w:p>
        </w:tc>
        <w:tc>
          <w:tcPr>
            <w:tcW w:w="1688" w:type="dxa"/>
          </w:tcPr>
          <w:p w14:paraId="2B481B2E" w14:textId="77777777" w:rsidR="005C7904" w:rsidRPr="006002EE" w:rsidRDefault="005C7904" w:rsidP="005C7904">
            <w:pPr>
              <w:spacing w:before="0" w:line="240" w:lineRule="auto"/>
              <w:jc w:val="right"/>
              <w:rPr>
                <w:sz w:val="20"/>
                <w:szCs w:val="20"/>
                <w:lang w:val="en-US" w:eastAsia="en-GB"/>
              </w:rPr>
            </w:pPr>
            <w:r w:rsidRPr="006002EE">
              <w:rPr>
                <w:color w:val="000000"/>
                <w:sz w:val="20"/>
                <w:szCs w:val="20"/>
                <w:lang w:val="en-US" w:eastAsia="en-GB"/>
              </w:rPr>
              <w:t>29 680</w:t>
            </w:r>
          </w:p>
        </w:tc>
      </w:tr>
      <w:tr w:rsidR="005C7904" w:rsidRPr="006002EE" w14:paraId="11072607" w14:textId="77777777" w:rsidTr="00B17C89">
        <w:tc>
          <w:tcPr>
            <w:tcW w:w="1214" w:type="dxa"/>
            <w:vMerge w:val="restart"/>
          </w:tcPr>
          <w:p w14:paraId="370F0572"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w:t>
            </w:r>
            <w:proofErr w:type="gramStart"/>
            <w:r w:rsidRPr="006002EE">
              <w:rPr>
                <w:sz w:val="20"/>
                <w:szCs w:val="20"/>
                <w:lang w:val="en-US" w:eastAsia="en-GB"/>
              </w:rPr>
              <w:t>stand</w:t>
            </w:r>
            <w:proofErr w:type="gramEnd"/>
            <w:r w:rsidRPr="006002EE">
              <w:rPr>
                <w:sz w:val="20"/>
                <w:szCs w:val="20"/>
                <w:lang w:val="en-US" w:eastAsia="en-GB"/>
              </w:rPr>
              <w:t xml:space="preserve"> up’</w:t>
            </w:r>
          </w:p>
        </w:tc>
        <w:tc>
          <w:tcPr>
            <w:tcW w:w="2570" w:type="dxa"/>
          </w:tcPr>
          <w:p w14:paraId="5650B83C"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perfective </w:t>
            </w:r>
            <w:proofErr w:type="spellStart"/>
            <w:r w:rsidRPr="006002EE">
              <w:rPr>
                <w:i/>
                <w:iCs/>
                <w:sz w:val="20"/>
                <w:szCs w:val="20"/>
                <w:lang w:val="en-US" w:eastAsia="en-GB"/>
              </w:rPr>
              <w:t>vstat</w:t>
            </w:r>
            <w:proofErr w:type="spellEnd"/>
            <w:r w:rsidRPr="006002EE">
              <w:rPr>
                <w:i/>
                <w:iCs/>
                <w:sz w:val="20"/>
                <w:szCs w:val="20"/>
                <w:lang w:val="en-US" w:eastAsia="en-GB"/>
              </w:rPr>
              <w:t>’</w:t>
            </w:r>
            <w:r w:rsidRPr="006002EE">
              <w:rPr>
                <w:sz w:val="20"/>
                <w:szCs w:val="20"/>
                <w:vertAlign w:val="superscript"/>
                <w:lang w:val="en-US" w:eastAsia="en-GB"/>
              </w:rPr>
              <w:footnoteReference w:id="9"/>
            </w:r>
          </w:p>
        </w:tc>
        <w:tc>
          <w:tcPr>
            <w:tcW w:w="1787" w:type="dxa"/>
          </w:tcPr>
          <w:p w14:paraId="71B8BD1F"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w:t>
            </w:r>
          </w:p>
        </w:tc>
        <w:tc>
          <w:tcPr>
            <w:tcW w:w="1235" w:type="dxa"/>
          </w:tcPr>
          <w:p w14:paraId="573C3A9B"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57 392</w:t>
            </w:r>
          </w:p>
        </w:tc>
        <w:tc>
          <w:tcPr>
            <w:tcW w:w="1688" w:type="dxa"/>
          </w:tcPr>
          <w:p w14:paraId="3CA13F53"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40 421</w:t>
            </w:r>
          </w:p>
        </w:tc>
      </w:tr>
      <w:tr w:rsidR="005C7904" w:rsidRPr="006002EE" w14:paraId="29C768BA" w14:textId="77777777" w:rsidTr="00B17C89">
        <w:tc>
          <w:tcPr>
            <w:tcW w:w="1214" w:type="dxa"/>
            <w:vMerge/>
          </w:tcPr>
          <w:p w14:paraId="5A4A89F9" w14:textId="77777777" w:rsidR="005C7904" w:rsidRPr="006002EE" w:rsidRDefault="005C7904" w:rsidP="005C7904">
            <w:pPr>
              <w:spacing w:before="0" w:line="240" w:lineRule="auto"/>
              <w:jc w:val="left"/>
              <w:rPr>
                <w:sz w:val="20"/>
                <w:szCs w:val="20"/>
                <w:lang w:val="en-US" w:eastAsia="en-GB"/>
              </w:rPr>
            </w:pPr>
          </w:p>
        </w:tc>
        <w:tc>
          <w:tcPr>
            <w:tcW w:w="2570" w:type="dxa"/>
          </w:tcPr>
          <w:p w14:paraId="789BEE78"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imperfective </w:t>
            </w:r>
            <w:proofErr w:type="spellStart"/>
            <w:r w:rsidRPr="006002EE">
              <w:rPr>
                <w:i/>
                <w:iCs/>
                <w:sz w:val="20"/>
                <w:szCs w:val="20"/>
                <w:lang w:val="en-US" w:eastAsia="en-GB"/>
              </w:rPr>
              <w:t>vsta</w:t>
            </w:r>
            <w:proofErr w:type="spellEnd"/>
            <w:r w:rsidRPr="006002EE">
              <w:rPr>
                <w:i/>
                <w:iCs/>
                <w:sz w:val="20"/>
                <w:szCs w:val="20"/>
                <w:lang w:val="en-US" w:eastAsia="en-GB"/>
              </w:rPr>
              <w:t>-vat’</w:t>
            </w:r>
          </w:p>
        </w:tc>
        <w:tc>
          <w:tcPr>
            <w:tcW w:w="1787" w:type="dxa"/>
          </w:tcPr>
          <w:p w14:paraId="111869B5"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 + suffix</w:t>
            </w:r>
          </w:p>
        </w:tc>
        <w:tc>
          <w:tcPr>
            <w:tcW w:w="1235" w:type="dxa"/>
          </w:tcPr>
          <w:p w14:paraId="709BFED2"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24 722</w:t>
            </w:r>
          </w:p>
        </w:tc>
        <w:tc>
          <w:tcPr>
            <w:tcW w:w="1688" w:type="dxa"/>
          </w:tcPr>
          <w:p w14:paraId="2B8BB5BA"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5 896</w:t>
            </w:r>
          </w:p>
        </w:tc>
      </w:tr>
      <w:tr w:rsidR="005C7904" w:rsidRPr="006002EE" w14:paraId="212F280D" w14:textId="77777777" w:rsidTr="00B17C89">
        <w:tc>
          <w:tcPr>
            <w:tcW w:w="1214" w:type="dxa"/>
            <w:vMerge w:val="restart"/>
          </w:tcPr>
          <w:p w14:paraId="62097E56"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‘decide’</w:t>
            </w:r>
          </w:p>
        </w:tc>
        <w:tc>
          <w:tcPr>
            <w:tcW w:w="2570" w:type="dxa"/>
          </w:tcPr>
          <w:p w14:paraId="2140901F"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perfective </w:t>
            </w:r>
            <w:proofErr w:type="spellStart"/>
            <w:r w:rsidRPr="006002EE">
              <w:rPr>
                <w:i/>
                <w:iCs/>
                <w:sz w:val="20"/>
                <w:szCs w:val="20"/>
                <w:lang w:val="en-US" w:eastAsia="en-GB"/>
              </w:rPr>
              <w:t>rešit</w:t>
            </w:r>
            <w:proofErr w:type="spellEnd"/>
            <w:r w:rsidRPr="006002EE">
              <w:rPr>
                <w:i/>
                <w:iCs/>
                <w:sz w:val="20"/>
                <w:szCs w:val="20"/>
                <w:lang w:val="en-US" w:eastAsia="en-GB"/>
              </w:rPr>
              <w:t>’</w:t>
            </w:r>
          </w:p>
        </w:tc>
        <w:tc>
          <w:tcPr>
            <w:tcW w:w="1787" w:type="dxa"/>
          </w:tcPr>
          <w:p w14:paraId="44E5B7CC"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w:t>
            </w:r>
          </w:p>
        </w:tc>
        <w:tc>
          <w:tcPr>
            <w:tcW w:w="1235" w:type="dxa"/>
          </w:tcPr>
          <w:p w14:paraId="3BC8F257"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105 240</w:t>
            </w:r>
          </w:p>
        </w:tc>
        <w:tc>
          <w:tcPr>
            <w:tcW w:w="1688" w:type="dxa"/>
          </w:tcPr>
          <w:p w14:paraId="2705B64B"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73 740</w:t>
            </w:r>
          </w:p>
        </w:tc>
      </w:tr>
      <w:tr w:rsidR="005C7904" w:rsidRPr="006002EE" w14:paraId="38E47C85" w14:textId="77777777" w:rsidTr="00B17C89">
        <w:tc>
          <w:tcPr>
            <w:tcW w:w="1214" w:type="dxa"/>
            <w:vMerge/>
          </w:tcPr>
          <w:p w14:paraId="2920352B" w14:textId="77777777" w:rsidR="005C7904" w:rsidRPr="006002EE" w:rsidRDefault="005C7904" w:rsidP="005C7904">
            <w:pPr>
              <w:spacing w:before="0" w:line="240" w:lineRule="auto"/>
              <w:jc w:val="left"/>
              <w:rPr>
                <w:sz w:val="20"/>
                <w:szCs w:val="20"/>
                <w:lang w:val="en-US" w:eastAsia="en-GB"/>
              </w:rPr>
            </w:pPr>
          </w:p>
        </w:tc>
        <w:tc>
          <w:tcPr>
            <w:tcW w:w="2570" w:type="dxa"/>
          </w:tcPr>
          <w:p w14:paraId="53A4802C"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imperfective </w:t>
            </w:r>
            <w:proofErr w:type="spellStart"/>
            <w:r w:rsidRPr="006002EE">
              <w:rPr>
                <w:i/>
                <w:iCs/>
                <w:sz w:val="20"/>
                <w:szCs w:val="20"/>
                <w:lang w:val="en-US" w:eastAsia="en-GB"/>
              </w:rPr>
              <w:t>reš</w:t>
            </w:r>
            <w:proofErr w:type="spellEnd"/>
            <w:r w:rsidRPr="006002EE">
              <w:rPr>
                <w:i/>
                <w:iCs/>
                <w:sz w:val="20"/>
                <w:szCs w:val="20"/>
                <w:lang w:val="en-US" w:eastAsia="en-GB"/>
              </w:rPr>
              <w:t>-at’</w:t>
            </w:r>
          </w:p>
        </w:tc>
        <w:tc>
          <w:tcPr>
            <w:tcW w:w="1787" w:type="dxa"/>
          </w:tcPr>
          <w:p w14:paraId="68D5F1BF"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 + suffix</w:t>
            </w:r>
          </w:p>
        </w:tc>
        <w:tc>
          <w:tcPr>
            <w:tcW w:w="1235" w:type="dxa"/>
          </w:tcPr>
          <w:p w14:paraId="72A81D73"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25 277</w:t>
            </w:r>
          </w:p>
        </w:tc>
        <w:tc>
          <w:tcPr>
            <w:tcW w:w="1688" w:type="dxa"/>
          </w:tcPr>
          <w:p w14:paraId="367EC8A7"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2 823</w:t>
            </w:r>
          </w:p>
        </w:tc>
      </w:tr>
      <w:tr w:rsidR="005C7904" w:rsidRPr="006002EE" w14:paraId="7F9FE439" w14:textId="77777777" w:rsidTr="00B17C89">
        <w:tc>
          <w:tcPr>
            <w:tcW w:w="1214" w:type="dxa"/>
            <w:vMerge w:val="restart"/>
          </w:tcPr>
          <w:p w14:paraId="3089C998"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‘receive’</w:t>
            </w:r>
          </w:p>
        </w:tc>
        <w:tc>
          <w:tcPr>
            <w:tcW w:w="2570" w:type="dxa"/>
          </w:tcPr>
          <w:p w14:paraId="31078670"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perfective </w:t>
            </w:r>
            <w:proofErr w:type="spellStart"/>
            <w:r w:rsidRPr="006002EE">
              <w:rPr>
                <w:i/>
                <w:iCs/>
                <w:sz w:val="20"/>
                <w:szCs w:val="20"/>
                <w:lang w:val="en-US" w:eastAsia="en-GB"/>
              </w:rPr>
              <w:t>polučit</w:t>
            </w:r>
            <w:proofErr w:type="spellEnd"/>
            <w:r w:rsidRPr="006002EE">
              <w:rPr>
                <w:i/>
                <w:iCs/>
                <w:sz w:val="20"/>
                <w:szCs w:val="20"/>
                <w:lang w:val="en-US" w:eastAsia="en-GB"/>
              </w:rPr>
              <w:t>’</w:t>
            </w:r>
          </w:p>
        </w:tc>
        <w:tc>
          <w:tcPr>
            <w:tcW w:w="1787" w:type="dxa"/>
          </w:tcPr>
          <w:p w14:paraId="08BD55B3"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w:t>
            </w:r>
          </w:p>
        </w:tc>
        <w:tc>
          <w:tcPr>
            <w:tcW w:w="1235" w:type="dxa"/>
          </w:tcPr>
          <w:p w14:paraId="628D73CA"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172 486</w:t>
            </w:r>
          </w:p>
        </w:tc>
        <w:tc>
          <w:tcPr>
            <w:tcW w:w="1688" w:type="dxa"/>
          </w:tcPr>
          <w:p w14:paraId="679FFC53" w14:textId="77777777" w:rsidR="005C7904" w:rsidRPr="006002EE" w:rsidRDefault="005C7904" w:rsidP="005C7904">
            <w:pPr>
              <w:spacing w:before="0" w:line="240" w:lineRule="auto"/>
              <w:jc w:val="right"/>
              <w:rPr>
                <w:sz w:val="20"/>
                <w:szCs w:val="20"/>
                <w:lang w:val="en-US" w:eastAsia="en-GB"/>
              </w:rPr>
            </w:pPr>
            <w:r w:rsidRPr="006002EE">
              <w:rPr>
                <w:color w:val="000000"/>
                <w:sz w:val="20"/>
                <w:szCs w:val="20"/>
                <w:lang w:val="en-US" w:eastAsia="en-GB"/>
              </w:rPr>
              <w:t>68 760</w:t>
            </w:r>
          </w:p>
        </w:tc>
      </w:tr>
      <w:tr w:rsidR="005C7904" w:rsidRPr="006002EE" w14:paraId="721C63B1" w14:textId="77777777" w:rsidTr="00B17C89">
        <w:tc>
          <w:tcPr>
            <w:tcW w:w="1214" w:type="dxa"/>
            <w:vMerge/>
          </w:tcPr>
          <w:p w14:paraId="34036A60" w14:textId="77777777" w:rsidR="005C7904" w:rsidRPr="006002EE" w:rsidRDefault="005C7904" w:rsidP="005C7904">
            <w:pPr>
              <w:spacing w:before="0" w:line="240" w:lineRule="auto"/>
              <w:jc w:val="left"/>
              <w:rPr>
                <w:sz w:val="20"/>
                <w:szCs w:val="20"/>
                <w:lang w:val="en-US" w:eastAsia="en-GB"/>
              </w:rPr>
            </w:pPr>
          </w:p>
        </w:tc>
        <w:tc>
          <w:tcPr>
            <w:tcW w:w="2570" w:type="dxa"/>
          </w:tcPr>
          <w:p w14:paraId="0214AE89"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 xml:space="preserve">imperfective </w:t>
            </w:r>
            <w:proofErr w:type="spellStart"/>
            <w:r w:rsidRPr="006002EE">
              <w:rPr>
                <w:i/>
                <w:iCs/>
                <w:sz w:val="20"/>
                <w:szCs w:val="20"/>
                <w:lang w:val="en-US" w:eastAsia="en-GB"/>
              </w:rPr>
              <w:t>poluč</w:t>
            </w:r>
            <w:proofErr w:type="spellEnd"/>
            <w:r w:rsidRPr="006002EE">
              <w:rPr>
                <w:i/>
                <w:iCs/>
                <w:sz w:val="20"/>
                <w:szCs w:val="20"/>
                <w:lang w:val="en-US" w:eastAsia="en-GB"/>
              </w:rPr>
              <w:t>-at’</w:t>
            </w:r>
          </w:p>
        </w:tc>
        <w:tc>
          <w:tcPr>
            <w:tcW w:w="1787" w:type="dxa"/>
          </w:tcPr>
          <w:p w14:paraId="6E786016" w14:textId="77777777" w:rsidR="005C7904" w:rsidRPr="006002EE" w:rsidRDefault="005C7904" w:rsidP="005C7904">
            <w:pPr>
              <w:spacing w:before="0" w:line="240" w:lineRule="auto"/>
              <w:jc w:val="left"/>
              <w:rPr>
                <w:sz w:val="20"/>
                <w:szCs w:val="20"/>
                <w:lang w:val="en-US" w:eastAsia="en-GB"/>
              </w:rPr>
            </w:pPr>
            <w:r w:rsidRPr="006002EE">
              <w:rPr>
                <w:sz w:val="20"/>
                <w:szCs w:val="20"/>
                <w:lang w:val="en-US" w:eastAsia="en-GB"/>
              </w:rPr>
              <w:t>simplex + suffix</w:t>
            </w:r>
          </w:p>
        </w:tc>
        <w:tc>
          <w:tcPr>
            <w:tcW w:w="1235" w:type="dxa"/>
          </w:tcPr>
          <w:p w14:paraId="1B0B0D2E" w14:textId="77777777" w:rsidR="005C7904" w:rsidRPr="006002EE" w:rsidRDefault="005C7904" w:rsidP="005C7904">
            <w:pPr>
              <w:spacing w:before="0" w:line="240" w:lineRule="auto"/>
              <w:jc w:val="right"/>
              <w:rPr>
                <w:sz w:val="20"/>
                <w:szCs w:val="20"/>
                <w:lang w:val="en-US" w:eastAsia="en-GB"/>
              </w:rPr>
            </w:pPr>
            <w:r w:rsidRPr="006002EE">
              <w:rPr>
                <w:sz w:val="20"/>
                <w:szCs w:val="20"/>
                <w:lang w:val="en-US" w:eastAsia="en-GB"/>
              </w:rPr>
              <w:t>57 111</w:t>
            </w:r>
          </w:p>
        </w:tc>
        <w:tc>
          <w:tcPr>
            <w:tcW w:w="1688" w:type="dxa"/>
          </w:tcPr>
          <w:p w14:paraId="12055862" w14:textId="77777777" w:rsidR="005C7904" w:rsidRPr="006002EE" w:rsidRDefault="005C7904" w:rsidP="005C7904">
            <w:pPr>
              <w:spacing w:before="0" w:line="240" w:lineRule="auto"/>
              <w:jc w:val="right"/>
              <w:rPr>
                <w:sz w:val="20"/>
                <w:szCs w:val="20"/>
                <w:lang w:val="en-US" w:eastAsia="en-GB"/>
              </w:rPr>
            </w:pPr>
            <w:r w:rsidRPr="006002EE">
              <w:rPr>
                <w:color w:val="000000"/>
                <w:sz w:val="20"/>
                <w:szCs w:val="20"/>
                <w:lang w:val="en-US" w:eastAsia="en-GB"/>
              </w:rPr>
              <w:t>13 049</w:t>
            </w:r>
          </w:p>
        </w:tc>
      </w:tr>
    </w:tbl>
    <w:p w14:paraId="2AED4A57" w14:textId="3C9C9E80" w:rsidR="00B17C89" w:rsidRPr="006002EE" w:rsidRDefault="00B17C89" w:rsidP="00B17C89">
      <w:pPr>
        <w:rPr>
          <w:i/>
          <w:iCs/>
          <w:lang w:val="en-US" w:bidi="en-US"/>
        </w:rPr>
      </w:pPr>
      <w:r w:rsidRPr="006002EE">
        <w:rPr>
          <w:i/>
          <w:iCs/>
          <w:lang w:val="en-US" w:bidi="en-US"/>
        </w:rPr>
        <w:t>Table 4. The “C” pattern: four perfective simplex verbs and their suffixed imperfective correlates. Frequency data is cited from the RNC.</w:t>
      </w:r>
    </w:p>
    <w:p w14:paraId="23F5ED65" w14:textId="77777777" w:rsidR="00666BFF" w:rsidRPr="006002EE" w:rsidRDefault="00666BFF" w:rsidP="00666BFF">
      <w:pPr>
        <w:rPr>
          <w:lang w:val="en-US" w:bidi="en-US"/>
        </w:rPr>
      </w:pPr>
      <w:r w:rsidRPr="006002EE">
        <w:rPr>
          <w:lang w:val="en-US" w:bidi="en-US"/>
        </w:rPr>
        <w:t xml:space="preserve">Giving, standing up, deciding, and receiving are all situations that tend to be understood as momentary, complete, and unique. The semantics of these verbs motivates the interpretation of perfective as relatively more expected and therefore unmarked. This interpretation is supported both by morphological complexity, which is higher for the corresponding imperfectives that are overtly marked by suffixes, and by frequency, which is higher for the perfectives. </w:t>
      </w:r>
      <w:proofErr w:type="gramStart"/>
      <w:r w:rsidRPr="006002EE">
        <w:rPr>
          <w:lang w:val="en-US" w:bidi="en-US"/>
        </w:rPr>
        <w:t>All of</w:t>
      </w:r>
      <w:proofErr w:type="gramEnd"/>
      <w:r w:rsidRPr="006002EE">
        <w:rPr>
          <w:lang w:val="en-US" w:bidi="en-US"/>
        </w:rPr>
        <w:t xml:space="preserve"> the differences in frequency presented in Table 4 are statistically significant and represent reportable differences.</w:t>
      </w:r>
      <w:r w:rsidRPr="006002EE">
        <w:rPr>
          <w:vertAlign w:val="superscript"/>
          <w:lang w:val="en-US" w:bidi="en-US"/>
        </w:rPr>
        <w:footnoteReference w:id="10"/>
      </w:r>
      <w:r w:rsidRPr="006002EE">
        <w:rPr>
          <w:lang w:val="en-US" w:bidi="en-US"/>
        </w:rPr>
        <w:t xml:space="preserve"> In the case of ‘decide’ the total frequency difference approaches a medium effect size.</w:t>
      </w:r>
    </w:p>
    <w:p w14:paraId="0A173DD0" w14:textId="5179DED6" w:rsidR="00666BFF" w:rsidRPr="006002EE" w:rsidRDefault="00666BFF" w:rsidP="00666BFF">
      <w:pPr>
        <w:rPr>
          <w:lang w:val="en-US" w:bidi="en-US"/>
        </w:rPr>
      </w:pPr>
      <w:r w:rsidRPr="006002EE">
        <w:rPr>
          <w:lang w:val="en-US" w:bidi="en-US"/>
        </w:rPr>
        <w:lastRenderedPageBreak/>
        <w:t xml:space="preserve">In sum, we see that it is hard to support an overall category-level interpretation of perfective as marked and imperfective as unmarked in Russian, since frequency is inconclusive at that level. </w:t>
      </w:r>
      <w:r w:rsidR="00AE64CF" w:rsidRPr="006002EE">
        <w:rPr>
          <w:lang w:val="en-US" w:bidi="en-US"/>
        </w:rPr>
        <w:t>Instead,</w:t>
      </w:r>
      <w:r w:rsidRPr="006002EE">
        <w:rPr>
          <w:lang w:val="en-US" w:bidi="en-US"/>
        </w:rPr>
        <w:t xml:space="preserve"> we find more convincing alignments of morphological complexity, frequency, and even expectedness within groups of verbs that have different markedness values for aspect. “A” pattern verb pairs support the interpretation of perfective as marked and imperfective as unmarked. “B” and “C” pattern verb pairs support the interpretation of imperfective as marked and perfective as unmarked.</w:t>
      </w:r>
    </w:p>
    <w:p w14:paraId="08C9CEF7" w14:textId="3FA0AFDA" w:rsidR="009D25D7" w:rsidRPr="006002EE" w:rsidRDefault="00666BFF" w:rsidP="009D25D7">
      <w:pPr>
        <w:rPr>
          <w:lang w:val="en-US" w:bidi="en-US"/>
        </w:rPr>
      </w:pPr>
      <w:r w:rsidRPr="006002EE">
        <w:rPr>
          <w:lang w:val="en-US" w:bidi="en-US"/>
        </w:rPr>
        <w:t xml:space="preserve">We find that a finer grained analysis gives us a better analysis. This finding motivates us to investigate whether it is possible to take this line of reasoning one step further and look at a part of the verbal paradigm where there are additional differences in the morphological complexity, namely the future tense. </w:t>
      </w:r>
      <w:proofErr w:type="gramStart"/>
      <w:r w:rsidRPr="006002EE">
        <w:rPr>
          <w:lang w:val="en-US" w:bidi="en-US"/>
        </w:rPr>
        <w:t>In order to</w:t>
      </w:r>
      <w:proofErr w:type="gramEnd"/>
      <w:r w:rsidRPr="006002EE">
        <w:rPr>
          <w:lang w:val="en-US" w:bidi="en-US"/>
        </w:rPr>
        <w:t xml:space="preserve"> answer this question, however, we must overcome the considerable obstacles that stand in the way of accurately measuring the corpus frequency of the Russian future tense.</w:t>
      </w:r>
    </w:p>
    <w:p w14:paraId="7677D9C1" w14:textId="7676C354" w:rsidR="00F877ED" w:rsidRPr="006002EE" w:rsidRDefault="00F877ED" w:rsidP="00F877ED">
      <w:pPr>
        <w:pStyle w:val="Heading1"/>
        <w:rPr>
          <w:lang w:val="en-US"/>
        </w:rPr>
      </w:pPr>
      <w:r w:rsidRPr="006002EE">
        <w:rPr>
          <w:lang w:val="en-US"/>
        </w:rPr>
        <w:t xml:space="preserve">4. </w:t>
      </w:r>
      <w:r w:rsidR="00EC1FD4" w:rsidRPr="006002EE">
        <w:rPr>
          <w:lang w:val="en-US"/>
        </w:rPr>
        <w:t>The Russian future</w:t>
      </w:r>
    </w:p>
    <w:p w14:paraId="55A0F152" w14:textId="0E45A4E1" w:rsidR="00215573" w:rsidRPr="006002EE" w:rsidRDefault="00215573" w:rsidP="00215573">
      <w:pPr>
        <w:rPr>
          <w:lang w:val="en-US" w:bidi="en-US"/>
        </w:rPr>
      </w:pPr>
      <w:r w:rsidRPr="006002EE">
        <w:rPr>
          <w:lang w:val="en-US" w:bidi="en-US"/>
        </w:rPr>
        <w:t xml:space="preserve">There is one major gap in the data presented by </w:t>
      </w:r>
      <w:r w:rsidR="007C28AC">
        <w:rPr>
          <w:lang w:val="en-US" w:bidi="en-US"/>
        </w:rPr>
        <w:t>Janda</w:t>
      </w:r>
      <w:r w:rsidRPr="006002EE">
        <w:rPr>
          <w:lang w:val="en-US" w:bidi="en-US"/>
        </w:rPr>
        <w:t xml:space="preserve"> </w:t>
      </w:r>
      <w:r w:rsidR="007C28AC">
        <w:rPr>
          <w:lang w:val="en-US" w:bidi="en-US"/>
        </w:rPr>
        <w:t xml:space="preserve">&amp; </w:t>
      </w:r>
      <w:proofErr w:type="spellStart"/>
      <w:r w:rsidR="007C28AC">
        <w:rPr>
          <w:lang w:val="en-US" w:bidi="en-US"/>
        </w:rPr>
        <w:t>Lyashevskaya</w:t>
      </w:r>
      <w:proofErr w:type="spellEnd"/>
      <w:r w:rsidRPr="006002EE">
        <w:rPr>
          <w:lang w:val="en-US" w:bidi="en-US"/>
        </w:rPr>
        <w:t xml:space="preserve"> (2011): that study did not address the future tense in Russian. There is a good reason for this, namely that due to a variety of confounding factors, it is notoriously difficult to measure the occurrence of the future tense in Russian. In this section we present the first attempt at an accurate measure of the corpus frequency of the Russian future tense.</w:t>
      </w:r>
    </w:p>
    <w:p w14:paraId="3EBC1BC0" w14:textId="77777777" w:rsidR="00970102" w:rsidRPr="006002EE" w:rsidRDefault="00970102" w:rsidP="00970102">
      <w:pPr>
        <w:rPr>
          <w:lang w:val="en-US"/>
        </w:rPr>
      </w:pPr>
      <w:r w:rsidRPr="006002EE">
        <w:rPr>
          <w:lang w:val="en-US"/>
        </w:rPr>
        <w:t xml:space="preserve">As illustrated in Table 2, inflected verb forms in Russian can express two tenses, one that is past, and one that is not past. The non-past forms of perfective verbs (such as </w:t>
      </w:r>
      <w:r w:rsidRPr="006002EE">
        <w:rPr>
          <w:i/>
          <w:lang w:val="en-US"/>
        </w:rPr>
        <w:t>s-</w:t>
      </w:r>
      <w:proofErr w:type="spellStart"/>
      <w:r w:rsidRPr="006002EE">
        <w:rPr>
          <w:i/>
          <w:lang w:val="en-US"/>
        </w:rPr>
        <w:t>vjaž</w:t>
      </w:r>
      <w:proofErr w:type="spellEnd"/>
      <w:r w:rsidRPr="006002EE">
        <w:rPr>
          <w:i/>
          <w:lang w:val="en-US"/>
        </w:rPr>
        <w:t xml:space="preserve">-et </w:t>
      </w:r>
      <w:r w:rsidRPr="006002EE">
        <w:rPr>
          <w:lang w:val="en-US"/>
        </w:rPr>
        <w:t xml:space="preserve">‘s/he will knit, tie’ and </w:t>
      </w:r>
      <w:proofErr w:type="spellStart"/>
      <w:r w:rsidRPr="006002EE">
        <w:rPr>
          <w:i/>
          <w:lang w:val="en-US"/>
        </w:rPr>
        <w:t>pri</w:t>
      </w:r>
      <w:proofErr w:type="spellEnd"/>
      <w:r w:rsidRPr="006002EE">
        <w:rPr>
          <w:i/>
          <w:lang w:val="en-US"/>
        </w:rPr>
        <w:t>-</w:t>
      </w:r>
      <w:proofErr w:type="spellStart"/>
      <w:r w:rsidRPr="006002EE">
        <w:rPr>
          <w:i/>
          <w:lang w:val="en-US"/>
        </w:rPr>
        <w:t>vjaž</w:t>
      </w:r>
      <w:proofErr w:type="spellEnd"/>
      <w:r w:rsidRPr="006002EE">
        <w:rPr>
          <w:i/>
          <w:lang w:val="en-US"/>
        </w:rPr>
        <w:t xml:space="preserve">-et </w:t>
      </w:r>
      <w:r w:rsidRPr="006002EE">
        <w:rPr>
          <w:lang w:val="en-US"/>
        </w:rPr>
        <w:t xml:space="preserve">‘s/he will tie one thing to another’) are associated with future tense (FUT), and we refer to them as “future forms” in this article. The corresponding non-past forms of imperfective verbs are associated with present tense. For imperfective verbs the future tense is </w:t>
      </w:r>
      <w:r w:rsidRPr="006002EE">
        <w:rPr>
          <w:lang w:val="en-US"/>
        </w:rPr>
        <w:lastRenderedPageBreak/>
        <w:t xml:space="preserve">expressed by means of a periphrastic form consisting of an auxiliary that expresses person and number combined with the imperfective infinitive form. The auxiliary is identical to the forms of the verb </w:t>
      </w:r>
      <w:proofErr w:type="spellStart"/>
      <w:r w:rsidRPr="006002EE">
        <w:rPr>
          <w:i/>
          <w:lang w:val="en-US"/>
        </w:rPr>
        <w:t>byt</w:t>
      </w:r>
      <w:proofErr w:type="spellEnd"/>
      <w:r w:rsidRPr="006002EE">
        <w:rPr>
          <w:i/>
          <w:lang w:val="en-US"/>
        </w:rPr>
        <w:t xml:space="preserve">’ </w:t>
      </w:r>
      <w:r w:rsidRPr="006002EE">
        <w:rPr>
          <w:lang w:val="en-US"/>
        </w:rPr>
        <w:t xml:space="preserve">‘be’, which is the only verb in Russian that can be said to have a true dedicated future form; </w:t>
      </w:r>
      <w:proofErr w:type="spellStart"/>
      <w:r w:rsidRPr="006002EE">
        <w:rPr>
          <w:i/>
          <w:lang w:val="en-US"/>
        </w:rPr>
        <w:t>budet</w:t>
      </w:r>
      <w:proofErr w:type="spellEnd"/>
      <w:r w:rsidRPr="006002EE">
        <w:rPr>
          <w:i/>
          <w:lang w:val="en-US"/>
        </w:rPr>
        <w:t xml:space="preserve"> </w:t>
      </w:r>
      <w:r w:rsidRPr="006002EE">
        <w:rPr>
          <w:lang w:val="en-US"/>
        </w:rPr>
        <w:t>when it is not an auxiliary, for example, means ‘s/he will be’ as in (1).</w:t>
      </w:r>
    </w:p>
    <w:p w14:paraId="518175EE" w14:textId="77777777" w:rsidR="00970102" w:rsidRPr="006002EE" w:rsidRDefault="00970102" w:rsidP="00970102">
      <w:pPr>
        <w:rPr>
          <w:lang w:val="en-US" w:bidi="en-US"/>
        </w:rPr>
      </w:pPr>
    </w:p>
    <w:tbl>
      <w:tblPr>
        <w:tblW w:w="8794" w:type="dxa"/>
        <w:tblInd w:w="5" w:type="dxa"/>
        <w:tblLook w:val="00A0" w:firstRow="1" w:lastRow="0" w:firstColumn="1" w:lastColumn="0" w:noHBand="0" w:noVBand="0"/>
      </w:tblPr>
      <w:tblGrid>
        <w:gridCol w:w="529"/>
        <w:gridCol w:w="1377"/>
        <w:gridCol w:w="1378"/>
        <w:gridCol w:w="1377"/>
        <w:gridCol w:w="1378"/>
        <w:gridCol w:w="897"/>
        <w:gridCol w:w="1858"/>
      </w:tblGrid>
      <w:tr w:rsidR="00333FF2" w:rsidRPr="006002EE" w14:paraId="6DEE3769" w14:textId="77777777" w:rsidTr="001810B8">
        <w:tc>
          <w:tcPr>
            <w:tcW w:w="529" w:type="dxa"/>
            <w:noWrap/>
            <w:tcMar>
              <w:right w:w="57" w:type="dxa"/>
            </w:tcMar>
          </w:tcPr>
          <w:p w14:paraId="78E33D9E" w14:textId="77777777" w:rsidR="00333FF2" w:rsidRPr="006002EE" w:rsidRDefault="00333FF2" w:rsidP="001810B8">
            <w:pPr>
              <w:rPr>
                <w:lang w:val="en-US"/>
              </w:rPr>
            </w:pPr>
            <w:r w:rsidRPr="006002EE">
              <w:rPr>
                <w:lang w:val="en-US"/>
              </w:rPr>
              <w:t>(1)</w:t>
            </w:r>
          </w:p>
        </w:tc>
        <w:tc>
          <w:tcPr>
            <w:tcW w:w="1377" w:type="dxa"/>
          </w:tcPr>
          <w:p w14:paraId="40BFC2D2" w14:textId="77777777" w:rsidR="00333FF2" w:rsidRPr="006002EE" w:rsidRDefault="00333FF2" w:rsidP="001810B8">
            <w:pPr>
              <w:rPr>
                <w:lang w:val="en-US"/>
              </w:rPr>
            </w:pPr>
            <w:proofErr w:type="spellStart"/>
            <w:r w:rsidRPr="006002EE">
              <w:rPr>
                <w:lang w:val="en-US"/>
              </w:rPr>
              <w:t>Zavtra</w:t>
            </w:r>
            <w:proofErr w:type="spellEnd"/>
          </w:p>
        </w:tc>
        <w:tc>
          <w:tcPr>
            <w:tcW w:w="1378" w:type="dxa"/>
          </w:tcPr>
          <w:p w14:paraId="17A1C5D6" w14:textId="77777777" w:rsidR="00333FF2" w:rsidRPr="006002EE" w:rsidRDefault="00333FF2" w:rsidP="001810B8">
            <w:pPr>
              <w:rPr>
                <w:lang w:val="en-US"/>
              </w:rPr>
            </w:pPr>
            <w:r w:rsidRPr="006002EE">
              <w:rPr>
                <w:lang w:val="en-US"/>
              </w:rPr>
              <w:t>on</w:t>
            </w:r>
          </w:p>
        </w:tc>
        <w:tc>
          <w:tcPr>
            <w:tcW w:w="1377" w:type="dxa"/>
          </w:tcPr>
          <w:p w14:paraId="342F6A86" w14:textId="77777777" w:rsidR="00333FF2" w:rsidRPr="006002EE" w:rsidRDefault="00333FF2" w:rsidP="001810B8">
            <w:pPr>
              <w:rPr>
                <w:lang w:val="en-US"/>
              </w:rPr>
            </w:pPr>
            <w:proofErr w:type="spellStart"/>
            <w:r w:rsidRPr="006002EE">
              <w:rPr>
                <w:lang w:val="en-US"/>
              </w:rPr>
              <w:t>uže</w:t>
            </w:r>
            <w:proofErr w:type="spellEnd"/>
          </w:p>
        </w:tc>
        <w:tc>
          <w:tcPr>
            <w:tcW w:w="1378" w:type="dxa"/>
          </w:tcPr>
          <w:p w14:paraId="1A1670F9" w14:textId="77777777" w:rsidR="00333FF2" w:rsidRPr="006002EE" w:rsidRDefault="00333FF2" w:rsidP="001810B8">
            <w:pPr>
              <w:rPr>
                <w:lang w:val="en-US"/>
              </w:rPr>
            </w:pPr>
            <w:r w:rsidRPr="006002EE">
              <w:rPr>
                <w:b/>
                <w:bCs/>
                <w:lang w:val="en-US"/>
              </w:rPr>
              <w:t>bud-et</w:t>
            </w:r>
          </w:p>
        </w:tc>
        <w:tc>
          <w:tcPr>
            <w:tcW w:w="897" w:type="dxa"/>
          </w:tcPr>
          <w:p w14:paraId="69F8AF36" w14:textId="77777777" w:rsidR="00333FF2" w:rsidRPr="006002EE" w:rsidRDefault="00333FF2" w:rsidP="001810B8">
            <w:pPr>
              <w:rPr>
                <w:lang w:val="en-US"/>
              </w:rPr>
            </w:pPr>
            <w:r w:rsidRPr="006002EE">
              <w:rPr>
                <w:lang w:val="en-US"/>
              </w:rPr>
              <w:t>v</w:t>
            </w:r>
          </w:p>
        </w:tc>
        <w:tc>
          <w:tcPr>
            <w:tcW w:w="1858" w:type="dxa"/>
          </w:tcPr>
          <w:p w14:paraId="046691A6" w14:textId="77777777" w:rsidR="00333FF2" w:rsidRPr="006002EE" w:rsidRDefault="00333FF2" w:rsidP="001810B8">
            <w:pPr>
              <w:rPr>
                <w:lang w:val="en-US"/>
              </w:rPr>
            </w:pPr>
            <w:r w:rsidRPr="006002EE">
              <w:rPr>
                <w:lang w:val="en-US"/>
              </w:rPr>
              <w:t>Magadan-e.</w:t>
            </w:r>
          </w:p>
        </w:tc>
      </w:tr>
      <w:tr w:rsidR="00333FF2" w:rsidRPr="006002EE" w14:paraId="6ACACDA1" w14:textId="77777777" w:rsidTr="001810B8">
        <w:tc>
          <w:tcPr>
            <w:tcW w:w="529" w:type="dxa"/>
            <w:noWrap/>
            <w:tcMar>
              <w:right w:w="57" w:type="dxa"/>
            </w:tcMar>
          </w:tcPr>
          <w:p w14:paraId="66D0BA7E" w14:textId="77777777" w:rsidR="00333FF2" w:rsidRPr="006002EE" w:rsidRDefault="00333FF2" w:rsidP="001810B8">
            <w:pPr>
              <w:rPr>
                <w:lang w:val="en-US"/>
              </w:rPr>
            </w:pPr>
          </w:p>
        </w:tc>
        <w:tc>
          <w:tcPr>
            <w:tcW w:w="1377" w:type="dxa"/>
          </w:tcPr>
          <w:p w14:paraId="708F5DA5" w14:textId="77777777" w:rsidR="00333FF2" w:rsidRPr="006002EE" w:rsidRDefault="00333FF2" w:rsidP="001810B8">
            <w:pPr>
              <w:rPr>
                <w:lang w:val="en-US"/>
              </w:rPr>
            </w:pPr>
            <w:r w:rsidRPr="006002EE">
              <w:rPr>
                <w:lang w:val="en-US"/>
              </w:rPr>
              <w:t>tomorrow</w:t>
            </w:r>
          </w:p>
        </w:tc>
        <w:tc>
          <w:tcPr>
            <w:tcW w:w="1378" w:type="dxa"/>
          </w:tcPr>
          <w:p w14:paraId="47087608" w14:textId="77777777" w:rsidR="00333FF2" w:rsidRPr="006002EE" w:rsidRDefault="00333FF2" w:rsidP="001810B8">
            <w:pPr>
              <w:rPr>
                <w:lang w:val="en-US"/>
              </w:rPr>
            </w:pPr>
            <w:proofErr w:type="spellStart"/>
            <w:r w:rsidRPr="006002EE">
              <w:rPr>
                <w:lang w:val="en-US"/>
              </w:rPr>
              <w:t>he.</w:t>
            </w:r>
            <w:r w:rsidRPr="006002EE">
              <w:rPr>
                <w:smallCaps/>
                <w:lang w:val="en-US"/>
              </w:rPr>
              <w:t>nom</w:t>
            </w:r>
            <w:proofErr w:type="spellEnd"/>
          </w:p>
        </w:tc>
        <w:tc>
          <w:tcPr>
            <w:tcW w:w="1377" w:type="dxa"/>
          </w:tcPr>
          <w:p w14:paraId="2AA4EABF" w14:textId="77777777" w:rsidR="00333FF2" w:rsidRPr="006002EE" w:rsidRDefault="00333FF2" w:rsidP="001810B8">
            <w:pPr>
              <w:rPr>
                <w:lang w:val="en-US"/>
              </w:rPr>
            </w:pPr>
            <w:r w:rsidRPr="006002EE">
              <w:rPr>
                <w:lang w:val="en-US"/>
              </w:rPr>
              <w:t>already</w:t>
            </w:r>
          </w:p>
        </w:tc>
        <w:tc>
          <w:tcPr>
            <w:tcW w:w="1378" w:type="dxa"/>
          </w:tcPr>
          <w:p w14:paraId="13CE7310" w14:textId="77777777" w:rsidR="00333FF2" w:rsidRPr="006002EE" w:rsidRDefault="00333FF2" w:rsidP="001810B8">
            <w:pPr>
              <w:rPr>
                <w:b/>
                <w:bCs/>
                <w:lang w:val="en-US"/>
              </w:rPr>
            </w:pPr>
            <w:r w:rsidRPr="006002EE">
              <w:rPr>
                <w:b/>
                <w:bCs/>
                <w:lang w:val="en-US"/>
              </w:rPr>
              <w:t>will.be-3</w:t>
            </w:r>
            <w:r w:rsidRPr="006002EE">
              <w:rPr>
                <w:b/>
                <w:bCs/>
                <w:smallCaps/>
                <w:lang w:val="en-US"/>
              </w:rPr>
              <w:t>.sg</w:t>
            </w:r>
          </w:p>
        </w:tc>
        <w:tc>
          <w:tcPr>
            <w:tcW w:w="897" w:type="dxa"/>
          </w:tcPr>
          <w:p w14:paraId="7220DFD6" w14:textId="77777777" w:rsidR="00333FF2" w:rsidRPr="006002EE" w:rsidRDefault="00333FF2" w:rsidP="001810B8">
            <w:pPr>
              <w:rPr>
                <w:lang w:val="en-US"/>
              </w:rPr>
            </w:pPr>
            <w:r w:rsidRPr="006002EE">
              <w:rPr>
                <w:lang w:val="en-US"/>
              </w:rPr>
              <w:t>in</w:t>
            </w:r>
          </w:p>
        </w:tc>
        <w:tc>
          <w:tcPr>
            <w:tcW w:w="1858" w:type="dxa"/>
          </w:tcPr>
          <w:p w14:paraId="72380954" w14:textId="77777777" w:rsidR="00333FF2" w:rsidRPr="006002EE" w:rsidRDefault="00333FF2" w:rsidP="001810B8">
            <w:pPr>
              <w:rPr>
                <w:lang w:val="en-US"/>
              </w:rPr>
            </w:pPr>
            <w:r w:rsidRPr="006002EE">
              <w:rPr>
                <w:lang w:val="en-US"/>
              </w:rPr>
              <w:t>Magadan-</w:t>
            </w:r>
            <w:r w:rsidRPr="006002EE">
              <w:rPr>
                <w:smallCaps/>
                <w:lang w:val="en-US"/>
              </w:rPr>
              <w:t>loc.sg</w:t>
            </w:r>
          </w:p>
        </w:tc>
      </w:tr>
      <w:tr w:rsidR="00333FF2" w:rsidRPr="006002EE" w14:paraId="22B1A9D7" w14:textId="77777777" w:rsidTr="001810B8">
        <w:tc>
          <w:tcPr>
            <w:tcW w:w="529" w:type="dxa"/>
            <w:noWrap/>
            <w:tcMar>
              <w:right w:w="57" w:type="dxa"/>
            </w:tcMar>
          </w:tcPr>
          <w:p w14:paraId="013F8BE8" w14:textId="77777777" w:rsidR="00333FF2" w:rsidRPr="006002EE" w:rsidRDefault="00333FF2" w:rsidP="001810B8">
            <w:pPr>
              <w:rPr>
                <w:lang w:val="en-US"/>
              </w:rPr>
            </w:pPr>
          </w:p>
        </w:tc>
        <w:tc>
          <w:tcPr>
            <w:tcW w:w="8265" w:type="dxa"/>
            <w:gridSpan w:val="6"/>
          </w:tcPr>
          <w:p w14:paraId="7DE704D7" w14:textId="77777777" w:rsidR="00333FF2" w:rsidRPr="006002EE" w:rsidRDefault="00333FF2" w:rsidP="001810B8">
            <w:pPr>
              <w:rPr>
                <w:lang w:val="en-US"/>
              </w:rPr>
            </w:pPr>
            <w:r w:rsidRPr="006002EE">
              <w:rPr>
                <w:lang w:val="en-US"/>
              </w:rPr>
              <w:t xml:space="preserve">‘Tomorrow he </w:t>
            </w:r>
            <w:r w:rsidRPr="006002EE">
              <w:rPr>
                <w:b/>
                <w:lang w:val="en-US"/>
              </w:rPr>
              <w:t xml:space="preserve">will </w:t>
            </w:r>
            <w:r w:rsidRPr="006002EE">
              <w:rPr>
                <w:lang w:val="en-US"/>
              </w:rPr>
              <w:t xml:space="preserve">already </w:t>
            </w:r>
            <w:r w:rsidRPr="006002EE">
              <w:rPr>
                <w:b/>
                <w:lang w:val="en-US"/>
              </w:rPr>
              <w:t xml:space="preserve">be </w:t>
            </w:r>
            <w:r w:rsidRPr="006002EE">
              <w:rPr>
                <w:lang w:val="en-US"/>
              </w:rPr>
              <w:t>in Magadan.’</w:t>
            </w:r>
          </w:p>
        </w:tc>
      </w:tr>
      <w:tr w:rsidR="00333FF2" w:rsidRPr="006002EE" w14:paraId="74E5AD9C" w14:textId="77777777" w:rsidTr="001810B8">
        <w:tc>
          <w:tcPr>
            <w:tcW w:w="529" w:type="dxa"/>
            <w:noWrap/>
            <w:tcMar>
              <w:right w:w="57" w:type="dxa"/>
            </w:tcMar>
          </w:tcPr>
          <w:p w14:paraId="14CD542E" w14:textId="77777777" w:rsidR="00333FF2" w:rsidRPr="006002EE" w:rsidRDefault="00333FF2" w:rsidP="001810B8">
            <w:pPr>
              <w:rPr>
                <w:lang w:val="en-US"/>
              </w:rPr>
            </w:pPr>
          </w:p>
        </w:tc>
        <w:tc>
          <w:tcPr>
            <w:tcW w:w="8265" w:type="dxa"/>
            <w:gridSpan w:val="6"/>
          </w:tcPr>
          <w:p w14:paraId="24232F98" w14:textId="77777777" w:rsidR="00333FF2" w:rsidRPr="006002EE" w:rsidRDefault="00333FF2" w:rsidP="001810B8">
            <w:pPr>
              <w:rPr>
                <w:lang w:val="en-US"/>
              </w:rPr>
            </w:pPr>
            <w:r w:rsidRPr="006002EE">
              <w:rPr>
                <w:lang w:val="en-US"/>
              </w:rPr>
              <w:t xml:space="preserve">[J. </w:t>
            </w:r>
            <w:proofErr w:type="spellStart"/>
            <w:r w:rsidRPr="006002EE">
              <w:rPr>
                <w:lang w:val="en-US"/>
              </w:rPr>
              <w:t>Rytxèu</w:t>
            </w:r>
            <w:proofErr w:type="spellEnd"/>
            <w:r w:rsidRPr="006002EE">
              <w:rPr>
                <w:lang w:val="en-US"/>
              </w:rPr>
              <w:t xml:space="preserve">. V doline </w:t>
            </w:r>
            <w:proofErr w:type="spellStart"/>
            <w:r w:rsidRPr="006002EE">
              <w:rPr>
                <w:lang w:val="en-US"/>
              </w:rPr>
              <w:t>Malen’kix</w:t>
            </w:r>
            <w:proofErr w:type="spellEnd"/>
            <w:r w:rsidRPr="006002EE">
              <w:rPr>
                <w:lang w:val="en-US"/>
              </w:rPr>
              <w:t xml:space="preserve"> </w:t>
            </w:r>
            <w:proofErr w:type="spellStart"/>
            <w:r w:rsidRPr="006002EE">
              <w:rPr>
                <w:lang w:val="en-US"/>
              </w:rPr>
              <w:t>Zajčikov</w:t>
            </w:r>
            <w:proofErr w:type="spellEnd"/>
            <w:r w:rsidRPr="006002EE">
              <w:rPr>
                <w:lang w:val="en-US"/>
              </w:rPr>
              <w:t>, 1962]</w:t>
            </w:r>
            <w:r w:rsidRPr="006002EE">
              <w:rPr>
                <w:vertAlign w:val="superscript"/>
                <w:lang w:val="en-US"/>
              </w:rPr>
              <w:footnoteReference w:id="11"/>
            </w:r>
          </w:p>
        </w:tc>
      </w:tr>
    </w:tbl>
    <w:p w14:paraId="32AD63AF" w14:textId="756DA5D2" w:rsidR="00970102" w:rsidRPr="006002EE" w:rsidRDefault="00970102" w:rsidP="00970102">
      <w:pPr>
        <w:rPr>
          <w:lang w:val="en-US"/>
        </w:rPr>
      </w:pPr>
      <w:r w:rsidRPr="006002EE">
        <w:rPr>
          <w:lang w:val="en-US"/>
        </w:rPr>
        <w:t xml:space="preserve">In Table 2, the periphrastic imperfective future form is illustrated by </w:t>
      </w:r>
      <w:proofErr w:type="spellStart"/>
      <w:r w:rsidRPr="006002EE">
        <w:rPr>
          <w:i/>
          <w:lang w:val="en-US"/>
        </w:rPr>
        <w:t>budet</w:t>
      </w:r>
      <w:proofErr w:type="spellEnd"/>
      <w:r w:rsidRPr="006002EE">
        <w:rPr>
          <w:i/>
          <w:lang w:val="en-US"/>
        </w:rPr>
        <w:t xml:space="preserve"> </w:t>
      </w:r>
      <w:proofErr w:type="spellStart"/>
      <w:r w:rsidRPr="006002EE">
        <w:rPr>
          <w:i/>
          <w:lang w:val="en-US"/>
        </w:rPr>
        <w:t>vjazat</w:t>
      </w:r>
      <w:proofErr w:type="spellEnd"/>
      <w:r w:rsidRPr="006002EE">
        <w:rPr>
          <w:i/>
          <w:lang w:val="en-US"/>
        </w:rPr>
        <w:t xml:space="preserve">’ </w:t>
      </w:r>
      <w:r w:rsidRPr="006002EE">
        <w:rPr>
          <w:lang w:val="en-US"/>
        </w:rPr>
        <w:t xml:space="preserve">‘s/he will knit, tie’ and </w:t>
      </w:r>
      <w:proofErr w:type="spellStart"/>
      <w:r w:rsidRPr="006002EE">
        <w:rPr>
          <w:i/>
          <w:lang w:val="en-US"/>
        </w:rPr>
        <w:t>budet</w:t>
      </w:r>
      <w:proofErr w:type="spellEnd"/>
      <w:r w:rsidRPr="006002EE">
        <w:rPr>
          <w:i/>
          <w:lang w:val="en-US"/>
        </w:rPr>
        <w:t xml:space="preserve"> </w:t>
      </w:r>
      <w:proofErr w:type="spellStart"/>
      <w:r w:rsidRPr="006002EE">
        <w:rPr>
          <w:i/>
          <w:lang w:val="en-US"/>
        </w:rPr>
        <w:t>pri</w:t>
      </w:r>
      <w:proofErr w:type="spellEnd"/>
      <w:r w:rsidRPr="006002EE">
        <w:rPr>
          <w:i/>
          <w:lang w:val="en-US"/>
        </w:rPr>
        <w:t>-</w:t>
      </w:r>
      <w:proofErr w:type="spellStart"/>
      <w:r w:rsidRPr="006002EE">
        <w:rPr>
          <w:i/>
          <w:lang w:val="en-US"/>
        </w:rPr>
        <w:t>vjaz</w:t>
      </w:r>
      <w:proofErr w:type="spellEnd"/>
      <w:r w:rsidRPr="006002EE">
        <w:rPr>
          <w:i/>
          <w:lang w:val="en-US"/>
        </w:rPr>
        <w:t>-</w:t>
      </w:r>
      <w:proofErr w:type="spellStart"/>
      <w:r w:rsidRPr="006002EE">
        <w:rPr>
          <w:i/>
          <w:lang w:val="en-US"/>
        </w:rPr>
        <w:t>yva</w:t>
      </w:r>
      <w:proofErr w:type="spellEnd"/>
      <w:r w:rsidRPr="006002EE">
        <w:rPr>
          <w:i/>
          <w:lang w:val="en-US"/>
        </w:rPr>
        <w:t xml:space="preserve">-t’ </w:t>
      </w:r>
      <w:r w:rsidRPr="006002EE">
        <w:rPr>
          <w:lang w:val="en-US"/>
        </w:rPr>
        <w:t>‘s/he will tie one thing to another’, and we call these “future forms” as well. In this section, we focus on the future forms of both perfective and imperfective verbs such as those in the shaded boxes in Table 2.</w:t>
      </w:r>
    </w:p>
    <w:p w14:paraId="6D2F63A1" w14:textId="4870C448" w:rsidR="00970102" w:rsidRPr="006002EE" w:rsidRDefault="00970102" w:rsidP="00970102">
      <w:pPr>
        <w:rPr>
          <w:lang w:val="en-US"/>
        </w:rPr>
      </w:pPr>
      <w:r w:rsidRPr="006002EE">
        <w:rPr>
          <w:lang w:val="en-US"/>
        </w:rPr>
        <w:t>For the purposes of this part of our analysis, the most important fact to observe from Table 2 is that an imperfective future form is always both longer and more morphologically complex than the corresponding perfective future form. This is because the perfective future form is merely a conjugated form of the verb, whereas the imperfective future form is a conjugated auxiliary form plus the imperfective infinitive.</w:t>
      </w:r>
      <w:r w:rsidR="00733C5E" w:rsidRPr="006002EE">
        <w:rPr>
          <w:lang w:val="en-US"/>
        </w:rPr>
        <w:t xml:space="preserve"> </w:t>
      </w:r>
      <w:proofErr w:type="spellStart"/>
      <w:r w:rsidR="0092207C" w:rsidRPr="006002EE">
        <w:rPr>
          <w:lang w:val="en-US"/>
        </w:rPr>
        <w:t>Isačenko</w:t>
      </w:r>
      <w:proofErr w:type="spellEnd"/>
      <w:r w:rsidR="0092207C" w:rsidRPr="006002EE">
        <w:rPr>
          <w:lang w:val="en-US"/>
        </w:rPr>
        <w:t xml:space="preserve"> (1960: 444)</w:t>
      </w:r>
      <w:r w:rsidR="00806877">
        <w:rPr>
          <w:lang w:val="en-US"/>
        </w:rPr>
        <w:t xml:space="preserve"> considers the more </w:t>
      </w:r>
      <w:r w:rsidR="00806877" w:rsidRPr="006002EE">
        <w:rPr>
          <w:lang w:val="en-US"/>
        </w:rPr>
        <w:t>morphologically complex</w:t>
      </w:r>
      <w:r w:rsidR="00806877">
        <w:rPr>
          <w:lang w:val="en-US"/>
        </w:rPr>
        <w:t xml:space="preserve"> </w:t>
      </w:r>
      <w:r w:rsidR="00806877" w:rsidRPr="006002EE">
        <w:rPr>
          <w:lang w:val="en-US"/>
        </w:rPr>
        <w:t>imperfective future form</w:t>
      </w:r>
      <w:r w:rsidR="00806877">
        <w:rPr>
          <w:lang w:val="en-US"/>
        </w:rPr>
        <w:t xml:space="preserve"> to be marked in relation to the </w:t>
      </w:r>
      <w:r w:rsidR="00806877" w:rsidRPr="006002EE">
        <w:rPr>
          <w:lang w:val="en-US"/>
        </w:rPr>
        <w:t>perfective future form</w:t>
      </w:r>
      <w:r w:rsidR="006002EE" w:rsidRPr="006002EE">
        <w:rPr>
          <w:lang w:val="en-US"/>
        </w:rPr>
        <w:t xml:space="preserve">, </w:t>
      </w:r>
      <w:proofErr w:type="gramStart"/>
      <w:r w:rsidR="006002EE" w:rsidRPr="006002EE">
        <w:rPr>
          <w:lang w:val="en-US"/>
        </w:rPr>
        <w:t>despite the fact that</w:t>
      </w:r>
      <w:proofErr w:type="gramEnd"/>
      <w:r w:rsidR="006002EE" w:rsidRPr="006002EE">
        <w:rPr>
          <w:lang w:val="en-US"/>
        </w:rPr>
        <w:t xml:space="preserve"> </w:t>
      </w:r>
      <w:r w:rsidR="00806877">
        <w:rPr>
          <w:lang w:val="en-US"/>
        </w:rPr>
        <w:t xml:space="preserve">his </w:t>
      </w:r>
      <w:r w:rsidR="00613190" w:rsidRPr="006002EE">
        <w:rPr>
          <w:lang w:val="en-US"/>
        </w:rPr>
        <w:t>overal</w:t>
      </w:r>
      <w:r w:rsidR="00613190">
        <w:rPr>
          <w:lang w:val="en-US"/>
        </w:rPr>
        <w:t xml:space="preserve">l </w:t>
      </w:r>
      <w:r w:rsidR="00806877">
        <w:rPr>
          <w:lang w:val="en-US"/>
        </w:rPr>
        <w:t>assessment is that perfective is marked in relation to imperfective.</w:t>
      </w:r>
    </w:p>
    <w:p w14:paraId="4E0DF779" w14:textId="77777777" w:rsidR="00970102" w:rsidRPr="006002EE" w:rsidRDefault="00970102" w:rsidP="00970102">
      <w:pPr>
        <w:rPr>
          <w:lang w:val="en-US"/>
        </w:rPr>
      </w:pPr>
      <w:r w:rsidRPr="006002EE">
        <w:rPr>
          <w:lang w:val="en-US"/>
        </w:rPr>
        <w:t xml:space="preserve">Ideally, one would hope to get some global statistics on the distribution of perfective and imperfective future forms from the RNC. Unfortunately, due to various facts of Russian morphology and syntax, it is not easy to extract exact numbers reflecting all and only such future forms. These facts involve homonymy and non-contiguity of periphrastic forms. Tagging </w:t>
      </w:r>
      <w:r w:rsidRPr="006002EE">
        <w:rPr>
          <w:lang w:val="en-US"/>
        </w:rPr>
        <w:lastRenderedPageBreak/>
        <w:t xml:space="preserve">available in the RNC does not always successfully identify perfective future forms, and does not identify imperfective future forms at all. </w:t>
      </w:r>
    </w:p>
    <w:p w14:paraId="0EFE3165" w14:textId="633340B9" w:rsidR="000135BF" w:rsidRPr="006002EE" w:rsidRDefault="00F877ED" w:rsidP="000135BF">
      <w:pPr>
        <w:pStyle w:val="Heading2"/>
        <w:rPr>
          <w:lang w:val="en-US"/>
        </w:rPr>
      </w:pPr>
      <w:r w:rsidRPr="006002EE">
        <w:rPr>
          <w:lang w:val="en-US"/>
        </w:rPr>
        <w:t>4</w:t>
      </w:r>
      <w:r w:rsidR="000135BF" w:rsidRPr="006002EE">
        <w:rPr>
          <w:lang w:val="en-US"/>
        </w:rPr>
        <w:t xml:space="preserve">.1 </w:t>
      </w:r>
      <w:r w:rsidR="006A2A6A" w:rsidRPr="006002EE">
        <w:rPr>
          <w:lang w:val="en-US"/>
        </w:rPr>
        <w:t>Homonymy and non-contiguity of future forms</w:t>
      </w:r>
    </w:p>
    <w:p w14:paraId="07E8C463" w14:textId="23BE9146" w:rsidR="008F5D28" w:rsidRPr="006002EE" w:rsidRDefault="008F5D28" w:rsidP="008F5D28">
      <w:pPr>
        <w:rPr>
          <w:lang w:val="en-US" w:bidi="en-US"/>
        </w:rPr>
      </w:pPr>
      <w:r w:rsidRPr="006002EE">
        <w:rPr>
          <w:lang w:val="en-US" w:bidi="en-US"/>
        </w:rPr>
        <w:t xml:space="preserve">Homonymy is problematic for three reasons, involving syncretism within and across verb paradigms. The first type of homonymy occurs when a perfective non-past second person plural form is homonymous with the second person plural imperative form of the same verb, as in </w:t>
      </w:r>
      <w:proofErr w:type="spellStart"/>
      <w:r w:rsidRPr="006002EE">
        <w:rPr>
          <w:i/>
          <w:lang w:val="en-US" w:bidi="en-US"/>
        </w:rPr>
        <w:t>pogovori-te</w:t>
      </w:r>
      <w:proofErr w:type="spellEnd"/>
      <w:r w:rsidRPr="006002EE">
        <w:rPr>
          <w:lang w:val="en-US" w:bidi="en-US"/>
        </w:rPr>
        <w:t>, which is analyzed either as [speak.pfv-fut.2.pl] ‘you will speak’ or [speak.pfv-imp.2.pl] ‘speak!’ depending on context.</w:t>
      </w:r>
      <w:r w:rsidRPr="006002EE">
        <w:rPr>
          <w:vertAlign w:val="superscript"/>
          <w:lang w:val="en-US" w:bidi="en-US"/>
        </w:rPr>
        <w:footnoteReference w:id="12"/>
      </w:r>
      <w:r w:rsidRPr="006002EE">
        <w:rPr>
          <w:lang w:val="en-US" w:bidi="en-US"/>
        </w:rPr>
        <w:t xml:space="preserve"> Note how these two examples illustrate the two possible interpretations of </w:t>
      </w:r>
      <w:proofErr w:type="spellStart"/>
      <w:r w:rsidRPr="006002EE">
        <w:rPr>
          <w:i/>
          <w:lang w:val="en-US" w:bidi="en-US"/>
        </w:rPr>
        <w:t>pogovorite</w:t>
      </w:r>
      <w:proofErr w:type="spellEnd"/>
      <w:r w:rsidRPr="006002EE">
        <w:rPr>
          <w:i/>
          <w:lang w:val="en-US" w:bidi="en-US"/>
        </w:rPr>
        <w:t xml:space="preserve"> </w:t>
      </w:r>
      <w:r w:rsidRPr="006002EE">
        <w:rPr>
          <w:lang w:val="en-US" w:bidi="en-US"/>
        </w:rPr>
        <w:t>‘talk’, both from the same author. In (2a) we see the future form, and in (2b) we see an imperative form.</w:t>
      </w:r>
    </w:p>
    <w:tbl>
      <w:tblPr>
        <w:tblW w:w="9951" w:type="dxa"/>
        <w:tblInd w:w="-711" w:type="dxa"/>
        <w:tblLook w:val="00A0" w:firstRow="1" w:lastRow="0" w:firstColumn="1" w:lastColumn="0" w:noHBand="0" w:noVBand="0"/>
      </w:tblPr>
      <w:tblGrid>
        <w:gridCol w:w="530"/>
        <w:gridCol w:w="381"/>
        <w:gridCol w:w="1486"/>
        <w:gridCol w:w="570"/>
        <w:gridCol w:w="849"/>
        <w:gridCol w:w="1419"/>
        <w:gridCol w:w="667"/>
        <w:gridCol w:w="433"/>
        <w:gridCol w:w="614"/>
        <w:gridCol w:w="1194"/>
        <w:gridCol w:w="298"/>
        <w:gridCol w:w="1491"/>
        <w:gridCol w:w="19"/>
      </w:tblGrid>
      <w:tr w:rsidR="00A12089" w:rsidRPr="006002EE" w14:paraId="2EE04B79" w14:textId="77777777" w:rsidTr="00A12089">
        <w:trPr>
          <w:gridAfter w:val="1"/>
          <w:wAfter w:w="19" w:type="dxa"/>
        </w:trPr>
        <w:tc>
          <w:tcPr>
            <w:tcW w:w="530" w:type="dxa"/>
            <w:noWrap/>
            <w:tcMar>
              <w:right w:w="57" w:type="dxa"/>
            </w:tcMar>
          </w:tcPr>
          <w:p w14:paraId="0BBAB8BF" w14:textId="77777777" w:rsidR="00A12089" w:rsidRPr="006002EE" w:rsidRDefault="00A12089" w:rsidP="00A12089">
            <w:pPr>
              <w:rPr>
                <w:lang w:val="en-US" w:bidi="en-US"/>
              </w:rPr>
            </w:pPr>
            <w:r w:rsidRPr="006002EE">
              <w:rPr>
                <w:lang w:val="en-US" w:bidi="en-US"/>
              </w:rPr>
              <w:t>(2)</w:t>
            </w:r>
          </w:p>
        </w:tc>
        <w:tc>
          <w:tcPr>
            <w:tcW w:w="381" w:type="dxa"/>
            <w:noWrap/>
          </w:tcPr>
          <w:p w14:paraId="154E2027" w14:textId="77777777" w:rsidR="00A12089" w:rsidRPr="006002EE" w:rsidRDefault="00A12089" w:rsidP="00A12089">
            <w:pPr>
              <w:rPr>
                <w:lang w:val="en-US" w:bidi="en-US"/>
              </w:rPr>
            </w:pPr>
            <w:r w:rsidRPr="006002EE">
              <w:rPr>
                <w:lang w:val="en-US" w:bidi="en-US"/>
              </w:rPr>
              <w:t>a.</w:t>
            </w:r>
          </w:p>
        </w:tc>
        <w:tc>
          <w:tcPr>
            <w:tcW w:w="1486" w:type="dxa"/>
          </w:tcPr>
          <w:p w14:paraId="71342473" w14:textId="77777777" w:rsidR="00A12089" w:rsidRPr="006002EE" w:rsidRDefault="00A12089" w:rsidP="00A12089">
            <w:pPr>
              <w:rPr>
                <w:iCs/>
                <w:lang w:val="en-US" w:bidi="en-US"/>
              </w:rPr>
            </w:pPr>
            <w:r w:rsidRPr="006002EE">
              <w:rPr>
                <w:iCs/>
                <w:lang w:val="en-US" w:bidi="en-US"/>
              </w:rPr>
              <w:t xml:space="preserve">… </w:t>
            </w:r>
            <w:proofErr w:type="spellStart"/>
            <w:r w:rsidRPr="006002EE">
              <w:rPr>
                <w:iCs/>
                <w:lang w:val="en-US" w:bidi="en-US"/>
              </w:rPr>
              <w:t>mož</w:t>
            </w:r>
            <w:proofErr w:type="spellEnd"/>
            <w:r w:rsidRPr="006002EE">
              <w:rPr>
                <w:iCs/>
                <w:lang w:val="en-US" w:bidi="en-US"/>
              </w:rPr>
              <w:t>-et</w:t>
            </w:r>
          </w:p>
        </w:tc>
        <w:tc>
          <w:tcPr>
            <w:tcW w:w="1419" w:type="dxa"/>
            <w:gridSpan w:val="2"/>
          </w:tcPr>
          <w:p w14:paraId="78673707" w14:textId="77777777" w:rsidR="00A12089" w:rsidRPr="006002EE" w:rsidRDefault="00A12089" w:rsidP="00A12089">
            <w:pPr>
              <w:rPr>
                <w:lang w:val="en-US" w:bidi="en-US"/>
              </w:rPr>
            </w:pPr>
            <w:r w:rsidRPr="006002EE">
              <w:rPr>
                <w:iCs/>
                <w:lang w:val="en-US" w:bidi="en-US"/>
              </w:rPr>
              <w:t>by-t’</w:t>
            </w:r>
          </w:p>
        </w:tc>
        <w:tc>
          <w:tcPr>
            <w:tcW w:w="2086" w:type="dxa"/>
            <w:gridSpan w:val="2"/>
          </w:tcPr>
          <w:p w14:paraId="2AB6ED13" w14:textId="77777777" w:rsidR="00A12089" w:rsidRPr="006002EE" w:rsidRDefault="00A12089" w:rsidP="00A12089">
            <w:pPr>
              <w:rPr>
                <w:lang w:val="en-US" w:bidi="en-US"/>
              </w:rPr>
            </w:pPr>
            <w:proofErr w:type="spellStart"/>
            <w:r w:rsidRPr="006002EE">
              <w:rPr>
                <w:lang w:val="en-US" w:bidi="en-US"/>
              </w:rPr>
              <w:t>vy</w:t>
            </w:r>
            <w:proofErr w:type="spellEnd"/>
          </w:p>
        </w:tc>
        <w:tc>
          <w:tcPr>
            <w:tcW w:w="1047" w:type="dxa"/>
            <w:gridSpan w:val="2"/>
          </w:tcPr>
          <w:p w14:paraId="46B1AA2C" w14:textId="77777777" w:rsidR="00A12089" w:rsidRPr="006002EE" w:rsidRDefault="00A12089" w:rsidP="00A12089">
            <w:pPr>
              <w:rPr>
                <w:lang w:val="en-US" w:bidi="en-US"/>
              </w:rPr>
            </w:pPr>
            <w:proofErr w:type="spellStart"/>
            <w:r w:rsidRPr="006002EE">
              <w:rPr>
                <w:iCs/>
                <w:lang w:val="en-US" w:bidi="en-US"/>
              </w:rPr>
              <w:t>vse-taki</w:t>
            </w:r>
            <w:proofErr w:type="spellEnd"/>
          </w:p>
        </w:tc>
        <w:tc>
          <w:tcPr>
            <w:tcW w:w="1492" w:type="dxa"/>
            <w:gridSpan w:val="2"/>
          </w:tcPr>
          <w:p w14:paraId="28DA43A3" w14:textId="77777777" w:rsidR="00A12089" w:rsidRPr="006002EE" w:rsidRDefault="00A12089" w:rsidP="00A12089">
            <w:pPr>
              <w:rPr>
                <w:lang w:val="en-US" w:bidi="en-US"/>
              </w:rPr>
            </w:pPr>
            <w:proofErr w:type="spellStart"/>
            <w:r w:rsidRPr="006002EE">
              <w:rPr>
                <w:b/>
                <w:iCs/>
                <w:lang w:val="en-US" w:bidi="en-US"/>
              </w:rPr>
              <w:t>pogovori-te</w:t>
            </w:r>
            <w:proofErr w:type="spellEnd"/>
          </w:p>
        </w:tc>
        <w:tc>
          <w:tcPr>
            <w:tcW w:w="1491" w:type="dxa"/>
          </w:tcPr>
          <w:p w14:paraId="58617C09" w14:textId="77777777" w:rsidR="00A12089" w:rsidRPr="006002EE" w:rsidRDefault="00A12089" w:rsidP="00A12089">
            <w:pPr>
              <w:rPr>
                <w:iCs/>
                <w:lang w:val="en-US" w:bidi="en-US"/>
              </w:rPr>
            </w:pPr>
            <w:r w:rsidRPr="006002EE">
              <w:rPr>
                <w:iCs/>
                <w:lang w:val="en-US" w:bidi="en-US"/>
              </w:rPr>
              <w:t>so</w:t>
            </w:r>
          </w:p>
        </w:tc>
      </w:tr>
      <w:tr w:rsidR="00A12089" w:rsidRPr="006002EE" w14:paraId="02B0CA32" w14:textId="77777777" w:rsidTr="00A12089">
        <w:trPr>
          <w:gridAfter w:val="1"/>
          <w:wAfter w:w="19" w:type="dxa"/>
        </w:trPr>
        <w:tc>
          <w:tcPr>
            <w:tcW w:w="530" w:type="dxa"/>
            <w:noWrap/>
            <w:tcMar>
              <w:right w:w="57" w:type="dxa"/>
            </w:tcMar>
          </w:tcPr>
          <w:p w14:paraId="6DBC3181" w14:textId="77777777" w:rsidR="00A12089" w:rsidRPr="006002EE" w:rsidRDefault="00A12089" w:rsidP="00A12089">
            <w:pPr>
              <w:rPr>
                <w:lang w:val="en-US" w:bidi="en-US"/>
              </w:rPr>
            </w:pPr>
          </w:p>
        </w:tc>
        <w:tc>
          <w:tcPr>
            <w:tcW w:w="381" w:type="dxa"/>
            <w:noWrap/>
          </w:tcPr>
          <w:p w14:paraId="67C405D1" w14:textId="77777777" w:rsidR="00A12089" w:rsidRPr="006002EE" w:rsidRDefault="00A12089" w:rsidP="00A12089">
            <w:pPr>
              <w:rPr>
                <w:lang w:val="en-US" w:bidi="en-US"/>
              </w:rPr>
            </w:pPr>
          </w:p>
        </w:tc>
        <w:tc>
          <w:tcPr>
            <w:tcW w:w="1486" w:type="dxa"/>
          </w:tcPr>
          <w:p w14:paraId="662008C0" w14:textId="77777777" w:rsidR="00A12089" w:rsidRPr="006002EE" w:rsidRDefault="00A12089" w:rsidP="00A12089">
            <w:pPr>
              <w:rPr>
                <w:lang w:val="en-US" w:bidi="en-US"/>
              </w:rPr>
            </w:pPr>
            <w:r w:rsidRPr="006002EE">
              <w:rPr>
                <w:rFonts w:eastAsiaTheme="minorHAnsi" w:cstheme="minorBidi"/>
                <w:iCs/>
                <w:lang w:val="en-US" w:eastAsia="en-US"/>
              </w:rPr>
              <w:t>may-3</w:t>
            </w:r>
            <w:r w:rsidRPr="006002EE">
              <w:rPr>
                <w:rFonts w:eastAsiaTheme="minorHAnsi" w:cstheme="minorBidi"/>
                <w:smallCaps/>
                <w:lang w:val="en-US" w:eastAsia="en-US"/>
              </w:rPr>
              <w:t>.sg</w:t>
            </w:r>
          </w:p>
        </w:tc>
        <w:tc>
          <w:tcPr>
            <w:tcW w:w="1419" w:type="dxa"/>
            <w:gridSpan w:val="2"/>
          </w:tcPr>
          <w:p w14:paraId="75FCA82E" w14:textId="77777777" w:rsidR="00A12089" w:rsidRPr="006002EE" w:rsidRDefault="00A12089" w:rsidP="00A12089">
            <w:pPr>
              <w:rPr>
                <w:lang w:val="en-US" w:bidi="en-US"/>
              </w:rPr>
            </w:pPr>
            <w:r w:rsidRPr="006002EE">
              <w:rPr>
                <w:rFonts w:eastAsiaTheme="minorHAnsi" w:cstheme="minorBidi"/>
                <w:iCs/>
                <w:lang w:val="en-US" w:eastAsia="en-US"/>
              </w:rPr>
              <w:t>be-</w:t>
            </w:r>
            <w:r w:rsidRPr="006002EE">
              <w:rPr>
                <w:rFonts w:eastAsiaTheme="minorHAnsi" w:cstheme="minorBidi"/>
                <w:smallCaps/>
                <w:lang w:val="en-US" w:eastAsia="en-US"/>
              </w:rPr>
              <w:t>inf</w:t>
            </w:r>
          </w:p>
        </w:tc>
        <w:tc>
          <w:tcPr>
            <w:tcW w:w="2086" w:type="dxa"/>
            <w:gridSpan w:val="2"/>
          </w:tcPr>
          <w:p w14:paraId="78CCE544" w14:textId="77777777" w:rsidR="00A12089" w:rsidRPr="006002EE" w:rsidRDefault="00A12089" w:rsidP="00A12089">
            <w:pPr>
              <w:rPr>
                <w:lang w:val="en-US" w:bidi="en-US"/>
              </w:rPr>
            </w:pPr>
            <w:proofErr w:type="spellStart"/>
            <w:r w:rsidRPr="006002EE">
              <w:rPr>
                <w:rFonts w:eastAsiaTheme="minorHAnsi" w:cstheme="minorBidi"/>
                <w:iCs/>
                <w:lang w:val="en-US" w:eastAsia="en-US"/>
              </w:rPr>
              <w:t>you.</w:t>
            </w:r>
            <w:r w:rsidRPr="006002EE">
              <w:rPr>
                <w:rFonts w:eastAsiaTheme="minorHAnsi" w:cstheme="minorBidi"/>
                <w:smallCaps/>
                <w:lang w:val="en-US" w:eastAsia="en-US"/>
              </w:rPr>
              <w:t>nom</w:t>
            </w:r>
            <w:proofErr w:type="spellEnd"/>
          </w:p>
        </w:tc>
        <w:tc>
          <w:tcPr>
            <w:tcW w:w="1047" w:type="dxa"/>
            <w:gridSpan w:val="2"/>
          </w:tcPr>
          <w:p w14:paraId="67846BF2" w14:textId="77777777" w:rsidR="00A12089" w:rsidRPr="006002EE" w:rsidRDefault="00A12089" w:rsidP="00A12089">
            <w:pPr>
              <w:rPr>
                <w:lang w:val="en-US" w:bidi="en-US"/>
              </w:rPr>
            </w:pPr>
            <w:r w:rsidRPr="006002EE">
              <w:rPr>
                <w:rFonts w:eastAsiaTheme="minorHAnsi" w:cstheme="minorBidi"/>
                <w:iCs/>
                <w:lang w:val="en-US" w:eastAsia="en-US"/>
              </w:rPr>
              <w:t>anyhow</w:t>
            </w:r>
          </w:p>
        </w:tc>
        <w:tc>
          <w:tcPr>
            <w:tcW w:w="1492" w:type="dxa"/>
            <w:gridSpan w:val="2"/>
          </w:tcPr>
          <w:p w14:paraId="5E2E01B2" w14:textId="77777777" w:rsidR="00A12089" w:rsidRPr="006002EE" w:rsidRDefault="00A12089" w:rsidP="00A12089">
            <w:pPr>
              <w:rPr>
                <w:b/>
                <w:bCs/>
                <w:lang w:val="en-US" w:bidi="en-US"/>
              </w:rPr>
            </w:pPr>
            <w:r w:rsidRPr="006002EE">
              <w:rPr>
                <w:rFonts w:eastAsiaTheme="minorHAnsi" w:cstheme="minorBidi"/>
                <w:b/>
                <w:bCs/>
                <w:lang w:val="en-US" w:eastAsia="en-US"/>
              </w:rPr>
              <w:t>speak.</w:t>
            </w:r>
            <w:r w:rsidRPr="006002EE">
              <w:rPr>
                <w:rFonts w:eastAsiaTheme="minorHAnsi" w:cstheme="minorBidi"/>
                <w:b/>
                <w:bCs/>
                <w:smallCaps/>
                <w:lang w:val="en-US" w:eastAsia="en-US"/>
              </w:rPr>
              <w:t>pfv-fut.2.pl</w:t>
            </w:r>
          </w:p>
        </w:tc>
        <w:tc>
          <w:tcPr>
            <w:tcW w:w="1491" w:type="dxa"/>
          </w:tcPr>
          <w:p w14:paraId="26040140" w14:textId="77777777" w:rsidR="00A12089" w:rsidRPr="006002EE" w:rsidRDefault="00A12089" w:rsidP="00A12089">
            <w:pPr>
              <w:rPr>
                <w:lang w:val="en-US" w:bidi="en-US"/>
              </w:rPr>
            </w:pPr>
            <w:r w:rsidRPr="006002EE">
              <w:rPr>
                <w:rFonts w:eastAsiaTheme="minorHAnsi" w:cstheme="minorBidi"/>
                <w:iCs/>
                <w:lang w:val="en-US" w:eastAsia="en-US"/>
              </w:rPr>
              <w:t>with</w:t>
            </w:r>
          </w:p>
        </w:tc>
      </w:tr>
      <w:tr w:rsidR="00A12089" w:rsidRPr="006002EE" w14:paraId="554D6479" w14:textId="77777777" w:rsidTr="00A12089">
        <w:trPr>
          <w:gridAfter w:val="1"/>
          <w:wAfter w:w="19" w:type="dxa"/>
        </w:trPr>
        <w:tc>
          <w:tcPr>
            <w:tcW w:w="530" w:type="dxa"/>
            <w:noWrap/>
            <w:tcMar>
              <w:right w:w="57" w:type="dxa"/>
            </w:tcMar>
          </w:tcPr>
          <w:p w14:paraId="5349A0C0" w14:textId="77777777" w:rsidR="00A12089" w:rsidRPr="006002EE" w:rsidRDefault="00A12089" w:rsidP="00A12089">
            <w:pPr>
              <w:rPr>
                <w:lang w:val="en-US" w:bidi="en-US"/>
              </w:rPr>
            </w:pPr>
          </w:p>
        </w:tc>
        <w:tc>
          <w:tcPr>
            <w:tcW w:w="381" w:type="dxa"/>
            <w:noWrap/>
          </w:tcPr>
          <w:p w14:paraId="4AA8D59F" w14:textId="77777777" w:rsidR="00A12089" w:rsidRPr="006002EE" w:rsidRDefault="00A12089" w:rsidP="00A12089">
            <w:pPr>
              <w:rPr>
                <w:lang w:val="en-US" w:bidi="en-US"/>
              </w:rPr>
            </w:pPr>
          </w:p>
        </w:tc>
        <w:tc>
          <w:tcPr>
            <w:tcW w:w="1486" w:type="dxa"/>
          </w:tcPr>
          <w:p w14:paraId="4A180682" w14:textId="77777777" w:rsidR="00A12089" w:rsidRPr="006002EE" w:rsidRDefault="00A12089" w:rsidP="00A12089">
            <w:pPr>
              <w:rPr>
                <w:lang w:val="en-US" w:bidi="en-US"/>
              </w:rPr>
            </w:pPr>
            <w:proofErr w:type="spellStart"/>
            <w:r w:rsidRPr="006002EE">
              <w:rPr>
                <w:iCs/>
                <w:lang w:val="en-US" w:bidi="en-US"/>
              </w:rPr>
              <w:t>svo-im</w:t>
            </w:r>
            <w:proofErr w:type="spellEnd"/>
          </w:p>
        </w:tc>
        <w:tc>
          <w:tcPr>
            <w:tcW w:w="1419" w:type="dxa"/>
            <w:gridSpan w:val="2"/>
          </w:tcPr>
          <w:p w14:paraId="16BE8996" w14:textId="77777777" w:rsidR="00A12089" w:rsidRPr="006002EE" w:rsidRDefault="00A12089" w:rsidP="00A12089">
            <w:pPr>
              <w:rPr>
                <w:lang w:val="en-US" w:bidi="en-US"/>
              </w:rPr>
            </w:pPr>
            <w:proofErr w:type="spellStart"/>
            <w:r w:rsidRPr="006002EE">
              <w:rPr>
                <w:iCs/>
                <w:lang w:val="en-US" w:bidi="en-US"/>
              </w:rPr>
              <w:t>ženix</w:t>
            </w:r>
            <w:proofErr w:type="spellEnd"/>
            <w:r w:rsidRPr="006002EE">
              <w:rPr>
                <w:iCs/>
                <w:lang w:val="en-US" w:bidi="en-US"/>
              </w:rPr>
              <w:t>-om</w:t>
            </w:r>
          </w:p>
        </w:tc>
        <w:tc>
          <w:tcPr>
            <w:tcW w:w="2086" w:type="dxa"/>
            <w:gridSpan w:val="2"/>
          </w:tcPr>
          <w:p w14:paraId="26B10999" w14:textId="77777777" w:rsidR="00A12089" w:rsidRPr="006002EE" w:rsidRDefault="00A12089" w:rsidP="00A12089">
            <w:pPr>
              <w:rPr>
                <w:lang w:val="en-US" w:bidi="en-US"/>
              </w:rPr>
            </w:pPr>
            <w:proofErr w:type="spellStart"/>
            <w:proofErr w:type="gramStart"/>
            <w:r w:rsidRPr="006002EE">
              <w:rPr>
                <w:iCs/>
                <w:lang w:val="en-US" w:bidi="en-US"/>
              </w:rPr>
              <w:t>ob”jasn</w:t>
            </w:r>
            <w:proofErr w:type="gramEnd"/>
            <w:r w:rsidRPr="006002EE">
              <w:rPr>
                <w:iCs/>
                <w:lang w:val="en-US" w:bidi="en-US"/>
              </w:rPr>
              <w:t>-ite</w:t>
            </w:r>
            <w:proofErr w:type="spellEnd"/>
          </w:p>
        </w:tc>
        <w:tc>
          <w:tcPr>
            <w:tcW w:w="1047" w:type="dxa"/>
            <w:gridSpan w:val="2"/>
          </w:tcPr>
          <w:p w14:paraId="70C9FEB5" w14:textId="77777777" w:rsidR="00A12089" w:rsidRPr="006002EE" w:rsidRDefault="00A12089" w:rsidP="00A12089">
            <w:pPr>
              <w:rPr>
                <w:lang w:val="en-US" w:bidi="en-US"/>
              </w:rPr>
            </w:pPr>
            <w:r w:rsidRPr="006002EE">
              <w:rPr>
                <w:iCs/>
                <w:lang w:val="en-US" w:bidi="en-US"/>
              </w:rPr>
              <w:t>emu</w:t>
            </w:r>
          </w:p>
        </w:tc>
        <w:tc>
          <w:tcPr>
            <w:tcW w:w="1492" w:type="dxa"/>
            <w:gridSpan w:val="2"/>
          </w:tcPr>
          <w:p w14:paraId="103D5493" w14:textId="77777777" w:rsidR="00A12089" w:rsidRPr="006002EE" w:rsidRDefault="00A12089" w:rsidP="00A12089">
            <w:pPr>
              <w:rPr>
                <w:lang w:val="en-US" w:bidi="en-US"/>
              </w:rPr>
            </w:pPr>
            <w:proofErr w:type="spellStart"/>
            <w:r w:rsidRPr="006002EE">
              <w:rPr>
                <w:iCs/>
                <w:lang w:val="en-US" w:bidi="en-US"/>
              </w:rPr>
              <w:t>moj</w:t>
            </w:r>
            <w:proofErr w:type="spellEnd"/>
            <w:r w:rsidRPr="006002EE">
              <w:rPr>
                <w:iCs/>
                <w:lang w:val="en-US" w:bidi="en-US"/>
              </w:rPr>
              <w:t>-u</w:t>
            </w:r>
          </w:p>
        </w:tc>
        <w:tc>
          <w:tcPr>
            <w:tcW w:w="1491" w:type="dxa"/>
          </w:tcPr>
          <w:p w14:paraId="1BE257C2" w14:textId="77777777" w:rsidR="00A12089" w:rsidRPr="006002EE" w:rsidRDefault="00A12089" w:rsidP="00A12089">
            <w:pPr>
              <w:rPr>
                <w:lang w:val="en-US" w:bidi="en-US"/>
              </w:rPr>
            </w:pPr>
            <w:proofErr w:type="spellStart"/>
            <w:r w:rsidRPr="006002EE">
              <w:rPr>
                <w:iCs/>
                <w:lang w:val="en-US" w:bidi="en-US"/>
              </w:rPr>
              <w:t>situacij</w:t>
            </w:r>
            <w:proofErr w:type="spellEnd"/>
            <w:r w:rsidRPr="006002EE">
              <w:rPr>
                <w:iCs/>
                <w:lang w:val="en-US" w:bidi="en-US"/>
              </w:rPr>
              <w:t>-u…</w:t>
            </w:r>
          </w:p>
        </w:tc>
      </w:tr>
      <w:tr w:rsidR="00A12089" w:rsidRPr="006002EE" w14:paraId="114E162A" w14:textId="77777777" w:rsidTr="00A12089">
        <w:trPr>
          <w:gridAfter w:val="1"/>
          <w:wAfter w:w="19" w:type="dxa"/>
        </w:trPr>
        <w:tc>
          <w:tcPr>
            <w:tcW w:w="530" w:type="dxa"/>
            <w:noWrap/>
            <w:tcMar>
              <w:right w:w="57" w:type="dxa"/>
            </w:tcMar>
          </w:tcPr>
          <w:p w14:paraId="15145C3D" w14:textId="77777777" w:rsidR="00A12089" w:rsidRPr="006002EE" w:rsidRDefault="00A12089" w:rsidP="00A12089">
            <w:pPr>
              <w:rPr>
                <w:lang w:val="en-US" w:bidi="en-US"/>
              </w:rPr>
            </w:pPr>
          </w:p>
        </w:tc>
        <w:tc>
          <w:tcPr>
            <w:tcW w:w="381" w:type="dxa"/>
            <w:noWrap/>
          </w:tcPr>
          <w:p w14:paraId="49234150" w14:textId="77777777" w:rsidR="00A12089" w:rsidRPr="006002EE" w:rsidRDefault="00A12089" w:rsidP="00A12089">
            <w:pPr>
              <w:rPr>
                <w:lang w:val="en-US" w:bidi="en-US"/>
              </w:rPr>
            </w:pPr>
          </w:p>
        </w:tc>
        <w:tc>
          <w:tcPr>
            <w:tcW w:w="1486" w:type="dxa"/>
          </w:tcPr>
          <w:p w14:paraId="688D79E5" w14:textId="77777777" w:rsidR="00A12089" w:rsidRPr="006002EE" w:rsidRDefault="00A12089" w:rsidP="00A12089">
            <w:pPr>
              <w:rPr>
                <w:lang w:val="en-US" w:bidi="en-US"/>
              </w:rPr>
            </w:pPr>
            <w:r w:rsidRPr="006002EE">
              <w:rPr>
                <w:rFonts w:eastAsiaTheme="minorHAnsi" w:cstheme="minorBidi"/>
                <w:iCs/>
                <w:lang w:val="en-US" w:eastAsia="en-US"/>
              </w:rPr>
              <w:t>own-</w:t>
            </w:r>
            <w:r w:rsidRPr="006002EE">
              <w:rPr>
                <w:rFonts w:eastAsiaTheme="minorHAnsi" w:cstheme="minorBidi"/>
                <w:smallCaps/>
                <w:lang w:val="en-US" w:eastAsia="en-US"/>
              </w:rPr>
              <w:t>m.ins.sg</w:t>
            </w:r>
          </w:p>
        </w:tc>
        <w:tc>
          <w:tcPr>
            <w:tcW w:w="1419" w:type="dxa"/>
            <w:gridSpan w:val="2"/>
          </w:tcPr>
          <w:p w14:paraId="168A2C3F" w14:textId="77777777" w:rsidR="00A12089" w:rsidRPr="006002EE" w:rsidRDefault="00A12089" w:rsidP="00A12089">
            <w:pPr>
              <w:rPr>
                <w:lang w:val="en-US" w:bidi="en-US"/>
              </w:rPr>
            </w:pPr>
            <w:r w:rsidRPr="006002EE">
              <w:rPr>
                <w:rFonts w:eastAsiaTheme="minorHAnsi" w:cstheme="minorBidi"/>
                <w:iCs/>
                <w:lang w:val="en-US" w:eastAsia="en-US"/>
              </w:rPr>
              <w:t>fiancé.</w:t>
            </w:r>
            <w:r w:rsidRPr="006002EE">
              <w:rPr>
                <w:rFonts w:eastAsiaTheme="minorHAnsi" w:cstheme="minorBidi"/>
                <w:smallCaps/>
                <w:lang w:val="en-US" w:eastAsia="en-US"/>
              </w:rPr>
              <w:t>ins.sg</w:t>
            </w:r>
          </w:p>
        </w:tc>
        <w:tc>
          <w:tcPr>
            <w:tcW w:w="2086" w:type="dxa"/>
            <w:gridSpan w:val="2"/>
          </w:tcPr>
          <w:p w14:paraId="4DD02F7F" w14:textId="77777777" w:rsidR="00A12089" w:rsidRPr="006002EE" w:rsidRDefault="00A12089" w:rsidP="00A12089">
            <w:pPr>
              <w:rPr>
                <w:lang w:val="en-US" w:bidi="en-US"/>
              </w:rPr>
            </w:pPr>
            <w:r w:rsidRPr="006002EE">
              <w:rPr>
                <w:rFonts w:eastAsiaTheme="minorHAnsi" w:cstheme="minorBidi"/>
                <w:iCs/>
                <w:lang w:val="en-US" w:eastAsia="en-US"/>
              </w:rPr>
              <w:t>explain</w:t>
            </w:r>
            <w:r w:rsidRPr="006002EE">
              <w:rPr>
                <w:rFonts w:eastAsiaTheme="minorHAnsi" w:cstheme="minorBidi"/>
                <w:lang w:val="en-US" w:eastAsia="en-US"/>
              </w:rPr>
              <w:t>.</w:t>
            </w:r>
            <w:r w:rsidRPr="006002EE">
              <w:rPr>
                <w:rFonts w:eastAsiaTheme="minorHAnsi" w:cstheme="minorBidi"/>
                <w:smallCaps/>
                <w:lang w:val="en-US" w:eastAsia="en-US"/>
              </w:rPr>
              <w:t>pfv-fut.2.pl</w:t>
            </w:r>
          </w:p>
        </w:tc>
        <w:tc>
          <w:tcPr>
            <w:tcW w:w="1047" w:type="dxa"/>
            <w:gridSpan w:val="2"/>
          </w:tcPr>
          <w:p w14:paraId="46BB0755" w14:textId="77777777" w:rsidR="00A12089" w:rsidRPr="006002EE" w:rsidRDefault="00A12089" w:rsidP="00A12089">
            <w:pPr>
              <w:rPr>
                <w:lang w:val="en-US" w:bidi="en-US"/>
              </w:rPr>
            </w:pPr>
            <w:r w:rsidRPr="006002EE">
              <w:rPr>
                <w:rFonts w:eastAsiaTheme="minorHAnsi" w:cstheme="minorBidi"/>
                <w:iCs/>
                <w:lang w:val="en-US" w:eastAsia="en-US"/>
              </w:rPr>
              <w:t>he.</w:t>
            </w:r>
            <w:r w:rsidRPr="006002EE">
              <w:rPr>
                <w:rFonts w:eastAsiaTheme="minorHAnsi" w:cstheme="minorBidi"/>
                <w:smallCaps/>
                <w:lang w:val="en-US" w:eastAsia="en-US"/>
              </w:rPr>
              <w:t>dat</w:t>
            </w:r>
          </w:p>
        </w:tc>
        <w:tc>
          <w:tcPr>
            <w:tcW w:w="1492" w:type="dxa"/>
            <w:gridSpan w:val="2"/>
          </w:tcPr>
          <w:p w14:paraId="10152CD0" w14:textId="77777777" w:rsidR="00A12089" w:rsidRPr="006002EE" w:rsidRDefault="00A12089" w:rsidP="00A12089">
            <w:pPr>
              <w:rPr>
                <w:lang w:val="en-US" w:bidi="en-US"/>
              </w:rPr>
            </w:pPr>
            <w:r w:rsidRPr="006002EE">
              <w:rPr>
                <w:rFonts w:eastAsiaTheme="minorHAnsi" w:cstheme="minorBidi"/>
                <w:iCs/>
                <w:lang w:val="en-US" w:eastAsia="en-US"/>
              </w:rPr>
              <w:t>my-</w:t>
            </w:r>
            <w:r w:rsidRPr="006002EE">
              <w:rPr>
                <w:rFonts w:eastAsiaTheme="minorHAnsi" w:cstheme="minorBidi"/>
                <w:smallCaps/>
                <w:lang w:val="en-US" w:eastAsia="en-US"/>
              </w:rPr>
              <w:t>f.acc.sg</w:t>
            </w:r>
          </w:p>
        </w:tc>
        <w:tc>
          <w:tcPr>
            <w:tcW w:w="1491" w:type="dxa"/>
          </w:tcPr>
          <w:p w14:paraId="1764CE61" w14:textId="77777777" w:rsidR="00A12089" w:rsidRPr="006002EE" w:rsidRDefault="00A12089" w:rsidP="00A12089">
            <w:pPr>
              <w:rPr>
                <w:lang w:val="en-US" w:bidi="en-US"/>
              </w:rPr>
            </w:pPr>
            <w:r w:rsidRPr="006002EE">
              <w:rPr>
                <w:rFonts w:eastAsiaTheme="minorHAnsi" w:cstheme="minorBidi"/>
                <w:iCs/>
                <w:lang w:val="en-US" w:eastAsia="en-US"/>
              </w:rPr>
              <w:t>situation-</w:t>
            </w:r>
            <w:r w:rsidRPr="006002EE">
              <w:rPr>
                <w:rFonts w:eastAsiaTheme="minorHAnsi" w:cstheme="minorBidi"/>
                <w:smallCaps/>
                <w:lang w:val="en-US" w:eastAsia="en-US"/>
              </w:rPr>
              <w:t>acc.sg</w:t>
            </w:r>
          </w:p>
        </w:tc>
      </w:tr>
      <w:tr w:rsidR="00A12089" w:rsidRPr="006002EE" w14:paraId="35E2C9F2" w14:textId="77777777" w:rsidTr="00A12089">
        <w:tc>
          <w:tcPr>
            <w:tcW w:w="530" w:type="dxa"/>
            <w:noWrap/>
            <w:tcMar>
              <w:right w:w="57" w:type="dxa"/>
            </w:tcMar>
          </w:tcPr>
          <w:p w14:paraId="7BB50233" w14:textId="77777777" w:rsidR="00A12089" w:rsidRPr="006002EE" w:rsidRDefault="00A12089" w:rsidP="00A12089">
            <w:pPr>
              <w:rPr>
                <w:lang w:val="en-US" w:bidi="en-US"/>
              </w:rPr>
            </w:pPr>
          </w:p>
        </w:tc>
        <w:tc>
          <w:tcPr>
            <w:tcW w:w="381" w:type="dxa"/>
            <w:noWrap/>
          </w:tcPr>
          <w:p w14:paraId="6A226087" w14:textId="77777777" w:rsidR="00A12089" w:rsidRPr="006002EE" w:rsidRDefault="00A12089" w:rsidP="00A12089">
            <w:pPr>
              <w:rPr>
                <w:lang w:val="en-US" w:bidi="en-US"/>
              </w:rPr>
            </w:pPr>
          </w:p>
        </w:tc>
        <w:tc>
          <w:tcPr>
            <w:tcW w:w="9040" w:type="dxa"/>
            <w:gridSpan w:val="11"/>
          </w:tcPr>
          <w:p w14:paraId="43DDFA94" w14:textId="77777777" w:rsidR="00A12089" w:rsidRPr="006002EE" w:rsidRDefault="00A12089" w:rsidP="00A12089">
            <w:pPr>
              <w:rPr>
                <w:lang w:val="en-US" w:bidi="en-US"/>
              </w:rPr>
            </w:pPr>
            <w:r w:rsidRPr="006002EE">
              <w:rPr>
                <w:lang w:val="en-US" w:bidi="en-US"/>
              </w:rPr>
              <w:t xml:space="preserve">‘…maybe you </w:t>
            </w:r>
            <w:r w:rsidRPr="006002EE">
              <w:rPr>
                <w:b/>
                <w:lang w:val="en-US" w:bidi="en-US"/>
              </w:rPr>
              <w:t>will talk</w:t>
            </w:r>
            <w:r w:rsidRPr="006002EE">
              <w:rPr>
                <w:lang w:val="en-US" w:bidi="en-US"/>
              </w:rPr>
              <w:t xml:space="preserve"> with your fiancé anyhow, and explain my situation to him</w:t>
            </w:r>
            <w:r w:rsidRPr="006002EE">
              <w:rPr>
                <w:iCs/>
                <w:lang w:val="en-US" w:bidi="en-US"/>
              </w:rPr>
              <w:t>…</w:t>
            </w:r>
            <w:r w:rsidRPr="006002EE">
              <w:rPr>
                <w:lang w:val="en-US" w:bidi="en-US"/>
              </w:rPr>
              <w:t>’</w:t>
            </w:r>
          </w:p>
        </w:tc>
      </w:tr>
      <w:tr w:rsidR="00A12089" w:rsidRPr="006002EE" w14:paraId="03A57F33" w14:textId="77777777" w:rsidTr="00A12089">
        <w:tc>
          <w:tcPr>
            <w:tcW w:w="530" w:type="dxa"/>
            <w:noWrap/>
            <w:tcMar>
              <w:right w:w="57" w:type="dxa"/>
            </w:tcMar>
          </w:tcPr>
          <w:p w14:paraId="586A1C02" w14:textId="77777777" w:rsidR="00A12089" w:rsidRPr="006002EE" w:rsidRDefault="00A12089" w:rsidP="00A12089">
            <w:pPr>
              <w:rPr>
                <w:lang w:val="en-US" w:bidi="en-US"/>
              </w:rPr>
            </w:pPr>
          </w:p>
        </w:tc>
        <w:tc>
          <w:tcPr>
            <w:tcW w:w="381" w:type="dxa"/>
            <w:noWrap/>
          </w:tcPr>
          <w:p w14:paraId="79C1636C" w14:textId="77777777" w:rsidR="00A12089" w:rsidRPr="006002EE" w:rsidRDefault="00A12089" w:rsidP="00A12089">
            <w:pPr>
              <w:rPr>
                <w:lang w:val="en-US" w:bidi="en-US"/>
              </w:rPr>
            </w:pPr>
          </w:p>
        </w:tc>
        <w:tc>
          <w:tcPr>
            <w:tcW w:w="9040" w:type="dxa"/>
            <w:gridSpan w:val="11"/>
          </w:tcPr>
          <w:p w14:paraId="0B101941" w14:textId="77777777" w:rsidR="00A12089" w:rsidRPr="006002EE" w:rsidRDefault="00A12089" w:rsidP="00A12089">
            <w:pPr>
              <w:rPr>
                <w:lang w:val="en-US" w:bidi="en-US"/>
              </w:rPr>
            </w:pPr>
            <w:r w:rsidRPr="006002EE">
              <w:rPr>
                <w:lang w:val="en-US" w:bidi="en-US"/>
              </w:rPr>
              <w:t xml:space="preserve">[Aleksandra </w:t>
            </w:r>
            <w:proofErr w:type="spellStart"/>
            <w:r w:rsidRPr="006002EE">
              <w:rPr>
                <w:lang w:val="en-US" w:bidi="en-US"/>
              </w:rPr>
              <w:t>Marinina</w:t>
            </w:r>
            <w:proofErr w:type="spellEnd"/>
            <w:r w:rsidRPr="006002EE">
              <w:rPr>
                <w:lang w:val="en-US" w:bidi="en-US"/>
              </w:rPr>
              <w:t xml:space="preserve">. </w:t>
            </w:r>
            <w:proofErr w:type="spellStart"/>
            <w:r w:rsidRPr="006002EE">
              <w:rPr>
                <w:lang w:val="en-US" w:bidi="en-US"/>
              </w:rPr>
              <w:t>Poslednij</w:t>
            </w:r>
            <w:proofErr w:type="spellEnd"/>
            <w:r w:rsidRPr="006002EE">
              <w:rPr>
                <w:lang w:val="en-US" w:bidi="en-US"/>
              </w:rPr>
              <w:t xml:space="preserve"> </w:t>
            </w:r>
            <w:proofErr w:type="spellStart"/>
            <w:r w:rsidRPr="006002EE">
              <w:rPr>
                <w:lang w:val="en-US" w:bidi="en-US"/>
              </w:rPr>
              <w:t>rassvet</w:t>
            </w:r>
            <w:proofErr w:type="spellEnd"/>
            <w:r w:rsidRPr="006002EE">
              <w:rPr>
                <w:lang w:val="en-US" w:bidi="en-US"/>
              </w:rPr>
              <w:t>. 2014]</w:t>
            </w:r>
          </w:p>
        </w:tc>
      </w:tr>
      <w:tr w:rsidR="00A12089" w:rsidRPr="006002EE" w14:paraId="504A2E65" w14:textId="77777777" w:rsidTr="00A12089">
        <w:tc>
          <w:tcPr>
            <w:tcW w:w="530" w:type="dxa"/>
            <w:noWrap/>
            <w:tcMar>
              <w:right w:w="57" w:type="dxa"/>
            </w:tcMar>
          </w:tcPr>
          <w:p w14:paraId="7F0D7DEC" w14:textId="77777777" w:rsidR="00A12089" w:rsidRPr="006002EE" w:rsidRDefault="00A12089" w:rsidP="00A12089">
            <w:pPr>
              <w:rPr>
                <w:lang w:val="en-US" w:bidi="en-US"/>
              </w:rPr>
            </w:pPr>
          </w:p>
        </w:tc>
        <w:tc>
          <w:tcPr>
            <w:tcW w:w="381" w:type="dxa"/>
            <w:noWrap/>
          </w:tcPr>
          <w:p w14:paraId="43A4C1FE" w14:textId="77777777" w:rsidR="00A12089" w:rsidRPr="006002EE" w:rsidRDefault="00A12089" w:rsidP="00A12089">
            <w:pPr>
              <w:rPr>
                <w:lang w:val="en-US" w:bidi="en-US"/>
              </w:rPr>
            </w:pPr>
            <w:r w:rsidRPr="006002EE">
              <w:rPr>
                <w:lang w:val="en-US" w:bidi="en-US"/>
              </w:rPr>
              <w:t>b.</w:t>
            </w:r>
          </w:p>
        </w:tc>
        <w:tc>
          <w:tcPr>
            <w:tcW w:w="2056" w:type="dxa"/>
            <w:gridSpan w:val="2"/>
          </w:tcPr>
          <w:p w14:paraId="22B2FF79" w14:textId="77777777" w:rsidR="00A12089" w:rsidRPr="006002EE" w:rsidRDefault="00A12089" w:rsidP="00A12089">
            <w:pPr>
              <w:rPr>
                <w:lang w:val="en-US" w:bidi="en-US"/>
              </w:rPr>
            </w:pPr>
            <w:proofErr w:type="spellStart"/>
            <w:r w:rsidRPr="006002EE">
              <w:rPr>
                <w:lang w:val="en-US" w:bidi="en-US"/>
              </w:rPr>
              <w:t>Poslušaj-te</w:t>
            </w:r>
            <w:proofErr w:type="spellEnd"/>
            <w:r w:rsidRPr="006002EE">
              <w:rPr>
                <w:lang w:val="en-US" w:bidi="en-US"/>
              </w:rPr>
              <w:t>,</w:t>
            </w:r>
          </w:p>
        </w:tc>
        <w:tc>
          <w:tcPr>
            <w:tcW w:w="2268" w:type="dxa"/>
            <w:gridSpan w:val="2"/>
          </w:tcPr>
          <w:p w14:paraId="47FF8266" w14:textId="77777777" w:rsidR="00A12089" w:rsidRPr="006002EE" w:rsidRDefault="00A12089" w:rsidP="00A12089">
            <w:pPr>
              <w:rPr>
                <w:lang w:val="en-US" w:bidi="en-US"/>
              </w:rPr>
            </w:pPr>
            <w:proofErr w:type="spellStart"/>
            <w:r w:rsidRPr="006002EE">
              <w:rPr>
                <w:b/>
                <w:lang w:val="en-US" w:bidi="en-US"/>
              </w:rPr>
              <w:t>pogovori-te</w:t>
            </w:r>
            <w:proofErr w:type="spellEnd"/>
          </w:p>
        </w:tc>
        <w:tc>
          <w:tcPr>
            <w:tcW w:w="1100" w:type="dxa"/>
            <w:gridSpan w:val="2"/>
          </w:tcPr>
          <w:p w14:paraId="303A5ACC" w14:textId="77777777" w:rsidR="00A12089" w:rsidRPr="006002EE" w:rsidRDefault="00A12089" w:rsidP="00A12089">
            <w:pPr>
              <w:rPr>
                <w:lang w:val="en-US" w:bidi="en-US"/>
              </w:rPr>
            </w:pPr>
            <w:r w:rsidRPr="006002EE">
              <w:rPr>
                <w:lang w:val="en-US" w:bidi="en-US"/>
              </w:rPr>
              <w:t>s</w:t>
            </w:r>
          </w:p>
        </w:tc>
        <w:tc>
          <w:tcPr>
            <w:tcW w:w="1808" w:type="dxa"/>
            <w:gridSpan w:val="2"/>
          </w:tcPr>
          <w:p w14:paraId="49BA127C" w14:textId="77777777" w:rsidR="00A12089" w:rsidRPr="006002EE" w:rsidRDefault="00A12089" w:rsidP="00A12089">
            <w:pPr>
              <w:rPr>
                <w:lang w:val="en-US" w:bidi="en-US"/>
              </w:rPr>
            </w:pPr>
            <w:proofErr w:type="spellStart"/>
            <w:r w:rsidRPr="006002EE">
              <w:rPr>
                <w:lang w:val="en-US" w:bidi="en-US"/>
              </w:rPr>
              <w:t>rabotnik-ami</w:t>
            </w:r>
            <w:proofErr w:type="spellEnd"/>
          </w:p>
        </w:tc>
        <w:tc>
          <w:tcPr>
            <w:tcW w:w="1808" w:type="dxa"/>
            <w:gridSpan w:val="3"/>
          </w:tcPr>
          <w:p w14:paraId="0263F8BD" w14:textId="77777777" w:rsidR="00A12089" w:rsidRPr="006002EE" w:rsidRDefault="00A12089" w:rsidP="00A12089">
            <w:pPr>
              <w:rPr>
                <w:lang w:val="en-US" w:bidi="en-US"/>
              </w:rPr>
            </w:pPr>
            <w:proofErr w:type="spellStart"/>
            <w:r w:rsidRPr="006002EE">
              <w:rPr>
                <w:lang w:val="en-US" w:bidi="en-US"/>
              </w:rPr>
              <w:t>polici-i</w:t>
            </w:r>
            <w:proofErr w:type="spellEnd"/>
            <w:r w:rsidRPr="006002EE">
              <w:rPr>
                <w:lang w:val="en-US" w:bidi="en-US"/>
              </w:rPr>
              <w:t>…</w:t>
            </w:r>
          </w:p>
        </w:tc>
      </w:tr>
      <w:tr w:rsidR="00A12089" w:rsidRPr="006002EE" w14:paraId="4A6E4DC4" w14:textId="77777777" w:rsidTr="00A12089">
        <w:tc>
          <w:tcPr>
            <w:tcW w:w="530" w:type="dxa"/>
            <w:noWrap/>
            <w:tcMar>
              <w:right w:w="57" w:type="dxa"/>
            </w:tcMar>
          </w:tcPr>
          <w:p w14:paraId="48E2BA53" w14:textId="77777777" w:rsidR="00A12089" w:rsidRPr="006002EE" w:rsidRDefault="00A12089" w:rsidP="00A12089">
            <w:pPr>
              <w:rPr>
                <w:lang w:val="en-US" w:bidi="en-US"/>
              </w:rPr>
            </w:pPr>
          </w:p>
        </w:tc>
        <w:tc>
          <w:tcPr>
            <w:tcW w:w="381" w:type="dxa"/>
            <w:noWrap/>
          </w:tcPr>
          <w:p w14:paraId="3D12E6A2" w14:textId="77777777" w:rsidR="00A12089" w:rsidRPr="006002EE" w:rsidRDefault="00A12089" w:rsidP="00A12089">
            <w:pPr>
              <w:rPr>
                <w:lang w:val="en-US" w:bidi="en-US"/>
              </w:rPr>
            </w:pPr>
          </w:p>
        </w:tc>
        <w:tc>
          <w:tcPr>
            <w:tcW w:w="2056" w:type="dxa"/>
            <w:gridSpan w:val="2"/>
          </w:tcPr>
          <w:p w14:paraId="19269E95" w14:textId="77777777" w:rsidR="00A12089" w:rsidRPr="006002EE" w:rsidRDefault="00A12089" w:rsidP="00A12089">
            <w:pPr>
              <w:rPr>
                <w:lang w:val="en-US" w:bidi="en-US"/>
              </w:rPr>
            </w:pPr>
            <w:r w:rsidRPr="006002EE">
              <w:rPr>
                <w:rFonts w:eastAsiaTheme="minorHAnsi" w:cstheme="minorBidi"/>
                <w:lang w:val="en-US" w:eastAsia="en-US" w:bidi="en-US"/>
              </w:rPr>
              <w:t>listen.</w:t>
            </w:r>
            <w:r w:rsidRPr="006002EE">
              <w:rPr>
                <w:rFonts w:eastAsiaTheme="minorHAnsi" w:cstheme="minorBidi"/>
                <w:smallCaps/>
                <w:lang w:val="en-US" w:eastAsia="en-US"/>
              </w:rPr>
              <w:t>pfv-imp.2.pl</w:t>
            </w:r>
          </w:p>
        </w:tc>
        <w:tc>
          <w:tcPr>
            <w:tcW w:w="2268" w:type="dxa"/>
            <w:gridSpan w:val="2"/>
          </w:tcPr>
          <w:p w14:paraId="799E89C6" w14:textId="77777777" w:rsidR="00A12089" w:rsidRPr="006002EE" w:rsidRDefault="00A12089" w:rsidP="00A12089">
            <w:pPr>
              <w:rPr>
                <w:b/>
                <w:bCs/>
                <w:lang w:val="en-US" w:bidi="en-US"/>
              </w:rPr>
            </w:pPr>
            <w:r w:rsidRPr="006002EE">
              <w:rPr>
                <w:rFonts w:eastAsiaTheme="minorHAnsi" w:cstheme="minorBidi"/>
                <w:b/>
                <w:bCs/>
                <w:lang w:val="en-US" w:eastAsia="en-US" w:bidi="en-US"/>
              </w:rPr>
              <w:t>speak.</w:t>
            </w:r>
            <w:r w:rsidRPr="006002EE">
              <w:rPr>
                <w:rFonts w:eastAsiaTheme="minorHAnsi" w:cstheme="minorBidi"/>
                <w:b/>
                <w:bCs/>
                <w:smallCaps/>
                <w:lang w:val="en-US" w:eastAsia="en-US"/>
              </w:rPr>
              <w:t>pfv-imp.2.pl</w:t>
            </w:r>
          </w:p>
        </w:tc>
        <w:tc>
          <w:tcPr>
            <w:tcW w:w="1100" w:type="dxa"/>
            <w:gridSpan w:val="2"/>
          </w:tcPr>
          <w:p w14:paraId="5218745A" w14:textId="77777777" w:rsidR="00A12089" w:rsidRPr="006002EE" w:rsidRDefault="00A12089" w:rsidP="00A12089">
            <w:pPr>
              <w:rPr>
                <w:lang w:val="en-US" w:bidi="en-US"/>
              </w:rPr>
            </w:pPr>
            <w:r w:rsidRPr="006002EE">
              <w:rPr>
                <w:rFonts w:eastAsiaTheme="minorHAnsi" w:cstheme="minorBidi"/>
                <w:iCs/>
                <w:lang w:val="en-US" w:eastAsia="en-US"/>
              </w:rPr>
              <w:t>with</w:t>
            </w:r>
          </w:p>
        </w:tc>
        <w:tc>
          <w:tcPr>
            <w:tcW w:w="1808" w:type="dxa"/>
            <w:gridSpan w:val="2"/>
          </w:tcPr>
          <w:p w14:paraId="0F34919E" w14:textId="77777777" w:rsidR="00A12089" w:rsidRPr="006002EE" w:rsidRDefault="00A12089" w:rsidP="00A12089">
            <w:pPr>
              <w:rPr>
                <w:lang w:val="en-US" w:bidi="en-US"/>
              </w:rPr>
            </w:pPr>
            <w:r w:rsidRPr="006002EE">
              <w:rPr>
                <w:rFonts w:eastAsiaTheme="minorHAnsi" w:cstheme="minorBidi"/>
                <w:iCs/>
                <w:lang w:val="en-US" w:eastAsia="en-US"/>
              </w:rPr>
              <w:t>worker-</w:t>
            </w:r>
            <w:r w:rsidRPr="006002EE">
              <w:rPr>
                <w:rFonts w:eastAsiaTheme="minorHAnsi" w:cstheme="minorBidi"/>
                <w:smallCaps/>
                <w:lang w:val="en-US" w:eastAsia="en-US"/>
              </w:rPr>
              <w:t>ins.pl</w:t>
            </w:r>
          </w:p>
        </w:tc>
        <w:tc>
          <w:tcPr>
            <w:tcW w:w="1808" w:type="dxa"/>
            <w:gridSpan w:val="3"/>
          </w:tcPr>
          <w:p w14:paraId="6EC3039B" w14:textId="77777777" w:rsidR="00A12089" w:rsidRPr="006002EE" w:rsidRDefault="00A12089" w:rsidP="00A12089">
            <w:pPr>
              <w:rPr>
                <w:lang w:val="en-US" w:bidi="en-US"/>
              </w:rPr>
            </w:pPr>
            <w:r w:rsidRPr="006002EE">
              <w:rPr>
                <w:rFonts w:eastAsiaTheme="minorHAnsi" w:cstheme="minorBidi"/>
                <w:iCs/>
                <w:lang w:val="en-US" w:eastAsia="en-US"/>
              </w:rPr>
              <w:t>police-</w:t>
            </w:r>
            <w:r w:rsidRPr="006002EE">
              <w:rPr>
                <w:rFonts w:eastAsiaTheme="minorHAnsi" w:cstheme="minorBidi"/>
                <w:smallCaps/>
                <w:lang w:val="en-US" w:eastAsia="en-US"/>
              </w:rPr>
              <w:t>gen.sg</w:t>
            </w:r>
          </w:p>
        </w:tc>
      </w:tr>
      <w:tr w:rsidR="00A12089" w:rsidRPr="006002EE" w14:paraId="38F2CF67" w14:textId="77777777" w:rsidTr="00A12089">
        <w:tc>
          <w:tcPr>
            <w:tcW w:w="530" w:type="dxa"/>
            <w:noWrap/>
            <w:tcMar>
              <w:right w:w="57" w:type="dxa"/>
            </w:tcMar>
          </w:tcPr>
          <w:p w14:paraId="04AA26CF" w14:textId="77777777" w:rsidR="00A12089" w:rsidRPr="006002EE" w:rsidRDefault="00A12089" w:rsidP="00A12089">
            <w:pPr>
              <w:rPr>
                <w:lang w:val="en-US" w:bidi="en-US"/>
              </w:rPr>
            </w:pPr>
          </w:p>
        </w:tc>
        <w:tc>
          <w:tcPr>
            <w:tcW w:w="381" w:type="dxa"/>
            <w:noWrap/>
          </w:tcPr>
          <w:p w14:paraId="0E9F7512" w14:textId="77777777" w:rsidR="00A12089" w:rsidRPr="006002EE" w:rsidRDefault="00A12089" w:rsidP="00A12089">
            <w:pPr>
              <w:rPr>
                <w:lang w:val="en-US" w:bidi="en-US"/>
              </w:rPr>
            </w:pPr>
          </w:p>
        </w:tc>
        <w:tc>
          <w:tcPr>
            <w:tcW w:w="9040" w:type="dxa"/>
            <w:gridSpan w:val="11"/>
          </w:tcPr>
          <w:p w14:paraId="165AEAEA" w14:textId="77777777" w:rsidR="00A12089" w:rsidRPr="006002EE" w:rsidRDefault="00A12089" w:rsidP="00A12089">
            <w:pPr>
              <w:rPr>
                <w:lang w:val="en-US" w:bidi="en-US"/>
              </w:rPr>
            </w:pPr>
            <w:r w:rsidRPr="006002EE">
              <w:rPr>
                <w:lang w:val="en-US" w:bidi="en-US"/>
              </w:rPr>
              <w:t xml:space="preserve">‘Hey, </w:t>
            </w:r>
            <w:r w:rsidRPr="006002EE">
              <w:rPr>
                <w:b/>
                <w:lang w:val="en-US" w:bidi="en-US"/>
              </w:rPr>
              <w:t>talk</w:t>
            </w:r>
            <w:r w:rsidRPr="006002EE">
              <w:rPr>
                <w:lang w:val="en-US" w:bidi="en-US"/>
              </w:rPr>
              <w:t xml:space="preserve"> to the police officers...’</w:t>
            </w:r>
          </w:p>
        </w:tc>
      </w:tr>
      <w:tr w:rsidR="00A12089" w:rsidRPr="006002EE" w14:paraId="0EA85AD9" w14:textId="77777777" w:rsidTr="00A12089">
        <w:tc>
          <w:tcPr>
            <w:tcW w:w="530" w:type="dxa"/>
            <w:noWrap/>
            <w:tcMar>
              <w:right w:w="57" w:type="dxa"/>
            </w:tcMar>
          </w:tcPr>
          <w:p w14:paraId="560B6554" w14:textId="77777777" w:rsidR="00A12089" w:rsidRPr="006002EE" w:rsidRDefault="00A12089" w:rsidP="00A12089">
            <w:pPr>
              <w:rPr>
                <w:lang w:val="en-US" w:bidi="en-US"/>
              </w:rPr>
            </w:pPr>
          </w:p>
        </w:tc>
        <w:tc>
          <w:tcPr>
            <w:tcW w:w="381" w:type="dxa"/>
            <w:noWrap/>
          </w:tcPr>
          <w:p w14:paraId="0E3B293A" w14:textId="77777777" w:rsidR="00A12089" w:rsidRPr="006002EE" w:rsidRDefault="00A12089" w:rsidP="00A12089">
            <w:pPr>
              <w:rPr>
                <w:lang w:val="en-US" w:bidi="en-US"/>
              </w:rPr>
            </w:pPr>
          </w:p>
        </w:tc>
        <w:tc>
          <w:tcPr>
            <w:tcW w:w="9040" w:type="dxa"/>
            <w:gridSpan w:val="11"/>
          </w:tcPr>
          <w:p w14:paraId="0EA94428" w14:textId="77777777" w:rsidR="00A12089" w:rsidRPr="006002EE" w:rsidRDefault="00A12089" w:rsidP="00A12089">
            <w:pPr>
              <w:rPr>
                <w:lang w:val="en-US" w:bidi="en-US"/>
              </w:rPr>
            </w:pPr>
            <w:r w:rsidRPr="006002EE">
              <w:rPr>
                <w:lang w:val="en-US" w:bidi="en-US"/>
              </w:rPr>
              <w:t xml:space="preserve">[Aleksandra </w:t>
            </w:r>
            <w:proofErr w:type="spellStart"/>
            <w:r w:rsidRPr="006002EE">
              <w:rPr>
                <w:lang w:val="en-US" w:bidi="en-US"/>
              </w:rPr>
              <w:t>Marinina</w:t>
            </w:r>
            <w:proofErr w:type="spellEnd"/>
            <w:r w:rsidRPr="006002EE">
              <w:rPr>
                <w:lang w:val="en-US" w:bidi="en-US"/>
              </w:rPr>
              <w:t xml:space="preserve">. </w:t>
            </w:r>
            <w:proofErr w:type="spellStart"/>
            <w:r w:rsidRPr="006002EE">
              <w:rPr>
                <w:lang w:val="en-US" w:bidi="en-US"/>
              </w:rPr>
              <w:t>Angely</w:t>
            </w:r>
            <w:proofErr w:type="spellEnd"/>
            <w:r w:rsidRPr="006002EE">
              <w:rPr>
                <w:lang w:val="en-US" w:bidi="en-US"/>
              </w:rPr>
              <w:t xml:space="preserve"> </w:t>
            </w:r>
            <w:proofErr w:type="spellStart"/>
            <w:r w:rsidRPr="006002EE">
              <w:rPr>
                <w:lang w:val="en-US" w:bidi="en-US"/>
              </w:rPr>
              <w:t>na</w:t>
            </w:r>
            <w:proofErr w:type="spellEnd"/>
            <w:r w:rsidRPr="006002EE">
              <w:rPr>
                <w:lang w:val="en-US" w:bidi="en-US"/>
              </w:rPr>
              <w:t xml:space="preserve"> </w:t>
            </w:r>
            <w:proofErr w:type="spellStart"/>
            <w:r w:rsidRPr="006002EE">
              <w:rPr>
                <w:lang w:val="en-US" w:bidi="en-US"/>
              </w:rPr>
              <w:t>l’du</w:t>
            </w:r>
            <w:proofErr w:type="spellEnd"/>
            <w:r w:rsidRPr="006002EE">
              <w:rPr>
                <w:lang w:val="en-US" w:bidi="en-US"/>
              </w:rPr>
              <w:t xml:space="preserve"> ne </w:t>
            </w:r>
            <w:proofErr w:type="spellStart"/>
            <w:r w:rsidRPr="006002EE">
              <w:rPr>
                <w:lang w:val="en-US" w:bidi="en-US"/>
              </w:rPr>
              <w:t>vyživajut</w:t>
            </w:r>
            <w:proofErr w:type="spellEnd"/>
            <w:r w:rsidRPr="006002EE">
              <w:rPr>
                <w:lang w:val="en-US" w:bidi="en-US"/>
              </w:rPr>
              <w:t>. 2014]</w:t>
            </w:r>
          </w:p>
        </w:tc>
      </w:tr>
    </w:tbl>
    <w:p w14:paraId="33066E60" w14:textId="77777777" w:rsidR="00463FCA" w:rsidRPr="006002EE" w:rsidRDefault="008F5D28" w:rsidP="008F5D28">
      <w:pPr>
        <w:rPr>
          <w:lang w:val="en-US" w:bidi="en-US"/>
        </w:rPr>
      </w:pPr>
      <w:r w:rsidRPr="006002EE">
        <w:rPr>
          <w:lang w:val="en-US" w:bidi="en-US"/>
        </w:rPr>
        <w:lastRenderedPageBreak/>
        <w:t xml:space="preserve">A second type of homonymy involves </w:t>
      </w:r>
      <w:proofErr w:type="spellStart"/>
      <w:r w:rsidRPr="006002EE">
        <w:rPr>
          <w:lang w:val="en-US" w:bidi="en-US"/>
        </w:rPr>
        <w:t>biaspectual</w:t>
      </w:r>
      <w:proofErr w:type="spellEnd"/>
      <w:r w:rsidRPr="006002EE">
        <w:rPr>
          <w:lang w:val="en-US" w:bidi="en-US"/>
        </w:rPr>
        <w:t xml:space="preserve"> verbs such as </w:t>
      </w:r>
      <w:proofErr w:type="spellStart"/>
      <w:r w:rsidRPr="006002EE">
        <w:rPr>
          <w:i/>
          <w:lang w:val="en-US" w:bidi="en-US"/>
        </w:rPr>
        <w:t>operirova</w:t>
      </w:r>
      <w:proofErr w:type="spellEnd"/>
      <w:r w:rsidRPr="006002EE">
        <w:rPr>
          <w:i/>
          <w:lang w:val="en-US" w:bidi="en-US"/>
        </w:rPr>
        <w:t xml:space="preserve">-t’ </w:t>
      </w:r>
      <w:r w:rsidRPr="006002EE">
        <w:rPr>
          <w:lang w:val="en-US" w:bidi="en-US"/>
        </w:rPr>
        <w:t>[</w:t>
      </w:r>
      <w:proofErr w:type="spellStart"/>
      <w:r w:rsidRPr="006002EE">
        <w:rPr>
          <w:lang w:val="en-US" w:bidi="en-US"/>
        </w:rPr>
        <w:t>operate.pfv</w:t>
      </w:r>
      <w:proofErr w:type="spellEnd"/>
      <w:r w:rsidRPr="006002EE">
        <w:rPr>
          <w:lang w:val="en-US" w:bidi="en-US"/>
        </w:rPr>
        <w:t>/</w:t>
      </w:r>
      <w:proofErr w:type="spellStart"/>
      <w:r w:rsidRPr="006002EE">
        <w:rPr>
          <w:lang w:val="en-US" w:bidi="en-US"/>
        </w:rPr>
        <w:t>ipfv</w:t>
      </w:r>
      <w:proofErr w:type="spellEnd"/>
      <w:r w:rsidRPr="006002EE">
        <w:rPr>
          <w:lang w:val="en-US" w:bidi="en-US"/>
        </w:rPr>
        <w:t xml:space="preserve">-inf] ‘operate’ that can express either aspect, again depending on context, as in </w:t>
      </w:r>
      <w:proofErr w:type="spellStart"/>
      <w:r w:rsidRPr="006002EE">
        <w:rPr>
          <w:i/>
          <w:lang w:val="en-US" w:bidi="en-US"/>
        </w:rPr>
        <w:t>operiruj-ut</w:t>
      </w:r>
      <w:proofErr w:type="spellEnd"/>
      <w:r w:rsidRPr="006002EE">
        <w:rPr>
          <w:i/>
          <w:lang w:val="en-US" w:bidi="en-US"/>
        </w:rPr>
        <w:t xml:space="preserve"> </w:t>
      </w:r>
      <w:r w:rsidRPr="006002EE">
        <w:rPr>
          <w:lang w:val="en-US" w:bidi="en-US"/>
        </w:rPr>
        <w:t>[operate.pfv-fut.3.pl] ‘they will operate’ as in (3a) vs. [operate.ipfv-prs.3.pl] ‘they operate’ as in (3b).</w:t>
      </w:r>
    </w:p>
    <w:tbl>
      <w:tblPr>
        <w:tblW w:w="9175" w:type="dxa"/>
        <w:tblInd w:w="5" w:type="dxa"/>
        <w:tblLook w:val="00A0" w:firstRow="1" w:lastRow="0" w:firstColumn="1" w:lastColumn="0" w:noHBand="0" w:noVBand="0"/>
      </w:tblPr>
      <w:tblGrid>
        <w:gridCol w:w="531"/>
        <w:gridCol w:w="403"/>
        <w:gridCol w:w="756"/>
        <w:gridCol w:w="1695"/>
        <w:gridCol w:w="1737"/>
        <w:gridCol w:w="1323"/>
        <w:gridCol w:w="1385"/>
        <w:gridCol w:w="1345"/>
      </w:tblGrid>
      <w:tr w:rsidR="00851DD8" w:rsidRPr="006002EE" w14:paraId="02EBDC11" w14:textId="77777777" w:rsidTr="001810B8">
        <w:tc>
          <w:tcPr>
            <w:tcW w:w="530" w:type="dxa"/>
            <w:noWrap/>
            <w:tcMar>
              <w:right w:w="57" w:type="dxa"/>
            </w:tcMar>
          </w:tcPr>
          <w:p w14:paraId="430FBC57" w14:textId="77777777" w:rsidR="00851DD8" w:rsidRPr="006002EE" w:rsidRDefault="00851DD8" w:rsidP="001810B8">
            <w:pPr>
              <w:rPr>
                <w:lang w:val="en-US"/>
              </w:rPr>
            </w:pPr>
            <w:r w:rsidRPr="006002EE">
              <w:rPr>
                <w:lang w:val="en-US"/>
              </w:rPr>
              <w:t>(3)</w:t>
            </w:r>
          </w:p>
        </w:tc>
        <w:tc>
          <w:tcPr>
            <w:tcW w:w="403" w:type="dxa"/>
            <w:noWrap/>
          </w:tcPr>
          <w:p w14:paraId="4DB9258E" w14:textId="77777777" w:rsidR="00851DD8" w:rsidRPr="006002EE" w:rsidRDefault="00851DD8" w:rsidP="001810B8">
            <w:pPr>
              <w:rPr>
                <w:lang w:val="en-US"/>
              </w:rPr>
            </w:pPr>
            <w:r w:rsidRPr="006002EE">
              <w:rPr>
                <w:lang w:val="en-US"/>
              </w:rPr>
              <w:t>a.</w:t>
            </w:r>
          </w:p>
        </w:tc>
        <w:tc>
          <w:tcPr>
            <w:tcW w:w="2459" w:type="dxa"/>
            <w:gridSpan w:val="2"/>
          </w:tcPr>
          <w:p w14:paraId="52E28B28" w14:textId="77777777" w:rsidR="00851DD8" w:rsidRPr="006002EE" w:rsidRDefault="00851DD8" w:rsidP="001810B8">
            <w:pPr>
              <w:rPr>
                <w:lang w:val="en-US"/>
              </w:rPr>
            </w:pPr>
            <w:proofErr w:type="spellStart"/>
            <w:r w:rsidRPr="006002EE">
              <w:rPr>
                <w:lang w:val="en-US"/>
              </w:rPr>
              <w:t>Zavtra</w:t>
            </w:r>
            <w:proofErr w:type="spellEnd"/>
          </w:p>
        </w:tc>
        <w:tc>
          <w:tcPr>
            <w:tcW w:w="3065" w:type="dxa"/>
            <w:gridSpan w:val="2"/>
          </w:tcPr>
          <w:p w14:paraId="58015DD0" w14:textId="77777777" w:rsidR="00851DD8" w:rsidRPr="006002EE" w:rsidRDefault="00851DD8" w:rsidP="001810B8">
            <w:pPr>
              <w:rPr>
                <w:lang w:val="en-US"/>
              </w:rPr>
            </w:pPr>
            <w:proofErr w:type="spellStart"/>
            <w:r w:rsidRPr="006002EE">
              <w:rPr>
                <w:lang w:val="en-US"/>
              </w:rPr>
              <w:t>ee</w:t>
            </w:r>
            <w:proofErr w:type="spellEnd"/>
          </w:p>
        </w:tc>
        <w:tc>
          <w:tcPr>
            <w:tcW w:w="2718" w:type="dxa"/>
            <w:gridSpan w:val="2"/>
          </w:tcPr>
          <w:p w14:paraId="4778DE10" w14:textId="77777777" w:rsidR="00851DD8" w:rsidRPr="006002EE" w:rsidRDefault="00851DD8" w:rsidP="001810B8">
            <w:pPr>
              <w:rPr>
                <w:lang w:val="en-US"/>
              </w:rPr>
            </w:pPr>
            <w:proofErr w:type="spellStart"/>
            <w:r w:rsidRPr="006002EE">
              <w:rPr>
                <w:b/>
                <w:lang w:val="en-US"/>
              </w:rPr>
              <w:t>operiruj-ut</w:t>
            </w:r>
            <w:proofErr w:type="spellEnd"/>
            <w:r w:rsidRPr="006002EE">
              <w:rPr>
                <w:b/>
                <w:lang w:val="en-US"/>
              </w:rPr>
              <w:t>.</w:t>
            </w:r>
          </w:p>
        </w:tc>
      </w:tr>
      <w:tr w:rsidR="00851DD8" w:rsidRPr="006002EE" w14:paraId="6D5B4008" w14:textId="77777777" w:rsidTr="001810B8">
        <w:tc>
          <w:tcPr>
            <w:tcW w:w="530" w:type="dxa"/>
            <w:noWrap/>
            <w:tcMar>
              <w:right w:w="57" w:type="dxa"/>
            </w:tcMar>
          </w:tcPr>
          <w:p w14:paraId="2D6619E5" w14:textId="77777777" w:rsidR="00851DD8" w:rsidRPr="006002EE" w:rsidRDefault="00851DD8" w:rsidP="001810B8">
            <w:pPr>
              <w:rPr>
                <w:lang w:val="en-US"/>
              </w:rPr>
            </w:pPr>
          </w:p>
        </w:tc>
        <w:tc>
          <w:tcPr>
            <w:tcW w:w="403" w:type="dxa"/>
            <w:noWrap/>
          </w:tcPr>
          <w:p w14:paraId="40FC35FE" w14:textId="77777777" w:rsidR="00851DD8" w:rsidRPr="006002EE" w:rsidRDefault="00851DD8" w:rsidP="001810B8">
            <w:pPr>
              <w:rPr>
                <w:lang w:val="en-US"/>
              </w:rPr>
            </w:pPr>
          </w:p>
        </w:tc>
        <w:tc>
          <w:tcPr>
            <w:tcW w:w="2459" w:type="dxa"/>
            <w:gridSpan w:val="2"/>
          </w:tcPr>
          <w:p w14:paraId="26B02CEA" w14:textId="77777777" w:rsidR="00851DD8" w:rsidRPr="006002EE" w:rsidRDefault="00851DD8" w:rsidP="001810B8">
            <w:pPr>
              <w:rPr>
                <w:lang w:val="en-US"/>
              </w:rPr>
            </w:pPr>
            <w:r w:rsidRPr="006002EE">
              <w:rPr>
                <w:lang w:val="en-US"/>
              </w:rPr>
              <w:t>tomorrow</w:t>
            </w:r>
          </w:p>
        </w:tc>
        <w:tc>
          <w:tcPr>
            <w:tcW w:w="3065" w:type="dxa"/>
            <w:gridSpan w:val="2"/>
          </w:tcPr>
          <w:p w14:paraId="4FB7C61A" w14:textId="77777777" w:rsidR="00851DD8" w:rsidRPr="006002EE" w:rsidRDefault="00851DD8" w:rsidP="001810B8">
            <w:pPr>
              <w:rPr>
                <w:lang w:val="en-US"/>
              </w:rPr>
            </w:pPr>
            <w:proofErr w:type="spellStart"/>
            <w:r w:rsidRPr="006002EE">
              <w:rPr>
                <w:lang w:val="en-US"/>
              </w:rPr>
              <w:t>she.</w:t>
            </w:r>
            <w:r w:rsidRPr="006002EE">
              <w:rPr>
                <w:smallCaps/>
                <w:lang w:val="en-US"/>
              </w:rPr>
              <w:t>acc</w:t>
            </w:r>
            <w:proofErr w:type="spellEnd"/>
          </w:p>
        </w:tc>
        <w:tc>
          <w:tcPr>
            <w:tcW w:w="2718" w:type="dxa"/>
            <w:gridSpan w:val="2"/>
          </w:tcPr>
          <w:p w14:paraId="5837BD05" w14:textId="77777777" w:rsidR="00851DD8" w:rsidRPr="006002EE" w:rsidRDefault="00851DD8" w:rsidP="001810B8">
            <w:pPr>
              <w:rPr>
                <w:b/>
                <w:bCs/>
                <w:lang w:val="en-US"/>
              </w:rPr>
            </w:pPr>
            <w:r w:rsidRPr="006002EE">
              <w:rPr>
                <w:b/>
                <w:bCs/>
                <w:lang w:val="en-US"/>
              </w:rPr>
              <w:t>operate.</w:t>
            </w:r>
            <w:r w:rsidRPr="006002EE">
              <w:rPr>
                <w:b/>
                <w:bCs/>
                <w:smallCaps/>
                <w:lang w:val="en-US"/>
              </w:rPr>
              <w:t>pfv-fut.3.pl</w:t>
            </w:r>
          </w:p>
        </w:tc>
      </w:tr>
      <w:tr w:rsidR="00851DD8" w:rsidRPr="006002EE" w14:paraId="0EF049D6" w14:textId="77777777" w:rsidTr="001810B8">
        <w:tc>
          <w:tcPr>
            <w:tcW w:w="530" w:type="dxa"/>
            <w:noWrap/>
            <w:tcMar>
              <w:right w:w="57" w:type="dxa"/>
            </w:tcMar>
          </w:tcPr>
          <w:p w14:paraId="60B45D3A" w14:textId="77777777" w:rsidR="00851DD8" w:rsidRPr="006002EE" w:rsidRDefault="00851DD8" w:rsidP="001810B8">
            <w:pPr>
              <w:rPr>
                <w:lang w:val="en-US"/>
              </w:rPr>
            </w:pPr>
          </w:p>
        </w:tc>
        <w:tc>
          <w:tcPr>
            <w:tcW w:w="403" w:type="dxa"/>
            <w:noWrap/>
          </w:tcPr>
          <w:p w14:paraId="026970B0" w14:textId="77777777" w:rsidR="00851DD8" w:rsidRPr="006002EE" w:rsidRDefault="00851DD8" w:rsidP="001810B8">
            <w:pPr>
              <w:rPr>
                <w:lang w:val="en-US"/>
              </w:rPr>
            </w:pPr>
          </w:p>
        </w:tc>
        <w:tc>
          <w:tcPr>
            <w:tcW w:w="8242" w:type="dxa"/>
            <w:gridSpan w:val="6"/>
          </w:tcPr>
          <w:p w14:paraId="2214B1A8" w14:textId="77777777" w:rsidR="00851DD8" w:rsidRPr="006002EE" w:rsidRDefault="00851DD8" w:rsidP="001810B8">
            <w:pPr>
              <w:rPr>
                <w:lang w:val="en-US"/>
              </w:rPr>
            </w:pPr>
            <w:r w:rsidRPr="006002EE">
              <w:rPr>
                <w:lang w:val="en-US"/>
              </w:rPr>
              <w:t xml:space="preserve">‘She </w:t>
            </w:r>
            <w:r w:rsidRPr="006002EE">
              <w:rPr>
                <w:b/>
                <w:lang w:val="en-US"/>
              </w:rPr>
              <w:t xml:space="preserve">will be operated on </w:t>
            </w:r>
            <w:r w:rsidRPr="006002EE">
              <w:rPr>
                <w:lang w:val="en-US"/>
              </w:rPr>
              <w:t>tomorrow.’</w:t>
            </w:r>
          </w:p>
        </w:tc>
      </w:tr>
      <w:tr w:rsidR="00851DD8" w:rsidRPr="006002EE" w14:paraId="53FAF38F" w14:textId="77777777" w:rsidTr="001810B8">
        <w:tc>
          <w:tcPr>
            <w:tcW w:w="530" w:type="dxa"/>
            <w:noWrap/>
            <w:tcMar>
              <w:right w:w="57" w:type="dxa"/>
            </w:tcMar>
          </w:tcPr>
          <w:p w14:paraId="334D4C04" w14:textId="77777777" w:rsidR="00851DD8" w:rsidRPr="006002EE" w:rsidRDefault="00851DD8" w:rsidP="001810B8">
            <w:pPr>
              <w:rPr>
                <w:lang w:val="en-US"/>
              </w:rPr>
            </w:pPr>
          </w:p>
        </w:tc>
        <w:tc>
          <w:tcPr>
            <w:tcW w:w="403" w:type="dxa"/>
            <w:noWrap/>
          </w:tcPr>
          <w:p w14:paraId="376A14EA" w14:textId="77777777" w:rsidR="00851DD8" w:rsidRPr="006002EE" w:rsidRDefault="00851DD8" w:rsidP="001810B8">
            <w:pPr>
              <w:rPr>
                <w:lang w:val="en-US"/>
              </w:rPr>
            </w:pPr>
          </w:p>
        </w:tc>
        <w:tc>
          <w:tcPr>
            <w:tcW w:w="8242" w:type="dxa"/>
            <w:gridSpan w:val="6"/>
          </w:tcPr>
          <w:p w14:paraId="7BB11837" w14:textId="77777777" w:rsidR="00851DD8" w:rsidRPr="00EF07F0" w:rsidRDefault="00851DD8" w:rsidP="001810B8">
            <w:pPr>
              <w:rPr>
                <w:lang w:val="nb-NO"/>
              </w:rPr>
            </w:pPr>
            <w:r w:rsidRPr="00EF07F0">
              <w:rPr>
                <w:lang w:val="nb-NO"/>
              </w:rPr>
              <w:t xml:space="preserve">[Nina </w:t>
            </w:r>
            <w:proofErr w:type="spellStart"/>
            <w:r w:rsidRPr="00EF07F0">
              <w:rPr>
                <w:lang w:val="nb-NO"/>
              </w:rPr>
              <w:t>Katerli</w:t>
            </w:r>
            <w:proofErr w:type="spellEnd"/>
            <w:r w:rsidRPr="00EF07F0">
              <w:rPr>
                <w:lang w:val="nb-NO"/>
              </w:rPr>
              <w:t>. «</w:t>
            </w:r>
            <w:proofErr w:type="spellStart"/>
            <w:r w:rsidRPr="00EF07F0">
              <w:rPr>
                <w:lang w:val="nb-NO"/>
              </w:rPr>
              <w:t>Skvoz</w:t>
            </w:r>
            <w:proofErr w:type="spellEnd"/>
            <w:r w:rsidRPr="00EF07F0">
              <w:rPr>
                <w:lang w:val="nb-NO"/>
              </w:rPr>
              <w:t xml:space="preserve">’ </w:t>
            </w:r>
            <w:proofErr w:type="spellStart"/>
            <w:r w:rsidRPr="00EF07F0">
              <w:rPr>
                <w:lang w:val="nb-NO"/>
              </w:rPr>
              <w:t>sumrak</w:t>
            </w:r>
            <w:proofErr w:type="spellEnd"/>
            <w:r w:rsidRPr="00EF07F0">
              <w:rPr>
                <w:lang w:val="nb-NO"/>
              </w:rPr>
              <w:t xml:space="preserve"> </w:t>
            </w:r>
            <w:proofErr w:type="spellStart"/>
            <w:r w:rsidRPr="00EF07F0">
              <w:rPr>
                <w:lang w:val="nb-NO"/>
              </w:rPr>
              <w:t>bytija</w:t>
            </w:r>
            <w:proofErr w:type="spellEnd"/>
            <w:r w:rsidRPr="00EF07F0">
              <w:rPr>
                <w:lang w:val="nb-NO"/>
              </w:rPr>
              <w:t>» // «</w:t>
            </w:r>
            <w:proofErr w:type="spellStart"/>
            <w:r w:rsidRPr="00EF07F0">
              <w:rPr>
                <w:lang w:val="nb-NO"/>
              </w:rPr>
              <w:t>Zvezda</w:t>
            </w:r>
            <w:proofErr w:type="spellEnd"/>
            <w:r w:rsidRPr="00EF07F0">
              <w:rPr>
                <w:lang w:val="nb-NO"/>
              </w:rPr>
              <w:t>», 2002]</w:t>
            </w:r>
          </w:p>
        </w:tc>
      </w:tr>
      <w:tr w:rsidR="00851DD8" w:rsidRPr="006002EE" w14:paraId="790C7CFC" w14:textId="77777777" w:rsidTr="001810B8">
        <w:tc>
          <w:tcPr>
            <w:tcW w:w="530" w:type="dxa"/>
            <w:noWrap/>
            <w:tcMar>
              <w:right w:w="57" w:type="dxa"/>
            </w:tcMar>
          </w:tcPr>
          <w:p w14:paraId="5D5E9F45" w14:textId="77777777" w:rsidR="00851DD8" w:rsidRPr="00EF07F0" w:rsidRDefault="00851DD8" w:rsidP="001810B8">
            <w:pPr>
              <w:rPr>
                <w:lang w:val="nb-NO"/>
              </w:rPr>
            </w:pPr>
          </w:p>
        </w:tc>
        <w:tc>
          <w:tcPr>
            <w:tcW w:w="403" w:type="dxa"/>
            <w:noWrap/>
          </w:tcPr>
          <w:p w14:paraId="1211109B" w14:textId="77777777" w:rsidR="00851DD8" w:rsidRPr="006002EE" w:rsidRDefault="00851DD8" w:rsidP="001810B8">
            <w:pPr>
              <w:rPr>
                <w:lang w:val="en-US"/>
              </w:rPr>
            </w:pPr>
            <w:r w:rsidRPr="006002EE">
              <w:rPr>
                <w:lang w:val="en-US"/>
              </w:rPr>
              <w:t>b.</w:t>
            </w:r>
          </w:p>
        </w:tc>
        <w:tc>
          <w:tcPr>
            <w:tcW w:w="758" w:type="dxa"/>
          </w:tcPr>
          <w:p w14:paraId="33B6CB6C" w14:textId="77777777" w:rsidR="00851DD8" w:rsidRPr="006002EE" w:rsidRDefault="00851DD8" w:rsidP="001810B8">
            <w:pPr>
              <w:rPr>
                <w:lang w:val="en-US"/>
              </w:rPr>
            </w:pPr>
            <w:r w:rsidRPr="006002EE">
              <w:rPr>
                <w:lang w:val="en-US"/>
              </w:rPr>
              <w:t>Nu</w:t>
            </w:r>
          </w:p>
        </w:tc>
        <w:tc>
          <w:tcPr>
            <w:tcW w:w="1701" w:type="dxa"/>
          </w:tcPr>
          <w:p w14:paraId="06A6C228" w14:textId="77777777" w:rsidR="00851DD8" w:rsidRPr="006002EE" w:rsidRDefault="00851DD8" w:rsidP="001810B8">
            <w:pPr>
              <w:rPr>
                <w:lang w:val="en-US"/>
              </w:rPr>
            </w:pPr>
            <w:proofErr w:type="spellStart"/>
            <w:r w:rsidRPr="006002EE">
              <w:rPr>
                <w:lang w:val="en-US"/>
              </w:rPr>
              <w:t>čto</w:t>
            </w:r>
            <w:proofErr w:type="spellEnd"/>
          </w:p>
        </w:tc>
        <w:tc>
          <w:tcPr>
            <w:tcW w:w="1739" w:type="dxa"/>
          </w:tcPr>
          <w:p w14:paraId="46733CCA" w14:textId="77777777" w:rsidR="00851DD8" w:rsidRPr="006002EE" w:rsidRDefault="00851DD8" w:rsidP="001810B8">
            <w:pPr>
              <w:rPr>
                <w:lang w:val="en-US"/>
              </w:rPr>
            </w:pPr>
            <w:r w:rsidRPr="006002EE">
              <w:rPr>
                <w:lang w:val="en-US"/>
              </w:rPr>
              <w:t>ja</w:t>
            </w:r>
          </w:p>
        </w:tc>
        <w:tc>
          <w:tcPr>
            <w:tcW w:w="1326" w:type="dxa"/>
          </w:tcPr>
          <w:p w14:paraId="4DEFFD6E" w14:textId="77777777" w:rsidR="00851DD8" w:rsidRPr="006002EE" w:rsidRDefault="00851DD8" w:rsidP="001810B8">
            <w:pPr>
              <w:rPr>
                <w:lang w:val="en-US"/>
              </w:rPr>
            </w:pPr>
            <w:r w:rsidRPr="006002EE">
              <w:rPr>
                <w:lang w:val="en-US"/>
              </w:rPr>
              <w:t>mog-l-a</w:t>
            </w:r>
          </w:p>
        </w:tc>
        <w:tc>
          <w:tcPr>
            <w:tcW w:w="1371" w:type="dxa"/>
          </w:tcPr>
          <w:p w14:paraId="0ADA3BF5" w14:textId="77777777" w:rsidR="00851DD8" w:rsidRPr="006002EE" w:rsidRDefault="00851DD8" w:rsidP="001810B8">
            <w:pPr>
              <w:rPr>
                <w:lang w:val="en-US"/>
              </w:rPr>
            </w:pPr>
            <w:proofErr w:type="spellStart"/>
            <w:r w:rsidRPr="006002EE">
              <w:rPr>
                <w:lang w:val="en-US"/>
              </w:rPr>
              <w:t>ej</w:t>
            </w:r>
            <w:proofErr w:type="spellEnd"/>
          </w:p>
        </w:tc>
        <w:tc>
          <w:tcPr>
            <w:tcW w:w="1347" w:type="dxa"/>
          </w:tcPr>
          <w:p w14:paraId="713AD50E" w14:textId="77777777" w:rsidR="00851DD8" w:rsidRPr="006002EE" w:rsidRDefault="00851DD8" w:rsidP="001810B8">
            <w:pPr>
              <w:rPr>
                <w:lang w:val="en-US"/>
              </w:rPr>
            </w:pPr>
            <w:proofErr w:type="spellStart"/>
            <w:r w:rsidRPr="006002EE">
              <w:rPr>
                <w:lang w:val="en-US"/>
              </w:rPr>
              <w:t>vozrazi</w:t>
            </w:r>
            <w:proofErr w:type="spellEnd"/>
            <w:r w:rsidRPr="006002EE">
              <w:rPr>
                <w:lang w:val="en-US"/>
              </w:rPr>
              <w:t>-t’?</w:t>
            </w:r>
          </w:p>
        </w:tc>
      </w:tr>
      <w:tr w:rsidR="00851DD8" w:rsidRPr="006002EE" w14:paraId="0DEA0EF4" w14:textId="77777777" w:rsidTr="001810B8">
        <w:tc>
          <w:tcPr>
            <w:tcW w:w="530" w:type="dxa"/>
            <w:noWrap/>
            <w:tcMar>
              <w:right w:w="57" w:type="dxa"/>
            </w:tcMar>
          </w:tcPr>
          <w:p w14:paraId="6F23B5F9" w14:textId="77777777" w:rsidR="00851DD8" w:rsidRPr="006002EE" w:rsidRDefault="00851DD8" w:rsidP="001810B8">
            <w:pPr>
              <w:rPr>
                <w:lang w:val="en-US"/>
              </w:rPr>
            </w:pPr>
          </w:p>
        </w:tc>
        <w:tc>
          <w:tcPr>
            <w:tcW w:w="403" w:type="dxa"/>
            <w:noWrap/>
          </w:tcPr>
          <w:p w14:paraId="4808F6FC" w14:textId="77777777" w:rsidR="00851DD8" w:rsidRPr="006002EE" w:rsidRDefault="00851DD8" w:rsidP="001810B8">
            <w:pPr>
              <w:rPr>
                <w:lang w:val="en-US"/>
              </w:rPr>
            </w:pPr>
          </w:p>
        </w:tc>
        <w:tc>
          <w:tcPr>
            <w:tcW w:w="758" w:type="dxa"/>
          </w:tcPr>
          <w:p w14:paraId="1AF8002F" w14:textId="77777777" w:rsidR="00851DD8" w:rsidRPr="006002EE" w:rsidRDefault="00851DD8" w:rsidP="001810B8">
            <w:pPr>
              <w:rPr>
                <w:lang w:val="en-US"/>
              </w:rPr>
            </w:pPr>
            <w:r w:rsidRPr="006002EE">
              <w:rPr>
                <w:lang w:val="en-US"/>
              </w:rPr>
              <w:t>well</w:t>
            </w:r>
          </w:p>
        </w:tc>
        <w:tc>
          <w:tcPr>
            <w:tcW w:w="1701" w:type="dxa"/>
          </w:tcPr>
          <w:p w14:paraId="372BCE5C" w14:textId="77777777" w:rsidR="00851DD8" w:rsidRPr="006002EE" w:rsidRDefault="00851DD8" w:rsidP="001810B8">
            <w:pPr>
              <w:rPr>
                <w:lang w:val="en-US"/>
              </w:rPr>
            </w:pPr>
            <w:proofErr w:type="spellStart"/>
            <w:r w:rsidRPr="006002EE">
              <w:rPr>
                <w:lang w:val="en-US"/>
              </w:rPr>
              <w:t>what.</w:t>
            </w:r>
            <w:r w:rsidRPr="006002EE">
              <w:rPr>
                <w:smallCaps/>
                <w:lang w:val="en-US"/>
              </w:rPr>
              <w:t>acc</w:t>
            </w:r>
            <w:proofErr w:type="spellEnd"/>
          </w:p>
        </w:tc>
        <w:tc>
          <w:tcPr>
            <w:tcW w:w="1739" w:type="dxa"/>
          </w:tcPr>
          <w:p w14:paraId="30FA2E8C" w14:textId="77777777" w:rsidR="00851DD8" w:rsidRPr="006002EE" w:rsidRDefault="00851DD8" w:rsidP="001810B8">
            <w:pPr>
              <w:rPr>
                <w:smallCaps/>
                <w:lang w:val="en-US"/>
              </w:rPr>
            </w:pPr>
            <w:r w:rsidRPr="006002EE">
              <w:rPr>
                <w:lang w:val="en-US"/>
              </w:rPr>
              <w:t>I-</w:t>
            </w:r>
            <w:r w:rsidRPr="006002EE">
              <w:rPr>
                <w:smallCaps/>
                <w:lang w:val="en-US"/>
              </w:rPr>
              <w:t>nom</w:t>
            </w:r>
          </w:p>
          <w:p w14:paraId="26987D9C" w14:textId="171F9094" w:rsidR="00517BD9" w:rsidRPr="006002EE" w:rsidRDefault="00517BD9" w:rsidP="001810B8">
            <w:pPr>
              <w:rPr>
                <w:lang w:val="en-US"/>
              </w:rPr>
            </w:pPr>
          </w:p>
        </w:tc>
        <w:tc>
          <w:tcPr>
            <w:tcW w:w="1326" w:type="dxa"/>
          </w:tcPr>
          <w:p w14:paraId="43178983" w14:textId="77777777" w:rsidR="00851DD8" w:rsidRPr="006002EE" w:rsidRDefault="00851DD8" w:rsidP="001810B8">
            <w:pPr>
              <w:rPr>
                <w:lang w:val="en-US"/>
              </w:rPr>
            </w:pPr>
            <w:r w:rsidRPr="006002EE">
              <w:rPr>
                <w:lang w:val="en-US"/>
              </w:rPr>
              <w:t>can-</w:t>
            </w:r>
            <w:r w:rsidRPr="006002EE">
              <w:rPr>
                <w:smallCaps/>
                <w:lang w:val="en-US"/>
              </w:rPr>
              <w:t>pst-f.sg</w:t>
            </w:r>
          </w:p>
        </w:tc>
        <w:tc>
          <w:tcPr>
            <w:tcW w:w="1371" w:type="dxa"/>
          </w:tcPr>
          <w:p w14:paraId="79033722" w14:textId="77777777" w:rsidR="00851DD8" w:rsidRPr="006002EE" w:rsidRDefault="00851DD8" w:rsidP="001810B8">
            <w:pPr>
              <w:rPr>
                <w:lang w:val="en-US"/>
              </w:rPr>
            </w:pPr>
            <w:r w:rsidRPr="006002EE">
              <w:rPr>
                <w:lang w:val="en-US"/>
              </w:rPr>
              <w:t>she.</w:t>
            </w:r>
            <w:r w:rsidRPr="006002EE">
              <w:rPr>
                <w:smallCaps/>
                <w:lang w:val="en-US"/>
              </w:rPr>
              <w:t>dat</w:t>
            </w:r>
          </w:p>
        </w:tc>
        <w:tc>
          <w:tcPr>
            <w:tcW w:w="1347" w:type="dxa"/>
          </w:tcPr>
          <w:p w14:paraId="0B671DAC" w14:textId="50D100F9" w:rsidR="00851DD8" w:rsidRPr="006002EE" w:rsidRDefault="00851DD8" w:rsidP="001810B8">
            <w:pPr>
              <w:rPr>
                <w:lang w:val="en-US"/>
              </w:rPr>
            </w:pPr>
            <w:proofErr w:type="spellStart"/>
            <w:r w:rsidRPr="006002EE">
              <w:rPr>
                <w:lang w:val="en-US"/>
              </w:rPr>
              <w:t>object.</w:t>
            </w:r>
            <w:r w:rsidRPr="006002EE">
              <w:rPr>
                <w:smallCaps/>
                <w:lang w:val="en-US"/>
              </w:rPr>
              <w:t>pfv</w:t>
            </w:r>
            <w:proofErr w:type="spellEnd"/>
            <w:r w:rsidR="00D87EF4" w:rsidRPr="006002EE">
              <w:rPr>
                <w:smallCaps/>
                <w:lang w:val="en-US"/>
              </w:rPr>
              <w:t>-inf</w:t>
            </w:r>
          </w:p>
        </w:tc>
      </w:tr>
      <w:tr w:rsidR="00851DD8" w:rsidRPr="006002EE" w14:paraId="16FBE7A0" w14:textId="77777777" w:rsidTr="001810B8">
        <w:tc>
          <w:tcPr>
            <w:tcW w:w="530" w:type="dxa"/>
            <w:noWrap/>
            <w:tcMar>
              <w:right w:w="57" w:type="dxa"/>
            </w:tcMar>
          </w:tcPr>
          <w:p w14:paraId="674C5458" w14:textId="77777777" w:rsidR="00851DD8" w:rsidRPr="006002EE" w:rsidRDefault="00851DD8" w:rsidP="001810B8">
            <w:pPr>
              <w:rPr>
                <w:lang w:val="en-US"/>
              </w:rPr>
            </w:pPr>
          </w:p>
        </w:tc>
        <w:tc>
          <w:tcPr>
            <w:tcW w:w="403" w:type="dxa"/>
            <w:noWrap/>
          </w:tcPr>
          <w:p w14:paraId="764CAC86" w14:textId="77777777" w:rsidR="00851DD8" w:rsidRPr="006002EE" w:rsidRDefault="00851DD8" w:rsidP="001810B8">
            <w:pPr>
              <w:rPr>
                <w:lang w:val="en-US"/>
              </w:rPr>
            </w:pPr>
          </w:p>
        </w:tc>
        <w:tc>
          <w:tcPr>
            <w:tcW w:w="758" w:type="dxa"/>
          </w:tcPr>
          <w:p w14:paraId="76839AD8" w14:textId="77777777" w:rsidR="00851DD8" w:rsidRPr="006002EE" w:rsidRDefault="00851DD8" w:rsidP="001810B8">
            <w:pPr>
              <w:rPr>
                <w:lang w:val="en-US"/>
              </w:rPr>
            </w:pPr>
            <w:proofErr w:type="spellStart"/>
            <w:r w:rsidRPr="006002EE">
              <w:rPr>
                <w:lang w:val="en-US"/>
              </w:rPr>
              <w:t>Čto</w:t>
            </w:r>
            <w:proofErr w:type="spellEnd"/>
          </w:p>
        </w:tc>
        <w:tc>
          <w:tcPr>
            <w:tcW w:w="1701" w:type="dxa"/>
          </w:tcPr>
          <w:p w14:paraId="31D84E93" w14:textId="77777777" w:rsidR="00851DD8" w:rsidRPr="006002EE" w:rsidRDefault="00851DD8" w:rsidP="001810B8">
            <w:pPr>
              <w:rPr>
                <w:lang w:val="en-US"/>
              </w:rPr>
            </w:pPr>
            <w:proofErr w:type="spellStart"/>
            <w:r w:rsidRPr="006002EE">
              <w:rPr>
                <w:lang w:val="en-US"/>
              </w:rPr>
              <w:t>bol’šinstv</w:t>
            </w:r>
            <w:proofErr w:type="spellEnd"/>
            <w:r w:rsidRPr="006002EE">
              <w:rPr>
                <w:lang w:val="en-US"/>
              </w:rPr>
              <w:t>-o</w:t>
            </w:r>
          </w:p>
          <w:p w14:paraId="524B2BDA" w14:textId="77777777" w:rsidR="00851DD8" w:rsidRPr="006002EE" w:rsidRDefault="00851DD8" w:rsidP="001810B8">
            <w:pPr>
              <w:rPr>
                <w:lang w:val="en-US"/>
              </w:rPr>
            </w:pPr>
            <w:r w:rsidRPr="006002EE">
              <w:rPr>
                <w:lang w:val="en-US"/>
              </w:rPr>
              <w:t>―</w:t>
            </w:r>
          </w:p>
        </w:tc>
        <w:tc>
          <w:tcPr>
            <w:tcW w:w="1739" w:type="dxa"/>
          </w:tcPr>
          <w:p w14:paraId="28DE2ADB" w14:textId="77777777" w:rsidR="00851DD8" w:rsidRPr="006002EE" w:rsidRDefault="00851DD8" w:rsidP="001810B8">
            <w:pPr>
              <w:rPr>
                <w:lang w:val="en-US"/>
              </w:rPr>
            </w:pPr>
            <w:proofErr w:type="spellStart"/>
            <w:r w:rsidRPr="006002EE">
              <w:rPr>
                <w:lang w:val="en-US"/>
              </w:rPr>
              <w:t>podavljajušč-ee</w:t>
            </w:r>
            <w:proofErr w:type="spellEnd"/>
            <w:r w:rsidRPr="006002EE">
              <w:rPr>
                <w:lang w:val="en-US"/>
              </w:rPr>
              <w:t>!</w:t>
            </w:r>
          </w:p>
        </w:tc>
        <w:tc>
          <w:tcPr>
            <w:tcW w:w="1326" w:type="dxa"/>
          </w:tcPr>
          <w:p w14:paraId="6E1ED32C" w14:textId="77777777" w:rsidR="00851DD8" w:rsidRPr="006002EE" w:rsidRDefault="00851DD8" w:rsidP="001810B8">
            <w:pPr>
              <w:rPr>
                <w:lang w:val="en-US"/>
              </w:rPr>
            </w:pPr>
            <w:r w:rsidRPr="006002EE">
              <w:rPr>
                <w:lang w:val="en-US"/>
              </w:rPr>
              <w:t xml:space="preserve">― </w:t>
            </w:r>
            <w:proofErr w:type="spellStart"/>
            <w:r w:rsidRPr="006002EE">
              <w:rPr>
                <w:lang w:val="en-US"/>
              </w:rPr>
              <w:t>xirurg-ov</w:t>
            </w:r>
            <w:proofErr w:type="spellEnd"/>
          </w:p>
        </w:tc>
        <w:tc>
          <w:tcPr>
            <w:tcW w:w="1371" w:type="dxa"/>
          </w:tcPr>
          <w:p w14:paraId="2F9820FE" w14:textId="77777777" w:rsidR="00851DD8" w:rsidRPr="006002EE" w:rsidRDefault="00851DD8" w:rsidP="001810B8">
            <w:pPr>
              <w:rPr>
                <w:lang w:val="en-US"/>
              </w:rPr>
            </w:pPr>
            <w:proofErr w:type="spellStart"/>
            <w:r w:rsidRPr="006002EE">
              <w:rPr>
                <w:b/>
                <w:bCs/>
                <w:lang w:val="en-US"/>
              </w:rPr>
              <w:t>operiruj-ut</w:t>
            </w:r>
            <w:proofErr w:type="spellEnd"/>
          </w:p>
        </w:tc>
        <w:tc>
          <w:tcPr>
            <w:tcW w:w="1347" w:type="dxa"/>
          </w:tcPr>
          <w:p w14:paraId="7A367A39" w14:textId="77777777" w:rsidR="00851DD8" w:rsidRPr="006002EE" w:rsidRDefault="00851DD8" w:rsidP="001810B8">
            <w:pPr>
              <w:rPr>
                <w:lang w:val="en-US"/>
              </w:rPr>
            </w:pPr>
            <w:proofErr w:type="spellStart"/>
            <w:r w:rsidRPr="006002EE">
              <w:rPr>
                <w:lang w:val="en-US"/>
              </w:rPr>
              <w:t>besplatno</w:t>
            </w:r>
            <w:proofErr w:type="spellEnd"/>
            <w:r w:rsidRPr="006002EE">
              <w:rPr>
                <w:lang w:val="en-US"/>
              </w:rPr>
              <w:t>?</w:t>
            </w:r>
          </w:p>
        </w:tc>
      </w:tr>
      <w:tr w:rsidR="00851DD8" w:rsidRPr="006002EE" w14:paraId="38878E07" w14:textId="77777777" w:rsidTr="001810B8">
        <w:tc>
          <w:tcPr>
            <w:tcW w:w="530" w:type="dxa"/>
            <w:noWrap/>
            <w:tcMar>
              <w:right w:w="57" w:type="dxa"/>
            </w:tcMar>
          </w:tcPr>
          <w:p w14:paraId="58F1B5F9" w14:textId="77777777" w:rsidR="00851DD8" w:rsidRPr="006002EE" w:rsidRDefault="00851DD8" w:rsidP="001810B8">
            <w:pPr>
              <w:rPr>
                <w:lang w:val="en-US"/>
              </w:rPr>
            </w:pPr>
          </w:p>
        </w:tc>
        <w:tc>
          <w:tcPr>
            <w:tcW w:w="403" w:type="dxa"/>
            <w:noWrap/>
          </w:tcPr>
          <w:p w14:paraId="4BDEEAEC" w14:textId="77777777" w:rsidR="00851DD8" w:rsidRPr="006002EE" w:rsidRDefault="00851DD8" w:rsidP="001810B8">
            <w:pPr>
              <w:rPr>
                <w:lang w:val="en-US"/>
              </w:rPr>
            </w:pPr>
          </w:p>
        </w:tc>
        <w:tc>
          <w:tcPr>
            <w:tcW w:w="758" w:type="dxa"/>
          </w:tcPr>
          <w:p w14:paraId="41E734EE" w14:textId="77777777" w:rsidR="00851DD8" w:rsidRPr="006002EE" w:rsidRDefault="00851DD8" w:rsidP="001810B8">
            <w:pPr>
              <w:rPr>
                <w:lang w:val="en-US"/>
              </w:rPr>
            </w:pPr>
            <w:r w:rsidRPr="006002EE">
              <w:rPr>
                <w:lang w:val="en-US"/>
              </w:rPr>
              <w:t>that</w:t>
            </w:r>
          </w:p>
        </w:tc>
        <w:tc>
          <w:tcPr>
            <w:tcW w:w="1701" w:type="dxa"/>
          </w:tcPr>
          <w:p w14:paraId="5DE65617" w14:textId="77777777" w:rsidR="00851DD8" w:rsidRPr="006002EE" w:rsidRDefault="00851DD8" w:rsidP="001810B8">
            <w:pPr>
              <w:rPr>
                <w:lang w:val="en-US"/>
              </w:rPr>
            </w:pPr>
            <w:r w:rsidRPr="006002EE">
              <w:rPr>
                <w:lang w:val="en-US"/>
              </w:rPr>
              <w:t>majority-</w:t>
            </w:r>
            <w:r w:rsidRPr="006002EE">
              <w:rPr>
                <w:smallCaps/>
                <w:lang w:val="en-US"/>
              </w:rPr>
              <w:t>nom.sg</w:t>
            </w:r>
          </w:p>
        </w:tc>
        <w:tc>
          <w:tcPr>
            <w:tcW w:w="1739" w:type="dxa"/>
          </w:tcPr>
          <w:p w14:paraId="6881A312" w14:textId="77777777" w:rsidR="00851DD8" w:rsidRPr="006002EE" w:rsidRDefault="00851DD8" w:rsidP="001810B8">
            <w:pPr>
              <w:rPr>
                <w:lang w:val="en-US"/>
              </w:rPr>
            </w:pPr>
            <w:r w:rsidRPr="006002EE">
              <w:rPr>
                <w:lang w:val="en-US"/>
              </w:rPr>
              <w:t>overwhelming-</w:t>
            </w:r>
            <w:r w:rsidRPr="006002EE">
              <w:rPr>
                <w:smallCaps/>
                <w:lang w:val="en-US"/>
              </w:rPr>
              <w:t>n.nom.sg</w:t>
            </w:r>
          </w:p>
        </w:tc>
        <w:tc>
          <w:tcPr>
            <w:tcW w:w="1326" w:type="dxa"/>
          </w:tcPr>
          <w:p w14:paraId="5059C6E6" w14:textId="77777777" w:rsidR="00851DD8" w:rsidRPr="006002EE" w:rsidRDefault="00851DD8" w:rsidP="001810B8">
            <w:pPr>
              <w:rPr>
                <w:lang w:val="en-US"/>
              </w:rPr>
            </w:pPr>
            <w:r w:rsidRPr="006002EE">
              <w:rPr>
                <w:lang w:val="en-US"/>
              </w:rPr>
              <w:t>surgeon-</w:t>
            </w:r>
            <w:r w:rsidRPr="006002EE">
              <w:rPr>
                <w:smallCaps/>
                <w:lang w:val="en-US"/>
              </w:rPr>
              <w:t>gen.sg</w:t>
            </w:r>
          </w:p>
        </w:tc>
        <w:tc>
          <w:tcPr>
            <w:tcW w:w="1371" w:type="dxa"/>
          </w:tcPr>
          <w:p w14:paraId="1F304BD6" w14:textId="77777777" w:rsidR="00851DD8" w:rsidRPr="006002EE" w:rsidRDefault="00851DD8" w:rsidP="001810B8">
            <w:pPr>
              <w:rPr>
                <w:b/>
                <w:bCs/>
                <w:lang w:val="en-US"/>
              </w:rPr>
            </w:pPr>
            <w:r w:rsidRPr="006002EE">
              <w:rPr>
                <w:b/>
                <w:bCs/>
                <w:lang w:val="en-US"/>
              </w:rPr>
              <w:t>operate.</w:t>
            </w:r>
            <w:r w:rsidRPr="006002EE">
              <w:rPr>
                <w:b/>
                <w:bCs/>
                <w:smallCaps/>
                <w:lang w:val="en-US"/>
              </w:rPr>
              <w:t>ipfv-prs.3.pl</w:t>
            </w:r>
          </w:p>
        </w:tc>
        <w:tc>
          <w:tcPr>
            <w:tcW w:w="1347" w:type="dxa"/>
          </w:tcPr>
          <w:p w14:paraId="1ADA01E6" w14:textId="77777777" w:rsidR="00851DD8" w:rsidRPr="006002EE" w:rsidRDefault="00851DD8" w:rsidP="001810B8">
            <w:pPr>
              <w:rPr>
                <w:lang w:val="en-US"/>
              </w:rPr>
            </w:pPr>
            <w:proofErr w:type="spellStart"/>
            <w:proofErr w:type="gramStart"/>
            <w:r w:rsidRPr="006002EE">
              <w:rPr>
                <w:lang w:val="en-US"/>
              </w:rPr>
              <w:t>for.free</w:t>
            </w:r>
            <w:proofErr w:type="spellEnd"/>
            <w:proofErr w:type="gramEnd"/>
          </w:p>
        </w:tc>
      </w:tr>
      <w:tr w:rsidR="00851DD8" w:rsidRPr="006002EE" w14:paraId="25F8E2C0" w14:textId="77777777" w:rsidTr="001810B8">
        <w:tc>
          <w:tcPr>
            <w:tcW w:w="530" w:type="dxa"/>
            <w:noWrap/>
            <w:tcMar>
              <w:right w:w="57" w:type="dxa"/>
            </w:tcMar>
          </w:tcPr>
          <w:p w14:paraId="4360623B" w14:textId="77777777" w:rsidR="00851DD8" w:rsidRPr="006002EE" w:rsidRDefault="00851DD8" w:rsidP="001810B8">
            <w:pPr>
              <w:rPr>
                <w:lang w:val="en-US"/>
              </w:rPr>
            </w:pPr>
          </w:p>
        </w:tc>
        <w:tc>
          <w:tcPr>
            <w:tcW w:w="403" w:type="dxa"/>
            <w:noWrap/>
          </w:tcPr>
          <w:p w14:paraId="63A55A68" w14:textId="77777777" w:rsidR="00851DD8" w:rsidRPr="006002EE" w:rsidRDefault="00851DD8" w:rsidP="001810B8">
            <w:pPr>
              <w:rPr>
                <w:lang w:val="en-US"/>
              </w:rPr>
            </w:pPr>
          </w:p>
        </w:tc>
        <w:tc>
          <w:tcPr>
            <w:tcW w:w="8242" w:type="dxa"/>
            <w:gridSpan w:val="6"/>
          </w:tcPr>
          <w:p w14:paraId="598A33FA" w14:textId="77777777" w:rsidR="00851DD8" w:rsidRPr="006002EE" w:rsidRDefault="00851DD8" w:rsidP="001810B8">
            <w:pPr>
              <w:rPr>
                <w:lang w:val="en-US"/>
              </w:rPr>
            </w:pPr>
            <w:r w:rsidRPr="006002EE">
              <w:rPr>
                <w:lang w:val="en-US"/>
              </w:rPr>
              <w:t xml:space="preserve">‘Well, what could I say to persuade her otherwise? That </w:t>
            </w:r>
            <w:proofErr w:type="gramStart"/>
            <w:r w:rsidRPr="006002EE">
              <w:rPr>
                <w:lang w:val="en-US"/>
              </w:rPr>
              <w:t>the vast majority of</w:t>
            </w:r>
            <w:proofErr w:type="gramEnd"/>
            <w:r w:rsidRPr="006002EE">
              <w:rPr>
                <w:lang w:val="en-US"/>
              </w:rPr>
              <w:t xml:space="preserve"> surgeons </w:t>
            </w:r>
            <w:r w:rsidRPr="006002EE">
              <w:rPr>
                <w:b/>
                <w:bCs/>
                <w:lang w:val="en-US"/>
              </w:rPr>
              <w:t>operate</w:t>
            </w:r>
            <w:r w:rsidRPr="006002EE">
              <w:rPr>
                <w:lang w:val="en-US"/>
              </w:rPr>
              <w:t xml:space="preserve"> for free?’</w:t>
            </w:r>
          </w:p>
        </w:tc>
      </w:tr>
      <w:tr w:rsidR="00851DD8" w:rsidRPr="006002EE" w14:paraId="35DDE148" w14:textId="77777777" w:rsidTr="001810B8">
        <w:tc>
          <w:tcPr>
            <w:tcW w:w="530" w:type="dxa"/>
            <w:noWrap/>
            <w:tcMar>
              <w:right w:w="57" w:type="dxa"/>
            </w:tcMar>
          </w:tcPr>
          <w:p w14:paraId="581FACED" w14:textId="77777777" w:rsidR="00851DD8" w:rsidRPr="006002EE" w:rsidRDefault="00851DD8" w:rsidP="001810B8">
            <w:pPr>
              <w:rPr>
                <w:lang w:val="en-US"/>
              </w:rPr>
            </w:pPr>
          </w:p>
        </w:tc>
        <w:tc>
          <w:tcPr>
            <w:tcW w:w="403" w:type="dxa"/>
            <w:noWrap/>
          </w:tcPr>
          <w:p w14:paraId="5239DD62" w14:textId="77777777" w:rsidR="00851DD8" w:rsidRPr="006002EE" w:rsidRDefault="00851DD8" w:rsidP="001810B8">
            <w:pPr>
              <w:rPr>
                <w:lang w:val="en-US"/>
              </w:rPr>
            </w:pPr>
          </w:p>
        </w:tc>
        <w:tc>
          <w:tcPr>
            <w:tcW w:w="8242" w:type="dxa"/>
            <w:gridSpan w:val="6"/>
          </w:tcPr>
          <w:p w14:paraId="10EED7EA" w14:textId="77777777" w:rsidR="00851DD8" w:rsidRPr="006002EE" w:rsidRDefault="00851DD8" w:rsidP="001810B8">
            <w:pPr>
              <w:rPr>
                <w:lang w:val="en-US"/>
              </w:rPr>
            </w:pPr>
            <w:r w:rsidRPr="006002EE">
              <w:rPr>
                <w:lang w:val="en-US"/>
              </w:rPr>
              <w:t xml:space="preserve">[I. </w:t>
            </w:r>
            <w:proofErr w:type="spellStart"/>
            <w:r w:rsidRPr="006002EE">
              <w:rPr>
                <w:lang w:val="en-US"/>
              </w:rPr>
              <w:t>Grekova</w:t>
            </w:r>
            <w:proofErr w:type="spellEnd"/>
            <w:r w:rsidRPr="006002EE">
              <w:rPr>
                <w:lang w:val="en-US"/>
              </w:rPr>
              <w:t xml:space="preserve">. </w:t>
            </w:r>
            <w:proofErr w:type="spellStart"/>
            <w:r w:rsidRPr="006002EE">
              <w:rPr>
                <w:lang w:val="en-US"/>
              </w:rPr>
              <w:t>Perelom</w:t>
            </w:r>
            <w:proofErr w:type="spellEnd"/>
            <w:r w:rsidRPr="006002EE">
              <w:rPr>
                <w:lang w:val="en-US"/>
              </w:rPr>
              <w:t>, 1987]</w:t>
            </w:r>
          </w:p>
        </w:tc>
      </w:tr>
    </w:tbl>
    <w:p w14:paraId="7FFA4286" w14:textId="2B4C5AF2" w:rsidR="00463FCA" w:rsidRPr="006002EE" w:rsidRDefault="00463FCA" w:rsidP="00463FCA">
      <w:pPr>
        <w:rPr>
          <w:lang w:val="en-US" w:bidi="en-US"/>
        </w:rPr>
      </w:pPr>
      <w:r w:rsidRPr="006002EE">
        <w:rPr>
          <w:lang w:val="en-US" w:bidi="en-US"/>
        </w:rPr>
        <w:t xml:space="preserve">Some prefixed motion verbs present a third type of homonymy, since they have two interpretations that are differentiated both by aspect and by semantics (involving two separate verbs), as in </w:t>
      </w:r>
      <w:r w:rsidRPr="006002EE">
        <w:rPr>
          <w:i/>
          <w:lang w:val="en-US" w:bidi="en-US"/>
        </w:rPr>
        <w:t>s-</w:t>
      </w:r>
      <w:proofErr w:type="spellStart"/>
      <w:r w:rsidRPr="006002EE">
        <w:rPr>
          <w:i/>
          <w:lang w:val="en-US" w:bidi="en-US"/>
        </w:rPr>
        <w:t>xož</w:t>
      </w:r>
      <w:proofErr w:type="spellEnd"/>
      <w:r w:rsidRPr="006002EE">
        <w:rPr>
          <w:i/>
          <w:lang w:val="en-US" w:bidi="en-US"/>
        </w:rPr>
        <w:t xml:space="preserve">-u </w:t>
      </w:r>
      <w:r w:rsidRPr="006002EE">
        <w:rPr>
          <w:lang w:val="en-US" w:bidi="en-US"/>
        </w:rPr>
        <w:t xml:space="preserve">[roundtrip-walk.pfv-fut.1.sg] ‘I will go and come back’ vs. in </w:t>
      </w:r>
      <w:r w:rsidRPr="006002EE">
        <w:rPr>
          <w:i/>
          <w:lang w:val="en-US" w:bidi="en-US"/>
        </w:rPr>
        <w:t>s-</w:t>
      </w:r>
      <w:proofErr w:type="spellStart"/>
      <w:r w:rsidRPr="006002EE">
        <w:rPr>
          <w:i/>
          <w:lang w:val="en-US" w:bidi="en-US"/>
        </w:rPr>
        <w:t>xož</w:t>
      </w:r>
      <w:proofErr w:type="spellEnd"/>
      <w:r w:rsidRPr="006002EE">
        <w:rPr>
          <w:i/>
          <w:lang w:val="en-US" w:bidi="en-US"/>
        </w:rPr>
        <w:t xml:space="preserve">-u </w:t>
      </w:r>
      <w:r w:rsidRPr="006002EE">
        <w:rPr>
          <w:lang w:val="en-US" w:bidi="en-US"/>
        </w:rPr>
        <w:t xml:space="preserve">[down-walk.ipfv-prs.1.sg] ‘I am going down’ which is also frequently part of the idiom </w:t>
      </w:r>
      <w:r w:rsidRPr="006002EE">
        <w:rPr>
          <w:i/>
          <w:lang w:val="en-US" w:bidi="en-US"/>
        </w:rPr>
        <w:t>s-</w:t>
      </w:r>
      <w:proofErr w:type="spellStart"/>
      <w:r w:rsidRPr="006002EE">
        <w:rPr>
          <w:i/>
          <w:lang w:val="en-US" w:bidi="en-US"/>
        </w:rPr>
        <w:t>xodi</w:t>
      </w:r>
      <w:proofErr w:type="spellEnd"/>
      <w:r w:rsidRPr="006002EE">
        <w:rPr>
          <w:i/>
          <w:lang w:val="en-US" w:bidi="en-US"/>
        </w:rPr>
        <w:t xml:space="preserve">-t’ s </w:t>
      </w:r>
      <w:proofErr w:type="spellStart"/>
      <w:r w:rsidRPr="006002EE">
        <w:rPr>
          <w:i/>
          <w:lang w:val="en-US" w:bidi="en-US"/>
        </w:rPr>
        <w:t>uma</w:t>
      </w:r>
      <w:proofErr w:type="spellEnd"/>
      <w:r w:rsidRPr="006002EE">
        <w:rPr>
          <w:i/>
          <w:lang w:val="en-US" w:bidi="en-US"/>
        </w:rPr>
        <w:t xml:space="preserve"> </w:t>
      </w:r>
      <w:r w:rsidRPr="006002EE">
        <w:rPr>
          <w:lang w:val="en-US" w:bidi="en-US"/>
        </w:rPr>
        <w:t>[literally ‘walk down from mind’] meaning ‘go crazy’. Only the first verb expresses future tense, illustrated in (4a); (4b) expresses present tense.</w:t>
      </w:r>
    </w:p>
    <w:tbl>
      <w:tblPr>
        <w:tblW w:w="9175" w:type="dxa"/>
        <w:tblInd w:w="5" w:type="dxa"/>
        <w:tblLook w:val="00A0" w:firstRow="1" w:lastRow="0" w:firstColumn="1" w:lastColumn="0" w:noHBand="0" w:noVBand="0"/>
      </w:tblPr>
      <w:tblGrid>
        <w:gridCol w:w="529"/>
        <w:gridCol w:w="403"/>
        <w:gridCol w:w="759"/>
        <w:gridCol w:w="851"/>
        <w:gridCol w:w="142"/>
        <w:gridCol w:w="850"/>
        <w:gridCol w:w="709"/>
        <w:gridCol w:w="142"/>
        <w:gridCol w:w="1134"/>
        <w:gridCol w:w="283"/>
        <w:gridCol w:w="298"/>
        <w:gridCol w:w="1261"/>
        <w:gridCol w:w="709"/>
        <w:gridCol w:w="1105"/>
      </w:tblGrid>
      <w:tr w:rsidR="00A41B37" w:rsidRPr="006002EE" w14:paraId="4FB2642D" w14:textId="77777777" w:rsidTr="00A41B37">
        <w:tc>
          <w:tcPr>
            <w:tcW w:w="529" w:type="dxa"/>
            <w:noWrap/>
            <w:tcMar>
              <w:right w:w="57" w:type="dxa"/>
            </w:tcMar>
          </w:tcPr>
          <w:p w14:paraId="54BE2A1E" w14:textId="77777777" w:rsidR="00A41B37" w:rsidRPr="006002EE" w:rsidRDefault="00A41B37" w:rsidP="001810B8">
            <w:pPr>
              <w:rPr>
                <w:lang w:val="en-US" w:bidi="en-US"/>
              </w:rPr>
            </w:pPr>
            <w:r w:rsidRPr="006002EE">
              <w:rPr>
                <w:lang w:val="en-US" w:bidi="en-US"/>
              </w:rPr>
              <w:t>(4)</w:t>
            </w:r>
          </w:p>
        </w:tc>
        <w:tc>
          <w:tcPr>
            <w:tcW w:w="403" w:type="dxa"/>
            <w:noWrap/>
          </w:tcPr>
          <w:p w14:paraId="1E6292B9" w14:textId="77777777" w:rsidR="00A41B37" w:rsidRPr="006002EE" w:rsidRDefault="00A41B37" w:rsidP="001810B8">
            <w:pPr>
              <w:rPr>
                <w:lang w:val="en-US" w:bidi="en-US"/>
              </w:rPr>
            </w:pPr>
            <w:r w:rsidRPr="006002EE">
              <w:rPr>
                <w:lang w:val="en-US" w:bidi="en-US"/>
              </w:rPr>
              <w:t>a.</w:t>
            </w:r>
          </w:p>
        </w:tc>
        <w:tc>
          <w:tcPr>
            <w:tcW w:w="1610" w:type="dxa"/>
            <w:gridSpan w:val="2"/>
          </w:tcPr>
          <w:p w14:paraId="46A3842B" w14:textId="77777777" w:rsidR="00A41B37" w:rsidRPr="006002EE" w:rsidRDefault="00A41B37" w:rsidP="001810B8">
            <w:pPr>
              <w:rPr>
                <w:lang w:val="en-US" w:bidi="en-US"/>
              </w:rPr>
            </w:pPr>
            <w:proofErr w:type="spellStart"/>
            <w:r w:rsidRPr="006002EE">
              <w:rPr>
                <w:lang w:val="en-US" w:bidi="en-US"/>
              </w:rPr>
              <w:t>Сirk</w:t>
            </w:r>
            <w:proofErr w:type="spellEnd"/>
          </w:p>
        </w:tc>
        <w:tc>
          <w:tcPr>
            <w:tcW w:w="992" w:type="dxa"/>
            <w:gridSpan w:val="2"/>
          </w:tcPr>
          <w:p w14:paraId="0A1251F9" w14:textId="77777777" w:rsidR="00A41B37" w:rsidRPr="006002EE" w:rsidRDefault="00A41B37" w:rsidP="001810B8">
            <w:pPr>
              <w:rPr>
                <w:lang w:val="en-US" w:bidi="en-US"/>
              </w:rPr>
            </w:pPr>
            <w:r w:rsidRPr="006002EE">
              <w:rPr>
                <w:lang w:val="en-US" w:bidi="en-US"/>
              </w:rPr>
              <w:t xml:space="preserve">― </w:t>
            </w:r>
            <w:proofErr w:type="spellStart"/>
            <w:r w:rsidRPr="006002EE">
              <w:rPr>
                <w:lang w:val="en-US" w:bidi="en-US"/>
              </w:rPr>
              <w:t>èto</w:t>
            </w:r>
            <w:proofErr w:type="spellEnd"/>
          </w:p>
        </w:tc>
        <w:tc>
          <w:tcPr>
            <w:tcW w:w="2566" w:type="dxa"/>
            <w:gridSpan w:val="5"/>
          </w:tcPr>
          <w:p w14:paraId="7BDF6398" w14:textId="77777777" w:rsidR="00A41B37" w:rsidRPr="006002EE" w:rsidRDefault="00A41B37" w:rsidP="001810B8">
            <w:pPr>
              <w:rPr>
                <w:lang w:val="en-US" w:bidi="en-US"/>
              </w:rPr>
            </w:pPr>
            <w:proofErr w:type="spellStart"/>
            <w:r w:rsidRPr="006002EE">
              <w:rPr>
                <w:lang w:val="en-US" w:bidi="en-US"/>
              </w:rPr>
              <w:t>detsk-</w:t>
            </w:r>
            <w:proofErr w:type="gramStart"/>
            <w:r w:rsidRPr="006002EE">
              <w:rPr>
                <w:lang w:val="en-US" w:bidi="en-US"/>
              </w:rPr>
              <w:t>ie</w:t>
            </w:r>
            <w:proofErr w:type="spellEnd"/>
            <w:proofErr w:type="gramEnd"/>
          </w:p>
        </w:tc>
        <w:tc>
          <w:tcPr>
            <w:tcW w:w="1970" w:type="dxa"/>
            <w:gridSpan w:val="2"/>
          </w:tcPr>
          <w:p w14:paraId="43FCA984" w14:textId="77777777" w:rsidR="00A41B37" w:rsidRPr="006002EE" w:rsidRDefault="00A41B37" w:rsidP="001810B8">
            <w:pPr>
              <w:rPr>
                <w:lang w:val="en-US" w:bidi="en-US"/>
              </w:rPr>
            </w:pPr>
            <w:proofErr w:type="spellStart"/>
            <w:r w:rsidRPr="006002EE">
              <w:rPr>
                <w:lang w:val="en-US" w:bidi="en-US"/>
              </w:rPr>
              <w:t>vospominanij</w:t>
            </w:r>
            <w:proofErr w:type="spellEnd"/>
            <w:r w:rsidRPr="006002EE">
              <w:rPr>
                <w:lang w:val="en-US" w:bidi="en-US"/>
              </w:rPr>
              <w:t xml:space="preserve">-a </w:t>
            </w:r>
          </w:p>
        </w:tc>
        <w:tc>
          <w:tcPr>
            <w:tcW w:w="1105" w:type="dxa"/>
          </w:tcPr>
          <w:p w14:paraId="4F000AFD" w14:textId="77777777" w:rsidR="00A41B37" w:rsidRPr="006002EE" w:rsidRDefault="00A41B37" w:rsidP="001810B8">
            <w:pPr>
              <w:rPr>
                <w:lang w:val="en-US" w:bidi="en-US"/>
              </w:rPr>
            </w:pPr>
            <w:proofErr w:type="spellStart"/>
            <w:r w:rsidRPr="006002EE">
              <w:rPr>
                <w:lang w:val="en-US" w:bidi="en-US"/>
              </w:rPr>
              <w:t>i</w:t>
            </w:r>
            <w:proofErr w:type="spellEnd"/>
          </w:p>
        </w:tc>
      </w:tr>
      <w:tr w:rsidR="00A41B37" w:rsidRPr="006002EE" w14:paraId="3337E86C" w14:textId="77777777" w:rsidTr="00A41B37">
        <w:tc>
          <w:tcPr>
            <w:tcW w:w="529" w:type="dxa"/>
            <w:noWrap/>
            <w:tcMar>
              <w:right w:w="57" w:type="dxa"/>
            </w:tcMar>
          </w:tcPr>
          <w:p w14:paraId="09B9EB24" w14:textId="77777777" w:rsidR="00A41B37" w:rsidRPr="006002EE" w:rsidRDefault="00A41B37" w:rsidP="001810B8">
            <w:pPr>
              <w:rPr>
                <w:lang w:val="en-US" w:bidi="en-US"/>
              </w:rPr>
            </w:pPr>
          </w:p>
        </w:tc>
        <w:tc>
          <w:tcPr>
            <w:tcW w:w="403" w:type="dxa"/>
            <w:noWrap/>
          </w:tcPr>
          <w:p w14:paraId="3C7E80EC" w14:textId="77777777" w:rsidR="00A41B37" w:rsidRPr="006002EE" w:rsidRDefault="00A41B37" w:rsidP="001810B8">
            <w:pPr>
              <w:rPr>
                <w:lang w:val="en-US" w:bidi="en-US"/>
              </w:rPr>
            </w:pPr>
          </w:p>
        </w:tc>
        <w:tc>
          <w:tcPr>
            <w:tcW w:w="1610" w:type="dxa"/>
            <w:gridSpan w:val="2"/>
          </w:tcPr>
          <w:p w14:paraId="5C24A417" w14:textId="77777777" w:rsidR="00A41B37" w:rsidRPr="006002EE" w:rsidRDefault="00A41B37" w:rsidP="001810B8">
            <w:pPr>
              <w:rPr>
                <w:lang w:val="en-US" w:bidi="en-US"/>
              </w:rPr>
            </w:pPr>
            <w:r w:rsidRPr="006002EE">
              <w:rPr>
                <w:lang w:val="en-US"/>
              </w:rPr>
              <w:t>circus.</w:t>
            </w:r>
            <w:r w:rsidRPr="006002EE">
              <w:rPr>
                <w:smallCaps/>
                <w:lang w:val="en-US"/>
              </w:rPr>
              <w:t>nom.sg</w:t>
            </w:r>
          </w:p>
        </w:tc>
        <w:tc>
          <w:tcPr>
            <w:tcW w:w="992" w:type="dxa"/>
            <w:gridSpan w:val="2"/>
          </w:tcPr>
          <w:p w14:paraId="04B7F5B4" w14:textId="77777777" w:rsidR="00A41B37" w:rsidRPr="006002EE" w:rsidRDefault="00A41B37" w:rsidP="001810B8">
            <w:pPr>
              <w:rPr>
                <w:lang w:val="en-US" w:bidi="en-US"/>
              </w:rPr>
            </w:pPr>
            <w:r w:rsidRPr="006002EE">
              <w:rPr>
                <w:lang w:val="en-US"/>
              </w:rPr>
              <w:t>that</w:t>
            </w:r>
          </w:p>
        </w:tc>
        <w:tc>
          <w:tcPr>
            <w:tcW w:w="2566" w:type="dxa"/>
            <w:gridSpan w:val="5"/>
          </w:tcPr>
          <w:p w14:paraId="2059AAB9" w14:textId="77777777" w:rsidR="00A41B37" w:rsidRPr="006002EE" w:rsidRDefault="00A41B37" w:rsidP="001810B8">
            <w:pPr>
              <w:rPr>
                <w:lang w:val="en-US" w:bidi="en-US"/>
              </w:rPr>
            </w:pPr>
            <w:r w:rsidRPr="006002EE">
              <w:rPr>
                <w:lang w:val="en-US"/>
              </w:rPr>
              <w:t>childhood-</w:t>
            </w:r>
            <w:r w:rsidRPr="006002EE">
              <w:rPr>
                <w:smallCaps/>
                <w:lang w:val="en-US"/>
              </w:rPr>
              <w:t>nom.pl</w:t>
            </w:r>
          </w:p>
        </w:tc>
        <w:tc>
          <w:tcPr>
            <w:tcW w:w="1970" w:type="dxa"/>
            <w:gridSpan w:val="2"/>
          </w:tcPr>
          <w:p w14:paraId="2AF734C1" w14:textId="77777777" w:rsidR="00A41B37" w:rsidRPr="006002EE" w:rsidRDefault="00A41B37" w:rsidP="001810B8">
            <w:pPr>
              <w:rPr>
                <w:lang w:val="en-US" w:bidi="en-US"/>
              </w:rPr>
            </w:pPr>
            <w:r w:rsidRPr="006002EE">
              <w:rPr>
                <w:lang w:val="en-US"/>
              </w:rPr>
              <w:t>memory-</w:t>
            </w:r>
            <w:r w:rsidRPr="006002EE">
              <w:rPr>
                <w:smallCaps/>
                <w:lang w:val="en-US"/>
              </w:rPr>
              <w:t>nom.pl</w:t>
            </w:r>
          </w:p>
        </w:tc>
        <w:tc>
          <w:tcPr>
            <w:tcW w:w="1105" w:type="dxa"/>
          </w:tcPr>
          <w:p w14:paraId="68AF96C5" w14:textId="77777777" w:rsidR="00A41B37" w:rsidRPr="006002EE" w:rsidRDefault="00A41B37" w:rsidP="001810B8">
            <w:pPr>
              <w:rPr>
                <w:lang w:val="en-US" w:bidi="en-US"/>
              </w:rPr>
            </w:pPr>
            <w:r w:rsidRPr="006002EE">
              <w:rPr>
                <w:lang w:val="en-US"/>
              </w:rPr>
              <w:t>and</w:t>
            </w:r>
          </w:p>
        </w:tc>
      </w:tr>
      <w:tr w:rsidR="00A41B37" w:rsidRPr="006002EE" w14:paraId="355CE8E2" w14:textId="77777777" w:rsidTr="00A41B37">
        <w:tc>
          <w:tcPr>
            <w:tcW w:w="529" w:type="dxa"/>
            <w:noWrap/>
            <w:tcMar>
              <w:right w:w="57" w:type="dxa"/>
            </w:tcMar>
          </w:tcPr>
          <w:p w14:paraId="02DC3D72" w14:textId="77777777" w:rsidR="00A41B37" w:rsidRPr="006002EE" w:rsidRDefault="00A41B37" w:rsidP="001810B8">
            <w:pPr>
              <w:rPr>
                <w:lang w:val="en-US" w:bidi="en-US"/>
              </w:rPr>
            </w:pPr>
          </w:p>
        </w:tc>
        <w:tc>
          <w:tcPr>
            <w:tcW w:w="403" w:type="dxa"/>
            <w:noWrap/>
          </w:tcPr>
          <w:p w14:paraId="562DF975" w14:textId="77777777" w:rsidR="00A41B37" w:rsidRPr="006002EE" w:rsidRDefault="00A41B37" w:rsidP="001810B8">
            <w:pPr>
              <w:rPr>
                <w:lang w:val="en-US" w:bidi="en-US"/>
              </w:rPr>
            </w:pPr>
          </w:p>
        </w:tc>
        <w:tc>
          <w:tcPr>
            <w:tcW w:w="1752" w:type="dxa"/>
            <w:gridSpan w:val="3"/>
          </w:tcPr>
          <w:p w14:paraId="3CC7DC71" w14:textId="77777777" w:rsidR="00A41B37" w:rsidRPr="006002EE" w:rsidRDefault="00A41B37" w:rsidP="001810B8">
            <w:pPr>
              <w:rPr>
                <w:lang w:val="en-US"/>
              </w:rPr>
            </w:pPr>
            <w:r w:rsidRPr="006002EE">
              <w:rPr>
                <w:lang w:val="en-US" w:bidi="en-US"/>
              </w:rPr>
              <w:t>položitel’n.ye</w:t>
            </w:r>
          </w:p>
        </w:tc>
        <w:tc>
          <w:tcPr>
            <w:tcW w:w="1701" w:type="dxa"/>
            <w:gridSpan w:val="3"/>
          </w:tcPr>
          <w:p w14:paraId="5A60AAD9" w14:textId="77777777" w:rsidR="00A41B37" w:rsidRPr="006002EE" w:rsidRDefault="00A41B37" w:rsidP="001810B8">
            <w:pPr>
              <w:rPr>
                <w:lang w:val="en-US"/>
              </w:rPr>
            </w:pPr>
            <w:proofErr w:type="spellStart"/>
            <w:r w:rsidRPr="006002EE">
              <w:rPr>
                <w:lang w:val="en-US" w:bidi="en-US"/>
              </w:rPr>
              <w:t>èmocii</w:t>
            </w:r>
            <w:proofErr w:type="spellEnd"/>
            <w:r w:rsidRPr="006002EE">
              <w:rPr>
                <w:lang w:val="en-US" w:bidi="en-US"/>
              </w:rPr>
              <w:t>!</w:t>
            </w:r>
          </w:p>
        </w:tc>
        <w:tc>
          <w:tcPr>
            <w:tcW w:w="1417" w:type="dxa"/>
            <w:gridSpan w:val="2"/>
          </w:tcPr>
          <w:p w14:paraId="498731D4" w14:textId="77777777" w:rsidR="00A41B37" w:rsidRPr="006002EE" w:rsidRDefault="00A41B37" w:rsidP="001810B8">
            <w:pPr>
              <w:rPr>
                <w:lang w:val="en-US"/>
              </w:rPr>
            </w:pPr>
            <w:proofErr w:type="spellStart"/>
            <w:r w:rsidRPr="006002EE">
              <w:rPr>
                <w:lang w:val="en-US" w:bidi="en-US"/>
              </w:rPr>
              <w:t>Objazatel’no</w:t>
            </w:r>
            <w:proofErr w:type="spellEnd"/>
          </w:p>
        </w:tc>
        <w:tc>
          <w:tcPr>
            <w:tcW w:w="3373" w:type="dxa"/>
            <w:gridSpan w:val="4"/>
          </w:tcPr>
          <w:p w14:paraId="628F7A8A" w14:textId="77777777" w:rsidR="00A41B37" w:rsidRPr="006002EE" w:rsidRDefault="00A41B37" w:rsidP="001810B8">
            <w:pPr>
              <w:rPr>
                <w:lang w:val="en-US"/>
              </w:rPr>
            </w:pPr>
            <w:proofErr w:type="spellStart"/>
            <w:r w:rsidRPr="006002EE">
              <w:rPr>
                <w:b/>
                <w:bCs/>
                <w:lang w:val="en-US" w:bidi="en-US"/>
              </w:rPr>
              <w:t>sxožu</w:t>
            </w:r>
            <w:proofErr w:type="spellEnd"/>
            <w:r w:rsidRPr="006002EE">
              <w:rPr>
                <w:lang w:val="en-US" w:bidi="en-US"/>
              </w:rPr>
              <w:t>.</w:t>
            </w:r>
          </w:p>
        </w:tc>
      </w:tr>
      <w:tr w:rsidR="00A41B37" w:rsidRPr="006002EE" w14:paraId="1BCDA1BC" w14:textId="77777777" w:rsidTr="00A41B37">
        <w:tc>
          <w:tcPr>
            <w:tcW w:w="529" w:type="dxa"/>
            <w:noWrap/>
            <w:tcMar>
              <w:right w:w="57" w:type="dxa"/>
            </w:tcMar>
          </w:tcPr>
          <w:p w14:paraId="485EFD65" w14:textId="77777777" w:rsidR="00A41B37" w:rsidRPr="006002EE" w:rsidRDefault="00A41B37" w:rsidP="001810B8">
            <w:pPr>
              <w:rPr>
                <w:lang w:val="en-US" w:bidi="en-US"/>
              </w:rPr>
            </w:pPr>
          </w:p>
        </w:tc>
        <w:tc>
          <w:tcPr>
            <w:tcW w:w="403" w:type="dxa"/>
            <w:noWrap/>
          </w:tcPr>
          <w:p w14:paraId="7F2BD69E" w14:textId="77777777" w:rsidR="00A41B37" w:rsidRPr="006002EE" w:rsidRDefault="00A41B37" w:rsidP="001810B8">
            <w:pPr>
              <w:rPr>
                <w:lang w:val="en-US" w:bidi="en-US"/>
              </w:rPr>
            </w:pPr>
          </w:p>
        </w:tc>
        <w:tc>
          <w:tcPr>
            <w:tcW w:w="1752" w:type="dxa"/>
            <w:gridSpan w:val="3"/>
          </w:tcPr>
          <w:p w14:paraId="4FD55DD0" w14:textId="77777777" w:rsidR="00A41B37" w:rsidRPr="006002EE" w:rsidRDefault="00A41B37" w:rsidP="001810B8">
            <w:pPr>
              <w:rPr>
                <w:lang w:val="en-US"/>
              </w:rPr>
            </w:pPr>
            <w:r w:rsidRPr="006002EE">
              <w:rPr>
                <w:lang w:val="en-US"/>
              </w:rPr>
              <w:t>positive-</w:t>
            </w:r>
            <w:r w:rsidRPr="006002EE">
              <w:rPr>
                <w:smallCaps/>
                <w:lang w:val="en-US"/>
              </w:rPr>
              <w:t>nom.pl</w:t>
            </w:r>
          </w:p>
        </w:tc>
        <w:tc>
          <w:tcPr>
            <w:tcW w:w="1701" w:type="dxa"/>
            <w:gridSpan w:val="3"/>
          </w:tcPr>
          <w:p w14:paraId="477CDC7D" w14:textId="77777777" w:rsidR="00A41B37" w:rsidRPr="006002EE" w:rsidRDefault="00A41B37" w:rsidP="001810B8">
            <w:pPr>
              <w:rPr>
                <w:lang w:val="en-US"/>
              </w:rPr>
            </w:pPr>
            <w:r w:rsidRPr="006002EE">
              <w:rPr>
                <w:lang w:val="en-US"/>
              </w:rPr>
              <w:t>emotion-</w:t>
            </w:r>
            <w:r w:rsidRPr="006002EE">
              <w:rPr>
                <w:smallCaps/>
                <w:lang w:val="en-US"/>
              </w:rPr>
              <w:t>nom.pl</w:t>
            </w:r>
          </w:p>
        </w:tc>
        <w:tc>
          <w:tcPr>
            <w:tcW w:w="1417" w:type="dxa"/>
            <w:gridSpan w:val="2"/>
          </w:tcPr>
          <w:p w14:paraId="1C237EC7" w14:textId="77777777" w:rsidR="00A41B37" w:rsidRPr="006002EE" w:rsidRDefault="00A41B37" w:rsidP="001810B8">
            <w:pPr>
              <w:rPr>
                <w:lang w:val="en-US"/>
              </w:rPr>
            </w:pPr>
            <w:r w:rsidRPr="006002EE">
              <w:rPr>
                <w:lang w:val="en-US"/>
              </w:rPr>
              <w:t>definitely</w:t>
            </w:r>
          </w:p>
        </w:tc>
        <w:tc>
          <w:tcPr>
            <w:tcW w:w="3373" w:type="dxa"/>
            <w:gridSpan w:val="4"/>
          </w:tcPr>
          <w:p w14:paraId="18C36A31" w14:textId="77777777" w:rsidR="00A41B37" w:rsidRPr="006002EE" w:rsidRDefault="00A41B37" w:rsidP="001810B8">
            <w:pPr>
              <w:rPr>
                <w:b/>
                <w:bCs/>
                <w:lang w:val="en-US"/>
              </w:rPr>
            </w:pPr>
            <w:r w:rsidRPr="006002EE">
              <w:rPr>
                <w:b/>
                <w:bCs/>
                <w:lang w:val="en-US"/>
              </w:rPr>
              <w:t>roundtrip-walk.</w:t>
            </w:r>
            <w:r w:rsidRPr="006002EE">
              <w:rPr>
                <w:b/>
                <w:bCs/>
                <w:smallCaps/>
                <w:lang w:val="en-US"/>
              </w:rPr>
              <w:t>pfv-fut.1.sg</w:t>
            </w:r>
          </w:p>
        </w:tc>
      </w:tr>
      <w:tr w:rsidR="00A41B37" w:rsidRPr="006002EE" w14:paraId="0CE1E267" w14:textId="77777777" w:rsidTr="00A41B37">
        <w:tc>
          <w:tcPr>
            <w:tcW w:w="529" w:type="dxa"/>
            <w:noWrap/>
            <w:tcMar>
              <w:right w:w="57" w:type="dxa"/>
            </w:tcMar>
          </w:tcPr>
          <w:p w14:paraId="3AC26B29" w14:textId="77777777" w:rsidR="00A41B37" w:rsidRPr="006002EE" w:rsidRDefault="00A41B37" w:rsidP="001810B8">
            <w:pPr>
              <w:rPr>
                <w:lang w:val="en-US" w:bidi="en-US"/>
              </w:rPr>
            </w:pPr>
          </w:p>
        </w:tc>
        <w:tc>
          <w:tcPr>
            <w:tcW w:w="403" w:type="dxa"/>
            <w:noWrap/>
          </w:tcPr>
          <w:p w14:paraId="4F95D0C5" w14:textId="77777777" w:rsidR="00A41B37" w:rsidRPr="006002EE" w:rsidRDefault="00A41B37" w:rsidP="001810B8">
            <w:pPr>
              <w:rPr>
                <w:lang w:val="en-US" w:bidi="en-US"/>
              </w:rPr>
            </w:pPr>
          </w:p>
        </w:tc>
        <w:tc>
          <w:tcPr>
            <w:tcW w:w="8243" w:type="dxa"/>
            <w:gridSpan w:val="12"/>
          </w:tcPr>
          <w:p w14:paraId="4176FD58" w14:textId="77777777" w:rsidR="00A41B37" w:rsidRPr="006002EE" w:rsidRDefault="00A41B37" w:rsidP="001810B8">
            <w:pPr>
              <w:rPr>
                <w:lang w:val="en-US" w:bidi="en-US"/>
              </w:rPr>
            </w:pPr>
            <w:r w:rsidRPr="006002EE">
              <w:rPr>
                <w:lang w:val="en-US" w:bidi="en-US"/>
              </w:rPr>
              <w:t xml:space="preserve">‘The circus is childhood memories and positive emotions! I </w:t>
            </w:r>
            <w:r w:rsidRPr="006002EE">
              <w:rPr>
                <w:b/>
                <w:bCs/>
                <w:lang w:val="en-US" w:bidi="en-US"/>
              </w:rPr>
              <w:t>will</w:t>
            </w:r>
            <w:r w:rsidRPr="006002EE">
              <w:rPr>
                <w:lang w:val="en-US" w:bidi="en-US"/>
              </w:rPr>
              <w:t xml:space="preserve"> </w:t>
            </w:r>
            <w:proofErr w:type="gramStart"/>
            <w:r w:rsidRPr="006002EE">
              <w:rPr>
                <w:lang w:val="en-US" w:bidi="en-US"/>
              </w:rPr>
              <w:t xml:space="preserve">definitely </w:t>
            </w:r>
            <w:r w:rsidRPr="006002EE">
              <w:rPr>
                <w:b/>
                <w:bCs/>
                <w:lang w:val="en-US" w:bidi="en-US"/>
              </w:rPr>
              <w:t>go</w:t>
            </w:r>
            <w:proofErr w:type="gramEnd"/>
            <w:r w:rsidRPr="006002EE">
              <w:rPr>
                <w:lang w:val="en-US" w:bidi="en-US"/>
              </w:rPr>
              <w:t>.’</w:t>
            </w:r>
          </w:p>
        </w:tc>
      </w:tr>
      <w:tr w:rsidR="00A41B37" w:rsidRPr="006002EE" w14:paraId="0B4494E3" w14:textId="77777777" w:rsidTr="00A41B37">
        <w:tc>
          <w:tcPr>
            <w:tcW w:w="529" w:type="dxa"/>
            <w:noWrap/>
            <w:tcMar>
              <w:right w:w="57" w:type="dxa"/>
            </w:tcMar>
          </w:tcPr>
          <w:p w14:paraId="50B73D31" w14:textId="77777777" w:rsidR="00A41B37" w:rsidRPr="006002EE" w:rsidRDefault="00A41B37" w:rsidP="001810B8">
            <w:pPr>
              <w:rPr>
                <w:lang w:val="en-US" w:bidi="en-US"/>
              </w:rPr>
            </w:pPr>
          </w:p>
        </w:tc>
        <w:tc>
          <w:tcPr>
            <w:tcW w:w="403" w:type="dxa"/>
            <w:noWrap/>
          </w:tcPr>
          <w:p w14:paraId="20B36E59" w14:textId="77777777" w:rsidR="00A41B37" w:rsidRPr="006002EE" w:rsidRDefault="00A41B37" w:rsidP="001810B8">
            <w:pPr>
              <w:rPr>
                <w:lang w:val="en-US" w:bidi="en-US"/>
              </w:rPr>
            </w:pPr>
          </w:p>
        </w:tc>
        <w:tc>
          <w:tcPr>
            <w:tcW w:w="8243" w:type="dxa"/>
            <w:gridSpan w:val="12"/>
          </w:tcPr>
          <w:p w14:paraId="1E9D153D" w14:textId="77777777" w:rsidR="00A41B37" w:rsidRPr="00EF07F0" w:rsidRDefault="00A41B37" w:rsidP="001810B8">
            <w:pPr>
              <w:rPr>
                <w:lang w:val="nb-NO" w:bidi="en-US"/>
              </w:rPr>
            </w:pPr>
            <w:r w:rsidRPr="00EF07F0">
              <w:rPr>
                <w:lang w:val="nb-NO" w:bidi="en-US"/>
              </w:rPr>
              <w:t>[</w:t>
            </w:r>
            <w:proofErr w:type="spellStart"/>
            <w:r w:rsidRPr="00EF07F0">
              <w:rPr>
                <w:lang w:val="nb-NO" w:bidi="en-US"/>
              </w:rPr>
              <w:t>kollektivnyj</w:t>
            </w:r>
            <w:proofErr w:type="spellEnd"/>
            <w:r w:rsidRPr="00EF07F0">
              <w:rPr>
                <w:lang w:val="nb-NO" w:bidi="en-US"/>
              </w:rPr>
              <w:t xml:space="preserve">. Forum: </w:t>
            </w:r>
            <w:proofErr w:type="spellStart"/>
            <w:r w:rsidRPr="00EF07F0">
              <w:rPr>
                <w:lang w:val="nb-NO" w:bidi="en-US"/>
              </w:rPr>
              <w:t>Poxod</w:t>
            </w:r>
            <w:proofErr w:type="spellEnd"/>
            <w:r w:rsidRPr="00EF07F0">
              <w:rPr>
                <w:lang w:val="nb-NO" w:bidi="en-US"/>
              </w:rPr>
              <w:t xml:space="preserve"> v </w:t>
            </w:r>
            <w:proofErr w:type="spellStart"/>
            <w:r w:rsidRPr="00EF07F0">
              <w:rPr>
                <w:lang w:val="nb-NO" w:bidi="en-US"/>
              </w:rPr>
              <w:t>cirk</w:t>
            </w:r>
            <w:proofErr w:type="spellEnd"/>
            <w:r w:rsidRPr="00EF07F0">
              <w:rPr>
                <w:lang w:val="nb-NO" w:bidi="en-US"/>
              </w:rPr>
              <w:t>, 2010]</w:t>
            </w:r>
          </w:p>
        </w:tc>
      </w:tr>
      <w:tr w:rsidR="00A41B37" w:rsidRPr="006002EE" w14:paraId="5AA19202" w14:textId="77777777" w:rsidTr="00A41B37">
        <w:tc>
          <w:tcPr>
            <w:tcW w:w="529" w:type="dxa"/>
            <w:noWrap/>
            <w:tcMar>
              <w:right w:w="57" w:type="dxa"/>
            </w:tcMar>
          </w:tcPr>
          <w:p w14:paraId="61108621" w14:textId="77777777" w:rsidR="00A41B37" w:rsidRPr="00EF07F0" w:rsidRDefault="00A41B37" w:rsidP="001810B8">
            <w:pPr>
              <w:rPr>
                <w:lang w:val="nb-NO" w:bidi="en-US"/>
              </w:rPr>
            </w:pPr>
          </w:p>
        </w:tc>
        <w:tc>
          <w:tcPr>
            <w:tcW w:w="403" w:type="dxa"/>
            <w:noWrap/>
          </w:tcPr>
          <w:p w14:paraId="51F68CA2" w14:textId="77777777" w:rsidR="00A41B37" w:rsidRPr="006002EE" w:rsidRDefault="00A41B37" w:rsidP="001810B8">
            <w:pPr>
              <w:rPr>
                <w:lang w:val="en-US" w:bidi="en-US"/>
              </w:rPr>
            </w:pPr>
            <w:r w:rsidRPr="006002EE">
              <w:rPr>
                <w:lang w:val="en-US" w:bidi="en-US"/>
              </w:rPr>
              <w:t>b.</w:t>
            </w:r>
          </w:p>
        </w:tc>
        <w:tc>
          <w:tcPr>
            <w:tcW w:w="759" w:type="dxa"/>
          </w:tcPr>
          <w:p w14:paraId="7A7E0B39" w14:textId="77777777" w:rsidR="00A41B37" w:rsidRPr="006002EE" w:rsidRDefault="00A41B37" w:rsidP="001810B8">
            <w:pPr>
              <w:rPr>
                <w:lang w:val="en-US" w:bidi="en-US"/>
              </w:rPr>
            </w:pPr>
            <w:r w:rsidRPr="006002EE">
              <w:rPr>
                <w:lang w:val="en-US" w:bidi="en-US"/>
              </w:rPr>
              <w:t>Ja</w:t>
            </w:r>
          </w:p>
        </w:tc>
        <w:tc>
          <w:tcPr>
            <w:tcW w:w="1843" w:type="dxa"/>
            <w:gridSpan w:val="3"/>
          </w:tcPr>
          <w:p w14:paraId="50818AE2" w14:textId="77777777" w:rsidR="00A41B37" w:rsidRPr="006002EE" w:rsidRDefault="00A41B37" w:rsidP="001810B8">
            <w:pPr>
              <w:rPr>
                <w:lang w:val="en-US" w:bidi="en-US"/>
              </w:rPr>
            </w:pPr>
            <w:proofErr w:type="spellStart"/>
            <w:r w:rsidRPr="006002EE">
              <w:rPr>
                <w:lang w:val="en-US" w:bidi="en-US"/>
              </w:rPr>
              <w:t>ponimaj</w:t>
            </w:r>
            <w:proofErr w:type="spellEnd"/>
            <w:r w:rsidRPr="006002EE">
              <w:rPr>
                <w:lang w:val="en-US" w:bidi="en-US"/>
              </w:rPr>
              <w:t>-u,</w:t>
            </w:r>
          </w:p>
        </w:tc>
        <w:tc>
          <w:tcPr>
            <w:tcW w:w="709" w:type="dxa"/>
          </w:tcPr>
          <w:p w14:paraId="14B9DFA3" w14:textId="77777777" w:rsidR="00A41B37" w:rsidRPr="006002EE" w:rsidRDefault="00A41B37" w:rsidP="001810B8">
            <w:pPr>
              <w:rPr>
                <w:lang w:val="en-US" w:bidi="en-US"/>
              </w:rPr>
            </w:pPr>
            <w:proofErr w:type="spellStart"/>
            <w:r w:rsidRPr="006002EE">
              <w:rPr>
                <w:lang w:val="en-US" w:bidi="en-US"/>
              </w:rPr>
              <w:t>čto</w:t>
            </w:r>
            <w:proofErr w:type="spellEnd"/>
          </w:p>
        </w:tc>
        <w:tc>
          <w:tcPr>
            <w:tcW w:w="1276" w:type="dxa"/>
            <w:gridSpan w:val="2"/>
          </w:tcPr>
          <w:p w14:paraId="39C53A65" w14:textId="77777777" w:rsidR="00A41B37" w:rsidRPr="006002EE" w:rsidRDefault="00A41B37" w:rsidP="001810B8">
            <w:pPr>
              <w:rPr>
                <w:lang w:val="en-US" w:bidi="en-US"/>
              </w:rPr>
            </w:pPr>
            <w:proofErr w:type="spellStart"/>
            <w:r w:rsidRPr="006002EE">
              <w:rPr>
                <w:lang w:val="en-US" w:bidi="en-US"/>
              </w:rPr>
              <w:t>potixon’ku</w:t>
            </w:r>
            <w:proofErr w:type="spellEnd"/>
          </w:p>
        </w:tc>
        <w:tc>
          <w:tcPr>
            <w:tcW w:w="1842" w:type="dxa"/>
            <w:gridSpan w:val="3"/>
          </w:tcPr>
          <w:p w14:paraId="5E5E07C9" w14:textId="77777777" w:rsidR="00A41B37" w:rsidRPr="006002EE" w:rsidRDefault="00A41B37" w:rsidP="001810B8">
            <w:pPr>
              <w:rPr>
                <w:lang w:val="en-US" w:bidi="en-US"/>
              </w:rPr>
            </w:pPr>
            <w:proofErr w:type="spellStart"/>
            <w:r w:rsidRPr="006002EE">
              <w:rPr>
                <w:b/>
                <w:bCs/>
                <w:lang w:val="en-US" w:bidi="en-US"/>
              </w:rPr>
              <w:t>sxožu</w:t>
            </w:r>
            <w:proofErr w:type="spellEnd"/>
          </w:p>
        </w:tc>
        <w:tc>
          <w:tcPr>
            <w:tcW w:w="709" w:type="dxa"/>
          </w:tcPr>
          <w:p w14:paraId="585D94B7" w14:textId="77777777" w:rsidR="00A41B37" w:rsidRPr="006002EE" w:rsidRDefault="00A41B37" w:rsidP="001810B8">
            <w:pPr>
              <w:rPr>
                <w:lang w:val="en-US" w:bidi="en-US"/>
              </w:rPr>
            </w:pPr>
            <w:r w:rsidRPr="006002EE">
              <w:rPr>
                <w:lang w:val="en-US" w:bidi="en-US"/>
              </w:rPr>
              <w:t>s</w:t>
            </w:r>
          </w:p>
        </w:tc>
        <w:tc>
          <w:tcPr>
            <w:tcW w:w="1105" w:type="dxa"/>
          </w:tcPr>
          <w:p w14:paraId="191F2380" w14:textId="77777777" w:rsidR="00A41B37" w:rsidRPr="006002EE" w:rsidRDefault="00A41B37" w:rsidP="001810B8">
            <w:pPr>
              <w:rPr>
                <w:lang w:val="en-US" w:bidi="en-US"/>
              </w:rPr>
            </w:pPr>
            <w:r w:rsidRPr="006002EE">
              <w:rPr>
                <w:lang w:val="en-US" w:bidi="en-US"/>
              </w:rPr>
              <w:t>um-a.</w:t>
            </w:r>
          </w:p>
        </w:tc>
      </w:tr>
      <w:tr w:rsidR="00A41B37" w:rsidRPr="006002EE" w14:paraId="4AB5879E" w14:textId="77777777" w:rsidTr="00A41B37">
        <w:tc>
          <w:tcPr>
            <w:tcW w:w="529" w:type="dxa"/>
            <w:noWrap/>
            <w:tcMar>
              <w:right w:w="57" w:type="dxa"/>
            </w:tcMar>
          </w:tcPr>
          <w:p w14:paraId="036B2C86" w14:textId="77777777" w:rsidR="00A41B37" w:rsidRPr="006002EE" w:rsidRDefault="00A41B37" w:rsidP="001810B8">
            <w:pPr>
              <w:rPr>
                <w:lang w:val="en-US" w:bidi="en-US"/>
              </w:rPr>
            </w:pPr>
          </w:p>
        </w:tc>
        <w:tc>
          <w:tcPr>
            <w:tcW w:w="403" w:type="dxa"/>
            <w:noWrap/>
          </w:tcPr>
          <w:p w14:paraId="4197C355" w14:textId="77777777" w:rsidR="00A41B37" w:rsidRPr="006002EE" w:rsidRDefault="00A41B37" w:rsidP="001810B8">
            <w:pPr>
              <w:rPr>
                <w:lang w:val="en-US" w:bidi="en-US"/>
              </w:rPr>
            </w:pPr>
          </w:p>
        </w:tc>
        <w:tc>
          <w:tcPr>
            <w:tcW w:w="759" w:type="dxa"/>
          </w:tcPr>
          <w:p w14:paraId="762D659F" w14:textId="77777777" w:rsidR="00A41B37" w:rsidRPr="006002EE" w:rsidRDefault="00A41B37" w:rsidP="001810B8">
            <w:pPr>
              <w:rPr>
                <w:lang w:val="en-US" w:bidi="en-US"/>
              </w:rPr>
            </w:pPr>
            <w:proofErr w:type="spellStart"/>
            <w:r w:rsidRPr="006002EE">
              <w:rPr>
                <w:lang w:val="en-US"/>
              </w:rPr>
              <w:t>I.</w:t>
            </w:r>
            <w:r w:rsidRPr="006002EE">
              <w:rPr>
                <w:smallCaps/>
                <w:lang w:val="en-US"/>
              </w:rPr>
              <w:t>nom</w:t>
            </w:r>
            <w:proofErr w:type="spellEnd"/>
          </w:p>
        </w:tc>
        <w:tc>
          <w:tcPr>
            <w:tcW w:w="1843" w:type="dxa"/>
            <w:gridSpan w:val="3"/>
          </w:tcPr>
          <w:p w14:paraId="46A08B7C" w14:textId="77777777" w:rsidR="00A41B37" w:rsidRPr="006002EE" w:rsidRDefault="00A41B37" w:rsidP="001810B8">
            <w:pPr>
              <w:rPr>
                <w:lang w:val="en-US" w:bidi="en-US"/>
              </w:rPr>
            </w:pPr>
            <w:r w:rsidRPr="006002EE">
              <w:rPr>
                <w:lang w:val="en-US"/>
              </w:rPr>
              <w:t>understand.</w:t>
            </w:r>
            <w:r w:rsidRPr="006002EE">
              <w:rPr>
                <w:smallCaps/>
                <w:lang w:val="en-US"/>
              </w:rPr>
              <w:t>ipfv-prs.1.sg</w:t>
            </w:r>
          </w:p>
        </w:tc>
        <w:tc>
          <w:tcPr>
            <w:tcW w:w="709" w:type="dxa"/>
          </w:tcPr>
          <w:p w14:paraId="1813DE4E" w14:textId="77777777" w:rsidR="00A41B37" w:rsidRPr="006002EE" w:rsidRDefault="00A41B37" w:rsidP="001810B8">
            <w:pPr>
              <w:rPr>
                <w:lang w:val="en-US" w:bidi="en-US"/>
              </w:rPr>
            </w:pPr>
            <w:r w:rsidRPr="006002EE">
              <w:rPr>
                <w:lang w:val="en-US"/>
              </w:rPr>
              <w:t>that</w:t>
            </w:r>
          </w:p>
        </w:tc>
        <w:tc>
          <w:tcPr>
            <w:tcW w:w="1276" w:type="dxa"/>
            <w:gridSpan w:val="2"/>
          </w:tcPr>
          <w:p w14:paraId="4D440A09" w14:textId="77777777" w:rsidR="00A41B37" w:rsidRPr="006002EE" w:rsidRDefault="00A41B37" w:rsidP="001810B8">
            <w:pPr>
              <w:rPr>
                <w:lang w:val="en-US" w:bidi="en-US"/>
              </w:rPr>
            </w:pPr>
            <w:r w:rsidRPr="006002EE">
              <w:rPr>
                <w:lang w:val="en-US"/>
              </w:rPr>
              <w:t>slowly</w:t>
            </w:r>
          </w:p>
        </w:tc>
        <w:tc>
          <w:tcPr>
            <w:tcW w:w="1842" w:type="dxa"/>
            <w:gridSpan w:val="3"/>
          </w:tcPr>
          <w:p w14:paraId="4641E1D9" w14:textId="77777777" w:rsidR="00A41B37" w:rsidRPr="006002EE" w:rsidRDefault="00A41B37" w:rsidP="001810B8">
            <w:pPr>
              <w:rPr>
                <w:b/>
                <w:bCs/>
                <w:lang w:val="en-US" w:bidi="en-US"/>
              </w:rPr>
            </w:pPr>
            <w:r w:rsidRPr="006002EE">
              <w:rPr>
                <w:b/>
                <w:bCs/>
                <w:lang w:val="en-US"/>
              </w:rPr>
              <w:t>down-walk.</w:t>
            </w:r>
            <w:r w:rsidRPr="006002EE">
              <w:rPr>
                <w:b/>
                <w:bCs/>
                <w:smallCaps/>
                <w:lang w:val="en-US"/>
              </w:rPr>
              <w:t>ipfv-prs.1.sg</w:t>
            </w:r>
          </w:p>
        </w:tc>
        <w:tc>
          <w:tcPr>
            <w:tcW w:w="709" w:type="dxa"/>
          </w:tcPr>
          <w:p w14:paraId="68820EDB" w14:textId="77777777" w:rsidR="00A41B37" w:rsidRPr="006002EE" w:rsidRDefault="00A41B37" w:rsidP="001810B8">
            <w:pPr>
              <w:rPr>
                <w:lang w:val="en-US" w:bidi="en-US"/>
              </w:rPr>
            </w:pPr>
            <w:r w:rsidRPr="006002EE">
              <w:rPr>
                <w:lang w:val="en-US"/>
              </w:rPr>
              <w:t>from</w:t>
            </w:r>
          </w:p>
        </w:tc>
        <w:tc>
          <w:tcPr>
            <w:tcW w:w="1105" w:type="dxa"/>
          </w:tcPr>
          <w:p w14:paraId="6080DD45" w14:textId="77777777" w:rsidR="00A41B37" w:rsidRPr="006002EE" w:rsidRDefault="00A41B37" w:rsidP="001810B8">
            <w:pPr>
              <w:rPr>
                <w:lang w:val="en-US" w:bidi="en-US"/>
              </w:rPr>
            </w:pPr>
            <w:r w:rsidRPr="006002EE">
              <w:rPr>
                <w:lang w:val="en-US"/>
              </w:rPr>
              <w:t>mind-</w:t>
            </w:r>
            <w:r w:rsidRPr="006002EE">
              <w:rPr>
                <w:smallCaps/>
                <w:lang w:val="en-US"/>
              </w:rPr>
              <w:t>gen.sg</w:t>
            </w:r>
          </w:p>
        </w:tc>
      </w:tr>
      <w:tr w:rsidR="00A41B37" w:rsidRPr="006002EE" w14:paraId="508321A1" w14:textId="77777777" w:rsidTr="00A41B37">
        <w:tc>
          <w:tcPr>
            <w:tcW w:w="529" w:type="dxa"/>
            <w:noWrap/>
            <w:tcMar>
              <w:right w:w="57" w:type="dxa"/>
            </w:tcMar>
          </w:tcPr>
          <w:p w14:paraId="3120934A" w14:textId="77777777" w:rsidR="00A41B37" w:rsidRPr="006002EE" w:rsidRDefault="00A41B37" w:rsidP="001810B8">
            <w:pPr>
              <w:rPr>
                <w:lang w:val="en-US" w:bidi="en-US"/>
              </w:rPr>
            </w:pPr>
          </w:p>
        </w:tc>
        <w:tc>
          <w:tcPr>
            <w:tcW w:w="403" w:type="dxa"/>
            <w:noWrap/>
          </w:tcPr>
          <w:p w14:paraId="49BF3E05" w14:textId="77777777" w:rsidR="00A41B37" w:rsidRPr="006002EE" w:rsidRDefault="00A41B37" w:rsidP="001810B8">
            <w:pPr>
              <w:rPr>
                <w:lang w:val="en-US" w:bidi="en-US"/>
              </w:rPr>
            </w:pPr>
          </w:p>
        </w:tc>
        <w:tc>
          <w:tcPr>
            <w:tcW w:w="8243" w:type="dxa"/>
            <w:gridSpan w:val="12"/>
          </w:tcPr>
          <w:p w14:paraId="48BB323D" w14:textId="77777777" w:rsidR="00A41B37" w:rsidRPr="006002EE" w:rsidRDefault="00A41B37" w:rsidP="001810B8">
            <w:pPr>
              <w:rPr>
                <w:lang w:val="en-US" w:bidi="en-US"/>
              </w:rPr>
            </w:pPr>
            <w:r w:rsidRPr="006002EE">
              <w:rPr>
                <w:lang w:val="en-US" w:bidi="en-US"/>
              </w:rPr>
              <w:t>‘I understand that I’</w:t>
            </w:r>
            <w:r w:rsidRPr="006002EE">
              <w:rPr>
                <w:b/>
                <w:bCs/>
                <w:lang w:val="en-US" w:bidi="en-US"/>
              </w:rPr>
              <w:t>m</w:t>
            </w:r>
            <w:r w:rsidRPr="006002EE">
              <w:rPr>
                <w:lang w:val="en-US" w:bidi="en-US"/>
              </w:rPr>
              <w:t xml:space="preserve"> slowly </w:t>
            </w:r>
            <w:r w:rsidRPr="006002EE">
              <w:rPr>
                <w:b/>
                <w:bCs/>
                <w:lang w:val="en-US" w:bidi="en-US"/>
              </w:rPr>
              <w:t>losing</w:t>
            </w:r>
            <w:r w:rsidRPr="006002EE">
              <w:rPr>
                <w:lang w:val="en-US" w:bidi="en-US"/>
              </w:rPr>
              <w:t xml:space="preserve"> my mind.’</w:t>
            </w:r>
          </w:p>
        </w:tc>
      </w:tr>
      <w:tr w:rsidR="00A41B37" w:rsidRPr="006002EE" w14:paraId="6D187455" w14:textId="77777777" w:rsidTr="00A41B37">
        <w:tc>
          <w:tcPr>
            <w:tcW w:w="529" w:type="dxa"/>
            <w:noWrap/>
            <w:tcMar>
              <w:right w:w="57" w:type="dxa"/>
            </w:tcMar>
          </w:tcPr>
          <w:p w14:paraId="51AE04AA" w14:textId="77777777" w:rsidR="00A41B37" w:rsidRPr="006002EE" w:rsidRDefault="00A41B37" w:rsidP="001810B8">
            <w:pPr>
              <w:rPr>
                <w:lang w:val="en-US" w:bidi="en-US"/>
              </w:rPr>
            </w:pPr>
          </w:p>
        </w:tc>
        <w:tc>
          <w:tcPr>
            <w:tcW w:w="403" w:type="dxa"/>
            <w:noWrap/>
          </w:tcPr>
          <w:p w14:paraId="1BF5CC2C" w14:textId="77777777" w:rsidR="00A41B37" w:rsidRPr="006002EE" w:rsidRDefault="00A41B37" w:rsidP="001810B8">
            <w:pPr>
              <w:rPr>
                <w:lang w:val="en-US" w:bidi="en-US"/>
              </w:rPr>
            </w:pPr>
          </w:p>
        </w:tc>
        <w:tc>
          <w:tcPr>
            <w:tcW w:w="8243" w:type="dxa"/>
            <w:gridSpan w:val="12"/>
          </w:tcPr>
          <w:p w14:paraId="3FA6625E" w14:textId="77777777" w:rsidR="00A41B37" w:rsidRPr="006002EE" w:rsidRDefault="00A41B37" w:rsidP="001810B8">
            <w:pPr>
              <w:rPr>
                <w:lang w:val="en-US" w:bidi="en-US"/>
              </w:rPr>
            </w:pPr>
            <w:r w:rsidRPr="006002EE">
              <w:rPr>
                <w:lang w:val="en-US" w:bidi="en-US"/>
              </w:rPr>
              <w:t xml:space="preserve">[Sati </w:t>
            </w:r>
            <w:proofErr w:type="spellStart"/>
            <w:r w:rsidRPr="006002EE">
              <w:rPr>
                <w:lang w:val="en-US" w:bidi="en-US"/>
              </w:rPr>
              <w:t>Spivakova</w:t>
            </w:r>
            <w:proofErr w:type="spellEnd"/>
            <w:r w:rsidRPr="006002EE">
              <w:rPr>
                <w:lang w:val="en-US" w:bidi="en-US"/>
              </w:rPr>
              <w:t xml:space="preserve">. Ne </w:t>
            </w:r>
            <w:proofErr w:type="spellStart"/>
            <w:r w:rsidRPr="006002EE">
              <w:rPr>
                <w:lang w:val="en-US" w:bidi="en-US"/>
              </w:rPr>
              <w:t>vsë</w:t>
            </w:r>
            <w:proofErr w:type="spellEnd"/>
            <w:r w:rsidRPr="006002EE">
              <w:rPr>
                <w:lang w:val="en-US" w:bidi="en-US"/>
              </w:rPr>
              <w:t>, 2002]</w:t>
            </w:r>
          </w:p>
        </w:tc>
      </w:tr>
    </w:tbl>
    <w:p w14:paraId="2B49CE08" w14:textId="77777777" w:rsidR="00A41B37" w:rsidRPr="006002EE" w:rsidRDefault="00A41B37" w:rsidP="00463FCA">
      <w:pPr>
        <w:rPr>
          <w:lang w:val="en-US" w:bidi="en-US"/>
        </w:rPr>
      </w:pPr>
    </w:p>
    <w:p w14:paraId="11168AE5" w14:textId="0A3EA4D0" w:rsidR="008F5D28" w:rsidRPr="006002EE" w:rsidRDefault="005B01E3" w:rsidP="008F5D28">
      <w:pPr>
        <w:rPr>
          <w:lang w:val="en-US" w:bidi="en-US"/>
        </w:rPr>
      </w:pPr>
      <w:r w:rsidRPr="006002EE">
        <w:rPr>
          <w:lang w:val="en-US" w:bidi="en-US"/>
        </w:rPr>
        <w:t xml:space="preserve">The homonymies described above are to some extent mitigated in the disambiguated portion of the RNC, however, manual exploration of this data turns up too much noise to allow for precise measures. </w:t>
      </w:r>
    </w:p>
    <w:p w14:paraId="16D3364D" w14:textId="54A1A1EB" w:rsidR="00AC25F9" w:rsidRPr="006002EE" w:rsidRDefault="00AC25F9" w:rsidP="00AC25F9">
      <w:pPr>
        <w:rPr>
          <w:lang w:val="en-US"/>
        </w:rPr>
      </w:pPr>
      <w:r w:rsidRPr="006002EE">
        <w:rPr>
          <w:lang w:val="en-US"/>
        </w:rPr>
        <w:t xml:space="preserve">Worse still is the problem of the periphrastic imperfective future, which allows both for insertion of words and various orderings of words, and additionally is confounded by the existence of phrases that can “masquerade” as future forms. For example, in </w:t>
      </w:r>
      <w:r w:rsidRPr="006002EE">
        <w:rPr>
          <w:i/>
          <w:iCs/>
          <w:lang w:val="en-US"/>
        </w:rPr>
        <w:t xml:space="preserve">bud-et </w:t>
      </w:r>
      <w:proofErr w:type="spellStart"/>
      <w:r w:rsidRPr="006002EE">
        <w:rPr>
          <w:i/>
          <w:iCs/>
          <w:lang w:val="en-US"/>
        </w:rPr>
        <w:t>snova</w:t>
      </w:r>
      <w:proofErr w:type="spellEnd"/>
      <w:r w:rsidRPr="006002EE">
        <w:rPr>
          <w:i/>
          <w:iCs/>
          <w:lang w:val="en-US"/>
        </w:rPr>
        <w:t xml:space="preserve"> </w:t>
      </w:r>
      <w:proofErr w:type="spellStart"/>
      <w:r w:rsidRPr="006002EE">
        <w:rPr>
          <w:i/>
          <w:iCs/>
          <w:lang w:val="en-US"/>
        </w:rPr>
        <w:t>sprašiva</w:t>
      </w:r>
      <w:proofErr w:type="spellEnd"/>
      <w:r w:rsidRPr="006002EE">
        <w:rPr>
          <w:i/>
          <w:iCs/>
          <w:lang w:val="en-US"/>
        </w:rPr>
        <w:t>-t’</w:t>
      </w:r>
      <w:r w:rsidRPr="006002EE">
        <w:rPr>
          <w:lang w:val="en-US"/>
        </w:rPr>
        <w:t xml:space="preserve"> [be.fut-3.sg again </w:t>
      </w:r>
      <w:proofErr w:type="spellStart"/>
      <w:proofErr w:type="gramStart"/>
      <w:r w:rsidRPr="006002EE">
        <w:rPr>
          <w:lang w:val="en-US"/>
        </w:rPr>
        <w:t>ask.ipfv</w:t>
      </w:r>
      <w:proofErr w:type="spellEnd"/>
      <w:proofErr w:type="gramEnd"/>
      <w:r w:rsidRPr="006002EE">
        <w:rPr>
          <w:lang w:val="en-US"/>
        </w:rPr>
        <w:t xml:space="preserve">-inf] ‘s/he will ask again’ there is the adverb </w:t>
      </w:r>
      <w:proofErr w:type="spellStart"/>
      <w:r w:rsidRPr="006002EE">
        <w:rPr>
          <w:i/>
          <w:iCs/>
          <w:lang w:val="en-US"/>
        </w:rPr>
        <w:t>snova</w:t>
      </w:r>
      <w:proofErr w:type="spellEnd"/>
      <w:r w:rsidRPr="006002EE">
        <w:rPr>
          <w:lang w:val="en-US"/>
        </w:rPr>
        <w:t xml:space="preserve"> ‘again’ between the auxiliary and infinitive parts of the future, and (5) shows that it is possible to have not just one intervening word form but many; in this example there are five (including the two clitics </w:t>
      </w:r>
      <w:r w:rsidRPr="006002EE">
        <w:rPr>
          <w:i/>
          <w:iCs/>
          <w:lang w:val="en-US"/>
        </w:rPr>
        <w:t xml:space="preserve">li </w:t>
      </w:r>
      <w:r w:rsidRPr="006002EE">
        <w:rPr>
          <w:lang w:val="en-US"/>
        </w:rPr>
        <w:t xml:space="preserve">‘whether’ and </w:t>
      </w:r>
      <w:proofErr w:type="spellStart"/>
      <w:r w:rsidRPr="006002EE">
        <w:rPr>
          <w:i/>
          <w:iCs/>
          <w:lang w:val="en-US" w:bidi="en-US"/>
        </w:rPr>
        <w:t>že</w:t>
      </w:r>
      <w:proofErr w:type="spellEnd"/>
      <w:r w:rsidRPr="006002EE">
        <w:rPr>
          <w:i/>
          <w:iCs/>
          <w:lang w:val="en-US" w:bidi="en-US"/>
        </w:rPr>
        <w:t xml:space="preserve"> </w:t>
      </w:r>
      <w:r w:rsidRPr="006002EE">
        <w:rPr>
          <w:lang w:val="en-US" w:bidi="en-US"/>
        </w:rPr>
        <w:t>‘emphasis’</w:t>
      </w:r>
      <w:r w:rsidRPr="006002EE">
        <w:rPr>
          <w:lang w:val="en-US"/>
        </w:rPr>
        <w:t xml:space="preserve">). It is also possible to invert the order of the auxiliary and the infinitive, as in </w:t>
      </w:r>
      <w:proofErr w:type="spellStart"/>
      <w:r w:rsidRPr="006002EE">
        <w:rPr>
          <w:i/>
          <w:iCs/>
          <w:lang w:val="en-US"/>
        </w:rPr>
        <w:t>sprašiva</w:t>
      </w:r>
      <w:proofErr w:type="spellEnd"/>
      <w:r w:rsidRPr="006002EE">
        <w:rPr>
          <w:i/>
          <w:iCs/>
          <w:lang w:val="en-US"/>
        </w:rPr>
        <w:t>-t’ bud-et</w:t>
      </w:r>
      <w:r w:rsidRPr="006002EE">
        <w:rPr>
          <w:lang w:val="en-US"/>
        </w:rPr>
        <w:t xml:space="preserve"> [</w:t>
      </w:r>
      <w:proofErr w:type="spellStart"/>
      <w:proofErr w:type="gramStart"/>
      <w:r w:rsidRPr="006002EE">
        <w:rPr>
          <w:lang w:val="en-US"/>
        </w:rPr>
        <w:t>ask.ipfv</w:t>
      </w:r>
      <w:proofErr w:type="spellEnd"/>
      <w:proofErr w:type="gramEnd"/>
      <w:r w:rsidRPr="006002EE">
        <w:rPr>
          <w:lang w:val="en-US"/>
        </w:rPr>
        <w:t>-inf be.fut-3.sg] ‘s/he will ask’.</w:t>
      </w:r>
    </w:p>
    <w:tbl>
      <w:tblPr>
        <w:tblW w:w="8794" w:type="dxa"/>
        <w:tblInd w:w="5" w:type="dxa"/>
        <w:tblLook w:val="00A0" w:firstRow="1" w:lastRow="0" w:firstColumn="1" w:lastColumn="0" w:noHBand="0" w:noVBand="0"/>
      </w:tblPr>
      <w:tblGrid>
        <w:gridCol w:w="530"/>
        <w:gridCol w:w="736"/>
        <w:gridCol w:w="1418"/>
        <w:gridCol w:w="195"/>
        <w:gridCol w:w="797"/>
        <w:gridCol w:w="378"/>
        <w:gridCol w:w="614"/>
        <w:gridCol w:w="560"/>
        <w:gridCol w:w="776"/>
        <w:gridCol w:w="383"/>
        <w:gridCol w:w="266"/>
        <w:gridCol w:w="890"/>
        <w:gridCol w:w="1251"/>
      </w:tblGrid>
      <w:tr w:rsidR="00603A63" w:rsidRPr="006002EE" w14:paraId="4E612660" w14:textId="77777777" w:rsidTr="00603A63">
        <w:tc>
          <w:tcPr>
            <w:tcW w:w="530" w:type="dxa"/>
            <w:noWrap/>
            <w:tcMar>
              <w:right w:w="57" w:type="dxa"/>
            </w:tcMar>
          </w:tcPr>
          <w:p w14:paraId="03930641" w14:textId="77777777" w:rsidR="00603A63" w:rsidRPr="006002EE" w:rsidRDefault="00603A63" w:rsidP="001810B8">
            <w:pPr>
              <w:rPr>
                <w:lang w:val="en-US"/>
              </w:rPr>
            </w:pPr>
            <w:r w:rsidRPr="006002EE">
              <w:rPr>
                <w:lang w:val="en-US"/>
              </w:rPr>
              <w:t>(5)</w:t>
            </w:r>
          </w:p>
        </w:tc>
        <w:tc>
          <w:tcPr>
            <w:tcW w:w="736" w:type="dxa"/>
          </w:tcPr>
          <w:p w14:paraId="3A63AE9A" w14:textId="77777777" w:rsidR="00603A63" w:rsidRPr="006002EE" w:rsidRDefault="00603A63" w:rsidP="001810B8">
            <w:pPr>
              <w:rPr>
                <w:lang w:val="en-US" w:bidi="en-US"/>
              </w:rPr>
            </w:pPr>
            <w:r w:rsidRPr="006002EE">
              <w:rPr>
                <w:lang w:val="en-US" w:bidi="en-US"/>
              </w:rPr>
              <w:t>I</w:t>
            </w:r>
          </w:p>
        </w:tc>
        <w:tc>
          <w:tcPr>
            <w:tcW w:w="1613" w:type="dxa"/>
            <w:gridSpan w:val="2"/>
          </w:tcPr>
          <w:p w14:paraId="1D2E0C42" w14:textId="77777777" w:rsidR="00603A63" w:rsidRPr="006002EE" w:rsidRDefault="00603A63" w:rsidP="001810B8">
            <w:pPr>
              <w:rPr>
                <w:lang w:val="en-US" w:bidi="en-US"/>
              </w:rPr>
            </w:pPr>
            <w:r w:rsidRPr="006002EE">
              <w:rPr>
                <w:b/>
                <w:bCs/>
                <w:lang w:val="en-US" w:bidi="en-US"/>
              </w:rPr>
              <w:t>bud-et</w:t>
            </w:r>
          </w:p>
        </w:tc>
        <w:tc>
          <w:tcPr>
            <w:tcW w:w="1175" w:type="dxa"/>
            <w:gridSpan w:val="2"/>
          </w:tcPr>
          <w:p w14:paraId="0A99104E" w14:textId="77777777" w:rsidR="00603A63" w:rsidRPr="006002EE" w:rsidRDefault="00603A63" w:rsidP="001810B8">
            <w:pPr>
              <w:rPr>
                <w:lang w:val="en-US" w:bidi="en-US"/>
              </w:rPr>
            </w:pPr>
            <w:r w:rsidRPr="006002EE">
              <w:rPr>
                <w:lang w:val="en-US" w:bidi="en-US"/>
              </w:rPr>
              <w:t>li</w:t>
            </w:r>
          </w:p>
        </w:tc>
        <w:tc>
          <w:tcPr>
            <w:tcW w:w="1174" w:type="dxa"/>
            <w:gridSpan w:val="2"/>
          </w:tcPr>
          <w:p w14:paraId="2D132906" w14:textId="77777777" w:rsidR="00603A63" w:rsidRPr="006002EE" w:rsidRDefault="00603A63" w:rsidP="001810B8">
            <w:pPr>
              <w:rPr>
                <w:lang w:val="en-US" w:bidi="en-US"/>
              </w:rPr>
            </w:pPr>
            <w:proofErr w:type="spellStart"/>
            <w:r w:rsidRPr="006002EE">
              <w:rPr>
                <w:lang w:val="en-US" w:bidi="en-US"/>
              </w:rPr>
              <w:t>ona</w:t>
            </w:r>
            <w:proofErr w:type="spellEnd"/>
          </w:p>
        </w:tc>
        <w:tc>
          <w:tcPr>
            <w:tcW w:w="1159" w:type="dxa"/>
            <w:gridSpan w:val="2"/>
          </w:tcPr>
          <w:p w14:paraId="531996DB" w14:textId="77777777" w:rsidR="00603A63" w:rsidRPr="006002EE" w:rsidRDefault="00603A63" w:rsidP="001810B8">
            <w:pPr>
              <w:rPr>
                <w:lang w:val="en-US" w:bidi="en-US"/>
              </w:rPr>
            </w:pPr>
            <w:proofErr w:type="spellStart"/>
            <w:r w:rsidRPr="006002EE">
              <w:rPr>
                <w:lang w:val="en-US" w:bidi="en-US"/>
              </w:rPr>
              <w:t>mne</w:t>
            </w:r>
            <w:proofErr w:type="spellEnd"/>
          </w:p>
        </w:tc>
        <w:tc>
          <w:tcPr>
            <w:tcW w:w="1156" w:type="dxa"/>
            <w:gridSpan w:val="2"/>
          </w:tcPr>
          <w:p w14:paraId="17BD3AEF" w14:textId="77777777" w:rsidR="00603A63" w:rsidRPr="006002EE" w:rsidRDefault="00603A63" w:rsidP="001810B8">
            <w:pPr>
              <w:rPr>
                <w:lang w:val="en-US" w:bidi="en-US"/>
              </w:rPr>
            </w:pPr>
            <w:proofErr w:type="spellStart"/>
            <w:r w:rsidRPr="006002EE">
              <w:rPr>
                <w:lang w:val="en-US" w:bidi="en-US"/>
              </w:rPr>
              <w:t>tak</w:t>
            </w:r>
            <w:proofErr w:type="spellEnd"/>
          </w:p>
        </w:tc>
        <w:tc>
          <w:tcPr>
            <w:tcW w:w="1251" w:type="dxa"/>
          </w:tcPr>
          <w:p w14:paraId="518AA177" w14:textId="77777777" w:rsidR="00603A63" w:rsidRPr="006002EE" w:rsidRDefault="00603A63" w:rsidP="001810B8">
            <w:pPr>
              <w:rPr>
                <w:lang w:val="en-US" w:bidi="en-US"/>
              </w:rPr>
            </w:pPr>
            <w:proofErr w:type="spellStart"/>
            <w:r w:rsidRPr="006002EE">
              <w:rPr>
                <w:lang w:val="en-US" w:bidi="en-US"/>
              </w:rPr>
              <w:t>že</w:t>
            </w:r>
            <w:proofErr w:type="spellEnd"/>
          </w:p>
        </w:tc>
      </w:tr>
      <w:tr w:rsidR="00603A63" w:rsidRPr="006002EE" w14:paraId="77618DE0" w14:textId="77777777" w:rsidTr="00603A63">
        <w:tc>
          <w:tcPr>
            <w:tcW w:w="530" w:type="dxa"/>
            <w:noWrap/>
            <w:tcMar>
              <w:right w:w="57" w:type="dxa"/>
            </w:tcMar>
          </w:tcPr>
          <w:p w14:paraId="000A0A0B" w14:textId="77777777" w:rsidR="00603A63" w:rsidRPr="006002EE" w:rsidRDefault="00603A63" w:rsidP="001810B8">
            <w:pPr>
              <w:rPr>
                <w:lang w:val="en-US"/>
              </w:rPr>
            </w:pPr>
          </w:p>
        </w:tc>
        <w:tc>
          <w:tcPr>
            <w:tcW w:w="736" w:type="dxa"/>
          </w:tcPr>
          <w:p w14:paraId="1C300152" w14:textId="77777777" w:rsidR="00603A63" w:rsidRPr="006002EE" w:rsidRDefault="00603A63" w:rsidP="001810B8">
            <w:pPr>
              <w:rPr>
                <w:lang w:val="en-US" w:bidi="en-US"/>
              </w:rPr>
            </w:pPr>
            <w:r w:rsidRPr="006002EE">
              <w:rPr>
                <w:lang w:val="en-US" w:bidi="en-US"/>
              </w:rPr>
              <w:t>and</w:t>
            </w:r>
          </w:p>
        </w:tc>
        <w:tc>
          <w:tcPr>
            <w:tcW w:w="1613" w:type="dxa"/>
            <w:gridSpan w:val="2"/>
          </w:tcPr>
          <w:p w14:paraId="78AF588A" w14:textId="77777777" w:rsidR="00603A63" w:rsidRPr="006002EE" w:rsidRDefault="00603A63" w:rsidP="001810B8">
            <w:pPr>
              <w:rPr>
                <w:b/>
                <w:bCs/>
                <w:lang w:val="en-US" w:bidi="en-US"/>
              </w:rPr>
            </w:pPr>
            <w:r w:rsidRPr="006002EE">
              <w:rPr>
                <w:b/>
                <w:bCs/>
                <w:lang w:val="en-US"/>
              </w:rPr>
              <w:t>be.</w:t>
            </w:r>
            <w:r w:rsidRPr="006002EE">
              <w:rPr>
                <w:b/>
                <w:bCs/>
                <w:smallCaps/>
                <w:lang w:val="en-US"/>
              </w:rPr>
              <w:t>fut-3.sg</w:t>
            </w:r>
          </w:p>
        </w:tc>
        <w:tc>
          <w:tcPr>
            <w:tcW w:w="1175" w:type="dxa"/>
            <w:gridSpan w:val="2"/>
          </w:tcPr>
          <w:p w14:paraId="79E4A4FC" w14:textId="77777777" w:rsidR="00603A63" w:rsidRPr="006002EE" w:rsidRDefault="00603A63" w:rsidP="001810B8">
            <w:pPr>
              <w:rPr>
                <w:lang w:val="en-US" w:bidi="en-US"/>
              </w:rPr>
            </w:pPr>
            <w:r w:rsidRPr="006002EE">
              <w:rPr>
                <w:lang w:val="en-US"/>
              </w:rPr>
              <w:t>whether</w:t>
            </w:r>
          </w:p>
        </w:tc>
        <w:tc>
          <w:tcPr>
            <w:tcW w:w="1174" w:type="dxa"/>
            <w:gridSpan w:val="2"/>
          </w:tcPr>
          <w:p w14:paraId="539A4551" w14:textId="77777777" w:rsidR="00603A63" w:rsidRPr="006002EE" w:rsidRDefault="00603A63" w:rsidP="001810B8">
            <w:pPr>
              <w:rPr>
                <w:lang w:val="en-US" w:bidi="en-US"/>
              </w:rPr>
            </w:pPr>
            <w:proofErr w:type="spellStart"/>
            <w:r w:rsidRPr="006002EE">
              <w:rPr>
                <w:lang w:val="en-US"/>
              </w:rPr>
              <w:t>she.</w:t>
            </w:r>
            <w:r w:rsidRPr="006002EE">
              <w:rPr>
                <w:smallCaps/>
                <w:lang w:val="en-US"/>
              </w:rPr>
              <w:t>nom</w:t>
            </w:r>
            <w:proofErr w:type="spellEnd"/>
          </w:p>
        </w:tc>
        <w:tc>
          <w:tcPr>
            <w:tcW w:w="1159" w:type="dxa"/>
            <w:gridSpan w:val="2"/>
          </w:tcPr>
          <w:p w14:paraId="6062124F" w14:textId="77777777" w:rsidR="00603A63" w:rsidRPr="006002EE" w:rsidRDefault="00603A63" w:rsidP="001810B8">
            <w:pPr>
              <w:rPr>
                <w:lang w:val="en-US" w:bidi="en-US"/>
              </w:rPr>
            </w:pPr>
            <w:r w:rsidRPr="006002EE">
              <w:rPr>
                <w:lang w:val="en-US"/>
              </w:rPr>
              <w:t>I.</w:t>
            </w:r>
            <w:r w:rsidRPr="006002EE">
              <w:rPr>
                <w:smallCaps/>
                <w:lang w:val="en-US"/>
              </w:rPr>
              <w:t>dat</w:t>
            </w:r>
          </w:p>
        </w:tc>
        <w:tc>
          <w:tcPr>
            <w:tcW w:w="1156" w:type="dxa"/>
            <w:gridSpan w:val="2"/>
          </w:tcPr>
          <w:p w14:paraId="2D655165" w14:textId="77777777" w:rsidR="00603A63" w:rsidRPr="006002EE" w:rsidRDefault="00603A63" w:rsidP="001810B8">
            <w:pPr>
              <w:rPr>
                <w:lang w:val="en-US" w:bidi="en-US"/>
              </w:rPr>
            </w:pPr>
            <w:r w:rsidRPr="006002EE">
              <w:rPr>
                <w:lang w:val="en-US"/>
              </w:rPr>
              <w:t>so</w:t>
            </w:r>
          </w:p>
        </w:tc>
        <w:tc>
          <w:tcPr>
            <w:tcW w:w="1251" w:type="dxa"/>
          </w:tcPr>
          <w:p w14:paraId="22F04A5D" w14:textId="77777777" w:rsidR="00603A63" w:rsidRPr="006002EE" w:rsidRDefault="00603A63" w:rsidP="001810B8">
            <w:pPr>
              <w:rPr>
                <w:lang w:val="en-US" w:bidi="en-US"/>
              </w:rPr>
            </w:pPr>
            <w:r w:rsidRPr="006002EE">
              <w:rPr>
                <w:lang w:val="en-US"/>
              </w:rPr>
              <w:t>emphasis</w:t>
            </w:r>
          </w:p>
        </w:tc>
      </w:tr>
      <w:tr w:rsidR="00603A63" w:rsidRPr="006002EE" w14:paraId="7151595F" w14:textId="77777777" w:rsidTr="00603A63">
        <w:tc>
          <w:tcPr>
            <w:tcW w:w="530" w:type="dxa"/>
            <w:noWrap/>
            <w:tcMar>
              <w:right w:w="57" w:type="dxa"/>
            </w:tcMar>
          </w:tcPr>
          <w:p w14:paraId="748CBE23" w14:textId="77777777" w:rsidR="00603A63" w:rsidRPr="006002EE" w:rsidRDefault="00603A63" w:rsidP="001810B8">
            <w:pPr>
              <w:rPr>
                <w:lang w:val="en-US"/>
              </w:rPr>
            </w:pPr>
          </w:p>
        </w:tc>
        <w:tc>
          <w:tcPr>
            <w:tcW w:w="2154" w:type="dxa"/>
            <w:gridSpan w:val="2"/>
          </w:tcPr>
          <w:p w14:paraId="566736FB" w14:textId="77777777" w:rsidR="00603A63" w:rsidRPr="006002EE" w:rsidRDefault="00603A63" w:rsidP="001810B8">
            <w:pPr>
              <w:rPr>
                <w:lang w:val="en-US" w:bidi="en-US"/>
              </w:rPr>
            </w:pPr>
            <w:proofErr w:type="spellStart"/>
            <w:r w:rsidRPr="006002EE">
              <w:rPr>
                <w:b/>
                <w:bCs/>
                <w:lang w:val="en-US" w:bidi="en-US"/>
              </w:rPr>
              <w:t>nravi</w:t>
            </w:r>
            <w:proofErr w:type="spellEnd"/>
            <w:r w:rsidRPr="006002EE">
              <w:rPr>
                <w:b/>
                <w:bCs/>
                <w:lang w:val="en-US" w:bidi="en-US"/>
              </w:rPr>
              <w:t>-t’-</w:t>
            </w:r>
            <w:proofErr w:type="spellStart"/>
            <w:r w:rsidRPr="006002EE">
              <w:rPr>
                <w:b/>
                <w:bCs/>
                <w:lang w:val="en-US" w:bidi="en-US"/>
              </w:rPr>
              <w:t>sja</w:t>
            </w:r>
            <w:proofErr w:type="spellEnd"/>
          </w:p>
        </w:tc>
        <w:tc>
          <w:tcPr>
            <w:tcW w:w="992" w:type="dxa"/>
            <w:gridSpan w:val="2"/>
          </w:tcPr>
          <w:p w14:paraId="50B5152C" w14:textId="77777777" w:rsidR="00603A63" w:rsidRPr="006002EE" w:rsidRDefault="00603A63" w:rsidP="001810B8">
            <w:pPr>
              <w:rPr>
                <w:lang w:val="en-US" w:bidi="en-US"/>
              </w:rPr>
            </w:pPr>
            <w:proofErr w:type="spellStart"/>
            <w:r w:rsidRPr="006002EE">
              <w:rPr>
                <w:lang w:val="en-US" w:bidi="en-US"/>
              </w:rPr>
              <w:t>ili</w:t>
            </w:r>
            <w:proofErr w:type="spellEnd"/>
          </w:p>
        </w:tc>
        <w:tc>
          <w:tcPr>
            <w:tcW w:w="992" w:type="dxa"/>
            <w:gridSpan w:val="2"/>
          </w:tcPr>
          <w:p w14:paraId="4DFA1898" w14:textId="77777777" w:rsidR="00603A63" w:rsidRPr="006002EE" w:rsidRDefault="00603A63" w:rsidP="001810B8">
            <w:pPr>
              <w:rPr>
                <w:lang w:val="en-US" w:bidi="en-US"/>
              </w:rPr>
            </w:pPr>
            <w:r w:rsidRPr="006002EE">
              <w:rPr>
                <w:lang w:val="en-US" w:bidi="en-US"/>
              </w:rPr>
              <w:t xml:space="preserve"> net</w:t>
            </w:r>
          </w:p>
        </w:tc>
        <w:tc>
          <w:tcPr>
            <w:tcW w:w="1336" w:type="dxa"/>
            <w:gridSpan w:val="2"/>
          </w:tcPr>
          <w:p w14:paraId="0E8E505F" w14:textId="77777777" w:rsidR="00603A63" w:rsidRPr="006002EE" w:rsidRDefault="00603A63" w:rsidP="001810B8">
            <w:pPr>
              <w:rPr>
                <w:lang w:val="en-US" w:bidi="en-US"/>
              </w:rPr>
            </w:pPr>
            <w:r w:rsidRPr="006002EE">
              <w:rPr>
                <w:lang w:val="en-US" w:bidi="en-US"/>
              </w:rPr>
              <w:t>― ja</w:t>
            </w:r>
          </w:p>
        </w:tc>
        <w:tc>
          <w:tcPr>
            <w:tcW w:w="649" w:type="dxa"/>
            <w:gridSpan w:val="2"/>
          </w:tcPr>
          <w:p w14:paraId="04ADF520" w14:textId="77777777" w:rsidR="00603A63" w:rsidRPr="006002EE" w:rsidRDefault="00603A63" w:rsidP="001810B8">
            <w:pPr>
              <w:rPr>
                <w:lang w:val="en-US" w:bidi="en-US"/>
              </w:rPr>
            </w:pPr>
            <w:r w:rsidRPr="006002EE">
              <w:rPr>
                <w:lang w:val="en-US" w:bidi="en-US"/>
              </w:rPr>
              <w:t>ne</w:t>
            </w:r>
          </w:p>
        </w:tc>
        <w:tc>
          <w:tcPr>
            <w:tcW w:w="2141" w:type="dxa"/>
            <w:gridSpan w:val="2"/>
          </w:tcPr>
          <w:p w14:paraId="20A19156" w14:textId="77777777" w:rsidR="00603A63" w:rsidRPr="006002EE" w:rsidRDefault="00603A63" w:rsidP="001810B8">
            <w:pPr>
              <w:rPr>
                <w:lang w:val="en-US" w:bidi="en-US"/>
              </w:rPr>
            </w:pPr>
            <w:proofErr w:type="spellStart"/>
            <w:r w:rsidRPr="006002EE">
              <w:rPr>
                <w:lang w:val="en-US" w:bidi="en-US"/>
              </w:rPr>
              <w:t>znaj</w:t>
            </w:r>
            <w:proofErr w:type="spellEnd"/>
            <w:r w:rsidRPr="006002EE">
              <w:rPr>
                <w:lang w:val="en-US" w:bidi="en-US"/>
              </w:rPr>
              <w:t>-u</w:t>
            </w:r>
          </w:p>
        </w:tc>
      </w:tr>
      <w:tr w:rsidR="00603A63" w:rsidRPr="006002EE" w14:paraId="1238A6BE" w14:textId="77777777" w:rsidTr="00603A63">
        <w:tc>
          <w:tcPr>
            <w:tcW w:w="530" w:type="dxa"/>
            <w:noWrap/>
            <w:tcMar>
              <w:right w:w="57" w:type="dxa"/>
            </w:tcMar>
          </w:tcPr>
          <w:p w14:paraId="58DE7624" w14:textId="77777777" w:rsidR="00603A63" w:rsidRPr="006002EE" w:rsidRDefault="00603A63" w:rsidP="001810B8">
            <w:pPr>
              <w:rPr>
                <w:lang w:val="en-US"/>
              </w:rPr>
            </w:pPr>
          </w:p>
        </w:tc>
        <w:tc>
          <w:tcPr>
            <w:tcW w:w="2154" w:type="dxa"/>
            <w:gridSpan w:val="2"/>
          </w:tcPr>
          <w:p w14:paraId="69671AD1" w14:textId="77777777" w:rsidR="00603A63" w:rsidRPr="006002EE" w:rsidRDefault="00603A63" w:rsidP="001810B8">
            <w:pPr>
              <w:rPr>
                <w:b/>
                <w:bCs/>
                <w:lang w:val="en-US" w:bidi="en-US"/>
              </w:rPr>
            </w:pPr>
            <w:proofErr w:type="spellStart"/>
            <w:proofErr w:type="gramStart"/>
            <w:r w:rsidRPr="006002EE">
              <w:rPr>
                <w:b/>
                <w:bCs/>
                <w:lang w:val="en-US"/>
              </w:rPr>
              <w:t>please.</w:t>
            </w:r>
            <w:r w:rsidRPr="006002EE">
              <w:rPr>
                <w:b/>
                <w:bCs/>
                <w:smallCaps/>
                <w:lang w:val="en-US"/>
              </w:rPr>
              <w:t>impf</w:t>
            </w:r>
            <w:proofErr w:type="spellEnd"/>
            <w:proofErr w:type="gramEnd"/>
            <w:r w:rsidRPr="006002EE">
              <w:rPr>
                <w:b/>
                <w:bCs/>
                <w:smallCaps/>
                <w:lang w:val="en-US"/>
              </w:rPr>
              <w:t>-inf-</w:t>
            </w:r>
            <w:proofErr w:type="spellStart"/>
            <w:r w:rsidRPr="006002EE">
              <w:rPr>
                <w:b/>
                <w:bCs/>
                <w:smallCaps/>
                <w:lang w:val="en-US"/>
              </w:rPr>
              <w:t>refl</w:t>
            </w:r>
            <w:proofErr w:type="spellEnd"/>
          </w:p>
        </w:tc>
        <w:tc>
          <w:tcPr>
            <w:tcW w:w="992" w:type="dxa"/>
            <w:gridSpan w:val="2"/>
          </w:tcPr>
          <w:p w14:paraId="337CB8AA" w14:textId="77777777" w:rsidR="00603A63" w:rsidRPr="006002EE" w:rsidRDefault="00603A63" w:rsidP="001810B8">
            <w:pPr>
              <w:rPr>
                <w:lang w:val="en-US" w:bidi="en-US"/>
              </w:rPr>
            </w:pPr>
            <w:r w:rsidRPr="006002EE">
              <w:rPr>
                <w:lang w:val="en-US" w:bidi="en-US"/>
              </w:rPr>
              <w:t>or</w:t>
            </w:r>
          </w:p>
        </w:tc>
        <w:tc>
          <w:tcPr>
            <w:tcW w:w="992" w:type="dxa"/>
            <w:gridSpan w:val="2"/>
          </w:tcPr>
          <w:p w14:paraId="52C52B72" w14:textId="77777777" w:rsidR="00603A63" w:rsidRPr="006002EE" w:rsidRDefault="00603A63" w:rsidP="001810B8">
            <w:pPr>
              <w:rPr>
                <w:lang w:val="en-US" w:bidi="en-US"/>
              </w:rPr>
            </w:pPr>
            <w:r w:rsidRPr="006002EE">
              <w:rPr>
                <w:lang w:val="en-US" w:bidi="en-US"/>
              </w:rPr>
              <w:t>not</w:t>
            </w:r>
          </w:p>
        </w:tc>
        <w:tc>
          <w:tcPr>
            <w:tcW w:w="1336" w:type="dxa"/>
            <w:gridSpan w:val="2"/>
          </w:tcPr>
          <w:p w14:paraId="71209E83" w14:textId="77777777" w:rsidR="00603A63" w:rsidRPr="006002EE" w:rsidRDefault="00603A63" w:rsidP="001810B8">
            <w:pPr>
              <w:rPr>
                <w:lang w:val="en-US" w:bidi="en-US"/>
              </w:rPr>
            </w:pPr>
            <w:proofErr w:type="spellStart"/>
            <w:r w:rsidRPr="006002EE">
              <w:rPr>
                <w:lang w:val="en-US"/>
              </w:rPr>
              <w:t>I.</w:t>
            </w:r>
            <w:r w:rsidRPr="006002EE">
              <w:rPr>
                <w:smallCaps/>
                <w:lang w:val="en-US"/>
              </w:rPr>
              <w:t>nom</w:t>
            </w:r>
            <w:proofErr w:type="spellEnd"/>
          </w:p>
        </w:tc>
        <w:tc>
          <w:tcPr>
            <w:tcW w:w="649" w:type="dxa"/>
            <w:gridSpan w:val="2"/>
          </w:tcPr>
          <w:p w14:paraId="0B6DE93A" w14:textId="77777777" w:rsidR="00603A63" w:rsidRPr="006002EE" w:rsidRDefault="00603A63" w:rsidP="001810B8">
            <w:pPr>
              <w:rPr>
                <w:lang w:val="en-US" w:bidi="en-US"/>
              </w:rPr>
            </w:pPr>
            <w:r w:rsidRPr="006002EE">
              <w:rPr>
                <w:lang w:val="en-US"/>
              </w:rPr>
              <w:t>not</w:t>
            </w:r>
          </w:p>
        </w:tc>
        <w:tc>
          <w:tcPr>
            <w:tcW w:w="2141" w:type="dxa"/>
            <w:gridSpan w:val="2"/>
          </w:tcPr>
          <w:p w14:paraId="1298FD43" w14:textId="77777777" w:rsidR="00603A63" w:rsidRPr="006002EE" w:rsidRDefault="00603A63" w:rsidP="001810B8">
            <w:pPr>
              <w:rPr>
                <w:lang w:val="en-US" w:bidi="en-US"/>
              </w:rPr>
            </w:pPr>
            <w:r w:rsidRPr="006002EE">
              <w:rPr>
                <w:lang w:val="en-US"/>
              </w:rPr>
              <w:t>know.</w:t>
            </w:r>
            <w:r w:rsidRPr="006002EE">
              <w:rPr>
                <w:smallCaps/>
                <w:lang w:val="en-US"/>
              </w:rPr>
              <w:t>impfv-prs.1.sg</w:t>
            </w:r>
          </w:p>
        </w:tc>
      </w:tr>
      <w:tr w:rsidR="00603A63" w:rsidRPr="006002EE" w14:paraId="3A92757B" w14:textId="77777777" w:rsidTr="00603A63">
        <w:tc>
          <w:tcPr>
            <w:tcW w:w="530" w:type="dxa"/>
            <w:noWrap/>
            <w:tcMar>
              <w:right w:w="57" w:type="dxa"/>
            </w:tcMar>
          </w:tcPr>
          <w:p w14:paraId="226191BB" w14:textId="77777777" w:rsidR="00603A63" w:rsidRPr="006002EE" w:rsidRDefault="00603A63" w:rsidP="001810B8">
            <w:pPr>
              <w:rPr>
                <w:lang w:val="en-US"/>
              </w:rPr>
            </w:pPr>
          </w:p>
        </w:tc>
        <w:tc>
          <w:tcPr>
            <w:tcW w:w="8264" w:type="dxa"/>
            <w:gridSpan w:val="12"/>
          </w:tcPr>
          <w:p w14:paraId="14206A15" w14:textId="77777777" w:rsidR="00603A63" w:rsidRPr="006002EE" w:rsidRDefault="00603A63" w:rsidP="001810B8">
            <w:pPr>
              <w:rPr>
                <w:lang w:val="en-US"/>
              </w:rPr>
            </w:pPr>
            <w:r w:rsidRPr="006002EE">
              <w:rPr>
                <w:lang w:val="en-US"/>
              </w:rPr>
              <w:t xml:space="preserve">‘And whether I </w:t>
            </w:r>
            <w:r w:rsidRPr="006002EE">
              <w:rPr>
                <w:b/>
                <w:bCs/>
                <w:lang w:val="en-US"/>
              </w:rPr>
              <w:t>will like</w:t>
            </w:r>
            <w:r w:rsidRPr="006002EE">
              <w:rPr>
                <w:lang w:val="en-US"/>
              </w:rPr>
              <w:t xml:space="preserve"> her as well or not – I do not know.’</w:t>
            </w:r>
          </w:p>
        </w:tc>
      </w:tr>
      <w:tr w:rsidR="00603A63" w:rsidRPr="006002EE" w14:paraId="36656281" w14:textId="77777777" w:rsidTr="00603A63">
        <w:tc>
          <w:tcPr>
            <w:tcW w:w="530" w:type="dxa"/>
            <w:noWrap/>
            <w:tcMar>
              <w:right w:w="57" w:type="dxa"/>
            </w:tcMar>
          </w:tcPr>
          <w:p w14:paraId="1FB1BEF6" w14:textId="77777777" w:rsidR="00603A63" w:rsidRPr="006002EE" w:rsidRDefault="00603A63" w:rsidP="001810B8">
            <w:pPr>
              <w:rPr>
                <w:lang w:val="en-US"/>
              </w:rPr>
            </w:pPr>
          </w:p>
        </w:tc>
        <w:tc>
          <w:tcPr>
            <w:tcW w:w="8264" w:type="dxa"/>
            <w:gridSpan w:val="12"/>
          </w:tcPr>
          <w:p w14:paraId="00F79D97" w14:textId="77777777" w:rsidR="00603A63" w:rsidRPr="006002EE" w:rsidRDefault="00603A63" w:rsidP="001810B8">
            <w:pPr>
              <w:rPr>
                <w:lang w:val="en-US"/>
              </w:rPr>
            </w:pPr>
            <w:r w:rsidRPr="006002EE">
              <w:rPr>
                <w:lang w:val="en-US"/>
              </w:rPr>
              <w:t>[</w:t>
            </w:r>
            <w:proofErr w:type="spellStart"/>
            <w:r w:rsidRPr="006002EE">
              <w:rPr>
                <w:lang w:val="en-US"/>
              </w:rPr>
              <w:t>Evgenij</w:t>
            </w:r>
            <w:proofErr w:type="spellEnd"/>
            <w:r w:rsidRPr="006002EE">
              <w:rPr>
                <w:lang w:val="en-US"/>
              </w:rPr>
              <w:t xml:space="preserve"> </w:t>
            </w:r>
            <w:proofErr w:type="spellStart"/>
            <w:r w:rsidRPr="006002EE">
              <w:rPr>
                <w:lang w:val="en-US"/>
              </w:rPr>
              <w:t>Griškovec</w:t>
            </w:r>
            <w:proofErr w:type="spellEnd"/>
            <w:r w:rsidRPr="006002EE">
              <w:rPr>
                <w:lang w:val="en-US"/>
              </w:rPr>
              <w:t xml:space="preserve">. </w:t>
            </w:r>
            <w:proofErr w:type="spellStart"/>
            <w:r w:rsidRPr="006002EE">
              <w:rPr>
                <w:lang w:val="en-US"/>
              </w:rPr>
              <w:t>OdnovrEmEnno</w:t>
            </w:r>
            <w:proofErr w:type="spellEnd"/>
            <w:r w:rsidRPr="006002EE">
              <w:rPr>
                <w:lang w:val="en-US"/>
              </w:rPr>
              <w:t>, 2004]</w:t>
            </w:r>
          </w:p>
        </w:tc>
      </w:tr>
    </w:tbl>
    <w:p w14:paraId="0DB66DF8" w14:textId="63E0ABFD" w:rsidR="00AC25F9" w:rsidRPr="006002EE" w:rsidRDefault="00AC25F9" w:rsidP="00AC25F9">
      <w:pPr>
        <w:rPr>
          <w:lang w:val="en-US"/>
        </w:rPr>
      </w:pPr>
      <w:r w:rsidRPr="006002EE">
        <w:rPr>
          <w:lang w:val="en-US"/>
        </w:rPr>
        <w:t>Furthermore, (6) shows that we can encounter multiple intervening words also when we have the reverse word order, with the infinitive first, intervening words, and then the auxiliary verb.</w:t>
      </w:r>
    </w:p>
    <w:tbl>
      <w:tblPr>
        <w:tblW w:w="8794" w:type="dxa"/>
        <w:tblInd w:w="5" w:type="dxa"/>
        <w:tblLook w:val="00A0" w:firstRow="1" w:lastRow="0" w:firstColumn="1" w:lastColumn="0" w:noHBand="0" w:noVBand="0"/>
      </w:tblPr>
      <w:tblGrid>
        <w:gridCol w:w="529"/>
        <w:gridCol w:w="879"/>
        <w:gridCol w:w="498"/>
        <w:gridCol w:w="919"/>
        <w:gridCol w:w="459"/>
        <w:gridCol w:w="1377"/>
        <w:gridCol w:w="827"/>
        <w:gridCol w:w="551"/>
        <w:gridCol w:w="1102"/>
        <w:gridCol w:w="275"/>
        <w:gridCol w:w="1378"/>
      </w:tblGrid>
      <w:tr w:rsidR="00EC226F" w:rsidRPr="006002EE" w14:paraId="4135C5EE" w14:textId="77777777" w:rsidTr="00EC226F">
        <w:trPr>
          <w:trHeight w:val="107"/>
        </w:trPr>
        <w:tc>
          <w:tcPr>
            <w:tcW w:w="529" w:type="dxa"/>
            <w:vMerge w:val="restart"/>
            <w:noWrap/>
            <w:tcMar>
              <w:right w:w="57" w:type="dxa"/>
            </w:tcMar>
          </w:tcPr>
          <w:p w14:paraId="666AD7D0" w14:textId="77777777" w:rsidR="00EC226F" w:rsidRPr="006002EE" w:rsidRDefault="00EC226F" w:rsidP="001810B8">
            <w:pPr>
              <w:rPr>
                <w:lang w:val="en-US"/>
              </w:rPr>
            </w:pPr>
            <w:r w:rsidRPr="006002EE">
              <w:rPr>
                <w:lang w:val="en-US"/>
              </w:rPr>
              <w:t>(6)</w:t>
            </w:r>
          </w:p>
        </w:tc>
        <w:tc>
          <w:tcPr>
            <w:tcW w:w="879" w:type="dxa"/>
          </w:tcPr>
          <w:p w14:paraId="2BE63BFA" w14:textId="77777777" w:rsidR="00EC226F" w:rsidRPr="006002EE" w:rsidRDefault="00EC226F" w:rsidP="001810B8">
            <w:pPr>
              <w:rPr>
                <w:lang w:val="en-US"/>
              </w:rPr>
            </w:pPr>
            <w:proofErr w:type="spellStart"/>
            <w:r w:rsidRPr="006002EE">
              <w:rPr>
                <w:lang w:val="en-US"/>
              </w:rPr>
              <w:t>Tak</w:t>
            </w:r>
            <w:proofErr w:type="spellEnd"/>
          </w:p>
        </w:tc>
        <w:tc>
          <w:tcPr>
            <w:tcW w:w="1417" w:type="dxa"/>
            <w:gridSpan w:val="2"/>
          </w:tcPr>
          <w:p w14:paraId="3A97B180" w14:textId="77777777" w:rsidR="00EC226F" w:rsidRPr="006002EE" w:rsidRDefault="00EC226F" w:rsidP="001810B8">
            <w:pPr>
              <w:rPr>
                <w:lang w:val="en-US"/>
              </w:rPr>
            </w:pPr>
            <w:r w:rsidRPr="006002EE">
              <w:rPr>
                <w:lang w:val="en-US"/>
              </w:rPr>
              <w:t>ja</w:t>
            </w:r>
          </w:p>
        </w:tc>
        <w:tc>
          <w:tcPr>
            <w:tcW w:w="2663" w:type="dxa"/>
            <w:gridSpan w:val="3"/>
          </w:tcPr>
          <w:p w14:paraId="68814082" w14:textId="77777777" w:rsidR="00EC226F" w:rsidRPr="006002EE" w:rsidRDefault="00EC226F" w:rsidP="001810B8">
            <w:pPr>
              <w:rPr>
                <w:lang w:val="en-US"/>
              </w:rPr>
            </w:pPr>
            <w:proofErr w:type="spellStart"/>
            <w:r w:rsidRPr="006002EE">
              <w:rPr>
                <w:lang w:val="en-US"/>
              </w:rPr>
              <w:t>dumaj</w:t>
            </w:r>
            <w:proofErr w:type="spellEnd"/>
            <w:r w:rsidRPr="006002EE">
              <w:rPr>
                <w:lang w:val="en-US"/>
              </w:rPr>
              <w:t>-u,</w:t>
            </w:r>
          </w:p>
        </w:tc>
        <w:tc>
          <w:tcPr>
            <w:tcW w:w="1653" w:type="dxa"/>
            <w:gridSpan w:val="2"/>
          </w:tcPr>
          <w:p w14:paraId="4194A03B" w14:textId="77777777" w:rsidR="00EC226F" w:rsidRPr="006002EE" w:rsidRDefault="00EC226F" w:rsidP="001810B8">
            <w:pPr>
              <w:rPr>
                <w:lang w:val="en-US"/>
              </w:rPr>
            </w:pPr>
            <w:r w:rsidRPr="006002EE">
              <w:rPr>
                <w:lang w:val="en-US"/>
              </w:rPr>
              <w:t>a</w:t>
            </w:r>
          </w:p>
        </w:tc>
        <w:tc>
          <w:tcPr>
            <w:tcW w:w="1653" w:type="dxa"/>
            <w:gridSpan w:val="2"/>
          </w:tcPr>
          <w:p w14:paraId="7DD3CB93" w14:textId="77777777" w:rsidR="00EC226F" w:rsidRPr="006002EE" w:rsidRDefault="00EC226F" w:rsidP="001810B8">
            <w:pPr>
              <w:rPr>
                <w:lang w:val="en-US"/>
              </w:rPr>
            </w:pPr>
            <w:proofErr w:type="spellStart"/>
            <w:r w:rsidRPr="006002EE">
              <w:rPr>
                <w:b/>
                <w:bCs/>
                <w:lang w:val="en-US"/>
              </w:rPr>
              <w:t>sprašiva</w:t>
            </w:r>
            <w:proofErr w:type="spellEnd"/>
            <w:r w:rsidRPr="006002EE">
              <w:rPr>
                <w:b/>
                <w:bCs/>
                <w:lang w:val="en-US"/>
              </w:rPr>
              <w:t>-t’</w:t>
            </w:r>
            <w:r w:rsidRPr="006002EE">
              <w:rPr>
                <w:lang w:val="en-US"/>
              </w:rPr>
              <w:t>,</w:t>
            </w:r>
          </w:p>
        </w:tc>
      </w:tr>
      <w:tr w:rsidR="00EC226F" w:rsidRPr="006002EE" w14:paraId="3EC298FE" w14:textId="77777777" w:rsidTr="00EC226F">
        <w:trPr>
          <w:trHeight w:val="107"/>
        </w:trPr>
        <w:tc>
          <w:tcPr>
            <w:tcW w:w="529" w:type="dxa"/>
            <w:vMerge/>
            <w:noWrap/>
            <w:tcMar>
              <w:right w:w="57" w:type="dxa"/>
            </w:tcMar>
          </w:tcPr>
          <w:p w14:paraId="46F71B4B" w14:textId="77777777" w:rsidR="00EC226F" w:rsidRPr="006002EE" w:rsidRDefault="00EC226F" w:rsidP="001810B8">
            <w:pPr>
              <w:rPr>
                <w:lang w:val="en-US"/>
              </w:rPr>
            </w:pPr>
          </w:p>
        </w:tc>
        <w:tc>
          <w:tcPr>
            <w:tcW w:w="879" w:type="dxa"/>
          </w:tcPr>
          <w:p w14:paraId="10DEF24D" w14:textId="77777777" w:rsidR="00EC226F" w:rsidRPr="006002EE" w:rsidRDefault="00EC226F" w:rsidP="001810B8">
            <w:pPr>
              <w:rPr>
                <w:lang w:val="en-US"/>
              </w:rPr>
            </w:pPr>
            <w:r w:rsidRPr="006002EE">
              <w:rPr>
                <w:lang w:val="en-US"/>
              </w:rPr>
              <w:t>so</w:t>
            </w:r>
          </w:p>
        </w:tc>
        <w:tc>
          <w:tcPr>
            <w:tcW w:w="1417" w:type="dxa"/>
            <w:gridSpan w:val="2"/>
          </w:tcPr>
          <w:p w14:paraId="54023695" w14:textId="77777777" w:rsidR="00EC226F" w:rsidRPr="006002EE" w:rsidRDefault="00EC226F" w:rsidP="001810B8">
            <w:pPr>
              <w:rPr>
                <w:lang w:val="en-US"/>
              </w:rPr>
            </w:pPr>
            <w:proofErr w:type="spellStart"/>
            <w:r w:rsidRPr="006002EE">
              <w:rPr>
                <w:lang w:val="en-US" w:bidi="en-US"/>
              </w:rPr>
              <w:t>I.</w:t>
            </w:r>
            <w:r w:rsidRPr="006002EE">
              <w:rPr>
                <w:smallCaps/>
                <w:lang w:val="en-US"/>
              </w:rPr>
              <w:t>nom</w:t>
            </w:r>
            <w:proofErr w:type="spellEnd"/>
          </w:p>
        </w:tc>
        <w:tc>
          <w:tcPr>
            <w:tcW w:w="2663" w:type="dxa"/>
            <w:gridSpan w:val="3"/>
          </w:tcPr>
          <w:p w14:paraId="73F4DE53" w14:textId="77777777" w:rsidR="00EC226F" w:rsidRPr="006002EE" w:rsidRDefault="00EC226F" w:rsidP="001810B8">
            <w:pPr>
              <w:rPr>
                <w:lang w:val="en-US"/>
              </w:rPr>
            </w:pPr>
            <w:r w:rsidRPr="006002EE">
              <w:rPr>
                <w:lang w:val="en-US" w:bidi="en-US"/>
              </w:rPr>
              <w:t>think.</w:t>
            </w:r>
            <w:r w:rsidRPr="006002EE">
              <w:rPr>
                <w:smallCaps/>
                <w:lang w:val="en-US"/>
              </w:rPr>
              <w:t>impfv-prs.1.sg</w:t>
            </w:r>
          </w:p>
        </w:tc>
        <w:tc>
          <w:tcPr>
            <w:tcW w:w="1653" w:type="dxa"/>
            <w:gridSpan w:val="2"/>
          </w:tcPr>
          <w:p w14:paraId="1401FB15" w14:textId="77777777" w:rsidR="00EC226F" w:rsidRPr="006002EE" w:rsidRDefault="00EC226F" w:rsidP="001810B8">
            <w:pPr>
              <w:rPr>
                <w:lang w:val="en-US"/>
              </w:rPr>
            </w:pPr>
            <w:r w:rsidRPr="006002EE">
              <w:rPr>
                <w:lang w:val="en-US"/>
              </w:rPr>
              <w:t>but</w:t>
            </w:r>
          </w:p>
        </w:tc>
        <w:tc>
          <w:tcPr>
            <w:tcW w:w="1653" w:type="dxa"/>
            <w:gridSpan w:val="2"/>
          </w:tcPr>
          <w:p w14:paraId="2B0A21E2" w14:textId="77777777" w:rsidR="00EC226F" w:rsidRPr="006002EE" w:rsidRDefault="00EC226F" w:rsidP="001810B8">
            <w:pPr>
              <w:rPr>
                <w:b/>
                <w:bCs/>
                <w:lang w:val="en-US"/>
              </w:rPr>
            </w:pPr>
            <w:proofErr w:type="spellStart"/>
            <w:proofErr w:type="gramStart"/>
            <w:r w:rsidRPr="006002EE">
              <w:rPr>
                <w:b/>
                <w:bCs/>
                <w:lang w:val="en-US"/>
              </w:rPr>
              <w:t>ask.</w:t>
            </w:r>
            <w:r w:rsidRPr="006002EE">
              <w:rPr>
                <w:b/>
                <w:bCs/>
                <w:smallCaps/>
                <w:lang w:val="en-US"/>
              </w:rPr>
              <w:t>ipfv</w:t>
            </w:r>
            <w:proofErr w:type="spellEnd"/>
            <w:proofErr w:type="gramEnd"/>
            <w:r w:rsidRPr="006002EE">
              <w:rPr>
                <w:b/>
                <w:bCs/>
                <w:smallCaps/>
                <w:lang w:val="en-US"/>
              </w:rPr>
              <w:t>-inf</w:t>
            </w:r>
          </w:p>
        </w:tc>
      </w:tr>
      <w:tr w:rsidR="00EC226F" w:rsidRPr="006002EE" w14:paraId="46981567" w14:textId="77777777" w:rsidTr="00EC226F">
        <w:trPr>
          <w:trHeight w:val="107"/>
        </w:trPr>
        <w:tc>
          <w:tcPr>
            <w:tcW w:w="529" w:type="dxa"/>
            <w:vMerge w:val="restart"/>
            <w:noWrap/>
            <w:tcMar>
              <w:right w:w="57" w:type="dxa"/>
            </w:tcMar>
          </w:tcPr>
          <w:p w14:paraId="4A742376" w14:textId="77777777" w:rsidR="00EC226F" w:rsidRPr="006002EE" w:rsidRDefault="00EC226F" w:rsidP="001810B8">
            <w:pPr>
              <w:rPr>
                <w:lang w:val="en-US"/>
              </w:rPr>
            </w:pPr>
          </w:p>
        </w:tc>
        <w:tc>
          <w:tcPr>
            <w:tcW w:w="1377" w:type="dxa"/>
            <w:gridSpan w:val="2"/>
          </w:tcPr>
          <w:p w14:paraId="648141E1" w14:textId="77777777" w:rsidR="00EC226F" w:rsidRPr="006002EE" w:rsidRDefault="00EC226F" w:rsidP="001810B8">
            <w:pPr>
              <w:rPr>
                <w:lang w:val="en-US"/>
              </w:rPr>
            </w:pPr>
            <w:proofErr w:type="spellStart"/>
            <w:r w:rsidRPr="006002EE">
              <w:rPr>
                <w:lang w:val="en-US"/>
              </w:rPr>
              <w:t>požaluj</w:t>
            </w:r>
            <w:proofErr w:type="spellEnd"/>
            <w:r w:rsidRPr="006002EE">
              <w:rPr>
                <w:lang w:val="en-US"/>
              </w:rPr>
              <w:t>,</w:t>
            </w:r>
          </w:p>
        </w:tc>
        <w:tc>
          <w:tcPr>
            <w:tcW w:w="1378" w:type="dxa"/>
            <w:gridSpan w:val="2"/>
          </w:tcPr>
          <w:p w14:paraId="4DC930AD" w14:textId="77777777" w:rsidR="00EC226F" w:rsidRPr="006002EE" w:rsidRDefault="00EC226F" w:rsidP="001810B8">
            <w:pPr>
              <w:rPr>
                <w:lang w:val="en-US"/>
              </w:rPr>
            </w:pPr>
            <w:proofErr w:type="spellStart"/>
            <w:r w:rsidRPr="006002EE">
              <w:rPr>
                <w:lang w:val="en-US"/>
              </w:rPr>
              <w:t>ni</w:t>
            </w:r>
            <w:proofErr w:type="spellEnd"/>
          </w:p>
        </w:tc>
        <w:tc>
          <w:tcPr>
            <w:tcW w:w="1377" w:type="dxa"/>
          </w:tcPr>
          <w:p w14:paraId="3A5D31D1" w14:textId="77777777" w:rsidR="00EC226F" w:rsidRPr="006002EE" w:rsidRDefault="00EC226F" w:rsidP="001810B8">
            <w:pPr>
              <w:rPr>
                <w:lang w:val="en-US"/>
              </w:rPr>
            </w:pPr>
            <w:r w:rsidRPr="006002EE">
              <w:rPr>
                <w:lang w:val="en-US"/>
              </w:rPr>
              <w:t>u</w:t>
            </w:r>
          </w:p>
        </w:tc>
        <w:tc>
          <w:tcPr>
            <w:tcW w:w="1378" w:type="dxa"/>
            <w:gridSpan w:val="2"/>
          </w:tcPr>
          <w:p w14:paraId="244CF804" w14:textId="77777777" w:rsidR="00EC226F" w:rsidRPr="006002EE" w:rsidRDefault="00EC226F" w:rsidP="001810B8">
            <w:pPr>
              <w:rPr>
                <w:lang w:val="en-US"/>
              </w:rPr>
            </w:pPr>
            <w:proofErr w:type="spellStart"/>
            <w:r w:rsidRPr="006002EE">
              <w:rPr>
                <w:lang w:val="en-US"/>
              </w:rPr>
              <w:t>kogo</w:t>
            </w:r>
            <w:proofErr w:type="spellEnd"/>
          </w:p>
        </w:tc>
        <w:tc>
          <w:tcPr>
            <w:tcW w:w="1377" w:type="dxa"/>
            <w:gridSpan w:val="2"/>
          </w:tcPr>
          <w:p w14:paraId="37D38A2B" w14:textId="77777777" w:rsidR="00EC226F" w:rsidRPr="006002EE" w:rsidRDefault="00EC226F" w:rsidP="001810B8">
            <w:pPr>
              <w:rPr>
                <w:lang w:val="en-US"/>
              </w:rPr>
            </w:pPr>
            <w:r w:rsidRPr="006002EE">
              <w:rPr>
                <w:lang w:val="en-US"/>
              </w:rPr>
              <w:t>ne</w:t>
            </w:r>
          </w:p>
        </w:tc>
        <w:tc>
          <w:tcPr>
            <w:tcW w:w="1378" w:type="dxa"/>
          </w:tcPr>
          <w:p w14:paraId="49686FDC" w14:textId="77777777" w:rsidR="00EC226F" w:rsidRPr="006002EE" w:rsidRDefault="00EC226F" w:rsidP="001810B8">
            <w:pPr>
              <w:rPr>
                <w:lang w:val="en-US"/>
              </w:rPr>
            </w:pPr>
            <w:r w:rsidRPr="006002EE">
              <w:rPr>
                <w:b/>
                <w:bCs/>
                <w:lang w:val="en-US"/>
              </w:rPr>
              <w:t>bud-u</w:t>
            </w:r>
            <w:r w:rsidRPr="006002EE">
              <w:rPr>
                <w:lang w:val="en-US"/>
              </w:rPr>
              <w:t>.</w:t>
            </w:r>
          </w:p>
        </w:tc>
      </w:tr>
      <w:tr w:rsidR="00EC226F" w:rsidRPr="006002EE" w14:paraId="036EB046" w14:textId="77777777" w:rsidTr="00EC226F">
        <w:trPr>
          <w:trHeight w:val="107"/>
        </w:trPr>
        <w:tc>
          <w:tcPr>
            <w:tcW w:w="529" w:type="dxa"/>
            <w:vMerge/>
            <w:noWrap/>
            <w:tcMar>
              <w:right w:w="57" w:type="dxa"/>
            </w:tcMar>
          </w:tcPr>
          <w:p w14:paraId="5379D906" w14:textId="77777777" w:rsidR="00EC226F" w:rsidRPr="006002EE" w:rsidRDefault="00EC226F" w:rsidP="001810B8">
            <w:pPr>
              <w:rPr>
                <w:lang w:val="en-US"/>
              </w:rPr>
            </w:pPr>
          </w:p>
        </w:tc>
        <w:tc>
          <w:tcPr>
            <w:tcW w:w="1377" w:type="dxa"/>
            <w:gridSpan w:val="2"/>
          </w:tcPr>
          <w:p w14:paraId="04879566" w14:textId="77777777" w:rsidR="00EC226F" w:rsidRPr="006002EE" w:rsidRDefault="00EC226F" w:rsidP="001810B8">
            <w:pPr>
              <w:rPr>
                <w:lang w:val="en-US"/>
              </w:rPr>
            </w:pPr>
            <w:r w:rsidRPr="006002EE">
              <w:rPr>
                <w:lang w:val="en-US" w:bidi="en-US"/>
              </w:rPr>
              <w:t>probably</w:t>
            </w:r>
          </w:p>
        </w:tc>
        <w:tc>
          <w:tcPr>
            <w:tcW w:w="1378" w:type="dxa"/>
            <w:gridSpan w:val="2"/>
          </w:tcPr>
          <w:p w14:paraId="607B11D7" w14:textId="77777777" w:rsidR="00EC226F" w:rsidRPr="006002EE" w:rsidRDefault="00EC226F" w:rsidP="001810B8">
            <w:pPr>
              <w:rPr>
                <w:lang w:val="en-US"/>
              </w:rPr>
            </w:pPr>
            <w:r w:rsidRPr="006002EE">
              <w:rPr>
                <w:lang w:val="en-US" w:bidi="en-US"/>
              </w:rPr>
              <w:t>not</w:t>
            </w:r>
          </w:p>
        </w:tc>
        <w:tc>
          <w:tcPr>
            <w:tcW w:w="1377" w:type="dxa"/>
          </w:tcPr>
          <w:p w14:paraId="6C685040" w14:textId="77777777" w:rsidR="00EC226F" w:rsidRPr="006002EE" w:rsidRDefault="00EC226F" w:rsidP="001810B8">
            <w:pPr>
              <w:rPr>
                <w:lang w:val="en-US"/>
              </w:rPr>
            </w:pPr>
            <w:r w:rsidRPr="006002EE">
              <w:rPr>
                <w:lang w:val="en-US" w:bidi="en-US"/>
              </w:rPr>
              <w:t>by</w:t>
            </w:r>
          </w:p>
        </w:tc>
        <w:tc>
          <w:tcPr>
            <w:tcW w:w="1378" w:type="dxa"/>
            <w:gridSpan w:val="2"/>
          </w:tcPr>
          <w:p w14:paraId="78DB9DB5" w14:textId="77777777" w:rsidR="00EC226F" w:rsidRPr="006002EE" w:rsidRDefault="00EC226F" w:rsidP="001810B8">
            <w:pPr>
              <w:rPr>
                <w:lang w:val="en-US"/>
              </w:rPr>
            </w:pPr>
            <w:proofErr w:type="spellStart"/>
            <w:r w:rsidRPr="006002EE">
              <w:rPr>
                <w:lang w:val="en-US" w:bidi="en-US"/>
              </w:rPr>
              <w:t>who.</w:t>
            </w:r>
            <w:r w:rsidRPr="006002EE">
              <w:rPr>
                <w:smallCaps/>
                <w:lang w:val="en-US"/>
              </w:rPr>
              <w:t>gen</w:t>
            </w:r>
            <w:proofErr w:type="spellEnd"/>
          </w:p>
        </w:tc>
        <w:tc>
          <w:tcPr>
            <w:tcW w:w="1377" w:type="dxa"/>
            <w:gridSpan w:val="2"/>
          </w:tcPr>
          <w:p w14:paraId="1C3E2FB4" w14:textId="77777777" w:rsidR="00EC226F" w:rsidRPr="006002EE" w:rsidRDefault="00EC226F" w:rsidP="001810B8">
            <w:pPr>
              <w:rPr>
                <w:lang w:val="en-US"/>
              </w:rPr>
            </w:pPr>
            <w:r w:rsidRPr="006002EE">
              <w:rPr>
                <w:lang w:val="en-US"/>
              </w:rPr>
              <w:t>not</w:t>
            </w:r>
          </w:p>
        </w:tc>
        <w:tc>
          <w:tcPr>
            <w:tcW w:w="1378" w:type="dxa"/>
          </w:tcPr>
          <w:p w14:paraId="18B8C51D" w14:textId="77777777" w:rsidR="00EC226F" w:rsidRPr="006002EE" w:rsidRDefault="00EC226F" w:rsidP="001810B8">
            <w:pPr>
              <w:rPr>
                <w:lang w:val="en-US"/>
              </w:rPr>
            </w:pPr>
            <w:r w:rsidRPr="006002EE">
              <w:rPr>
                <w:lang w:val="en-US" w:bidi="en-US"/>
              </w:rPr>
              <w:t>be.</w:t>
            </w:r>
            <w:r w:rsidRPr="006002EE">
              <w:rPr>
                <w:smallCaps/>
                <w:lang w:val="en-US"/>
              </w:rPr>
              <w:t>fut-1.sg</w:t>
            </w:r>
          </w:p>
        </w:tc>
      </w:tr>
      <w:tr w:rsidR="00EC226F" w:rsidRPr="006002EE" w14:paraId="2F1628C5" w14:textId="77777777" w:rsidTr="00EC226F">
        <w:tc>
          <w:tcPr>
            <w:tcW w:w="529" w:type="dxa"/>
            <w:noWrap/>
            <w:tcMar>
              <w:right w:w="57" w:type="dxa"/>
            </w:tcMar>
          </w:tcPr>
          <w:p w14:paraId="486D0C86" w14:textId="77777777" w:rsidR="00EC226F" w:rsidRPr="006002EE" w:rsidRDefault="00EC226F" w:rsidP="001810B8">
            <w:pPr>
              <w:rPr>
                <w:lang w:val="en-US"/>
              </w:rPr>
            </w:pPr>
          </w:p>
        </w:tc>
        <w:tc>
          <w:tcPr>
            <w:tcW w:w="8265" w:type="dxa"/>
            <w:gridSpan w:val="10"/>
          </w:tcPr>
          <w:p w14:paraId="1A865922" w14:textId="77777777" w:rsidR="00EC226F" w:rsidRPr="006002EE" w:rsidRDefault="00EC226F" w:rsidP="001810B8">
            <w:pPr>
              <w:rPr>
                <w:lang w:val="en-US"/>
              </w:rPr>
            </w:pPr>
            <w:r w:rsidRPr="006002EE">
              <w:rPr>
                <w:lang w:val="en-US" w:bidi="en-US"/>
              </w:rPr>
              <w:t xml:space="preserve">‘I think so, but I </w:t>
            </w:r>
            <w:r w:rsidRPr="006002EE">
              <w:rPr>
                <w:b/>
                <w:bCs/>
                <w:lang w:val="en-US" w:bidi="en-US"/>
              </w:rPr>
              <w:t>will</w:t>
            </w:r>
            <w:r w:rsidRPr="006002EE">
              <w:rPr>
                <w:lang w:val="en-US" w:bidi="en-US"/>
              </w:rPr>
              <w:t xml:space="preserve"> probably not </w:t>
            </w:r>
            <w:r w:rsidRPr="006002EE">
              <w:rPr>
                <w:b/>
                <w:bCs/>
                <w:lang w:val="en-US" w:bidi="en-US"/>
              </w:rPr>
              <w:t>ask</w:t>
            </w:r>
            <w:r w:rsidRPr="006002EE">
              <w:rPr>
                <w:lang w:val="en-US" w:bidi="en-US"/>
              </w:rPr>
              <w:t xml:space="preserve"> anyone.’</w:t>
            </w:r>
          </w:p>
        </w:tc>
      </w:tr>
      <w:tr w:rsidR="00EC226F" w:rsidRPr="006002EE" w14:paraId="6796B53C" w14:textId="77777777" w:rsidTr="00EC226F">
        <w:tc>
          <w:tcPr>
            <w:tcW w:w="529" w:type="dxa"/>
            <w:noWrap/>
            <w:tcMar>
              <w:right w:w="57" w:type="dxa"/>
            </w:tcMar>
          </w:tcPr>
          <w:p w14:paraId="0026E8FC" w14:textId="77777777" w:rsidR="00EC226F" w:rsidRPr="006002EE" w:rsidRDefault="00EC226F" w:rsidP="001810B8">
            <w:pPr>
              <w:rPr>
                <w:lang w:val="en-US"/>
              </w:rPr>
            </w:pPr>
          </w:p>
        </w:tc>
        <w:tc>
          <w:tcPr>
            <w:tcW w:w="8265" w:type="dxa"/>
            <w:gridSpan w:val="10"/>
          </w:tcPr>
          <w:p w14:paraId="6FC4AFBC" w14:textId="77777777" w:rsidR="00EC226F" w:rsidRPr="006002EE" w:rsidRDefault="00EC226F" w:rsidP="001810B8">
            <w:pPr>
              <w:rPr>
                <w:lang w:val="en-US"/>
              </w:rPr>
            </w:pPr>
            <w:r w:rsidRPr="006002EE">
              <w:rPr>
                <w:lang w:val="en-US"/>
              </w:rPr>
              <w:t>[</w:t>
            </w:r>
            <w:proofErr w:type="spellStart"/>
            <w:r w:rsidRPr="006002EE">
              <w:rPr>
                <w:lang w:val="en-US"/>
              </w:rPr>
              <w:t>Alla</w:t>
            </w:r>
            <w:proofErr w:type="spellEnd"/>
            <w:r w:rsidRPr="006002EE">
              <w:rPr>
                <w:lang w:val="en-US"/>
              </w:rPr>
              <w:t xml:space="preserve"> </w:t>
            </w:r>
            <w:proofErr w:type="spellStart"/>
            <w:r w:rsidRPr="006002EE">
              <w:rPr>
                <w:lang w:val="en-US"/>
              </w:rPr>
              <w:t>Bossart</w:t>
            </w:r>
            <w:proofErr w:type="spellEnd"/>
            <w:r w:rsidRPr="006002EE">
              <w:rPr>
                <w:lang w:val="en-US"/>
              </w:rPr>
              <w:t xml:space="preserve">. </w:t>
            </w:r>
            <w:proofErr w:type="spellStart"/>
            <w:r w:rsidRPr="006002EE">
              <w:rPr>
                <w:lang w:val="en-US"/>
              </w:rPr>
              <w:t>Povesti</w:t>
            </w:r>
            <w:proofErr w:type="spellEnd"/>
            <w:r w:rsidRPr="006002EE">
              <w:rPr>
                <w:lang w:val="en-US"/>
              </w:rPr>
              <w:t xml:space="preserve"> </w:t>
            </w:r>
            <w:proofErr w:type="spellStart"/>
            <w:r w:rsidRPr="006002EE">
              <w:rPr>
                <w:lang w:val="en-US"/>
              </w:rPr>
              <w:t>Zajceva</w:t>
            </w:r>
            <w:proofErr w:type="spellEnd"/>
            <w:r w:rsidRPr="006002EE">
              <w:rPr>
                <w:lang w:val="en-US"/>
              </w:rPr>
              <w:t xml:space="preserve"> // «</w:t>
            </w:r>
            <w:proofErr w:type="spellStart"/>
            <w:r w:rsidRPr="006002EE">
              <w:rPr>
                <w:lang w:val="en-US"/>
              </w:rPr>
              <w:t>Družba</w:t>
            </w:r>
            <w:proofErr w:type="spellEnd"/>
            <w:r w:rsidRPr="006002EE">
              <w:rPr>
                <w:lang w:val="en-US"/>
              </w:rPr>
              <w:t xml:space="preserve"> </w:t>
            </w:r>
            <w:proofErr w:type="spellStart"/>
            <w:r w:rsidRPr="006002EE">
              <w:rPr>
                <w:lang w:val="en-US"/>
              </w:rPr>
              <w:t>narodov</w:t>
            </w:r>
            <w:proofErr w:type="spellEnd"/>
            <w:r w:rsidRPr="006002EE">
              <w:rPr>
                <w:lang w:val="en-US"/>
              </w:rPr>
              <w:t>», 1998]</w:t>
            </w:r>
          </w:p>
        </w:tc>
      </w:tr>
    </w:tbl>
    <w:p w14:paraId="2D6D2B93" w14:textId="493D05AB" w:rsidR="00AC25F9" w:rsidRPr="006002EE" w:rsidRDefault="00AC25F9" w:rsidP="00AC25F9">
      <w:pPr>
        <w:rPr>
          <w:lang w:val="en-US" w:bidi="en-US"/>
        </w:rPr>
      </w:pPr>
      <w:r w:rsidRPr="006002EE">
        <w:rPr>
          <w:lang w:val="en-US" w:bidi="en-US"/>
        </w:rPr>
        <w:t xml:space="preserve">One can also find future expression of modals that govern infinitives, yielding both word-order options, as in </w:t>
      </w:r>
      <w:proofErr w:type="spellStart"/>
      <w:r w:rsidRPr="006002EE">
        <w:rPr>
          <w:i/>
          <w:lang w:val="en-US" w:bidi="en-US"/>
        </w:rPr>
        <w:t>možno</w:t>
      </w:r>
      <w:proofErr w:type="spellEnd"/>
      <w:r w:rsidRPr="006002EE">
        <w:rPr>
          <w:i/>
          <w:lang w:val="en-US" w:bidi="en-US"/>
        </w:rPr>
        <w:t xml:space="preserve"> bud-et </w:t>
      </w:r>
      <w:proofErr w:type="spellStart"/>
      <w:r w:rsidRPr="006002EE">
        <w:rPr>
          <w:i/>
          <w:lang w:val="en-US" w:bidi="en-US"/>
        </w:rPr>
        <w:t>sprašiva</w:t>
      </w:r>
      <w:proofErr w:type="spellEnd"/>
      <w:r w:rsidRPr="006002EE">
        <w:rPr>
          <w:i/>
          <w:lang w:val="en-US" w:bidi="en-US"/>
        </w:rPr>
        <w:t xml:space="preserve">-t’ </w:t>
      </w:r>
      <w:r w:rsidRPr="006002EE">
        <w:rPr>
          <w:lang w:val="en-US" w:bidi="en-US"/>
        </w:rPr>
        <w:t xml:space="preserve">[possible be.fut-3.sg </w:t>
      </w:r>
      <w:proofErr w:type="spellStart"/>
      <w:proofErr w:type="gramStart"/>
      <w:r w:rsidRPr="006002EE">
        <w:rPr>
          <w:lang w:val="en-US" w:bidi="en-US"/>
        </w:rPr>
        <w:t>ask.ipfv</w:t>
      </w:r>
      <w:proofErr w:type="spellEnd"/>
      <w:proofErr w:type="gramEnd"/>
      <w:r w:rsidRPr="006002EE">
        <w:rPr>
          <w:lang w:val="en-US" w:bidi="en-US"/>
        </w:rPr>
        <w:t xml:space="preserve">- inf] ‘it will be possible to ask’ and </w:t>
      </w:r>
      <w:proofErr w:type="spellStart"/>
      <w:r w:rsidRPr="006002EE">
        <w:rPr>
          <w:i/>
          <w:lang w:val="en-US" w:bidi="en-US"/>
        </w:rPr>
        <w:t>sprašiva</w:t>
      </w:r>
      <w:proofErr w:type="spellEnd"/>
      <w:r w:rsidRPr="006002EE">
        <w:rPr>
          <w:i/>
          <w:lang w:val="en-US" w:bidi="en-US"/>
        </w:rPr>
        <w:t xml:space="preserve">-t’ bud-et </w:t>
      </w:r>
      <w:proofErr w:type="spellStart"/>
      <w:r w:rsidRPr="006002EE">
        <w:rPr>
          <w:i/>
          <w:lang w:val="en-US" w:bidi="en-US"/>
        </w:rPr>
        <w:t>možno</w:t>
      </w:r>
      <w:proofErr w:type="spellEnd"/>
      <w:r w:rsidRPr="006002EE">
        <w:rPr>
          <w:i/>
          <w:lang w:val="en-US" w:bidi="en-US"/>
        </w:rPr>
        <w:t xml:space="preserve"> </w:t>
      </w:r>
      <w:r w:rsidRPr="006002EE">
        <w:rPr>
          <w:lang w:val="en-US" w:bidi="en-US"/>
        </w:rPr>
        <w:t>[</w:t>
      </w:r>
      <w:proofErr w:type="spellStart"/>
      <w:r w:rsidRPr="006002EE">
        <w:rPr>
          <w:lang w:val="en-US" w:bidi="en-US"/>
        </w:rPr>
        <w:t>ask.ipfv</w:t>
      </w:r>
      <w:proofErr w:type="spellEnd"/>
      <w:r w:rsidRPr="006002EE">
        <w:rPr>
          <w:lang w:val="en-US" w:bidi="en-US"/>
        </w:rPr>
        <w:t>-inf be.fut-3.sg possible] ‘it will be possible to ask’; both word orders are found in (7).</w:t>
      </w:r>
    </w:p>
    <w:tbl>
      <w:tblPr>
        <w:tblW w:w="8808" w:type="dxa"/>
        <w:tblInd w:w="5" w:type="dxa"/>
        <w:tblLook w:val="00A0" w:firstRow="1" w:lastRow="0" w:firstColumn="1" w:lastColumn="0" w:noHBand="0" w:noVBand="0"/>
      </w:tblPr>
      <w:tblGrid>
        <w:gridCol w:w="529"/>
        <w:gridCol w:w="1307"/>
        <w:gridCol w:w="1556"/>
        <w:gridCol w:w="993"/>
        <w:gridCol w:w="2409"/>
        <w:gridCol w:w="2003"/>
        <w:gridCol w:w="11"/>
      </w:tblGrid>
      <w:tr w:rsidR="00355FE2" w:rsidRPr="006002EE" w14:paraId="415D708A" w14:textId="77777777" w:rsidTr="00491864">
        <w:trPr>
          <w:gridAfter w:val="1"/>
          <w:wAfter w:w="11" w:type="dxa"/>
          <w:trHeight w:val="55"/>
        </w:trPr>
        <w:tc>
          <w:tcPr>
            <w:tcW w:w="529" w:type="dxa"/>
            <w:vMerge w:val="restart"/>
            <w:noWrap/>
            <w:tcMar>
              <w:right w:w="57" w:type="dxa"/>
            </w:tcMar>
          </w:tcPr>
          <w:p w14:paraId="36DEC667" w14:textId="77777777" w:rsidR="00355FE2" w:rsidRPr="006002EE" w:rsidRDefault="00355FE2" w:rsidP="001810B8">
            <w:pPr>
              <w:rPr>
                <w:lang w:val="en-US"/>
              </w:rPr>
            </w:pPr>
            <w:r w:rsidRPr="006002EE">
              <w:rPr>
                <w:lang w:val="en-US"/>
              </w:rPr>
              <w:t>(7)</w:t>
            </w:r>
          </w:p>
        </w:tc>
        <w:tc>
          <w:tcPr>
            <w:tcW w:w="1307" w:type="dxa"/>
          </w:tcPr>
          <w:p w14:paraId="1B6E311E" w14:textId="77777777" w:rsidR="00355FE2" w:rsidRPr="006002EE" w:rsidRDefault="00355FE2" w:rsidP="001810B8">
            <w:pPr>
              <w:rPr>
                <w:lang w:val="en-US" w:bidi="en-US"/>
              </w:rPr>
            </w:pPr>
            <w:proofErr w:type="spellStart"/>
            <w:r w:rsidRPr="006002EE">
              <w:rPr>
                <w:lang w:val="en-US" w:bidi="en-US"/>
              </w:rPr>
              <w:t>Ved</w:t>
            </w:r>
            <w:proofErr w:type="spellEnd"/>
            <w:r w:rsidRPr="006002EE">
              <w:rPr>
                <w:lang w:val="en-US" w:bidi="en-US"/>
              </w:rPr>
              <w:t>’</w:t>
            </w:r>
          </w:p>
        </w:tc>
        <w:tc>
          <w:tcPr>
            <w:tcW w:w="1556" w:type="dxa"/>
          </w:tcPr>
          <w:p w14:paraId="6D5EFB40" w14:textId="77777777" w:rsidR="00355FE2" w:rsidRPr="006002EE" w:rsidRDefault="00355FE2" w:rsidP="001810B8">
            <w:pPr>
              <w:rPr>
                <w:lang w:val="en-US" w:bidi="en-US"/>
              </w:rPr>
            </w:pPr>
            <w:proofErr w:type="spellStart"/>
            <w:r w:rsidRPr="006002EE">
              <w:rPr>
                <w:lang w:val="en-US" w:bidi="en-US"/>
              </w:rPr>
              <w:t>kogda-nibud</w:t>
            </w:r>
            <w:proofErr w:type="spellEnd"/>
            <w:r w:rsidRPr="006002EE">
              <w:rPr>
                <w:lang w:val="en-US" w:bidi="en-US"/>
              </w:rPr>
              <w:t>’</w:t>
            </w:r>
          </w:p>
        </w:tc>
        <w:tc>
          <w:tcPr>
            <w:tcW w:w="993" w:type="dxa"/>
          </w:tcPr>
          <w:p w14:paraId="6FD9BEA8" w14:textId="77777777" w:rsidR="00355FE2" w:rsidRPr="006002EE" w:rsidRDefault="00355FE2" w:rsidP="001810B8">
            <w:pPr>
              <w:rPr>
                <w:lang w:val="en-US" w:bidi="en-US"/>
              </w:rPr>
            </w:pPr>
            <w:r w:rsidRPr="006002EE">
              <w:rPr>
                <w:lang w:val="en-US" w:bidi="en-US"/>
              </w:rPr>
              <w:t>― on</w:t>
            </w:r>
          </w:p>
        </w:tc>
        <w:tc>
          <w:tcPr>
            <w:tcW w:w="2409" w:type="dxa"/>
          </w:tcPr>
          <w:p w14:paraId="0F742F57" w14:textId="77777777" w:rsidR="00355FE2" w:rsidRPr="006002EE" w:rsidRDefault="00355FE2" w:rsidP="001810B8">
            <w:pPr>
              <w:rPr>
                <w:lang w:val="en-US" w:bidi="en-US"/>
              </w:rPr>
            </w:pPr>
            <w:proofErr w:type="spellStart"/>
            <w:r w:rsidRPr="006002EE">
              <w:rPr>
                <w:lang w:val="en-US" w:bidi="en-US"/>
              </w:rPr>
              <w:t>obešča</w:t>
            </w:r>
            <w:proofErr w:type="spellEnd"/>
            <w:r w:rsidRPr="006002EE">
              <w:rPr>
                <w:lang w:val="en-US" w:bidi="en-US"/>
              </w:rPr>
              <w:t>-l ―</w:t>
            </w:r>
          </w:p>
        </w:tc>
        <w:tc>
          <w:tcPr>
            <w:tcW w:w="2003" w:type="dxa"/>
          </w:tcPr>
          <w:p w14:paraId="7748DD44" w14:textId="77777777" w:rsidR="00355FE2" w:rsidRPr="006002EE" w:rsidRDefault="00355FE2" w:rsidP="001810B8">
            <w:pPr>
              <w:rPr>
                <w:lang w:val="en-US" w:bidi="en-US"/>
              </w:rPr>
            </w:pPr>
            <w:proofErr w:type="spellStart"/>
            <w:r w:rsidRPr="006002EE">
              <w:rPr>
                <w:b/>
                <w:bCs/>
                <w:lang w:val="en-US" w:bidi="en-US"/>
              </w:rPr>
              <w:t>sprašivat</w:t>
            </w:r>
            <w:proofErr w:type="spellEnd"/>
            <w:r w:rsidRPr="006002EE">
              <w:rPr>
                <w:b/>
                <w:bCs/>
                <w:lang w:val="en-US" w:bidi="en-US"/>
              </w:rPr>
              <w:t>’</w:t>
            </w:r>
          </w:p>
        </w:tc>
      </w:tr>
      <w:tr w:rsidR="00355FE2" w:rsidRPr="006002EE" w14:paraId="7ABBD681" w14:textId="77777777" w:rsidTr="00491864">
        <w:trPr>
          <w:gridAfter w:val="1"/>
          <w:wAfter w:w="11" w:type="dxa"/>
          <w:trHeight w:val="53"/>
        </w:trPr>
        <w:tc>
          <w:tcPr>
            <w:tcW w:w="529" w:type="dxa"/>
            <w:vMerge/>
            <w:noWrap/>
            <w:tcMar>
              <w:right w:w="57" w:type="dxa"/>
            </w:tcMar>
          </w:tcPr>
          <w:p w14:paraId="38B33B45" w14:textId="77777777" w:rsidR="00355FE2" w:rsidRPr="006002EE" w:rsidRDefault="00355FE2" w:rsidP="001810B8">
            <w:pPr>
              <w:rPr>
                <w:lang w:val="en-US"/>
              </w:rPr>
            </w:pPr>
          </w:p>
        </w:tc>
        <w:tc>
          <w:tcPr>
            <w:tcW w:w="1307" w:type="dxa"/>
          </w:tcPr>
          <w:p w14:paraId="4EF59770" w14:textId="77777777" w:rsidR="00355FE2" w:rsidRPr="006002EE" w:rsidRDefault="00355FE2" w:rsidP="001810B8">
            <w:pPr>
              <w:rPr>
                <w:lang w:val="en-US" w:bidi="en-US"/>
              </w:rPr>
            </w:pPr>
            <w:proofErr w:type="spellStart"/>
            <w:r w:rsidRPr="006002EE">
              <w:rPr>
                <w:lang w:val="en-US"/>
              </w:rPr>
              <w:t>after.all</w:t>
            </w:r>
            <w:proofErr w:type="spellEnd"/>
          </w:p>
        </w:tc>
        <w:tc>
          <w:tcPr>
            <w:tcW w:w="1556" w:type="dxa"/>
          </w:tcPr>
          <w:p w14:paraId="3EBF8791" w14:textId="77777777" w:rsidR="00355FE2" w:rsidRPr="006002EE" w:rsidRDefault="00355FE2" w:rsidP="001810B8">
            <w:pPr>
              <w:rPr>
                <w:lang w:val="en-US" w:bidi="en-US"/>
              </w:rPr>
            </w:pPr>
            <w:r w:rsidRPr="006002EE">
              <w:rPr>
                <w:lang w:val="en-US"/>
              </w:rPr>
              <w:t>someday</w:t>
            </w:r>
          </w:p>
        </w:tc>
        <w:tc>
          <w:tcPr>
            <w:tcW w:w="993" w:type="dxa"/>
          </w:tcPr>
          <w:p w14:paraId="54C0A462" w14:textId="77777777" w:rsidR="00355FE2" w:rsidRPr="006002EE" w:rsidRDefault="00355FE2" w:rsidP="001810B8">
            <w:pPr>
              <w:rPr>
                <w:lang w:val="en-US" w:bidi="en-US"/>
              </w:rPr>
            </w:pPr>
            <w:proofErr w:type="spellStart"/>
            <w:r w:rsidRPr="006002EE">
              <w:rPr>
                <w:lang w:val="en-US"/>
              </w:rPr>
              <w:t>he.</w:t>
            </w:r>
            <w:r w:rsidRPr="006002EE">
              <w:rPr>
                <w:smallCaps/>
                <w:lang w:val="en-US" w:bidi="en-US"/>
              </w:rPr>
              <w:t>nom</w:t>
            </w:r>
            <w:proofErr w:type="spellEnd"/>
          </w:p>
        </w:tc>
        <w:tc>
          <w:tcPr>
            <w:tcW w:w="2409" w:type="dxa"/>
          </w:tcPr>
          <w:p w14:paraId="7D6F3437" w14:textId="77777777" w:rsidR="00355FE2" w:rsidRPr="006002EE" w:rsidRDefault="00355FE2" w:rsidP="001810B8">
            <w:pPr>
              <w:rPr>
                <w:lang w:val="en-US" w:bidi="en-US"/>
              </w:rPr>
            </w:pPr>
            <w:r w:rsidRPr="006002EE">
              <w:rPr>
                <w:lang w:val="en-US"/>
              </w:rPr>
              <w:t>promise.</w:t>
            </w:r>
            <w:r w:rsidRPr="006002EE">
              <w:rPr>
                <w:smallCaps/>
                <w:lang w:val="en-US" w:bidi="en-US"/>
              </w:rPr>
              <w:t>pfv-pst.m.sg</w:t>
            </w:r>
          </w:p>
        </w:tc>
        <w:tc>
          <w:tcPr>
            <w:tcW w:w="2003" w:type="dxa"/>
          </w:tcPr>
          <w:p w14:paraId="2E332269" w14:textId="77777777" w:rsidR="00355FE2" w:rsidRPr="006002EE" w:rsidRDefault="00355FE2" w:rsidP="001810B8">
            <w:pPr>
              <w:rPr>
                <w:lang w:val="en-US" w:bidi="en-US"/>
              </w:rPr>
            </w:pPr>
            <w:proofErr w:type="spellStart"/>
            <w:proofErr w:type="gramStart"/>
            <w:r w:rsidRPr="006002EE">
              <w:rPr>
                <w:lang w:val="en-US" w:bidi="en-US"/>
              </w:rPr>
              <w:t>ask.</w:t>
            </w:r>
            <w:r w:rsidRPr="006002EE">
              <w:rPr>
                <w:smallCaps/>
                <w:lang w:val="en-US" w:bidi="en-US"/>
              </w:rPr>
              <w:t>ipfv</w:t>
            </w:r>
            <w:proofErr w:type="spellEnd"/>
            <w:proofErr w:type="gramEnd"/>
            <w:r w:rsidRPr="006002EE">
              <w:rPr>
                <w:smallCaps/>
                <w:lang w:val="en-US" w:bidi="en-US"/>
              </w:rPr>
              <w:t>-inf</w:t>
            </w:r>
          </w:p>
        </w:tc>
      </w:tr>
      <w:tr w:rsidR="00355FE2" w:rsidRPr="006002EE" w14:paraId="2AFD1D84" w14:textId="77777777" w:rsidTr="00491864">
        <w:trPr>
          <w:gridAfter w:val="1"/>
          <w:wAfter w:w="11" w:type="dxa"/>
          <w:trHeight w:val="53"/>
        </w:trPr>
        <w:tc>
          <w:tcPr>
            <w:tcW w:w="529" w:type="dxa"/>
            <w:vMerge/>
            <w:noWrap/>
            <w:tcMar>
              <w:right w:w="57" w:type="dxa"/>
            </w:tcMar>
          </w:tcPr>
          <w:p w14:paraId="13211431" w14:textId="77777777" w:rsidR="00355FE2" w:rsidRPr="006002EE" w:rsidRDefault="00355FE2" w:rsidP="001810B8">
            <w:pPr>
              <w:rPr>
                <w:lang w:val="en-US"/>
              </w:rPr>
            </w:pPr>
          </w:p>
        </w:tc>
        <w:tc>
          <w:tcPr>
            <w:tcW w:w="1307" w:type="dxa"/>
          </w:tcPr>
          <w:p w14:paraId="7710630E" w14:textId="77777777" w:rsidR="00355FE2" w:rsidRPr="006002EE" w:rsidRDefault="00355FE2" w:rsidP="001810B8">
            <w:pPr>
              <w:rPr>
                <w:lang w:val="en-US" w:bidi="en-US"/>
              </w:rPr>
            </w:pPr>
            <w:proofErr w:type="spellStart"/>
            <w:r w:rsidRPr="006002EE">
              <w:rPr>
                <w:b/>
                <w:bCs/>
                <w:lang w:val="en-US" w:bidi="en-US"/>
              </w:rPr>
              <w:t>budet</w:t>
            </w:r>
            <w:proofErr w:type="spellEnd"/>
          </w:p>
        </w:tc>
        <w:tc>
          <w:tcPr>
            <w:tcW w:w="1556" w:type="dxa"/>
          </w:tcPr>
          <w:p w14:paraId="4AB50653" w14:textId="77777777" w:rsidR="00355FE2" w:rsidRPr="006002EE" w:rsidRDefault="00355FE2" w:rsidP="001810B8">
            <w:pPr>
              <w:rPr>
                <w:lang w:val="en-US" w:bidi="en-US"/>
              </w:rPr>
            </w:pPr>
            <w:proofErr w:type="spellStart"/>
            <w:r w:rsidRPr="006002EE">
              <w:rPr>
                <w:b/>
                <w:bCs/>
                <w:lang w:val="en-US" w:bidi="en-US"/>
              </w:rPr>
              <w:t>možno</w:t>
            </w:r>
            <w:proofErr w:type="spellEnd"/>
            <w:r w:rsidRPr="006002EE">
              <w:rPr>
                <w:b/>
                <w:bCs/>
                <w:lang w:val="en-US" w:bidi="en-US"/>
              </w:rPr>
              <w:t>,</w:t>
            </w:r>
          </w:p>
        </w:tc>
        <w:tc>
          <w:tcPr>
            <w:tcW w:w="993" w:type="dxa"/>
          </w:tcPr>
          <w:p w14:paraId="1DC069E8" w14:textId="77777777" w:rsidR="00355FE2" w:rsidRPr="006002EE" w:rsidRDefault="00355FE2" w:rsidP="001810B8">
            <w:pPr>
              <w:rPr>
                <w:lang w:val="en-US" w:bidi="en-US"/>
              </w:rPr>
            </w:pPr>
            <w:proofErr w:type="spellStart"/>
            <w:r w:rsidRPr="006002EE">
              <w:rPr>
                <w:b/>
                <w:bCs/>
                <w:lang w:val="en-US" w:bidi="en-US"/>
              </w:rPr>
              <w:t>možno</w:t>
            </w:r>
            <w:proofErr w:type="spellEnd"/>
          </w:p>
        </w:tc>
        <w:tc>
          <w:tcPr>
            <w:tcW w:w="2409" w:type="dxa"/>
          </w:tcPr>
          <w:p w14:paraId="79ABB541" w14:textId="77777777" w:rsidR="00355FE2" w:rsidRPr="006002EE" w:rsidRDefault="00355FE2" w:rsidP="001810B8">
            <w:pPr>
              <w:rPr>
                <w:lang w:val="en-US" w:bidi="en-US"/>
              </w:rPr>
            </w:pPr>
            <w:proofErr w:type="spellStart"/>
            <w:r w:rsidRPr="006002EE">
              <w:rPr>
                <w:b/>
                <w:bCs/>
                <w:lang w:val="en-US" w:bidi="en-US"/>
              </w:rPr>
              <w:t>budet</w:t>
            </w:r>
            <w:proofErr w:type="spellEnd"/>
          </w:p>
        </w:tc>
        <w:tc>
          <w:tcPr>
            <w:tcW w:w="2003" w:type="dxa"/>
          </w:tcPr>
          <w:p w14:paraId="4B5585DC" w14:textId="77777777" w:rsidR="00355FE2" w:rsidRPr="006002EE" w:rsidRDefault="00355FE2" w:rsidP="001810B8">
            <w:pPr>
              <w:rPr>
                <w:lang w:val="en-US" w:bidi="en-US"/>
              </w:rPr>
            </w:pPr>
            <w:proofErr w:type="spellStart"/>
            <w:r w:rsidRPr="006002EE">
              <w:rPr>
                <w:b/>
                <w:bCs/>
                <w:lang w:val="en-US" w:bidi="en-US"/>
              </w:rPr>
              <w:t>sprašivat</w:t>
            </w:r>
            <w:proofErr w:type="spellEnd"/>
            <w:r w:rsidRPr="006002EE">
              <w:rPr>
                <w:b/>
                <w:bCs/>
                <w:lang w:val="en-US" w:bidi="en-US"/>
              </w:rPr>
              <w:t>’</w:t>
            </w:r>
            <w:r w:rsidRPr="006002EE">
              <w:rPr>
                <w:lang w:val="en-US" w:bidi="en-US"/>
              </w:rPr>
              <w:t>!</w:t>
            </w:r>
          </w:p>
        </w:tc>
      </w:tr>
      <w:tr w:rsidR="00355FE2" w:rsidRPr="006002EE" w14:paraId="14A4EBCA" w14:textId="77777777" w:rsidTr="00491864">
        <w:trPr>
          <w:gridAfter w:val="1"/>
          <w:wAfter w:w="11" w:type="dxa"/>
          <w:trHeight w:val="53"/>
        </w:trPr>
        <w:tc>
          <w:tcPr>
            <w:tcW w:w="529" w:type="dxa"/>
            <w:vMerge/>
            <w:noWrap/>
            <w:tcMar>
              <w:right w:w="57" w:type="dxa"/>
            </w:tcMar>
          </w:tcPr>
          <w:p w14:paraId="4B622D90" w14:textId="77777777" w:rsidR="00355FE2" w:rsidRPr="006002EE" w:rsidRDefault="00355FE2" w:rsidP="001810B8">
            <w:pPr>
              <w:rPr>
                <w:lang w:val="en-US"/>
              </w:rPr>
            </w:pPr>
          </w:p>
        </w:tc>
        <w:tc>
          <w:tcPr>
            <w:tcW w:w="1307" w:type="dxa"/>
          </w:tcPr>
          <w:p w14:paraId="107ADAA3" w14:textId="77777777" w:rsidR="00355FE2" w:rsidRPr="006002EE" w:rsidRDefault="00355FE2" w:rsidP="001810B8">
            <w:pPr>
              <w:rPr>
                <w:lang w:val="en-US" w:bidi="en-US"/>
              </w:rPr>
            </w:pPr>
            <w:r w:rsidRPr="006002EE">
              <w:rPr>
                <w:lang w:val="en-US" w:bidi="en-US"/>
              </w:rPr>
              <w:t>be.</w:t>
            </w:r>
            <w:r w:rsidRPr="006002EE">
              <w:rPr>
                <w:smallCaps/>
                <w:lang w:val="en-US" w:bidi="en-US"/>
              </w:rPr>
              <w:t>fut-3.sg</w:t>
            </w:r>
          </w:p>
        </w:tc>
        <w:tc>
          <w:tcPr>
            <w:tcW w:w="1556" w:type="dxa"/>
          </w:tcPr>
          <w:p w14:paraId="54225337" w14:textId="77777777" w:rsidR="00355FE2" w:rsidRPr="006002EE" w:rsidRDefault="00355FE2" w:rsidP="001810B8">
            <w:pPr>
              <w:rPr>
                <w:lang w:val="en-US" w:bidi="en-US"/>
              </w:rPr>
            </w:pPr>
            <w:r w:rsidRPr="006002EE">
              <w:rPr>
                <w:lang w:val="en-US" w:bidi="en-US"/>
              </w:rPr>
              <w:t>possible</w:t>
            </w:r>
          </w:p>
        </w:tc>
        <w:tc>
          <w:tcPr>
            <w:tcW w:w="993" w:type="dxa"/>
          </w:tcPr>
          <w:p w14:paraId="43DF4111" w14:textId="77777777" w:rsidR="00355FE2" w:rsidRPr="006002EE" w:rsidRDefault="00355FE2" w:rsidP="001810B8">
            <w:pPr>
              <w:rPr>
                <w:lang w:val="en-US" w:bidi="en-US"/>
              </w:rPr>
            </w:pPr>
            <w:r w:rsidRPr="006002EE">
              <w:rPr>
                <w:lang w:val="en-US" w:bidi="en-US"/>
              </w:rPr>
              <w:t>possible</w:t>
            </w:r>
          </w:p>
        </w:tc>
        <w:tc>
          <w:tcPr>
            <w:tcW w:w="2409" w:type="dxa"/>
          </w:tcPr>
          <w:p w14:paraId="66D00C14" w14:textId="77777777" w:rsidR="00355FE2" w:rsidRPr="006002EE" w:rsidRDefault="00355FE2" w:rsidP="001810B8">
            <w:pPr>
              <w:rPr>
                <w:lang w:val="en-US" w:bidi="en-US"/>
              </w:rPr>
            </w:pPr>
            <w:r w:rsidRPr="006002EE">
              <w:rPr>
                <w:lang w:val="en-US" w:bidi="en-US"/>
              </w:rPr>
              <w:t>be.</w:t>
            </w:r>
            <w:r w:rsidRPr="006002EE">
              <w:rPr>
                <w:smallCaps/>
                <w:lang w:val="en-US" w:bidi="en-US"/>
              </w:rPr>
              <w:t>fut-3.sg</w:t>
            </w:r>
          </w:p>
        </w:tc>
        <w:tc>
          <w:tcPr>
            <w:tcW w:w="2003" w:type="dxa"/>
          </w:tcPr>
          <w:p w14:paraId="566C527A" w14:textId="77777777" w:rsidR="00355FE2" w:rsidRPr="006002EE" w:rsidRDefault="00355FE2" w:rsidP="001810B8">
            <w:pPr>
              <w:rPr>
                <w:lang w:val="en-US" w:bidi="en-US"/>
              </w:rPr>
            </w:pPr>
            <w:proofErr w:type="spellStart"/>
            <w:proofErr w:type="gramStart"/>
            <w:r w:rsidRPr="006002EE">
              <w:rPr>
                <w:lang w:val="en-US" w:bidi="en-US"/>
              </w:rPr>
              <w:t>ask.</w:t>
            </w:r>
            <w:r w:rsidRPr="006002EE">
              <w:rPr>
                <w:smallCaps/>
                <w:lang w:val="en-US" w:bidi="en-US"/>
              </w:rPr>
              <w:t>ipfv</w:t>
            </w:r>
            <w:proofErr w:type="spellEnd"/>
            <w:proofErr w:type="gramEnd"/>
            <w:r w:rsidRPr="006002EE">
              <w:rPr>
                <w:smallCaps/>
                <w:lang w:val="en-US" w:bidi="en-US"/>
              </w:rPr>
              <w:t>- inf</w:t>
            </w:r>
          </w:p>
        </w:tc>
      </w:tr>
      <w:tr w:rsidR="00355FE2" w:rsidRPr="006002EE" w14:paraId="17334F64" w14:textId="77777777" w:rsidTr="00491864">
        <w:tc>
          <w:tcPr>
            <w:tcW w:w="529" w:type="dxa"/>
            <w:noWrap/>
            <w:tcMar>
              <w:right w:w="57" w:type="dxa"/>
            </w:tcMar>
          </w:tcPr>
          <w:p w14:paraId="15F65337" w14:textId="77777777" w:rsidR="00355FE2" w:rsidRPr="006002EE" w:rsidRDefault="00355FE2" w:rsidP="001810B8">
            <w:pPr>
              <w:rPr>
                <w:lang w:val="en-US"/>
              </w:rPr>
            </w:pPr>
          </w:p>
        </w:tc>
        <w:tc>
          <w:tcPr>
            <w:tcW w:w="8279" w:type="dxa"/>
            <w:gridSpan w:val="6"/>
          </w:tcPr>
          <w:p w14:paraId="25E32C9D" w14:textId="77777777" w:rsidR="00355FE2" w:rsidRPr="006002EE" w:rsidRDefault="00355FE2" w:rsidP="001810B8">
            <w:pPr>
              <w:rPr>
                <w:lang w:val="en-US"/>
              </w:rPr>
            </w:pPr>
            <w:r w:rsidRPr="006002EE">
              <w:rPr>
                <w:lang w:val="en-US"/>
              </w:rPr>
              <w:t>‘</w:t>
            </w:r>
            <w:r w:rsidRPr="006002EE">
              <w:rPr>
                <w:lang w:val="en-US" w:bidi="en-US"/>
              </w:rPr>
              <w:t xml:space="preserve">After all, someday – he promised – it </w:t>
            </w:r>
            <w:r w:rsidRPr="006002EE">
              <w:rPr>
                <w:b/>
                <w:bCs/>
                <w:lang w:val="en-US" w:bidi="en-US"/>
              </w:rPr>
              <w:t>will be possible to ask, to ask will be possible</w:t>
            </w:r>
            <w:r w:rsidRPr="006002EE">
              <w:rPr>
                <w:lang w:val="en-US" w:bidi="en-US"/>
              </w:rPr>
              <w:t>.’</w:t>
            </w:r>
          </w:p>
        </w:tc>
      </w:tr>
      <w:tr w:rsidR="00355FE2" w:rsidRPr="006002EE" w14:paraId="25B4A77B" w14:textId="77777777" w:rsidTr="00491864">
        <w:tc>
          <w:tcPr>
            <w:tcW w:w="529" w:type="dxa"/>
            <w:noWrap/>
            <w:tcMar>
              <w:right w:w="57" w:type="dxa"/>
            </w:tcMar>
          </w:tcPr>
          <w:p w14:paraId="26796654" w14:textId="77777777" w:rsidR="00355FE2" w:rsidRPr="006002EE" w:rsidRDefault="00355FE2" w:rsidP="001810B8">
            <w:pPr>
              <w:rPr>
                <w:lang w:val="en-US"/>
              </w:rPr>
            </w:pPr>
          </w:p>
        </w:tc>
        <w:tc>
          <w:tcPr>
            <w:tcW w:w="8279" w:type="dxa"/>
            <w:gridSpan w:val="6"/>
          </w:tcPr>
          <w:p w14:paraId="1A57646F" w14:textId="77777777" w:rsidR="00355FE2" w:rsidRPr="006002EE" w:rsidRDefault="00355FE2" w:rsidP="001810B8">
            <w:pPr>
              <w:rPr>
                <w:lang w:val="en-US"/>
              </w:rPr>
            </w:pPr>
            <w:r w:rsidRPr="006002EE">
              <w:rPr>
                <w:lang w:val="en-US"/>
              </w:rPr>
              <w:t xml:space="preserve">[Dina Rubina. </w:t>
            </w:r>
            <w:proofErr w:type="spellStart"/>
            <w:r w:rsidRPr="006002EE">
              <w:rPr>
                <w:lang w:val="en-US"/>
              </w:rPr>
              <w:t>Russkaja</w:t>
            </w:r>
            <w:proofErr w:type="spellEnd"/>
            <w:r w:rsidRPr="006002EE">
              <w:rPr>
                <w:lang w:val="en-US"/>
              </w:rPr>
              <w:t xml:space="preserve"> </w:t>
            </w:r>
            <w:proofErr w:type="spellStart"/>
            <w:r w:rsidRPr="006002EE">
              <w:rPr>
                <w:lang w:val="en-US"/>
              </w:rPr>
              <w:t>kanarejka</w:t>
            </w:r>
            <w:proofErr w:type="spellEnd"/>
            <w:r w:rsidRPr="006002EE">
              <w:rPr>
                <w:lang w:val="en-US"/>
              </w:rPr>
              <w:t xml:space="preserve">. </w:t>
            </w:r>
            <w:proofErr w:type="spellStart"/>
            <w:r w:rsidRPr="006002EE">
              <w:rPr>
                <w:lang w:val="en-US"/>
              </w:rPr>
              <w:t>Bludnyj</w:t>
            </w:r>
            <w:proofErr w:type="spellEnd"/>
            <w:r w:rsidRPr="006002EE">
              <w:rPr>
                <w:lang w:val="en-US"/>
              </w:rPr>
              <w:t xml:space="preserve"> syn, 2014]</w:t>
            </w:r>
          </w:p>
        </w:tc>
      </w:tr>
    </w:tbl>
    <w:p w14:paraId="26B4F428" w14:textId="77777777" w:rsidR="00AC25F9" w:rsidRPr="006002EE" w:rsidRDefault="00AC25F9" w:rsidP="00AC25F9">
      <w:pPr>
        <w:rPr>
          <w:lang w:val="en-US"/>
        </w:rPr>
      </w:pPr>
      <w:r w:rsidRPr="006002EE">
        <w:rPr>
          <w:lang w:val="en-US"/>
        </w:rPr>
        <w:lastRenderedPageBreak/>
        <w:t xml:space="preserve">These modal expressions look like imperfective future forms of the verb </w:t>
      </w:r>
      <w:proofErr w:type="spellStart"/>
      <w:r w:rsidRPr="006002EE">
        <w:rPr>
          <w:i/>
          <w:lang w:val="en-US"/>
        </w:rPr>
        <w:t>sprašiva</w:t>
      </w:r>
      <w:proofErr w:type="spellEnd"/>
      <w:r w:rsidRPr="006002EE">
        <w:rPr>
          <w:i/>
          <w:lang w:val="en-US"/>
        </w:rPr>
        <w:t xml:space="preserve">-t’ </w:t>
      </w:r>
      <w:r w:rsidRPr="006002EE">
        <w:rPr>
          <w:lang w:val="en-US"/>
        </w:rPr>
        <w:t xml:space="preserve">‘ask’, but this is not the case. The future form of </w:t>
      </w:r>
      <w:proofErr w:type="spellStart"/>
      <w:r w:rsidRPr="006002EE">
        <w:rPr>
          <w:i/>
          <w:lang w:val="en-US"/>
        </w:rPr>
        <w:t>byt</w:t>
      </w:r>
      <w:proofErr w:type="spellEnd"/>
      <w:r w:rsidRPr="006002EE">
        <w:rPr>
          <w:i/>
          <w:lang w:val="en-US"/>
        </w:rPr>
        <w:t xml:space="preserve">’ </w:t>
      </w:r>
      <w:r w:rsidRPr="006002EE">
        <w:rPr>
          <w:lang w:val="en-US"/>
        </w:rPr>
        <w:t xml:space="preserve">‘be’ in these examples is not the auxiliary of the periphrastic future but instead signals the tense that applies to the modal expressions with </w:t>
      </w:r>
      <w:proofErr w:type="spellStart"/>
      <w:r w:rsidRPr="006002EE">
        <w:rPr>
          <w:i/>
          <w:lang w:val="en-US"/>
        </w:rPr>
        <w:t>možno</w:t>
      </w:r>
      <w:proofErr w:type="spellEnd"/>
      <w:r w:rsidRPr="006002EE">
        <w:rPr>
          <w:i/>
          <w:lang w:val="en-US"/>
        </w:rPr>
        <w:t xml:space="preserve"> </w:t>
      </w:r>
      <w:r w:rsidRPr="006002EE">
        <w:rPr>
          <w:lang w:val="en-US"/>
        </w:rPr>
        <w:t xml:space="preserve">‘possible’. Examples like these of future forms of </w:t>
      </w:r>
      <w:proofErr w:type="spellStart"/>
      <w:r w:rsidRPr="006002EE">
        <w:rPr>
          <w:i/>
          <w:lang w:val="en-US"/>
        </w:rPr>
        <w:t>byt</w:t>
      </w:r>
      <w:proofErr w:type="spellEnd"/>
      <w:r w:rsidRPr="006002EE">
        <w:rPr>
          <w:i/>
          <w:lang w:val="en-US"/>
        </w:rPr>
        <w:t xml:space="preserve">’ </w:t>
      </w:r>
      <w:r w:rsidRPr="006002EE">
        <w:rPr>
          <w:lang w:val="en-US"/>
        </w:rPr>
        <w:t>‘be’ that just happen to be collocated with an imperfective infinitive are common in Russian, and there is no automatic way to disambiguate them in a corpus.</w:t>
      </w:r>
    </w:p>
    <w:p w14:paraId="11A92749" w14:textId="45F703E7" w:rsidR="00F877ED" w:rsidRPr="006002EE" w:rsidRDefault="00F877ED" w:rsidP="00F877ED">
      <w:pPr>
        <w:pStyle w:val="Heading2"/>
        <w:rPr>
          <w:lang w:val="en-US"/>
        </w:rPr>
      </w:pPr>
      <w:r w:rsidRPr="006002EE">
        <w:rPr>
          <w:lang w:val="en-US"/>
        </w:rPr>
        <w:t xml:space="preserve">4.2 </w:t>
      </w:r>
      <w:r w:rsidR="00B60422" w:rsidRPr="006002EE">
        <w:rPr>
          <w:lang w:val="en-US"/>
        </w:rPr>
        <w:t>A</w:t>
      </w:r>
      <w:r w:rsidR="00C2734F" w:rsidRPr="006002EE">
        <w:rPr>
          <w:lang w:val="en-US"/>
        </w:rPr>
        <w:t xml:space="preserve"> sample to represent the overall incidence of future forms</w:t>
      </w:r>
    </w:p>
    <w:p w14:paraId="337F2050" w14:textId="54A23914" w:rsidR="005E6CED" w:rsidRPr="006002EE" w:rsidRDefault="005E6CED" w:rsidP="005E6CED">
      <w:pPr>
        <w:rPr>
          <w:lang w:val="en-US" w:bidi="en-US"/>
        </w:rPr>
      </w:pPr>
      <w:r w:rsidRPr="006002EE">
        <w:rPr>
          <w:lang w:val="en-US" w:bidi="en-US"/>
        </w:rPr>
        <w:t xml:space="preserve">Due to the challenges presented by homonymy and non-contiguity of periphrastic future forms, we have opted to select a group of ten high-frequency perfective and imperfective verb pairs (represented in Table 5 and Figure 1), </w:t>
      </w:r>
      <w:proofErr w:type="gramStart"/>
      <w:r w:rsidRPr="006002EE">
        <w:rPr>
          <w:lang w:val="en-US" w:bidi="en-US"/>
        </w:rPr>
        <w:t>in order to</w:t>
      </w:r>
      <w:proofErr w:type="gramEnd"/>
      <w:r w:rsidRPr="006002EE">
        <w:rPr>
          <w:lang w:val="en-US" w:bidi="en-US"/>
        </w:rPr>
        <w:t xml:space="preserve"> undertake a targeted study in which we manually check the examples to be certain that we include all and only the future forms of the verbs. We used frequency, plus morphological and semantic criteria to select this set of verbs. For </w:t>
      </w:r>
      <w:proofErr w:type="gramStart"/>
      <w:r w:rsidRPr="006002EE">
        <w:rPr>
          <w:lang w:val="en-US" w:bidi="en-US"/>
        </w:rPr>
        <w:t>all of</w:t>
      </w:r>
      <w:proofErr w:type="gramEnd"/>
      <w:r w:rsidRPr="006002EE">
        <w:rPr>
          <w:lang w:val="en-US" w:bidi="en-US"/>
        </w:rPr>
        <w:t xml:space="preserve"> these verb pairs, both the perfective and the imperfective verbs appear at a rate of over 100 total attestations (including all inflected forms) per million words (</w:t>
      </w:r>
      <w:proofErr w:type="spellStart"/>
      <w:r w:rsidRPr="006002EE">
        <w:rPr>
          <w:lang w:val="en-US" w:bidi="en-US"/>
        </w:rPr>
        <w:t>ipm</w:t>
      </w:r>
      <w:proofErr w:type="spellEnd"/>
      <w:r w:rsidRPr="006002EE">
        <w:rPr>
          <w:lang w:val="en-US" w:bidi="en-US"/>
        </w:rPr>
        <w:t xml:space="preserve">) in the disambiguated </w:t>
      </w:r>
      <w:proofErr w:type="spellStart"/>
      <w:r w:rsidRPr="006002EE">
        <w:rPr>
          <w:lang w:val="en-US" w:bidi="en-US"/>
        </w:rPr>
        <w:t>subcorpus</w:t>
      </w:r>
      <w:proofErr w:type="spellEnd"/>
      <w:r w:rsidRPr="006002EE">
        <w:rPr>
          <w:lang w:val="en-US" w:bidi="en-US"/>
        </w:rPr>
        <w:t xml:space="preserve"> of the Russian National Corpus.</w:t>
      </w:r>
    </w:p>
    <w:p w14:paraId="49C00C3D" w14:textId="7BFF0353" w:rsidR="005E6CED" w:rsidRPr="006002EE" w:rsidRDefault="005E6CED" w:rsidP="005E6CED">
      <w:pPr>
        <w:rPr>
          <w:lang w:val="en-US" w:bidi="en-US"/>
        </w:rPr>
      </w:pPr>
      <w:r w:rsidRPr="006002EE">
        <w:rPr>
          <w:lang w:val="en-US" w:bidi="en-US"/>
        </w:rPr>
        <w:t xml:space="preserve">The verbs are stratified in both Table 5 and Figure 1 according to the three morphological patterns of </w:t>
      </w:r>
      <w:proofErr w:type="spellStart"/>
      <w:r w:rsidRPr="006002EE">
        <w:rPr>
          <w:lang w:val="en-US" w:bidi="en-US"/>
        </w:rPr>
        <w:t>aspectually</w:t>
      </w:r>
      <w:proofErr w:type="spellEnd"/>
      <w:r w:rsidRPr="006002EE">
        <w:rPr>
          <w:lang w:val="en-US" w:bidi="en-US"/>
        </w:rPr>
        <w:t xml:space="preserve"> paired verbs, “A”, “B”, “C”, plus suppletion. Our sample contains four pairs of prefixed perfectives paired with primary imperfectives (“A” pattern in Tables 2 and 3), three pairs of prefixed perfectives paired with secondary imperfectives (“B” pattern in Tables 2 and 3), two pairs of a primary perfective paired with a secondary imperfective (“C” pattern as in Table 4), and one suppletive pair. We also represent semantic variety, with verbs that express both physical and mental actions, as well as verbs of speaking (</w:t>
      </w:r>
      <w:proofErr w:type="spellStart"/>
      <w:r w:rsidRPr="006002EE">
        <w:rPr>
          <w:lang w:val="en-US" w:bidi="en-US"/>
        </w:rPr>
        <w:t>verba</w:t>
      </w:r>
      <w:proofErr w:type="spellEnd"/>
      <w:r w:rsidRPr="006002EE">
        <w:rPr>
          <w:lang w:val="en-US" w:bidi="en-US"/>
        </w:rPr>
        <w:t xml:space="preserve"> </w:t>
      </w:r>
      <w:proofErr w:type="spellStart"/>
      <w:r w:rsidRPr="006002EE">
        <w:rPr>
          <w:lang w:val="en-US" w:bidi="en-US"/>
        </w:rPr>
        <w:t>dicendi</w:t>
      </w:r>
      <w:proofErr w:type="spellEnd"/>
      <w:r w:rsidRPr="006002EE">
        <w:rPr>
          <w:lang w:val="en-US" w:bidi="en-US"/>
        </w:rPr>
        <w:t>).</w:t>
      </w:r>
    </w:p>
    <w:p w14:paraId="67A26B28" w14:textId="77777777" w:rsidR="005E6CED" w:rsidRPr="006002EE" w:rsidRDefault="005E6CED" w:rsidP="005E6CED">
      <w:pPr>
        <w:rPr>
          <w:lang w:val="en-US" w:bidi="en-US"/>
        </w:rPr>
      </w:pPr>
      <w:r w:rsidRPr="006002EE">
        <w:rPr>
          <w:lang w:val="en-US" w:bidi="en-US"/>
        </w:rPr>
        <w:t xml:space="preserve">Since our sample of ten verb pairs does not include either </w:t>
      </w:r>
      <w:proofErr w:type="spellStart"/>
      <w:r w:rsidRPr="006002EE">
        <w:rPr>
          <w:lang w:val="en-US" w:bidi="en-US"/>
        </w:rPr>
        <w:t>biaspectual</w:t>
      </w:r>
      <w:proofErr w:type="spellEnd"/>
      <w:r w:rsidRPr="006002EE">
        <w:rPr>
          <w:lang w:val="en-US" w:bidi="en-US"/>
        </w:rPr>
        <w:t xml:space="preserve"> verbs or prefixed verbs of motion, the only homonymy that is problematic is the type involving imperative vs. indicative forms. Three of the ten perfective verbs in Table 5 have second person plural future forms that are homonymous with imperatives, namely: </w:t>
      </w:r>
      <w:proofErr w:type="spellStart"/>
      <w:r w:rsidRPr="006002EE">
        <w:rPr>
          <w:i/>
          <w:lang w:val="en-US" w:bidi="en-US"/>
        </w:rPr>
        <w:t>sprosite</w:t>
      </w:r>
      <w:proofErr w:type="spellEnd"/>
      <w:r w:rsidRPr="006002EE">
        <w:rPr>
          <w:i/>
          <w:lang w:val="en-US" w:bidi="en-US"/>
        </w:rPr>
        <w:t xml:space="preserve"> </w:t>
      </w:r>
      <w:r w:rsidRPr="006002EE">
        <w:rPr>
          <w:iCs/>
          <w:lang w:val="en-US" w:bidi="en-US"/>
        </w:rPr>
        <w:t>‘ask’</w:t>
      </w:r>
      <w:r w:rsidRPr="006002EE">
        <w:rPr>
          <w:lang w:val="en-US" w:bidi="en-US"/>
        </w:rPr>
        <w:t xml:space="preserve">, </w:t>
      </w:r>
      <w:proofErr w:type="spellStart"/>
      <w:r w:rsidRPr="006002EE">
        <w:rPr>
          <w:i/>
          <w:lang w:val="en-US" w:bidi="en-US"/>
        </w:rPr>
        <w:t>polučite</w:t>
      </w:r>
      <w:proofErr w:type="spellEnd"/>
      <w:r w:rsidRPr="006002EE">
        <w:rPr>
          <w:i/>
          <w:lang w:val="en-US" w:bidi="en-US"/>
        </w:rPr>
        <w:t xml:space="preserve"> </w:t>
      </w:r>
      <w:r w:rsidRPr="006002EE">
        <w:rPr>
          <w:iCs/>
          <w:lang w:val="en-US" w:bidi="en-US"/>
        </w:rPr>
        <w:t>‘receive’</w:t>
      </w:r>
      <w:r w:rsidRPr="006002EE">
        <w:rPr>
          <w:lang w:val="en-US" w:bidi="en-US"/>
        </w:rPr>
        <w:t xml:space="preserve">, and </w:t>
      </w:r>
      <w:proofErr w:type="spellStart"/>
      <w:r w:rsidRPr="006002EE">
        <w:rPr>
          <w:i/>
          <w:lang w:val="en-US" w:bidi="en-US"/>
        </w:rPr>
        <w:t>posmotrite</w:t>
      </w:r>
      <w:proofErr w:type="spellEnd"/>
      <w:r w:rsidRPr="006002EE">
        <w:rPr>
          <w:i/>
          <w:lang w:val="en-US" w:bidi="en-US"/>
        </w:rPr>
        <w:t xml:space="preserve"> </w:t>
      </w:r>
      <w:r w:rsidRPr="006002EE">
        <w:rPr>
          <w:iCs/>
          <w:lang w:val="en-US" w:bidi="en-US"/>
        </w:rPr>
        <w:t>‘look’</w:t>
      </w:r>
      <w:r w:rsidRPr="006002EE">
        <w:rPr>
          <w:lang w:val="en-US" w:bidi="en-US"/>
        </w:rPr>
        <w:t xml:space="preserve">. </w:t>
      </w:r>
      <w:proofErr w:type="gramStart"/>
      <w:r w:rsidRPr="006002EE">
        <w:rPr>
          <w:lang w:val="en-US" w:bidi="en-US"/>
        </w:rPr>
        <w:t>All of</w:t>
      </w:r>
      <w:proofErr w:type="gramEnd"/>
      <w:r w:rsidRPr="006002EE">
        <w:rPr>
          <w:lang w:val="en-US" w:bidi="en-US"/>
        </w:rPr>
        <w:t xml:space="preserve"> the attestations of these forms found in the disambiguated RNC were analyzed by hand to determine which of them were truly future forms, and those future forms were added to the total numbers of all other future forms for those three verbs, thus giving accurate counts. The data in the rightmost column of Table 5 and in Figure 1 are thus based on the total number of perfective future forms adjusted to disambiguate them from imperatives.</w:t>
      </w:r>
    </w:p>
    <w:tbl>
      <w:tblPr>
        <w:tblStyle w:val="TableGrid3"/>
        <w:tblW w:w="10348" w:type="dxa"/>
        <w:tblInd w:w="-714" w:type="dxa"/>
        <w:tblLayout w:type="fixed"/>
        <w:tblLook w:val="04A0" w:firstRow="1" w:lastRow="0" w:firstColumn="1" w:lastColumn="0" w:noHBand="0" w:noVBand="1"/>
      </w:tblPr>
      <w:tblGrid>
        <w:gridCol w:w="1560"/>
        <w:gridCol w:w="1559"/>
        <w:gridCol w:w="2835"/>
        <w:gridCol w:w="1418"/>
        <w:gridCol w:w="1559"/>
        <w:gridCol w:w="1417"/>
      </w:tblGrid>
      <w:tr w:rsidR="00A85719" w:rsidRPr="006002EE" w14:paraId="2545BA6E" w14:textId="77777777" w:rsidTr="003F587A">
        <w:tc>
          <w:tcPr>
            <w:tcW w:w="1560" w:type="dxa"/>
          </w:tcPr>
          <w:p w14:paraId="49DC4A7C" w14:textId="77777777" w:rsidR="00A85719" w:rsidRPr="006002EE" w:rsidRDefault="00A85719" w:rsidP="00A85719">
            <w:pPr>
              <w:spacing w:before="0" w:line="240" w:lineRule="auto"/>
              <w:jc w:val="left"/>
              <w:rPr>
                <w:sz w:val="20"/>
                <w:szCs w:val="20"/>
                <w:lang w:val="en-US" w:eastAsia="en-GB" w:bidi="en-US"/>
              </w:rPr>
            </w:pPr>
            <w:r w:rsidRPr="006002EE">
              <w:rPr>
                <w:sz w:val="20"/>
                <w:szCs w:val="20"/>
                <w:lang w:val="en-US" w:eastAsia="en-GB" w:bidi="en-US"/>
              </w:rPr>
              <w:lastRenderedPageBreak/>
              <w:t>Verb pair:</w:t>
            </w:r>
          </w:p>
          <w:p w14:paraId="2322437A" w14:textId="77777777" w:rsidR="00A85719" w:rsidRPr="006002EE" w:rsidRDefault="00A85719" w:rsidP="00A85719">
            <w:pPr>
              <w:spacing w:before="0" w:line="240" w:lineRule="auto"/>
              <w:jc w:val="left"/>
              <w:rPr>
                <w:sz w:val="20"/>
                <w:szCs w:val="20"/>
                <w:lang w:val="en-US" w:eastAsia="en-GB" w:bidi="en-US"/>
              </w:rPr>
            </w:pPr>
            <w:r w:rsidRPr="006002EE">
              <w:rPr>
                <w:sz w:val="20"/>
                <w:szCs w:val="20"/>
                <w:lang w:val="en-US" w:eastAsia="en-GB" w:bidi="en-US"/>
              </w:rPr>
              <w:t xml:space="preserve">Perfective / </w:t>
            </w:r>
          </w:p>
          <w:p w14:paraId="74835D48"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Imperfective</w:t>
            </w:r>
          </w:p>
        </w:tc>
        <w:tc>
          <w:tcPr>
            <w:tcW w:w="1559" w:type="dxa"/>
          </w:tcPr>
          <w:p w14:paraId="6E9E9BAC"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Gloss</w:t>
            </w:r>
          </w:p>
        </w:tc>
        <w:tc>
          <w:tcPr>
            <w:tcW w:w="2835" w:type="dxa"/>
          </w:tcPr>
          <w:p w14:paraId="55C713E3"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Morphological marking of aspect</w:t>
            </w:r>
          </w:p>
        </w:tc>
        <w:tc>
          <w:tcPr>
            <w:tcW w:w="1418" w:type="dxa"/>
          </w:tcPr>
          <w:p w14:paraId="5152D5CA"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Total frequency Perfective / Imperfective</w:t>
            </w:r>
          </w:p>
        </w:tc>
        <w:tc>
          <w:tcPr>
            <w:tcW w:w="1559" w:type="dxa"/>
          </w:tcPr>
          <w:p w14:paraId="71E0768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Frequency of past tense forms Perfective / Imperfective</w:t>
            </w:r>
          </w:p>
        </w:tc>
        <w:tc>
          <w:tcPr>
            <w:tcW w:w="1417" w:type="dxa"/>
          </w:tcPr>
          <w:p w14:paraId="4B310D10" w14:textId="77777777" w:rsidR="00A85719" w:rsidRPr="006002EE" w:rsidRDefault="00A85719" w:rsidP="00A85719">
            <w:pPr>
              <w:spacing w:before="0" w:line="240" w:lineRule="auto"/>
              <w:jc w:val="left"/>
              <w:rPr>
                <w:sz w:val="20"/>
                <w:szCs w:val="20"/>
                <w:lang w:val="en-US" w:eastAsia="en-GB" w:bidi="en-US"/>
              </w:rPr>
            </w:pPr>
            <w:r w:rsidRPr="006002EE">
              <w:rPr>
                <w:sz w:val="20"/>
                <w:szCs w:val="20"/>
                <w:lang w:val="en-US" w:eastAsia="en-GB" w:bidi="en-US"/>
              </w:rPr>
              <w:t xml:space="preserve">Adjusted estimate of future forms </w:t>
            </w:r>
          </w:p>
          <w:p w14:paraId="33CEF2CF"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Perfective / Imperfective</w:t>
            </w:r>
          </w:p>
        </w:tc>
      </w:tr>
      <w:tr w:rsidR="00A85719" w:rsidRPr="006002EE" w14:paraId="7104B7F5" w14:textId="77777777" w:rsidTr="003F587A">
        <w:tc>
          <w:tcPr>
            <w:tcW w:w="1560" w:type="dxa"/>
            <w:tcBorders>
              <w:bottom w:val="nil"/>
            </w:tcBorders>
          </w:tcPr>
          <w:p w14:paraId="7F0DCF85" w14:textId="77777777" w:rsidR="00A85719" w:rsidRPr="006002EE" w:rsidRDefault="00A85719" w:rsidP="00A85719">
            <w:pPr>
              <w:spacing w:before="0" w:line="240" w:lineRule="auto"/>
              <w:jc w:val="left"/>
              <w:rPr>
                <w:i/>
                <w:sz w:val="20"/>
                <w:szCs w:val="20"/>
                <w:lang w:val="en-US" w:eastAsia="en-GB" w:bidi="en-US"/>
              </w:rPr>
            </w:pPr>
            <w:r w:rsidRPr="006002EE">
              <w:rPr>
                <w:i/>
                <w:sz w:val="20"/>
                <w:szCs w:val="20"/>
                <w:lang w:val="en-US" w:eastAsia="en-GB" w:bidi="en-US"/>
              </w:rPr>
              <w:t>u-</w:t>
            </w:r>
            <w:proofErr w:type="spellStart"/>
            <w:r w:rsidRPr="006002EE">
              <w:rPr>
                <w:i/>
                <w:sz w:val="20"/>
                <w:szCs w:val="20"/>
                <w:lang w:val="en-US" w:eastAsia="en-GB" w:bidi="en-US"/>
              </w:rPr>
              <w:t>videt</w:t>
            </w:r>
            <w:proofErr w:type="spellEnd"/>
            <w:r w:rsidRPr="006002EE">
              <w:rPr>
                <w:i/>
                <w:sz w:val="20"/>
                <w:szCs w:val="20"/>
                <w:lang w:val="en-US" w:eastAsia="en-GB" w:bidi="en-US"/>
              </w:rPr>
              <w:t>’ /</w:t>
            </w:r>
          </w:p>
        </w:tc>
        <w:tc>
          <w:tcPr>
            <w:tcW w:w="1559" w:type="dxa"/>
            <w:tcBorders>
              <w:bottom w:val="nil"/>
            </w:tcBorders>
          </w:tcPr>
          <w:p w14:paraId="4FDF1F0C"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‘see’</w:t>
            </w:r>
          </w:p>
        </w:tc>
        <w:tc>
          <w:tcPr>
            <w:tcW w:w="2835" w:type="dxa"/>
            <w:tcBorders>
              <w:bottom w:val="nil"/>
            </w:tcBorders>
          </w:tcPr>
          <w:p w14:paraId="3DB6E168" w14:textId="77777777" w:rsidR="00A85719" w:rsidRPr="006002EE" w:rsidRDefault="00A85719" w:rsidP="00A85719">
            <w:pPr>
              <w:spacing w:before="0" w:line="240" w:lineRule="auto"/>
              <w:jc w:val="left"/>
              <w:rPr>
                <w:sz w:val="20"/>
                <w:szCs w:val="20"/>
                <w:lang w:val="en-US" w:eastAsia="en-GB" w:bidi="en-US"/>
              </w:rPr>
            </w:pPr>
            <w:r w:rsidRPr="006002EE">
              <w:rPr>
                <w:sz w:val="20"/>
                <w:szCs w:val="20"/>
                <w:lang w:val="en-US" w:eastAsia="en-GB" w:bidi="en-US"/>
              </w:rPr>
              <w:t>“A”: prefixed perfective /</w:t>
            </w:r>
          </w:p>
        </w:tc>
        <w:tc>
          <w:tcPr>
            <w:tcW w:w="1418" w:type="dxa"/>
            <w:tcBorders>
              <w:top w:val="single" w:sz="4" w:space="0" w:color="auto"/>
              <w:left w:val="single" w:sz="4" w:space="0" w:color="auto"/>
              <w:bottom w:val="nil"/>
              <w:right w:val="single" w:sz="4" w:space="0" w:color="auto"/>
            </w:tcBorders>
            <w:shd w:val="clear" w:color="auto" w:fill="auto"/>
            <w:vAlign w:val="bottom"/>
          </w:tcPr>
          <w:p w14:paraId="2BF228A7"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124 683 /</w:t>
            </w:r>
          </w:p>
        </w:tc>
        <w:tc>
          <w:tcPr>
            <w:tcW w:w="1559" w:type="dxa"/>
            <w:tcBorders>
              <w:top w:val="single" w:sz="4" w:space="0" w:color="auto"/>
              <w:left w:val="nil"/>
              <w:bottom w:val="nil"/>
              <w:right w:val="single" w:sz="4" w:space="0" w:color="auto"/>
            </w:tcBorders>
            <w:shd w:val="clear" w:color="auto" w:fill="auto"/>
            <w:vAlign w:val="bottom"/>
          </w:tcPr>
          <w:p w14:paraId="040E484B"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64 819 /</w:t>
            </w:r>
          </w:p>
        </w:tc>
        <w:tc>
          <w:tcPr>
            <w:tcW w:w="1417" w:type="dxa"/>
            <w:tcBorders>
              <w:top w:val="single" w:sz="4" w:space="0" w:color="auto"/>
              <w:left w:val="nil"/>
              <w:bottom w:val="nil"/>
              <w:right w:val="single" w:sz="4" w:space="0" w:color="auto"/>
            </w:tcBorders>
            <w:shd w:val="clear" w:color="auto" w:fill="auto"/>
            <w:vAlign w:val="bottom"/>
          </w:tcPr>
          <w:p w14:paraId="32F80C8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20 756 /</w:t>
            </w:r>
          </w:p>
        </w:tc>
      </w:tr>
      <w:tr w:rsidR="00A85719" w:rsidRPr="006002EE" w14:paraId="5DE59D8A" w14:textId="77777777" w:rsidTr="003F587A">
        <w:tc>
          <w:tcPr>
            <w:tcW w:w="1560" w:type="dxa"/>
            <w:tcBorders>
              <w:top w:val="nil"/>
            </w:tcBorders>
          </w:tcPr>
          <w:p w14:paraId="5D121EF3" w14:textId="77777777" w:rsidR="00A85719" w:rsidRPr="006002EE" w:rsidRDefault="00A85719" w:rsidP="00A85719">
            <w:pPr>
              <w:spacing w:before="0" w:line="240" w:lineRule="auto"/>
              <w:jc w:val="left"/>
              <w:rPr>
                <w:sz w:val="20"/>
                <w:szCs w:val="20"/>
                <w:lang w:val="en-US" w:eastAsia="en-GB"/>
              </w:rPr>
            </w:pPr>
            <w:proofErr w:type="spellStart"/>
            <w:r w:rsidRPr="006002EE">
              <w:rPr>
                <w:i/>
                <w:sz w:val="20"/>
                <w:szCs w:val="20"/>
                <w:lang w:val="en-US" w:eastAsia="en-GB" w:bidi="en-US"/>
              </w:rPr>
              <w:t>videt</w:t>
            </w:r>
            <w:proofErr w:type="spellEnd"/>
            <w:r w:rsidRPr="006002EE">
              <w:rPr>
                <w:i/>
                <w:sz w:val="20"/>
                <w:szCs w:val="20"/>
                <w:lang w:val="en-US" w:eastAsia="en-GB" w:bidi="en-US"/>
              </w:rPr>
              <w:t>’</w:t>
            </w:r>
          </w:p>
        </w:tc>
        <w:tc>
          <w:tcPr>
            <w:tcW w:w="1559" w:type="dxa"/>
            <w:tcBorders>
              <w:top w:val="nil"/>
            </w:tcBorders>
          </w:tcPr>
          <w:p w14:paraId="1B3A2E51"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220F8B55"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primary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4960EE4E"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322 185</w:t>
            </w:r>
          </w:p>
        </w:tc>
        <w:tc>
          <w:tcPr>
            <w:tcW w:w="1559" w:type="dxa"/>
            <w:tcBorders>
              <w:top w:val="nil"/>
              <w:left w:val="nil"/>
              <w:bottom w:val="single" w:sz="4" w:space="0" w:color="auto"/>
              <w:right w:val="single" w:sz="4" w:space="0" w:color="auto"/>
            </w:tcBorders>
            <w:shd w:val="clear" w:color="auto" w:fill="auto"/>
            <w:vAlign w:val="bottom"/>
          </w:tcPr>
          <w:p w14:paraId="26A3098B"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109 050</w:t>
            </w:r>
          </w:p>
        </w:tc>
        <w:tc>
          <w:tcPr>
            <w:tcW w:w="1417" w:type="dxa"/>
            <w:tcBorders>
              <w:top w:val="nil"/>
              <w:left w:val="nil"/>
              <w:bottom w:val="single" w:sz="4" w:space="0" w:color="auto"/>
              <w:right w:val="single" w:sz="4" w:space="0" w:color="auto"/>
            </w:tcBorders>
            <w:shd w:val="clear" w:color="auto" w:fill="auto"/>
            <w:vAlign w:val="bottom"/>
          </w:tcPr>
          <w:p w14:paraId="57B1DFDA"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1 647</w:t>
            </w:r>
          </w:p>
        </w:tc>
      </w:tr>
      <w:tr w:rsidR="00A85719" w:rsidRPr="006002EE" w14:paraId="7ED4D9F1" w14:textId="77777777" w:rsidTr="003F587A">
        <w:tc>
          <w:tcPr>
            <w:tcW w:w="1560" w:type="dxa"/>
            <w:tcBorders>
              <w:bottom w:val="nil"/>
            </w:tcBorders>
          </w:tcPr>
          <w:p w14:paraId="4CD98DD3" w14:textId="77777777" w:rsidR="00A85719" w:rsidRPr="006002EE" w:rsidRDefault="00A85719" w:rsidP="00A85719">
            <w:pPr>
              <w:spacing w:before="0" w:line="240" w:lineRule="auto"/>
              <w:jc w:val="left"/>
              <w:rPr>
                <w:i/>
                <w:iCs/>
                <w:color w:val="000000"/>
                <w:sz w:val="20"/>
                <w:szCs w:val="20"/>
                <w:lang w:val="en-US" w:eastAsia="en-GB"/>
              </w:rPr>
            </w:pPr>
            <w:r w:rsidRPr="006002EE">
              <w:rPr>
                <w:i/>
                <w:iCs/>
                <w:color w:val="000000"/>
                <w:sz w:val="20"/>
                <w:szCs w:val="20"/>
                <w:lang w:val="en-US" w:eastAsia="en-GB"/>
              </w:rPr>
              <w:t>po-</w:t>
            </w:r>
            <w:proofErr w:type="spellStart"/>
            <w:r w:rsidRPr="006002EE">
              <w:rPr>
                <w:i/>
                <w:iCs/>
                <w:color w:val="000000"/>
                <w:sz w:val="20"/>
                <w:szCs w:val="20"/>
                <w:lang w:val="en-US" w:eastAsia="en-GB"/>
              </w:rPr>
              <w:t>dumat</w:t>
            </w:r>
            <w:proofErr w:type="spellEnd"/>
            <w:r w:rsidRPr="006002EE">
              <w:rPr>
                <w:i/>
                <w:iCs/>
                <w:color w:val="000000"/>
                <w:sz w:val="20"/>
                <w:szCs w:val="20"/>
                <w:lang w:val="en-US" w:eastAsia="en-GB"/>
              </w:rPr>
              <w:t>’ /</w:t>
            </w:r>
          </w:p>
        </w:tc>
        <w:tc>
          <w:tcPr>
            <w:tcW w:w="1559" w:type="dxa"/>
            <w:tcBorders>
              <w:bottom w:val="nil"/>
            </w:tcBorders>
          </w:tcPr>
          <w:p w14:paraId="5122B78F"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‘think’</w:t>
            </w:r>
          </w:p>
        </w:tc>
        <w:tc>
          <w:tcPr>
            <w:tcW w:w="2835" w:type="dxa"/>
            <w:tcBorders>
              <w:bottom w:val="nil"/>
            </w:tcBorders>
          </w:tcPr>
          <w:p w14:paraId="3BE8D5F8"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“A”: prefixed perfective /</w:t>
            </w:r>
          </w:p>
        </w:tc>
        <w:tc>
          <w:tcPr>
            <w:tcW w:w="1418" w:type="dxa"/>
            <w:tcBorders>
              <w:top w:val="nil"/>
              <w:left w:val="single" w:sz="4" w:space="0" w:color="auto"/>
              <w:bottom w:val="nil"/>
              <w:right w:val="single" w:sz="4" w:space="0" w:color="auto"/>
            </w:tcBorders>
            <w:shd w:val="clear" w:color="auto" w:fill="auto"/>
            <w:vAlign w:val="bottom"/>
          </w:tcPr>
          <w:p w14:paraId="6E656FF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 xml:space="preserve">83 115 / </w:t>
            </w:r>
          </w:p>
        </w:tc>
        <w:tc>
          <w:tcPr>
            <w:tcW w:w="1559" w:type="dxa"/>
            <w:tcBorders>
              <w:top w:val="nil"/>
              <w:left w:val="nil"/>
              <w:bottom w:val="nil"/>
              <w:right w:val="single" w:sz="4" w:space="0" w:color="auto"/>
            </w:tcBorders>
            <w:shd w:val="clear" w:color="auto" w:fill="auto"/>
            <w:vAlign w:val="bottom"/>
          </w:tcPr>
          <w:p w14:paraId="4484837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50 524 /</w:t>
            </w:r>
          </w:p>
        </w:tc>
        <w:tc>
          <w:tcPr>
            <w:tcW w:w="1417" w:type="dxa"/>
            <w:tcBorders>
              <w:top w:val="nil"/>
              <w:left w:val="nil"/>
              <w:bottom w:val="nil"/>
              <w:right w:val="single" w:sz="4" w:space="0" w:color="auto"/>
            </w:tcBorders>
            <w:shd w:val="clear" w:color="auto" w:fill="auto"/>
            <w:vAlign w:val="bottom"/>
          </w:tcPr>
          <w:p w14:paraId="2AB50D88"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8 023 /</w:t>
            </w:r>
          </w:p>
        </w:tc>
      </w:tr>
      <w:tr w:rsidR="00A85719" w:rsidRPr="006002EE" w14:paraId="7B763C5C" w14:textId="77777777" w:rsidTr="003F587A">
        <w:tc>
          <w:tcPr>
            <w:tcW w:w="1560" w:type="dxa"/>
            <w:tcBorders>
              <w:top w:val="nil"/>
            </w:tcBorders>
          </w:tcPr>
          <w:p w14:paraId="46B9F3F4"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dumat</w:t>
            </w:r>
            <w:proofErr w:type="spellEnd"/>
            <w:r w:rsidRPr="006002EE">
              <w:rPr>
                <w:i/>
                <w:iCs/>
                <w:color w:val="000000"/>
                <w:sz w:val="20"/>
                <w:szCs w:val="20"/>
                <w:lang w:val="en-US" w:eastAsia="en-GB"/>
              </w:rPr>
              <w:t>’</w:t>
            </w:r>
          </w:p>
        </w:tc>
        <w:tc>
          <w:tcPr>
            <w:tcW w:w="1559" w:type="dxa"/>
            <w:tcBorders>
              <w:top w:val="nil"/>
            </w:tcBorders>
          </w:tcPr>
          <w:p w14:paraId="66D0A5CA"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6D752187"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primary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41942E81"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 xml:space="preserve">230 969 </w:t>
            </w:r>
          </w:p>
        </w:tc>
        <w:tc>
          <w:tcPr>
            <w:tcW w:w="1559" w:type="dxa"/>
            <w:tcBorders>
              <w:top w:val="nil"/>
              <w:left w:val="nil"/>
              <w:bottom w:val="single" w:sz="4" w:space="0" w:color="auto"/>
              <w:right w:val="single" w:sz="4" w:space="0" w:color="auto"/>
            </w:tcBorders>
            <w:shd w:val="clear" w:color="auto" w:fill="auto"/>
            <w:vAlign w:val="bottom"/>
          </w:tcPr>
          <w:p w14:paraId="6CC8EB7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78 741</w:t>
            </w:r>
          </w:p>
        </w:tc>
        <w:tc>
          <w:tcPr>
            <w:tcW w:w="1417" w:type="dxa"/>
            <w:tcBorders>
              <w:top w:val="nil"/>
              <w:left w:val="nil"/>
              <w:bottom w:val="single" w:sz="4" w:space="0" w:color="auto"/>
              <w:right w:val="single" w:sz="4" w:space="0" w:color="auto"/>
            </w:tcBorders>
            <w:shd w:val="clear" w:color="auto" w:fill="auto"/>
            <w:vAlign w:val="bottom"/>
          </w:tcPr>
          <w:p w14:paraId="72FD536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2 063</w:t>
            </w:r>
          </w:p>
        </w:tc>
      </w:tr>
      <w:tr w:rsidR="00A85719" w:rsidRPr="006002EE" w14:paraId="5604D489" w14:textId="77777777" w:rsidTr="003F587A">
        <w:tc>
          <w:tcPr>
            <w:tcW w:w="1560" w:type="dxa"/>
            <w:tcBorders>
              <w:bottom w:val="nil"/>
            </w:tcBorders>
          </w:tcPr>
          <w:p w14:paraId="01F68572" w14:textId="77777777" w:rsidR="00A85719" w:rsidRPr="006002EE" w:rsidRDefault="00A85719" w:rsidP="00A85719">
            <w:pPr>
              <w:spacing w:before="0" w:line="240" w:lineRule="auto"/>
              <w:jc w:val="left"/>
              <w:rPr>
                <w:i/>
                <w:iCs/>
                <w:color w:val="000000"/>
                <w:sz w:val="20"/>
                <w:szCs w:val="20"/>
                <w:lang w:val="en-US" w:eastAsia="en-GB"/>
              </w:rPr>
            </w:pPr>
            <w:r w:rsidRPr="006002EE">
              <w:rPr>
                <w:i/>
                <w:iCs/>
                <w:color w:val="000000"/>
                <w:sz w:val="20"/>
                <w:szCs w:val="20"/>
                <w:lang w:val="en-US" w:eastAsia="en-GB"/>
              </w:rPr>
              <w:t>po-</w:t>
            </w:r>
            <w:proofErr w:type="spellStart"/>
            <w:r w:rsidRPr="006002EE">
              <w:rPr>
                <w:i/>
                <w:iCs/>
                <w:color w:val="000000"/>
                <w:sz w:val="20"/>
                <w:szCs w:val="20"/>
                <w:lang w:val="en-US" w:eastAsia="en-GB"/>
              </w:rPr>
              <w:t>smotret</w:t>
            </w:r>
            <w:proofErr w:type="spellEnd"/>
            <w:r w:rsidRPr="006002EE">
              <w:rPr>
                <w:i/>
                <w:iCs/>
                <w:color w:val="000000"/>
                <w:sz w:val="20"/>
                <w:szCs w:val="20"/>
                <w:lang w:val="en-US" w:eastAsia="en-GB"/>
              </w:rPr>
              <w:t>’ /</w:t>
            </w:r>
          </w:p>
        </w:tc>
        <w:tc>
          <w:tcPr>
            <w:tcW w:w="1559" w:type="dxa"/>
            <w:tcBorders>
              <w:bottom w:val="nil"/>
            </w:tcBorders>
          </w:tcPr>
          <w:p w14:paraId="696A08C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‘look’</w:t>
            </w:r>
          </w:p>
        </w:tc>
        <w:tc>
          <w:tcPr>
            <w:tcW w:w="2835" w:type="dxa"/>
            <w:tcBorders>
              <w:bottom w:val="nil"/>
            </w:tcBorders>
          </w:tcPr>
          <w:p w14:paraId="23E0AEF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“A”: prefixed perfective /</w:t>
            </w:r>
          </w:p>
        </w:tc>
        <w:tc>
          <w:tcPr>
            <w:tcW w:w="1418" w:type="dxa"/>
            <w:tcBorders>
              <w:top w:val="nil"/>
              <w:left w:val="single" w:sz="4" w:space="0" w:color="auto"/>
              <w:bottom w:val="nil"/>
              <w:right w:val="single" w:sz="4" w:space="0" w:color="auto"/>
            </w:tcBorders>
            <w:shd w:val="clear" w:color="auto" w:fill="auto"/>
            <w:vAlign w:val="bottom"/>
          </w:tcPr>
          <w:p w14:paraId="7DA5FCD1"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80 525 /</w:t>
            </w:r>
          </w:p>
        </w:tc>
        <w:tc>
          <w:tcPr>
            <w:tcW w:w="1559" w:type="dxa"/>
            <w:tcBorders>
              <w:top w:val="nil"/>
              <w:left w:val="nil"/>
              <w:bottom w:val="nil"/>
              <w:right w:val="single" w:sz="4" w:space="0" w:color="auto"/>
            </w:tcBorders>
            <w:shd w:val="clear" w:color="auto" w:fill="auto"/>
            <w:vAlign w:val="bottom"/>
          </w:tcPr>
          <w:p w14:paraId="63E0E71E"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38 309 /</w:t>
            </w:r>
          </w:p>
        </w:tc>
        <w:tc>
          <w:tcPr>
            <w:tcW w:w="1417" w:type="dxa"/>
            <w:tcBorders>
              <w:top w:val="nil"/>
              <w:left w:val="nil"/>
              <w:bottom w:val="nil"/>
              <w:right w:val="single" w:sz="4" w:space="0" w:color="auto"/>
            </w:tcBorders>
            <w:shd w:val="clear" w:color="auto" w:fill="auto"/>
            <w:vAlign w:val="bottom"/>
          </w:tcPr>
          <w:p w14:paraId="460F5A37"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17 914 /</w:t>
            </w:r>
          </w:p>
        </w:tc>
      </w:tr>
      <w:tr w:rsidR="00A85719" w:rsidRPr="006002EE" w14:paraId="5B5E21A3" w14:textId="77777777" w:rsidTr="003F587A">
        <w:tc>
          <w:tcPr>
            <w:tcW w:w="1560" w:type="dxa"/>
            <w:tcBorders>
              <w:top w:val="nil"/>
            </w:tcBorders>
          </w:tcPr>
          <w:p w14:paraId="125A5C78"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smotret</w:t>
            </w:r>
            <w:proofErr w:type="spellEnd"/>
            <w:r w:rsidRPr="006002EE">
              <w:rPr>
                <w:i/>
                <w:iCs/>
                <w:color w:val="000000"/>
                <w:sz w:val="20"/>
                <w:szCs w:val="20"/>
                <w:lang w:val="en-US" w:eastAsia="en-GB"/>
              </w:rPr>
              <w:t>’</w:t>
            </w:r>
          </w:p>
        </w:tc>
        <w:tc>
          <w:tcPr>
            <w:tcW w:w="1559" w:type="dxa"/>
            <w:tcBorders>
              <w:top w:val="nil"/>
            </w:tcBorders>
          </w:tcPr>
          <w:p w14:paraId="2F9A331F"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49A809B2"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primary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4E88DEE9"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189 804</w:t>
            </w:r>
          </w:p>
        </w:tc>
        <w:tc>
          <w:tcPr>
            <w:tcW w:w="1559" w:type="dxa"/>
            <w:tcBorders>
              <w:top w:val="nil"/>
              <w:left w:val="nil"/>
              <w:bottom w:val="single" w:sz="4" w:space="0" w:color="auto"/>
              <w:right w:val="single" w:sz="4" w:space="0" w:color="auto"/>
            </w:tcBorders>
            <w:shd w:val="clear" w:color="auto" w:fill="auto"/>
            <w:vAlign w:val="bottom"/>
          </w:tcPr>
          <w:p w14:paraId="73DC6409"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62 036</w:t>
            </w:r>
          </w:p>
        </w:tc>
        <w:tc>
          <w:tcPr>
            <w:tcW w:w="1417" w:type="dxa"/>
            <w:tcBorders>
              <w:top w:val="nil"/>
              <w:left w:val="nil"/>
              <w:bottom w:val="single" w:sz="4" w:space="0" w:color="auto"/>
              <w:right w:val="single" w:sz="4" w:space="0" w:color="auto"/>
            </w:tcBorders>
            <w:shd w:val="clear" w:color="auto" w:fill="auto"/>
            <w:vAlign w:val="bottom"/>
          </w:tcPr>
          <w:p w14:paraId="68F6B3D7"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1 455</w:t>
            </w:r>
          </w:p>
        </w:tc>
      </w:tr>
      <w:tr w:rsidR="00A85719" w:rsidRPr="006002EE" w14:paraId="20754257" w14:textId="77777777" w:rsidTr="003F587A">
        <w:tc>
          <w:tcPr>
            <w:tcW w:w="1560" w:type="dxa"/>
            <w:tcBorders>
              <w:bottom w:val="nil"/>
            </w:tcBorders>
          </w:tcPr>
          <w:p w14:paraId="453D3E96"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na-pisat</w:t>
            </w:r>
            <w:proofErr w:type="spellEnd"/>
            <w:r w:rsidRPr="006002EE">
              <w:rPr>
                <w:i/>
                <w:iCs/>
                <w:color w:val="000000"/>
                <w:sz w:val="20"/>
                <w:szCs w:val="20"/>
                <w:lang w:val="en-US" w:eastAsia="en-GB"/>
              </w:rPr>
              <w:t>’ /</w:t>
            </w:r>
          </w:p>
        </w:tc>
        <w:tc>
          <w:tcPr>
            <w:tcW w:w="1559" w:type="dxa"/>
            <w:tcBorders>
              <w:bottom w:val="nil"/>
            </w:tcBorders>
          </w:tcPr>
          <w:p w14:paraId="5996C833"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‘write’</w:t>
            </w:r>
          </w:p>
        </w:tc>
        <w:tc>
          <w:tcPr>
            <w:tcW w:w="2835" w:type="dxa"/>
            <w:tcBorders>
              <w:bottom w:val="nil"/>
            </w:tcBorders>
          </w:tcPr>
          <w:p w14:paraId="088B1FDA"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“A”: prefixed perfective /</w:t>
            </w:r>
          </w:p>
        </w:tc>
        <w:tc>
          <w:tcPr>
            <w:tcW w:w="1418" w:type="dxa"/>
            <w:tcBorders>
              <w:top w:val="nil"/>
              <w:left w:val="single" w:sz="4" w:space="0" w:color="auto"/>
              <w:bottom w:val="nil"/>
              <w:right w:val="single" w:sz="4" w:space="0" w:color="auto"/>
            </w:tcBorders>
            <w:shd w:val="clear" w:color="auto" w:fill="auto"/>
            <w:vAlign w:val="bottom"/>
          </w:tcPr>
          <w:p w14:paraId="5C51A11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96 192 /</w:t>
            </w:r>
          </w:p>
        </w:tc>
        <w:tc>
          <w:tcPr>
            <w:tcW w:w="1559" w:type="dxa"/>
            <w:tcBorders>
              <w:top w:val="nil"/>
              <w:left w:val="nil"/>
              <w:bottom w:val="nil"/>
              <w:right w:val="single" w:sz="4" w:space="0" w:color="auto"/>
            </w:tcBorders>
            <w:shd w:val="clear" w:color="auto" w:fill="auto"/>
            <w:vAlign w:val="bottom"/>
          </w:tcPr>
          <w:p w14:paraId="429D1631"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33 836 /</w:t>
            </w:r>
          </w:p>
        </w:tc>
        <w:tc>
          <w:tcPr>
            <w:tcW w:w="1417" w:type="dxa"/>
            <w:tcBorders>
              <w:top w:val="nil"/>
              <w:left w:val="nil"/>
              <w:bottom w:val="nil"/>
              <w:right w:val="single" w:sz="4" w:space="0" w:color="auto"/>
            </w:tcBorders>
            <w:shd w:val="clear" w:color="auto" w:fill="auto"/>
            <w:vAlign w:val="bottom"/>
          </w:tcPr>
          <w:p w14:paraId="1F6929C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7 637 /</w:t>
            </w:r>
          </w:p>
        </w:tc>
      </w:tr>
      <w:tr w:rsidR="00A85719" w:rsidRPr="006002EE" w14:paraId="6F1A1655" w14:textId="77777777" w:rsidTr="003F587A">
        <w:tc>
          <w:tcPr>
            <w:tcW w:w="1560" w:type="dxa"/>
            <w:tcBorders>
              <w:top w:val="nil"/>
            </w:tcBorders>
          </w:tcPr>
          <w:p w14:paraId="4D7EC52B"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pisat</w:t>
            </w:r>
            <w:proofErr w:type="spellEnd"/>
            <w:r w:rsidRPr="006002EE">
              <w:rPr>
                <w:i/>
                <w:iCs/>
                <w:color w:val="000000"/>
                <w:sz w:val="20"/>
                <w:szCs w:val="20"/>
                <w:lang w:val="en-US" w:eastAsia="en-GB"/>
              </w:rPr>
              <w:t>’</w:t>
            </w:r>
          </w:p>
        </w:tc>
        <w:tc>
          <w:tcPr>
            <w:tcW w:w="1559" w:type="dxa"/>
            <w:tcBorders>
              <w:top w:val="nil"/>
            </w:tcBorders>
          </w:tcPr>
          <w:p w14:paraId="135ED9FE"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38DD90CF"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primary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27091D2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146 918</w:t>
            </w:r>
          </w:p>
        </w:tc>
        <w:tc>
          <w:tcPr>
            <w:tcW w:w="1559" w:type="dxa"/>
            <w:tcBorders>
              <w:top w:val="nil"/>
              <w:left w:val="nil"/>
              <w:bottom w:val="single" w:sz="4" w:space="0" w:color="auto"/>
              <w:right w:val="single" w:sz="4" w:space="0" w:color="auto"/>
            </w:tcBorders>
            <w:shd w:val="clear" w:color="auto" w:fill="auto"/>
            <w:vAlign w:val="bottom"/>
          </w:tcPr>
          <w:p w14:paraId="23AF6337"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53 850</w:t>
            </w:r>
          </w:p>
        </w:tc>
        <w:tc>
          <w:tcPr>
            <w:tcW w:w="1417" w:type="dxa"/>
            <w:tcBorders>
              <w:top w:val="nil"/>
              <w:left w:val="nil"/>
              <w:bottom w:val="single" w:sz="4" w:space="0" w:color="auto"/>
              <w:right w:val="single" w:sz="4" w:space="0" w:color="auto"/>
            </w:tcBorders>
            <w:shd w:val="clear" w:color="auto" w:fill="auto"/>
            <w:vAlign w:val="bottom"/>
          </w:tcPr>
          <w:p w14:paraId="1A7E01D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2 201</w:t>
            </w:r>
          </w:p>
        </w:tc>
      </w:tr>
      <w:tr w:rsidR="00A85719" w:rsidRPr="006002EE" w14:paraId="0057453C" w14:textId="77777777" w:rsidTr="003F587A">
        <w:tc>
          <w:tcPr>
            <w:tcW w:w="1560" w:type="dxa"/>
            <w:tcBorders>
              <w:bottom w:val="nil"/>
            </w:tcBorders>
          </w:tcPr>
          <w:p w14:paraId="56D7AAAC" w14:textId="77777777" w:rsidR="00A85719" w:rsidRPr="006002EE" w:rsidRDefault="00A85719" w:rsidP="00A85719">
            <w:pPr>
              <w:spacing w:before="0" w:line="240" w:lineRule="auto"/>
              <w:jc w:val="left"/>
              <w:rPr>
                <w:i/>
                <w:iCs/>
                <w:sz w:val="20"/>
                <w:szCs w:val="20"/>
                <w:lang w:val="en-US" w:eastAsia="en-GB"/>
              </w:rPr>
            </w:pPr>
            <w:r w:rsidRPr="006002EE">
              <w:rPr>
                <w:i/>
                <w:iCs/>
                <w:sz w:val="20"/>
                <w:szCs w:val="20"/>
                <w:lang w:val="en-US" w:eastAsia="en-GB"/>
              </w:rPr>
              <w:t>s-</w:t>
            </w:r>
            <w:proofErr w:type="spellStart"/>
            <w:r w:rsidRPr="006002EE">
              <w:rPr>
                <w:i/>
                <w:iCs/>
                <w:sz w:val="20"/>
                <w:szCs w:val="20"/>
                <w:lang w:val="en-US" w:eastAsia="en-GB"/>
              </w:rPr>
              <w:t>prosit</w:t>
            </w:r>
            <w:proofErr w:type="spellEnd"/>
            <w:r w:rsidRPr="006002EE">
              <w:rPr>
                <w:i/>
                <w:iCs/>
                <w:sz w:val="20"/>
                <w:szCs w:val="20"/>
                <w:lang w:val="en-US" w:eastAsia="en-GB"/>
              </w:rPr>
              <w:t>’ /</w:t>
            </w:r>
          </w:p>
        </w:tc>
        <w:tc>
          <w:tcPr>
            <w:tcW w:w="1559" w:type="dxa"/>
            <w:tcBorders>
              <w:bottom w:val="nil"/>
            </w:tcBorders>
          </w:tcPr>
          <w:p w14:paraId="2ABB62A0"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‘ask’</w:t>
            </w:r>
          </w:p>
        </w:tc>
        <w:tc>
          <w:tcPr>
            <w:tcW w:w="2835" w:type="dxa"/>
            <w:tcBorders>
              <w:bottom w:val="nil"/>
            </w:tcBorders>
          </w:tcPr>
          <w:p w14:paraId="71C35B4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“B”: prefixed perfective /</w:t>
            </w:r>
          </w:p>
        </w:tc>
        <w:tc>
          <w:tcPr>
            <w:tcW w:w="1418" w:type="dxa"/>
            <w:tcBorders>
              <w:top w:val="nil"/>
              <w:left w:val="single" w:sz="4" w:space="0" w:color="auto"/>
              <w:bottom w:val="nil"/>
              <w:right w:val="single" w:sz="4" w:space="0" w:color="auto"/>
            </w:tcBorders>
            <w:shd w:val="clear" w:color="auto" w:fill="auto"/>
            <w:vAlign w:val="bottom"/>
          </w:tcPr>
          <w:p w14:paraId="6E92AE9A"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166 207 /</w:t>
            </w:r>
          </w:p>
        </w:tc>
        <w:tc>
          <w:tcPr>
            <w:tcW w:w="1559" w:type="dxa"/>
            <w:tcBorders>
              <w:top w:val="nil"/>
              <w:left w:val="nil"/>
              <w:bottom w:val="nil"/>
              <w:right w:val="single" w:sz="4" w:space="0" w:color="auto"/>
            </w:tcBorders>
            <w:shd w:val="clear" w:color="auto" w:fill="auto"/>
            <w:vAlign w:val="bottom"/>
          </w:tcPr>
          <w:p w14:paraId="0C41401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141 176 /</w:t>
            </w:r>
          </w:p>
        </w:tc>
        <w:tc>
          <w:tcPr>
            <w:tcW w:w="1417" w:type="dxa"/>
            <w:tcBorders>
              <w:top w:val="nil"/>
              <w:left w:val="nil"/>
              <w:bottom w:val="nil"/>
              <w:right w:val="single" w:sz="4" w:space="0" w:color="auto"/>
            </w:tcBorders>
            <w:shd w:val="clear" w:color="auto" w:fill="auto"/>
            <w:vAlign w:val="bottom"/>
          </w:tcPr>
          <w:p w14:paraId="3E4536E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9 208 /</w:t>
            </w:r>
          </w:p>
        </w:tc>
      </w:tr>
      <w:tr w:rsidR="00A85719" w:rsidRPr="006002EE" w14:paraId="7C197E2B" w14:textId="77777777" w:rsidTr="003F587A">
        <w:tc>
          <w:tcPr>
            <w:tcW w:w="1560" w:type="dxa"/>
            <w:tcBorders>
              <w:top w:val="nil"/>
            </w:tcBorders>
          </w:tcPr>
          <w:p w14:paraId="2F07CD10" w14:textId="77777777" w:rsidR="00A85719" w:rsidRPr="006002EE" w:rsidRDefault="00A85719" w:rsidP="00A85719">
            <w:pPr>
              <w:spacing w:before="0" w:line="240" w:lineRule="auto"/>
              <w:jc w:val="left"/>
              <w:rPr>
                <w:i/>
                <w:iCs/>
                <w:color w:val="000000"/>
                <w:sz w:val="20"/>
                <w:szCs w:val="20"/>
                <w:lang w:val="en-US" w:eastAsia="en-GB"/>
              </w:rPr>
            </w:pPr>
            <w:r w:rsidRPr="006002EE">
              <w:rPr>
                <w:i/>
                <w:iCs/>
                <w:color w:val="000000"/>
                <w:sz w:val="20"/>
                <w:szCs w:val="20"/>
                <w:lang w:val="en-US" w:eastAsia="en-GB"/>
              </w:rPr>
              <w:t>s-</w:t>
            </w:r>
            <w:proofErr w:type="spellStart"/>
            <w:r w:rsidRPr="006002EE">
              <w:rPr>
                <w:i/>
                <w:iCs/>
                <w:color w:val="000000"/>
                <w:sz w:val="20"/>
                <w:szCs w:val="20"/>
                <w:lang w:val="en-US" w:eastAsia="en-GB"/>
              </w:rPr>
              <w:t>praš</w:t>
            </w:r>
            <w:proofErr w:type="spellEnd"/>
            <w:r w:rsidRPr="006002EE">
              <w:rPr>
                <w:i/>
                <w:iCs/>
                <w:color w:val="000000"/>
                <w:sz w:val="20"/>
                <w:szCs w:val="20"/>
                <w:lang w:val="en-US" w:eastAsia="en-GB"/>
              </w:rPr>
              <w:t>-</w:t>
            </w:r>
            <w:proofErr w:type="spellStart"/>
            <w:r w:rsidRPr="006002EE">
              <w:rPr>
                <w:i/>
                <w:iCs/>
                <w:color w:val="000000"/>
                <w:sz w:val="20"/>
                <w:szCs w:val="20"/>
                <w:lang w:val="en-US" w:eastAsia="en-GB"/>
              </w:rPr>
              <w:t>iva</w:t>
            </w:r>
            <w:proofErr w:type="spellEnd"/>
            <w:r w:rsidRPr="006002EE">
              <w:rPr>
                <w:i/>
                <w:iCs/>
                <w:color w:val="000000"/>
                <w:sz w:val="20"/>
                <w:szCs w:val="20"/>
                <w:lang w:val="en-US" w:eastAsia="en-GB"/>
              </w:rPr>
              <w:t>-t’</w:t>
            </w:r>
          </w:p>
        </w:tc>
        <w:tc>
          <w:tcPr>
            <w:tcW w:w="1559" w:type="dxa"/>
            <w:tcBorders>
              <w:top w:val="nil"/>
            </w:tcBorders>
          </w:tcPr>
          <w:p w14:paraId="5952B67B"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552F627A"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secondary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15E1BB57"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61 260</w:t>
            </w:r>
          </w:p>
        </w:tc>
        <w:tc>
          <w:tcPr>
            <w:tcW w:w="1559" w:type="dxa"/>
            <w:tcBorders>
              <w:top w:val="nil"/>
              <w:left w:val="nil"/>
              <w:bottom w:val="single" w:sz="4" w:space="0" w:color="auto"/>
              <w:right w:val="single" w:sz="4" w:space="0" w:color="auto"/>
            </w:tcBorders>
            <w:shd w:val="clear" w:color="auto" w:fill="auto"/>
            <w:vAlign w:val="bottom"/>
          </w:tcPr>
          <w:p w14:paraId="0FDCA3FE"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20 462</w:t>
            </w:r>
          </w:p>
        </w:tc>
        <w:tc>
          <w:tcPr>
            <w:tcW w:w="1417" w:type="dxa"/>
            <w:tcBorders>
              <w:top w:val="nil"/>
              <w:left w:val="nil"/>
              <w:bottom w:val="single" w:sz="4" w:space="0" w:color="auto"/>
              <w:right w:val="single" w:sz="4" w:space="0" w:color="auto"/>
            </w:tcBorders>
            <w:shd w:val="clear" w:color="auto" w:fill="auto"/>
            <w:vAlign w:val="bottom"/>
          </w:tcPr>
          <w:p w14:paraId="1E8C0145"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690</w:t>
            </w:r>
          </w:p>
        </w:tc>
      </w:tr>
      <w:tr w:rsidR="00A85719" w:rsidRPr="006002EE" w14:paraId="7A9866F3" w14:textId="77777777" w:rsidTr="003F587A">
        <w:tc>
          <w:tcPr>
            <w:tcW w:w="1560" w:type="dxa"/>
            <w:tcBorders>
              <w:bottom w:val="nil"/>
            </w:tcBorders>
          </w:tcPr>
          <w:p w14:paraId="790A2A1C"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ponjat</w:t>
            </w:r>
            <w:proofErr w:type="spellEnd"/>
            <w:r w:rsidRPr="006002EE">
              <w:rPr>
                <w:i/>
                <w:iCs/>
                <w:color w:val="000000"/>
                <w:sz w:val="20"/>
                <w:szCs w:val="20"/>
                <w:lang w:val="en-US" w:eastAsia="en-GB"/>
              </w:rPr>
              <w:t>’ /</w:t>
            </w:r>
          </w:p>
        </w:tc>
        <w:tc>
          <w:tcPr>
            <w:tcW w:w="1559" w:type="dxa"/>
            <w:tcBorders>
              <w:bottom w:val="nil"/>
            </w:tcBorders>
          </w:tcPr>
          <w:p w14:paraId="15FE62F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‘understand’</w:t>
            </w:r>
          </w:p>
        </w:tc>
        <w:tc>
          <w:tcPr>
            <w:tcW w:w="2835" w:type="dxa"/>
            <w:tcBorders>
              <w:bottom w:val="nil"/>
            </w:tcBorders>
          </w:tcPr>
          <w:p w14:paraId="5B2876A0"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“B”: prefixed perfective /</w:t>
            </w:r>
          </w:p>
        </w:tc>
        <w:tc>
          <w:tcPr>
            <w:tcW w:w="1418" w:type="dxa"/>
            <w:tcBorders>
              <w:top w:val="nil"/>
              <w:left w:val="single" w:sz="4" w:space="0" w:color="auto"/>
              <w:bottom w:val="nil"/>
              <w:right w:val="single" w:sz="4" w:space="0" w:color="auto"/>
            </w:tcBorders>
            <w:shd w:val="clear" w:color="auto" w:fill="auto"/>
            <w:vAlign w:val="bottom"/>
          </w:tcPr>
          <w:p w14:paraId="3A5BB57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136 150 /</w:t>
            </w:r>
          </w:p>
        </w:tc>
        <w:tc>
          <w:tcPr>
            <w:tcW w:w="1559" w:type="dxa"/>
            <w:tcBorders>
              <w:top w:val="nil"/>
              <w:left w:val="nil"/>
              <w:bottom w:val="nil"/>
              <w:right w:val="single" w:sz="4" w:space="0" w:color="auto"/>
            </w:tcBorders>
            <w:shd w:val="clear" w:color="auto" w:fill="auto"/>
            <w:vAlign w:val="bottom"/>
          </w:tcPr>
          <w:p w14:paraId="6B4E3C5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73 194 /</w:t>
            </w:r>
          </w:p>
        </w:tc>
        <w:tc>
          <w:tcPr>
            <w:tcW w:w="1417" w:type="dxa"/>
            <w:tcBorders>
              <w:top w:val="nil"/>
              <w:left w:val="nil"/>
              <w:bottom w:val="nil"/>
              <w:right w:val="single" w:sz="4" w:space="0" w:color="auto"/>
            </w:tcBorders>
            <w:shd w:val="clear" w:color="auto" w:fill="auto"/>
            <w:vAlign w:val="bottom"/>
          </w:tcPr>
          <w:p w14:paraId="336D13AB"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13 023 /</w:t>
            </w:r>
          </w:p>
        </w:tc>
      </w:tr>
      <w:tr w:rsidR="00A85719" w:rsidRPr="006002EE" w14:paraId="550E9B3F" w14:textId="77777777" w:rsidTr="003F587A">
        <w:tc>
          <w:tcPr>
            <w:tcW w:w="1560" w:type="dxa"/>
            <w:tcBorders>
              <w:top w:val="nil"/>
            </w:tcBorders>
          </w:tcPr>
          <w:p w14:paraId="43B284B1"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ponim</w:t>
            </w:r>
            <w:proofErr w:type="spellEnd"/>
            <w:r w:rsidRPr="006002EE">
              <w:rPr>
                <w:i/>
                <w:iCs/>
                <w:color w:val="000000"/>
                <w:sz w:val="20"/>
                <w:szCs w:val="20"/>
                <w:lang w:val="en-US" w:eastAsia="en-GB"/>
              </w:rPr>
              <w:t>-at’</w:t>
            </w:r>
          </w:p>
        </w:tc>
        <w:tc>
          <w:tcPr>
            <w:tcW w:w="1559" w:type="dxa"/>
            <w:tcBorders>
              <w:top w:val="nil"/>
            </w:tcBorders>
          </w:tcPr>
          <w:p w14:paraId="3299636D"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4188205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secondary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1E4E92D6"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139 109</w:t>
            </w:r>
            <w:r w:rsidRPr="006002EE">
              <w:rPr>
                <w:color w:val="000000"/>
                <w:sz w:val="20"/>
                <w:szCs w:val="20"/>
                <w:vertAlign w:val="superscript"/>
                <w:lang w:val="en-US" w:eastAsia="en-GB"/>
              </w:rPr>
              <w:footnoteReference w:id="13"/>
            </w:r>
          </w:p>
        </w:tc>
        <w:tc>
          <w:tcPr>
            <w:tcW w:w="1559" w:type="dxa"/>
            <w:tcBorders>
              <w:top w:val="nil"/>
              <w:left w:val="nil"/>
              <w:bottom w:val="single" w:sz="4" w:space="0" w:color="auto"/>
              <w:right w:val="single" w:sz="4" w:space="0" w:color="auto"/>
            </w:tcBorders>
            <w:shd w:val="clear" w:color="auto" w:fill="auto"/>
            <w:vAlign w:val="bottom"/>
          </w:tcPr>
          <w:p w14:paraId="4763E9AB"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31 310</w:t>
            </w:r>
          </w:p>
        </w:tc>
        <w:tc>
          <w:tcPr>
            <w:tcW w:w="1417" w:type="dxa"/>
            <w:tcBorders>
              <w:top w:val="nil"/>
              <w:left w:val="nil"/>
              <w:bottom w:val="single" w:sz="4" w:space="0" w:color="auto"/>
              <w:right w:val="single" w:sz="4" w:space="0" w:color="auto"/>
            </w:tcBorders>
            <w:shd w:val="clear" w:color="auto" w:fill="auto"/>
            <w:vAlign w:val="bottom"/>
          </w:tcPr>
          <w:p w14:paraId="5F081B5D"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277</w:t>
            </w:r>
          </w:p>
        </w:tc>
      </w:tr>
      <w:tr w:rsidR="00A85719" w:rsidRPr="006002EE" w14:paraId="0BAD070C" w14:textId="77777777" w:rsidTr="003F587A">
        <w:tc>
          <w:tcPr>
            <w:tcW w:w="1560" w:type="dxa"/>
            <w:tcBorders>
              <w:bottom w:val="nil"/>
            </w:tcBorders>
          </w:tcPr>
          <w:p w14:paraId="2C669F46"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prinjat</w:t>
            </w:r>
            <w:proofErr w:type="spellEnd"/>
            <w:r w:rsidRPr="006002EE">
              <w:rPr>
                <w:i/>
                <w:iCs/>
                <w:color w:val="000000"/>
                <w:sz w:val="20"/>
                <w:szCs w:val="20"/>
                <w:lang w:val="en-US" w:eastAsia="en-GB"/>
              </w:rPr>
              <w:t>’ /</w:t>
            </w:r>
          </w:p>
        </w:tc>
        <w:tc>
          <w:tcPr>
            <w:tcW w:w="1559" w:type="dxa"/>
            <w:tcBorders>
              <w:bottom w:val="nil"/>
            </w:tcBorders>
          </w:tcPr>
          <w:p w14:paraId="77F8FCAB"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‘accept’</w:t>
            </w:r>
          </w:p>
        </w:tc>
        <w:tc>
          <w:tcPr>
            <w:tcW w:w="2835" w:type="dxa"/>
            <w:tcBorders>
              <w:bottom w:val="nil"/>
            </w:tcBorders>
          </w:tcPr>
          <w:p w14:paraId="26022DD3"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“B”: prefixed perfective /</w:t>
            </w:r>
          </w:p>
        </w:tc>
        <w:tc>
          <w:tcPr>
            <w:tcW w:w="1418" w:type="dxa"/>
            <w:tcBorders>
              <w:top w:val="nil"/>
              <w:left w:val="single" w:sz="4" w:space="0" w:color="auto"/>
              <w:bottom w:val="nil"/>
              <w:right w:val="single" w:sz="4" w:space="0" w:color="auto"/>
            </w:tcBorders>
            <w:shd w:val="clear" w:color="auto" w:fill="auto"/>
            <w:vAlign w:val="bottom"/>
          </w:tcPr>
          <w:p w14:paraId="3CA4BB50"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118 645 /</w:t>
            </w:r>
          </w:p>
        </w:tc>
        <w:tc>
          <w:tcPr>
            <w:tcW w:w="1559" w:type="dxa"/>
            <w:tcBorders>
              <w:top w:val="nil"/>
              <w:left w:val="nil"/>
              <w:bottom w:val="nil"/>
              <w:right w:val="single" w:sz="4" w:space="0" w:color="auto"/>
            </w:tcBorders>
            <w:shd w:val="clear" w:color="auto" w:fill="auto"/>
            <w:vAlign w:val="bottom"/>
          </w:tcPr>
          <w:p w14:paraId="16B2C6BB"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42 031 /</w:t>
            </w:r>
          </w:p>
        </w:tc>
        <w:tc>
          <w:tcPr>
            <w:tcW w:w="1417" w:type="dxa"/>
            <w:tcBorders>
              <w:top w:val="nil"/>
              <w:left w:val="nil"/>
              <w:bottom w:val="nil"/>
              <w:right w:val="single" w:sz="4" w:space="0" w:color="auto"/>
            </w:tcBorders>
            <w:shd w:val="clear" w:color="auto" w:fill="auto"/>
            <w:vAlign w:val="bottom"/>
          </w:tcPr>
          <w:p w14:paraId="637E9F2A"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9 657 /</w:t>
            </w:r>
          </w:p>
        </w:tc>
      </w:tr>
      <w:tr w:rsidR="00A85719" w:rsidRPr="006002EE" w14:paraId="5088E7B3" w14:textId="77777777" w:rsidTr="003F587A">
        <w:tc>
          <w:tcPr>
            <w:tcW w:w="1560" w:type="dxa"/>
            <w:tcBorders>
              <w:top w:val="nil"/>
            </w:tcBorders>
          </w:tcPr>
          <w:p w14:paraId="07F40359"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prinim</w:t>
            </w:r>
            <w:proofErr w:type="spellEnd"/>
            <w:r w:rsidRPr="006002EE">
              <w:rPr>
                <w:i/>
                <w:iCs/>
                <w:color w:val="000000"/>
                <w:sz w:val="20"/>
                <w:szCs w:val="20"/>
                <w:lang w:val="en-US" w:eastAsia="en-GB"/>
              </w:rPr>
              <w:t>-at’</w:t>
            </w:r>
          </w:p>
        </w:tc>
        <w:tc>
          <w:tcPr>
            <w:tcW w:w="1559" w:type="dxa"/>
            <w:tcBorders>
              <w:top w:val="nil"/>
            </w:tcBorders>
          </w:tcPr>
          <w:p w14:paraId="37311259"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7099AFD4"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secondary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52FB4D81"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60 591</w:t>
            </w:r>
          </w:p>
        </w:tc>
        <w:tc>
          <w:tcPr>
            <w:tcW w:w="1559" w:type="dxa"/>
            <w:tcBorders>
              <w:top w:val="nil"/>
              <w:left w:val="nil"/>
              <w:bottom w:val="single" w:sz="4" w:space="0" w:color="auto"/>
              <w:right w:val="single" w:sz="4" w:space="0" w:color="auto"/>
            </w:tcBorders>
            <w:shd w:val="clear" w:color="auto" w:fill="auto"/>
            <w:vAlign w:val="bottom"/>
          </w:tcPr>
          <w:p w14:paraId="0DD92083"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18 048</w:t>
            </w:r>
          </w:p>
        </w:tc>
        <w:tc>
          <w:tcPr>
            <w:tcW w:w="1417" w:type="dxa"/>
            <w:tcBorders>
              <w:top w:val="nil"/>
              <w:left w:val="nil"/>
              <w:bottom w:val="single" w:sz="4" w:space="0" w:color="auto"/>
              <w:right w:val="single" w:sz="4" w:space="0" w:color="auto"/>
            </w:tcBorders>
            <w:shd w:val="clear" w:color="auto" w:fill="auto"/>
            <w:vAlign w:val="bottom"/>
          </w:tcPr>
          <w:p w14:paraId="5DC1027A"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375</w:t>
            </w:r>
          </w:p>
        </w:tc>
      </w:tr>
      <w:tr w:rsidR="00A85719" w:rsidRPr="006002EE" w14:paraId="3C79E65C" w14:textId="77777777" w:rsidTr="003F587A">
        <w:tc>
          <w:tcPr>
            <w:tcW w:w="1560" w:type="dxa"/>
            <w:tcBorders>
              <w:bottom w:val="nil"/>
            </w:tcBorders>
          </w:tcPr>
          <w:p w14:paraId="2F2D8EA7"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dat</w:t>
            </w:r>
            <w:proofErr w:type="spellEnd"/>
            <w:r w:rsidRPr="006002EE">
              <w:rPr>
                <w:i/>
                <w:iCs/>
                <w:color w:val="000000"/>
                <w:sz w:val="20"/>
                <w:szCs w:val="20"/>
                <w:lang w:val="en-US" w:eastAsia="en-GB"/>
              </w:rPr>
              <w:t xml:space="preserve">’ / </w:t>
            </w:r>
          </w:p>
        </w:tc>
        <w:tc>
          <w:tcPr>
            <w:tcW w:w="1559" w:type="dxa"/>
            <w:tcBorders>
              <w:bottom w:val="nil"/>
            </w:tcBorders>
          </w:tcPr>
          <w:p w14:paraId="01C6613B"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‘give’</w:t>
            </w:r>
          </w:p>
        </w:tc>
        <w:tc>
          <w:tcPr>
            <w:tcW w:w="2835" w:type="dxa"/>
            <w:tcBorders>
              <w:bottom w:val="nil"/>
            </w:tcBorders>
          </w:tcPr>
          <w:p w14:paraId="328CCFA1"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“C” perfective simplex /</w:t>
            </w:r>
          </w:p>
        </w:tc>
        <w:tc>
          <w:tcPr>
            <w:tcW w:w="1418" w:type="dxa"/>
            <w:tcBorders>
              <w:top w:val="nil"/>
              <w:left w:val="single" w:sz="4" w:space="0" w:color="auto"/>
              <w:bottom w:val="nil"/>
              <w:right w:val="single" w:sz="4" w:space="0" w:color="auto"/>
            </w:tcBorders>
            <w:shd w:val="clear" w:color="auto" w:fill="auto"/>
            <w:vAlign w:val="bottom"/>
          </w:tcPr>
          <w:p w14:paraId="5F0619FF"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286 575 /</w:t>
            </w:r>
          </w:p>
        </w:tc>
        <w:tc>
          <w:tcPr>
            <w:tcW w:w="1559" w:type="dxa"/>
            <w:tcBorders>
              <w:top w:val="nil"/>
              <w:left w:val="nil"/>
              <w:bottom w:val="nil"/>
              <w:right w:val="single" w:sz="4" w:space="0" w:color="auto"/>
            </w:tcBorders>
            <w:shd w:val="clear" w:color="auto" w:fill="auto"/>
            <w:vAlign w:val="bottom"/>
          </w:tcPr>
          <w:p w14:paraId="0820398F"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73 641 /</w:t>
            </w:r>
          </w:p>
        </w:tc>
        <w:tc>
          <w:tcPr>
            <w:tcW w:w="1417" w:type="dxa"/>
            <w:tcBorders>
              <w:top w:val="nil"/>
              <w:left w:val="nil"/>
              <w:bottom w:val="nil"/>
              <w:right w:val="single" w:sz="4" w:space="0" w:color="auto"/>
            </w:tcBorders>
            <w:shd w:val="clear" w:color="auto" w:fill="auto"/>
            <w:vAlign w:val="bottom"/>
          </w:tcPr>
          <w:p w14:paraId="574CE855"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35 578 /</w:t>
            </w:r>
          </w:p>
        </w:tc>
      </w:tr>
      <w:tr w:rsidR="00A85719" w:rsidRPr="006002EE" w14:paraId="2E81C110" w14:textId="77777777" w:rsidTr="003F587A">
        <w:tc>
          <w:tcPr>
            <w:tcW w:w="1560" w:type="dxa"/>
            <w:tcBorders>
              <w:top w:val="nil"/>
            </w:tcBorders>
          </w:tcPr>
          <w:p w14:paraId="2B873D53" w14:textId="77777777" w:rsidR="00A85719" w:rsidRPr="006002EE" w:rsidRDefault="00A85719" w:rsidP="00A85719">
            <w:pPr>
              <w:spacing w:before="0" w:line="240" w:lineRule="auto"/>
              <w:jc w:val="left"/>
              <w:rPr>
                <w:i/>
                <w:iCs/>
                <w:color w:val="000000"/>
                <w:sz w:val="20"/>
                <w:szCs w:val="20"/>
                <w:lang w:val="en-US" w:eastAsia="en-GB"/>
              </w:rPr>
            </w:pPr>
            <w:r w:rsidRPr="006002EE">
              <w:rPr>
                <w:i/>
                <w:iCs/>
                <w:color w:val="000000"/>
                <w:sz w:val="20"/>
                <w:szCs w:val="20"/>
                <w:lang w:val="en-US" w:eastAsia="en-GB"/>
              </w:rPr>
              <w:t>da-vat’</w:t>
            </w:r>
          </w:p>
        </w:tc>
        <w:tc>
          <w:tcPr>
            <w:tcW w:w="1559" w:type="dxa"/>
            <w:tcBorders>
              <w:top w:val="nil"/>
            </w:tcBorders>
          </w:tcPr>
          <w:p w14:paraId="7E487430"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3C9E49E0"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secondary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1F84FAB5" w14:textId="77777777" w:rsidR="00A85719" w:rsidRPr="006002EE" w:rsidRDefault="00A85719" w:rsidP="00A85719">
            <w:pPr>
              <w:spacing w:before="0" w:line="240" w:lineRule="auto"/>
              <w:jc w:val="right"/>
              <w:rPr>
                <w:color w:val="000000"/>
                <w:sz w:val="20"/>
                <w:szCs w:val="20"/>
                <w:lang w:val="en-US" w:eastAsia="en-GB"/>
              </w:rPr>
            </w:pPr>
            <w:r w:rsidRPr="006002EE">
              <w:rPr>
                <w:color w:val="000000"/>
                <w:sz w:val="20"/>
                <w:szCs w:val="20"/>
                <w:lang w:val="en-US" w:eastAsia="en-GB"/>
              </w:rPr>
              <w:t>143 974</w:t>
            </w:r>
          </w:p>
        </w:tc>
        <w:tc>
          <w:tcPr>
            <w:tcW w:w="1559" w:type="dxa"/>
            <w:tcBorders>
              <w:top w:val="nil"/>
              <w:left w:val="nil"/>
              <w:bottom w:val="single" w:sz="4" w:space="0" w:color="auto"/>
              <w:right w:val="single" w:sz="4" w:space="0" w:color="auto"/>
            </w:tcBorders>
            <w:shd w:val="clear" w:color="auto" w:fill="auto"/>
            <w:vAlign w:val="bottom"/>
          </w:tcPr>
          <w:p w14:paraId="4B92AD8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29 680</w:t>
            </w:r>
          </w:p>
        </w:tc>
        <w:tc>
          <w:tcPr>
            <w:tcW w:w="1417" w:type="dxa"/>
            <w:tcBorders>
              <w:top w:val="nil"/>
              <w:left w:val="nil"/>
              <w:bottom w:val="single" w:sz="4" w:space="0" w:color="auto"/>
              <w:right w:val="single" w:sz="4" w:space="0" w:color="auto"/>
            </w:tcBorders>
            <w:shd w:val="clear" w:color="auto" w:fill="auto"/>
            <w:vAlign w:val="bottom"/>
          </w:tcPr>
          <w:p w14:paraId="5518ABC0"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779</w:t>
            </w:r>
          </w:p>
        </w:tc>
      </w:tr>
      <w:tr w:rsidR="00A85719" w:rsidRPr="006002EE" w14:paraId="10BCFE23" w14:textId="77777777" w:rsidTr="003F587A">
        <w:tc>
          <w:tcPr>
            <w:tcW w:w="1560" w:type="dxa"/>
            <w:tcBorders>
              <w:bottom w:val="nil"/>
            </w:tcBorders>
          </w:tcPr>
          <w:p w14:paraId="42D85442"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polučit</w:t>
            </w:r>
            <w:proofErr w:type="spellEnd"/>
            <w:r w:rsidRPr="006002EE">
              <w:rPr>
                <w:i/>
                <w:iCs/>
                <w:color w:val="000000"/>
                <w:sz w:val="20"/>
                <w:szCs w:val="20"/>
                <w:lang w:val="en-US" w:eastAsia="en-GB"/>
              </w:rPr>
              <w:t>’ /</w:t>
            </w:r>
          </w:p>
        </w:tc>
        <w:tc>
          <w:tcPr>
            <w:tcW w:w="1559" w:type="dxa"/>
            <w:tcBorders>
              <w:bottom w:val="nil"/>
            </w:tcBorders>
          </w:tcPr>
          <w:p w14:paraId="002552D4"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‘receive’</w:t>
            </w:r>
          </w:p>
        </w:tc>
        <w:tc>
          <w:tcPr>
            <w:tcW w:w="2835" w:type="dxa"/>
            <w:tcBorders>
              <w:bottom w:val="nil"/>
            </w:tcBorders>
          </w:tcPr>
          <w:p w14:paraId="32E7433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“C” perfective simplex /</w:t>
            </w:r>
          </w:p>
        </w:tc>
        <w:tc>
          <w:tcPr>
            <w:tcW w:w="1418" w:type="dxa"/>
            <w:tcBorders>
              <w:top w:val="nil"/>
              <w:left w:val="single" w:sz="4" w:space="0" w:color="auto"/>
              <w:bottom w:val="nil"/>
              <w:right w:val="single" w:sz="4" w:space="0" w:color="auto"/>
            </w:tcBorders>
            <w:shd w:val="clear" w:color="auto" w:fill="auto"/>
            <w:vAlign w:val="bottom"/>
          </w:tcPr>
          <w:p w14:paraId="6D0B6C27"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152 984 /</w:t>
            </w:r>
          </w:p>
        </w:tc>
        <w:tc>
          <w:tcPr>
            <w:tcW w:w="1559" w:type="dxa"/>
            <w:tcBorders>
              <w:top w:val="nil"/>
              <w:left w:val="nil"/>
              <w:bottom w:val="nil"/>
              <w:right w:val="single" w:sz="4" w:space="0" w:color="auto"/>
            </w:tcBorders>
            <w:shd w:val="clear" w:color="auto" w:fill="auto"/>
            <w:vAlign w:val="bottom"/>
          </w:tcPr>
          <w:p w14:paraId="6A40F918"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68 760 /</w:t>
            </w:r>
          </w:p>
        </w:tc>
        <w:tc>
          <w:tcPr>
            <w:tcW w:w="1417" w:type="dxa"/>
            <w:tcBorders>
              <w:top w:val="nil"/>
              <w:left w:val="nil"/>
              <w:bottom w:val="nil"/>
              <w:right w:val="single" w:sz="4" w:space="0" w:color="auto"/>
            </w:tcBorders>
            <w:shd w:val="clear" w:color="auto" w:fill="auto"/>
            <w:vAlign w:val="bottom"/>
          </w:tcPr>
          <w:p w14:paraId="59A10155"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15 434 /</w:t>
            </w:r>
          </w:p>
        </w:tc>
      </w:tr>
      <w:tr w:rsidR="00A85719" w:rsidRPr="006002EE" w14:paraId="1E2BB7AF" w14:textId="77777777" w:rsidTr="003F587A">
        <w:tc>
          <w:tcPr>
            <w:tcW w:w="1560" w:type="dxa"/>
            <w:tcBorders>
              <w:top w:val="nil"/>
            </w:tcBorders>
          </w:tcPr>
          <w:p w14:paraId="3D6E398A"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poluč</w:t>
            </w:r>
            <w:proofErr w:type="spellEnd"/>
            <w:r w:rsidRPr="006002EE">
              <w:rPr>
                <w:i/>
                <w:iCs/>
                <w:color w:val="000000"/>
                <w:sz w:val="20"/>
                <w:szCs w:val="20"/>
                <w:lang w:val="en-US" w:eastAsia="en-GB"/>
              </w:rPr>
              <w:t>-at’</w:t>
            </w:r>
          </w:p>
        </w:tc>
        <w:tc>
          <w:tcPr>
            <w:tcW w:w="1559" w:type="dxa"/>
            <w:tcBorders>
              <w:top w:val="nil"/>
            </w:tcBorders>
          </w:tcPr>
          <w:p w14:paraId="48A23F25"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135D4A62"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bidi="en-US"/>
              </w:rPr>
              <w:t>secondary imperfective</w:t>
            </w:r>
          </w:p>
        </w:tc>
        <w:tc>
          <w:tcPr>
            <w:tcW w:w="1418" w:type="dxa"/>
            <w:tcBorders>
              <w:top w:val="nil"/>
              <w:left w:val="single" w:sz="4" w:space="0" w:color="auto"/>
              <w:bottom w:val="single" w:sz="4" w:space="0" w:color="auto"/>
              <w:right w:val="single" w:sz="4" w:space="0" w:color="auto"/>
            </w:tcBorders>
            <w:shd w:val="clear" w:color="auto" w:fill="auto"/>
            <w:vAlign w:val="bottom"/>
          </w:tcPr>
          <w:p w14:paraId="7CFB4034"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50 738</w:t>
            </w:r>
          </w:p>
        </w:tc>
        <w:tc>
          <w:tcPr>
            <w:tcW w:w="1559" w:type="dxa"/>
            <w:tcBorders>
              <w:top w:val="nil"/>
              <w:left w:val="nil"/>
              <w:bottom w:val="single" w:sz="4" w:space="0" w:color="auto"/>
              <w:right w:val="single" w:sz="4" w:space="0" w:color="auto"/>
            </w:tcBorders>
            <w:shd w:val="clear" w:color="auto" w:fill="auto"/>
            <w:vAlign w:val="bottom"/>
          </w:tcPr>
          <w:p w14:paraId="4DDB0A58"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13 049</w:t>
            </w:r>
          </w:p>
        </w:tc>
        <w:tc>
          <w:tcPr>
            <w:tcW w:w="1417" w:type="dxa"/>
            <w:tcBorders>
              <w:top w:val="nil"/>
              <w:left w:val="nil"/>
              <w:bottom w:val="single" w:sz="4" w:space="0" w:color="auto"/>
              <w:right w:val="single" w:sz="4" w:space="0" w:color="auto"/>
            </w:tcBorders>
            <w:shd w:val="clear" w:color="auto" w:fill="auto"/>
            <w:vAlign w:val="bottom"/>
          </w:tcPr>
          <w:p w14:paraId="6728AAC2"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1 145</w:t>
            </w:r>
          </w:p>
        </w:tc>
      </w:tr>
      <w:tr w:rsidR="00A85719" w:rsidRPr="006002EE" w14:paraId="1677E871" w14:textId="77777777" w:rsidTr="003F587A">
        <w:tc>
          <w:tcPr>
            <w:tcW w:w="1560" w:type="dxa"/>
            <w:tcBorders>
              <w:bottom w:val="nil"/>
            </w:tcBorders>
          </w:tcPr>
          <w:p w14:paraId="0E327AEF" w14:textId="77777777" w:rsidR="00A85719" w:rsidRPr="006002EE" w:rsidRDefault="00A85719" w:rsidP="00A85719">
            <w:pPr>
              <w:spacing w:before="0" w:line="240" w:lineRule="auto"/>
              <w:jc w:val="left"/>
              <w:rPr>
                <w:i/>
                <w:iCs/>
                <w:color w:val="000000"/>
                <w:sz w:val="20"/>
                <w:szCs w:val="20"/>
                <w:lang w:val="en-US" w:eastAsia="en-GB"/>
              </w:rPr>
            </w:pPr>
            <w:proofErr w:type="spellStart"/>
            <w:r w:rsidRPr="006002EE">
              <w:rPr>
                <w:i/>
                <w:iCs/>
                <w:color w:val="000000"/>
                <w:sz w:val="20"/>
                <w:szCs w:val="20"/>
                <w:lang w:val="en-US" w:eastAsia="en-GB"/>
              </w:rPr>
              <w:t>vzjat</w:t>
            </w:r>
            <w:proofErr w:type="spellEnd"/>
            <w:r w:rsidRPr="006002EE">
              <w:rPr>
                <w:i/>
                <w:iCs/>
                <w:color w:val="000000"/>
                <w:sz w:val="20"/>
                <w:szCs w:val="20"/>
                <w:lang w:val="en-US" w:eastAsia="en-GB"/>
              </w:rPr>
              <w:t>’ /</w:t>
            </w:r>
          </w:p>
        </w:tc>
        <w:tc>
          <w:tcPr>
            <w:tcW w:w="1559" w:type="dxa"/>
            <w:tcBorders>
              <w:bottom w:val="nil"/>
            </w:tcBorders>
          </w:tcPr>
          <w:p w14:paraId="41A2EBCE"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‘take’</w:t>
            </w:r>
          </w:p>
        </w:tc>
        <w:tc>
          <w:tcPr>
            <w:tcW w:w="2835" w:type="dxa"/>
            <w:tcBorders>
              <w:bottom w:val="nil"/>
            </w:tcBorders>
          </w:tcPr>
          <w:p w14:paraId="223D1488" w14:textId="77777777" w:rsidR="00A85719" w:rsidRPr="006002EE" w:rsidRDefault="00A85719" w:rsidP="00A85719">
            <w:pPr>
              <w:spacing w:before="0" w:line="240" w:lineRule="auto"/>
              <w:jc w:val="left"/>
              <w:rPr>
                <w:sz w:val="20"/>
                <w:szCs w:val="20"/>
                <w:lang w:val="en-US" w:eastAsia="en-GB"/>
              </w:rPr>
            </w:pPr>
            <w:r w:rsidRPr="006002EE">
              <w:rPr>
                <w:sz w:val="20"/>
                <w:szCs w:val="20"/>
                <w:lang w:val="en-US" w:eastAsia="en-GB"/>
              </w:rPr>
              <w:t>suppletive</w:t>
            </w:r>
          </w:p>
        </w:tc>
        <w:tc>
          <w:tcPr>
            <w:tcW w:w="1418" w:type="dxa"/>
            <w:tcBorders>
              <w:top w:val="nil"/>
              <w:left w:val="single" w:sz="4" w:space="0" w:color="auto"/>
              <w:bottom w:val="nil"/>
              <w:right w:val="single" w:sz="4" w:space="0" w:color="auto"/>
            </w:tcBorders>
            <w:shd w:val="clear" w:color="auto" w:fill="auto"/>
            <w:vAlign w:val="bottom"/>
          </w:tcPr>
          <w:p w14:paraId="1C495EF4"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170 655 /</w:t>
            </w:r>
          </w:p>
        </w:tc>
        <w:tc>
          <w:tcPr>
            <w:tcW w:w="1559" w:type="dxa"/>
            <w:tcBorders>
              <w:top w:val="nil"/>
              <w:left w:val="nil"/>
              <w:bottom w:val="nil"/>
              <w:right w:val="single" w:sz="4" w:space="0" w:color="auto"/>
            </w:tcBorders>
            <w:shd w:val="clear" w:color="auto" w:fill="auto"/>
            <w:vAlign w:val="bottom"/>
          </w:tcPr>
          <w:p w14:paraId="45CC7D4C"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73 528 /</w:t>
            </w:r>
          </w:p>
        </w:tc>
        <w:tc>
          <w:tcPr>
            <w:tcW w:w="1417" w:type="dxa"/>
            <w:tcBorders>
              <w:top w:val="nil"/>
              <w:left w:val="nil"/>
              <w:bottom w:val="nil"/>
              <w:right w:val="single" w:sz="4" w:space="0" w:color="auto"/>
            </w:tcBorders>
            <w:shd w:val="clear" w:color="auto" w:fill="auto"/>
            <w:vAlign w:val="bottom"/>
          </w:tcPr>
          <w:p w14:paraId="50EFB176"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20 756 /</w:t>
            </w:r>
          </w:p>
        </w:tc>
      </w:tr>
      <w:tr w:rsidR="00A85719" w:rsidRPr="006002EE" w14:paraId="51866F07" w14:textId="77777777" w:rsidTr="003F587A">
        <w:tc>
          <w:tcPr>
            <w:tcW w:w="1560" w:type="dxa"/>
            <w:tcBorders>
              <w:top w:val="nil"/>
            </w:tcBorders>
          </w:tcPr>
          <w:p w14:paraId="111CF219" w14:textId="77777777" w:rsidR="00A85719" w:rsidRPr="006002EE" w:rsidRDefault="00A85719" w:rsidP="00A85719">
            <w:pPr>
              <w:spacing w:before="0" w:line="240" w:lineRule="auto"/>
              <w:jc w:val="left"/>
              <w:rPr>
                <w:i/>
                <w:iCs/>
                <w:color w:val="000000"/>
                <w:sz w:val="20"/>
                <w:szCs w:val="20"/>
                <w:lang w:val="en-US" w:eastAsia="en-GB"/>
              </w:rPr>
            </w:pPr>
            <w:r w:rsidRPr="006002EE">
              <w:rPr>
                <w:i/>
                <w:iCs/>
                <w:color w:val="000000"/>
                <w:sz w:val="20"/>
                <w:szCs w:val="20"/>
                <w:lang w:val="en-US" w:eastAsia="en-GB"/>
              </w:rPr>
              <w:t>brat’</w:t>
            </w:r>
          </w:p>
        </w:tc>
        <w:tc>
          <w:tcPr>
            <w:tcW w:w="1559" w:type="dxa"/>
            <w:tcBorders>
              <w:top w:val="nil"/>
            </w:tcBorders>
          </w:tcPr>
          <w:p w14:paraId="1E8061A8" w14:textId="77777777" w:rsidR="00A85719" w:rsidRPr="006002EE" w:rsidRDefault="00A85719" w:rsidP="00A85719">
            <w:pPr>
              <w:spacing w:before="0" w:line="240" w:lineRule="auto"/>
              <w:jc w:val="left"/>
              <w:rPr>
                <w:sz w:val="20"/>
                <w:szCs w:val="20"/>
                <w:lang w:val="en-US" w:eastAsia="en-GB"/>
              </w:rPr>
            </w:pPr>
          </w:p>
        </w:tc>
        <w:tc>
          <w:tcPr>
            <w:tcW w:w="2835" w:type="dxa"/>
            <w:tcBorders>
              <w:top w:val="nil"/>
            </w:tcBorders>
          </w:tcPr>
          <w:p w14:paraId="3E2F22D4" w14:textId="77777777" w:rsidR="00A85719" w:rsidRPr="006002EE" w:rsidRDefault="00A85719" w:rsidP="00A85719">
            <w:pPr>
              <w:spacing w:before="0" w:line="240" w:lineRule="auto"/>
              <w:jc w:val="left"/>
              <w:rPr>
                <w:sz w:val="20"/>
                <w:szCs w:val="20"/>
                <w:lang w:val="en-US" w:eastAsia="en-GB"/>
              </w:rPr>
            </w:pPr>
          </w:p>
        </w:tc>
        <w:tc>
          <w:tcPr>
            <w:tcW w:w="1418" w:type="dxa"/>
            <w:tcBorders>
              <w:top w:val="nil"/>
              <w:left w:val="single" w:sz="4" w:space="0" w:color="auto"/>
              <w:bottom w:val="single" w:sz="4" w:space="0" w:color="auto"/>
              <w:right w:val="single" w:sz="4" w:space="0" w:color="auto"/>
            </w:tcBorders>
            <w:shd w:val="clear" w:color="auto" w:fill="auto"/>
            <w:vAlign w:val="bottom"/>
          </w:tcPr>
          <w:p w14:paraId="3157ECB8"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65 231</w:t>
            </w:r>
          </w:p>
        </w:tc>
        <w:tc>
          <w:tcPr>
            <w:tcW w:w="1559" w:type="dxa"/>
            <w:tcBorders>
              <w:top w:val="nil"/>
              <w:left w:val="nil"/>
              <w:bottom w:val="single" w:sz="4" w:space="0" w:color="auto"/>
              <w:right w:val="single" w:sz="4" w:space="0" w:color="auto"/>
            </w:tcBorders>
            <w:shd w:val="clear" w:color="auto" w:fill="auto"/>
            <w:vAlign w:val="bottom"/>
          </w:tcPr>
          <w:p w14:paraId="1521102F"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15 832</w:t>
            </w:r>
          </w:p>
        </w:tc>
        <w:tc>
          <w:tcPr>
            <w:tcW w:w="1417" w:type="dxa"/>
            <w:tcBorders>
              <w:top w:val="nil"/>
              <w:left w:val="nil"/>
              <w:bottom w:val="single" w:sz="4" w:space="0" w:color="auto"/>
              <w:right w:val="single" w:sz="4" w:space="0" w:color="auto"/>
            </w:tcBorders>
            <w:shd w:val="clear" w:color="auto" w:fill="auto"/>
            <w:vAlign w:val="bottom"/>
          </w:tcPr>
          <w:p w14:paraId="30769D89" w14:textId="77777777" w:rsidR="00A85719" w:rsidRPr="006002EE" w:rsidRDefault="00A85719" w:rsidP="00A85719">
            <w:pPr>
              <w:spacing w:before="0" w:line="240" w:lineRule="auto"/>
              <w:jc w:val="right"/>
              <w:rPr>
                <w:sz w:val="20"/>
                <w:szCs w:val="20"/>
                <w:lang w:val="en-US" w:eastAsia="en-GB"/>
              </w:rPr>
            </w:pPr>
            <w:r w:rsidRPr="006002EE">
              <w:rPr>
                <w:color w:val="000000"/>
                <w:sz w:val="20"/>
                <w:szCs w:val="20"/>
                <w:lang w:val="en-US" w:eastAsia="en-GB"/>
              </w:rPr>
              <w:t>655</w:t>
            </w:r>
          </w:p>
        </w:tc>
      </w:tr>
    </w:tbl>
    <w:p w14:paraId="3D6C9C2F" w14:textId="77777777" w:rsidR="00A85719" w:rsidRPr="006002EE" w:rsidRDefault="00A85719" w:rsidP="00A85719">
      <w:pPr>
        <w:rPr>
          <w:i/>
          <w:iCs/>
          <w:lang w:val="en-US" w:bidi="en-US"/>
        </w:rPr>
      </w:pPr>
      <w:r w:rsidRPr="006002EE">
        <w:rPr>
          <w:i/>
          <w:iCs/>
          <w:lang w:val="en-US" w:bidi="en-US"/>
        </w:rPr>
        <w:t xml:space="preserve">Table 5. Sample of verb pairs that demonstrate relative frequencies of perfective and imperfective future forms in Figure 1. </w:t>
      </w:r>
    </w:p>
    <w:p w14:paraId="5F4937E0" w14:textId="72FA5687" w:rsidR="007F0F62" w:rsidRPr="006002EE" w:rsidRDefault="007F0F62" w:rsidP="007F0F62">
      <w:pPr>
        <w:rPr>
          <w:lang w:val="en-US" w:bidi="en-US"/>
        </w:rPr>
      </w:pPr>
      <w:r w:rsidRPr="006002EE">
        <w:rPr>
          <w:lang w:val="en-US" w:bidi="en-US"/>
        </w:rPr>
        <w:t xml:space="preserve">For each imperfective verb in Table 5, a sample of 100 attestations of infinitive forms was extracted and analyzed to determine the rate of genuine future forms, </w:t>
      </w:r>
      <w:proofErr w:type="gramStart"/>
      <w:r w:rsidRPr="006002EE">
        <w:rPr>
          <w:lang w:val="en-US" w:bidi="en-US"/>
        </w:rPr>
        <w:t>taking into account</w:t>
      </w:r>
      <w:proofErr w:type="gramEnd"/>
      <w:r w:rsidRPr="006002EE">
        <w:rPr>
          <w:lang w:val="en-US" w:bidi="en-US"/>
        </w:rPr>
        <w:t xml:space="preserve"> various word orders and discontinuous periphrastic forms to arrive at an estimate of the percentage of genuine futures. This sample yielded a percentage of genuine futures that could then be applied to extrapolate a good estimate of the actual occurrence of periphrastic future forms for each imperfective verb. In most cases this increased the total number of imperfective futures that were identified, since we were able to include all examples regardless of how many intervening words separated the auxiliary from the infinitive. </w:t>
      </w:r>
      <w:r w:rsidR="009B6FB4" w:rsidRPr="006002EE">
        <w:rPr>
          <w:lang w:val="en-US" w:bidi="en-US"/>
        </w:rPr>
        <w:t>Overall,</w:t>
      </w:r>
      <w:r w:rsidRPr="006002EE">
        <w:rPr>
          <w:lang w:val="en-US" w:bidi="en-US"/>
        </w:rPr>
        <w:t xml:space="preserve"> our targeted survey shows that the </w:t>
      </w:r>
      <w:r w:rsidRPr="006002EE">
        <w:rPr>
          <w:lang w:val="en-US" w:bidi="en-US"/>
        </w:rPr>
        <w:lastRenderedPageBreak/>
        <w:t>disambiguated RNC tends to underreport the number of both perfective and imperfective future forms.</w:t>
      </w:r>
    </w:p>
    <w:p w14:paraId="16F18876" w14:textId="77777777" w:rsidR="007F0F62" w:rsidRPr="006002EE" w:rsidRDefault="007F0F62" w:rsidP="007F0F62">
      <w:pPr>
        <w:rPr>
          <w:lang w:val="en-US" w:bidi="en-US"/>
        </w:rPr>
      </w:pPr>
      <w:r w:rsidRPr="006002EE">
        <w:rPr>
          <w:noProof/>
          <w:lang w:val="en-US" w:bidi="en-US"/>
        </w:rPr>
        <w:drawing>
          <wp:inline distT="0" distB="0" distL="0" distR="0" wp14:anchorId="5B095A3B" wp14:editId="10D76A2B">
            <wp:extent cx="5767754" cy="3812345"/>
            <wp:effectExtent l="0" t="0" r="10795" b="10795"/>
            <wp:docPr id="1" name="Chart 1">
              <a:extLst xmlns:a="http://schemas.openxmlformats.org/drawingml/2006/main">
                <a:ext uri="{FF2B5EF4-FFF2-40B4-BE49-F238E27FC236}">
                  <a16:creationId xmlns:a16="http://schemas.microsoft.com/office/drawing/2014/main" id="{E8DD95D8-5DEB-6543-BD44-2C37C033EC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0CC28D" w14:textId="77777777" w:rsidR="007F0F62" w:rsidRPr="006002EE" w:rsidRDefault="007F0F62" w:rsidP="007F0F62">
      <w:pPr>
        <w:rPr>
          <w:i/>
          <w:iCs/>
          <w:lang w:val="en-US" w:bidi="en-US"/>
        </w:rPr>
      </w:pPr>
      <w:r w:rsidRPr="006002EE">
        <w:rPr>
          <w:i/>
          <w:iCs/>
          <w:lang w:val="en-US" w:bidi="en-US"/>
        </w:rPr>
        <w:t>Figure 1. Visualization of data in rightmost column of Table 5: sample of high-frequency verb pairs showing the distribution of perfective non-past and imperfective periphrastic future forms for each verb pair.</w:t>
      </w:r>
    </w:p>
    <w:p w14:paraId="19DB9391" w14:textId="4D51CDB0" w:rsidR="00523B93" w:rsidRPr="006002EE" w:rsidRDefault="007F0F62" w:rsidP="00523B93">
      <w:pPr>
        <w:rPr>
          <w:lang w:val="en-US" w:bidi="en-US"/>
        </w:rPr>
      </w:pPr>
      <w:r w:rsidRPr="006002EE">
        <w:rPr>
          <w:lang w:val="en-US" w:bidi="en-US"/>
        </w:rPr>
        <w:t xml:space="preserve">Figure 1 visualizes the adjusted estimate of future forms as indicated in the rightmost column of Table 5. The “A” pattern verb pairs are shown in brown, the “B” pattern in green, the “C” pattern in blue, and the suppletive verb pair in red. Within each pair, the lighter hue indicates the perfective future forms, while the darker hue indicates the imperfective future forms. The main point of Figure 1 is to show that the frequency of perfective future forms far exceeds that of imperfective future forms. On average across our ten verb pairs, the perfective future makes up 11.44% of the attestations of perfective verbs, whereas the imperfective future makes up 0.94% of the attestations of imperfective verbs. For our ten verb pairs, the total number of perfective future forms is 157 986, whereas for imperfectives we find 11 287 future forms. The overall estimated ratio of perfective future forms to imperfective future forms is 14:1. The type of aspectual morphology (“A” pattern, “B” pattern, “C” pattern, suppletive) does not influence this effect. For each individual verb pair, the frequency of perfective futures is many times higher than the </w:t>
      </w:r>
      <w:r w:rsidRPr="006002EE">
        <w:rPr>
          <w:lang w:val="en-US" w:bidi="en-US"/>
        </w:rPr>
        <w:lastRenderedPageBreak/>
        <w:t>frequency of imperfective future forms, and in aggregate the difference is one of an order of magnitude.</w:t>
      </w:r>
    </w:p>
    <w:p w14:paraId="7FB5CCBB" w14:textId="04A50497" w:rsidR="00F877ED" w:rsidRPr="006002EE" w:rsidRDefault="00F877ED" w:rsidP="00F877ED">
      <w:pPr>
        <w:pStyle w:val="Heading2"/>
        <w:rPr>
          <w:lang w:val="en-US"/>
        </w:rPr>
      </w:pPr>
      <w:r w:rsidRPr="006002EE">
        <w:rPr>
          <w:lang w:val="en-US"/>
        </w:rPr>
        <w:t xml:space="preserve">4.3 </w:t>
      </w:r>
      <w:r w:rsidR="00273108" w:rsidRPr="006002EE">
        <w:rPr>
          <w:lang w:val="en-US"/>
        </w:rPr>
        <w:t>Evaluating perfective vs. imperfective markedness in the Russian future</w:t>
      </w:r>
    </w:p>
    <w:p w14:paraId="2DEE6702" w14:textId="282201C6" w:rsidR="00602782" w:rsidRPr="006002EE" w:rsidRDefault="00602782" w:rsidP="00602782">
      <w:pPr>
        <w:rPr>
          <w:lang w:val="en-US" w:bidi="en-US"/>
        </w:rPr>
      </w:pPr>
      <w:r w:rsidRPr="006002EE">
        <w:rPr>
          <w:lang w:val="en-US" w:bidi="en-US"/>
        </w:rPr>
        <w:t xml:space="preserve">The difference in frequency between perfective and imperfective future forms is very strong. </w:t>
      </w:r>
      <w:proofErr w:type="gramStart"/>
      <w:r w:rsidRPr="006002EE">
        <w:rPr>
          <w:lang w:val="en-US" w:bidi="en-US"/>
        </w:rPr>
        <w:t>In order to</w:t>
      </w:r>
      <w:proofErr w:type="gramEnd"/>
      <w:r w:rsidRPr="006002EE">
        <w:rPr>
          <w:lang w:val="en-US" w:bidi="en-US"/>
        </w:rPr>
        <w:t xml:space="preserve"> evaluate frequency differences for the comparisons made in Section 3, we needed statistical tests, and the effect sizes even where reportable were small or approaching medium at best. With respect to future tense forms, the size differences are large: they are not a matter of percentage points but of multiples. And the frequency of future forms aligns with their morphological complexity, as displayed in Table 6.</w:t>
      </w:r>
    </w:p>
    <w:p w14:paraId="2DF27FBC" w14:textId="77777777" w:rsidR="00602782" w:rsidRPr="006002EE" w:rsidRDefault="00602782" w:rsidP="00602782">
      <w:pPr>
        <w:rPr>
          <w:lang w:val="en-US" w:bidi="en-US"/>
        </w:rPr>
      </w:pPr>
    </w:p>
    <w:tbl>
      <w:tblPr>
        <w:tblStyle w:val="TableGrid"/>
        <w:tblW w:w="8784" w:type="dxa"/>
        <w:tblLook w:val="04A0" w:firstRow="1" w:lastRow="0" w:firstColumn="1" w:lastColumn="0" w:noHBand="0" w:noVBand="1"/>
      </w:tblPr>
      <w:tblGrid>
        <w:gridCol w:w="1750"/>
        <w:gridCol w:w="4624"/>
        <w:gridCol w:w="2410"/>
      </w:tblGrid>
      <w:tr w:rsidR="00602782" w:rsidRPr="006002EE" w14:paraId="25064342" w14:textId="77777777" w:rsidTr="003F587A">
        <w:tc>
          <w:tcPr>
            <w:tcW w:w="1750" w:type="dxa"/>
          </w:tcPr>
          <w:p w14:paraId="4B1B1820" w14:textId="77777777" w:rsidR="00602782" w:rsidRPr="006002EE" w:rsidRDefault="00602782" w:rsidP="00602782">
            <w:pPr>
              <w:rPr>
                <w:lang w:val="en-US" w:bidi="en-US"/>
              </w:rPr>
            </w:pPr>
            <w:r w:rsidRPr="006002EE">
              <w:rPr>
                <w:lang w:val="en-US" w:bidi="en-US"/>
              </w:rPr>
              <w:t xml:space="preserve">Aspect </w:t>
            </w:r>
          </w:p>
        </w:tc>
        <w:tc>
          <w:tcPr>
            <w:tcW w:w="4624" w:type="dxa"/>
          </w:tcPr>
          <w:p w14:paraId="697972BE" w14:textId="77777777" w:rsidR="00602782" w:rsidRPr="006002EE" w:rsidRDefault="00602782" w:rsidP="00602782">
            <w:pPr>
              <w:rPr>
                <w:lang w:val="en-US" w:bidi="en-US"/>
              </w:rPr>
            </w:pPr>
            <w:r w:rsidRPr="006002EE">
              <w:rPr>
                <w:lang w:val="en-US" w:bidi="en-US"/>
              </w:rPr>
              <w:t>Morphological complexity of future form</w:t>
            </w:r>
          </w:p>
        </w:tc>
        <w:tc>
          <w:tcPr>
            <w:tcW w:w="2410" w:type="dxa"/>
          </w:tcPr>
          <w:p w14:paraId="7333CB2C" w14:textId="77777777" w:rsidR="00602782" w:rsidRPr="006002EE" w:rsidRDefault="00602782" w:rsidP="00602782">
            <w:pPr>
              <w:rPr>
                <w:lang w:val="en-US" w:bidi="en-US"/>
              </w:rPr>
            </w:pPr>
            <w:r w:rsidRPr="006002EE">
              <w:rPr>
                <w:lang w:val="en-US" w:bidi="en-US"/>
              </w:rPr>
              <w:t>Frequency ratio</w:t>
            </w:r>
          </w:p>
        </w:tc>
      </w:tr>
      <w:tr w:rsidR="00602782" w:rsidRPr="006002EE" w14:paraId="05C25504" w14:textId="77777777" w:rsidTr="003F587A">
        <w:tc>
          <w:tcPr>
            <w:tcW w:w="1750" w:type="dxa"/>
          </w:tcPr>
          <w:p w14:paraId="7C4F0095" w14:textId="77777777" w:rsidR="00602782" w:rsidRPr="006002EE" w:rsidRDefault="00602782" w:rsidP="00602782">
            <w:pPr>
              <w:rPr>
                <w:lang w:val="en-US" w:bidi="en-US"/>
              </w:rPr>
            </w:pPr>
            <w:r w:rsidRPr="006002EE">
              <w:rPr>
                <w:lang w:val="en-US" w:bidi="en-US"/>
              </w:rPr>
              <w:t>perfective</w:t>
            </w:r>
          </w:p>
        </w:tc>
        <w:tc>
          <w:tcPr>
            <w:tcW w:w="4624" w:type="dxa"/>
          </w:tcPr>
          <w:p w14:paraId="7DD64A83" w14:textId="77777777" w:rsidR="00602782" w:rsidRPr="006002EE" w:rsidRDefault="00602782" w:rsidP="00602782">
            <w:pPr>
              <w:rPr>
                <w:lang w:val="en-US" w:bidi="en-US"/>
              </w:rPr>
            </w:pPr>
            <w:r w:rsidRPr="006002EE">
              <w:rPr>
                <w:lang w:val="en-US" w:bidi="en-US"/>
              </w:rPr>
              <w:t>conjugated verb form</w:t>
            </w:r>
          </w:p>
        </w:tc>
        <w:tc>
          <w:tcPr>
            <w:tcW w:w="2410" w:type="dxa"/>
          </w:tcPr>
          <w:p w14:paraId="20F5837F" w14:textId="2A3F7FC5" w:rsidR="00602782" w:rsidRPr="006002EE" w:rsidRDefault="00602782" w:rsidP="00602782">
            <w:pPr>
              <w:rPr>
                <w:lang w:val="en-US" w:bidi="en-US"/>
              </w:rPr>
            </w:pPr>
            <w:r w:rsidRPr="006002EE">
              <w:rPr>
                <w:lang w:val="en-US" w:bidi="en-US"/>
              </w:rPr>
              <w:t>14</w:t>
            </w:r>
          </w:p>
        </w:tc>
      </w:tr>
      <w:tr w:rsidR="00602782" w:rsidRPr="006002EE" w14:paraId="3171D7AF" w14:textId="77777777" w:rsidTr="003F587A">
        <w:tc>
          <w:tcPr>
            <w:tcW w:w="1750" w:type="dxa"/>
          </w:tcPr>
          <w:p w14:paraId="0B441E92" w14:textId="77777777" w:rsidR="00602782" w:rsidRPr="006002EE" w:rsidRDefault="00602782" w:rsidP="00602782">
            <w:pPr>
              <w:rPr>
                <w:lang w:val="en-US" w:bidi="en-US"/>
              </w:rPr>
            </w:pPr>
            <w:r w:rsidRPr="006002EE">
              <w:rPr>
                <w:lang w:val="en-US" w:bidi="en-US"/>
              </w:rPr>
              <w:t>imperfective</w:t>
            </w:r>
          </w:p>
        </w:tc>
        <w:tc>
          <w:tcPr>
            <w:tcW w:w="4624" w:type="dxa"/>
          </w:tcPr>
          <w:p w14:paraId="4F558FA5" w14:textId="77777777" w:rsidR="00602782" w:rsidRPr="006002EE" w:rsidRDefault="00602782" w:rsidP="00602782">
            <w:pPr>
              <w:rPr>
                <w:lang w:val="en-US" w:bidi="en-US"/>
              </w:rPr>
            </w:pPr>
            <w:r w:rsidRPr="006002EE">
              <w:rPr>
                <w:lang w:val="en-US" w:bidi="en-US"/>
              </w:rPr>
              <w:t>conjugated auxiliary verb form + infinitive</w:t>
            </w:r>
          </w:p>
        </w:tc>
        <w:tc>
          <w:tcPr>
            <w:tcW w:w="2410" w:type="dxa"/>
          </w:tcPr>
          <w:p w14:paraId="20748728" w14:textId="77777777" w:rsidR="00602782" w:rsidRPr="006002EE" w:rsidRDefault="00602782" w:rsidP="00602782">
            <w:pPr>
              <w:rPr>
                <w:lang w:val="en-US" w:bidi="en-US"/>
              </w:rPr>
            </w:pPr>
            <w:r w:rsidRPr="006002EE">
              <w:rPr>
                <w:lang w:val="en-US" w:bidi="en-US"/>
              </w:rPr>
              <w:t>1</w:t>
            </w:r>
          </w:p>
        </w:tc>
      </w:tr>
    </w:tbl>
    <w:p w14:paraId="776C195B" w14:textId="5A56E59E" w:rsidR="00602782" w:rsidRPr="006002EE" w:rsidRDefault="00602782" w:rsidP="00602782">
      <w:pPr>
        <w:rPr>
          <w:i/>
          <w:iCs/>
          <w:lang w:val="en-US" w:bidi="en-US"/>
        </w:rPr>
      </w:pPr>
      <w:r w:rsidRPr="006002EE">
        <w:rPr>
          <w:i/>
          <w:iCs/>
          <w:lang w:val="en-US" w:bidi="en-US"/>
        </w:rPr>
        <w:t>Table 6. Parameters indicating markedness for aspect in the future tense</w:t>
      </w:r>
      <w:r w:rsidR="00032C98" w:rsidRPr="006002EE">
        <w:rPr>
          <w:i/>
          <w:iCs/>
          <w:lang w:val="en-US" w:bidi="en-US"/>
        </w:rPr>
        <w:t>.</w:t>
      </w:r>
    </w:p>
    <w:p w14:paraId="1FD504E7" w14:textId="77777777" w:rsidR="00602782" w:rsidRPr="006002EE" w:rsidRDefault="00602782" w:rsidP="00602782">
      <w:pPr>
        <w:rPr>
          <w:lang w:val="en-US" w:bidi="en-US"/>
        </w:rPr>
      </w:pPr>
      <w:r w:rsidRPr="006002EE">
        <w:rPr>
          <w:lang w:val="en-US" w:bidi="en-US"/>
        </w:rPr>
        <w:t xml:space="preserve">The parameters in Table 6 strongly support the conclusion that for the future tense, perfective is unmarked (less morphologically complex and higher frequency), while imperfective is marked (more morphologically complex and lower frequency). This is a striking conclusion because it is the opposite of the prevailing opinion cited in Section 3 that perfective is marked and imperfective is unmarked. </w:t>
      </w:r>
    </w:p>
    <w:p w14:paraId="160506EB" w14:textId="341203FC" w:rsidR="000135BF" w:rsidRPr="006002EE" w:rsidRDefault="00F877ED" w:rsidP="00F64DDF">
      <w:pPr>
        <w:pStyle w:val="Heading1"/>
        <w:rPr>
          <w:lang w:val="en-US"/>
        </w:rPr>
      </w:pPr>
      <w:r w:rsidRPr="006002EE">
        <w:rPr>
          <w:lang w:val="en-US"/>
        </w:rPr>
        <w:t>5</w:t>
      </w:r>
      <w:r w:rsidR="000135BF" w:rsidRPr="006002EE">
        <w:rPr>
          <w:lang w:val="en-US"/>
        </w:rPr>
        <w:t xml:space="preserve">. </w:t>
      </w:r>
      <w:r w:rsidR="00303C1D" w:rsidRPr="006002EE">
        <w:rPr>
          <w:lang w:val="en-US"/>
        </w:rPr>
        <w:t>Conclusion</w:t>
      </w:r>
    </w:p>
    <w:p w14:paraId="596DD235" w14:textId="133A5E5A" w:rsidR="00EF6200" w:rsidRPr="006002EE" w:rsidRDefault="00EF6200" w:rsidP="00EF6200">
      <w:pPr>
        <w:rPr>
          <w:lang w:val="en-US"/>
        </w:rPr>
      </w:pPr>
      <w:r w:rsidRPr="006002EE">
        <w:rPr>
          <w:lang w:val="en-US"/>
        </w:rPr>
        <w:t xml:space="preserve">Markedness, also known as encoding asymmetry, is a pervasive fact of language in which three parameters tend to align: expectedness of meaning, complexity (of both form and meaning), and frequency. Observations of markedness span linguistic traditions, and due to the relevance of both the form-meaning relationship and frequency, markedness is highly relevant for cognitive linguistics as a usage-based framework. </w:t>
      </w:r>
    </w:p>
    <w:p w14:paraId="676C699A" w14:textId="7A6A6CCE" w:rsidR="00EF6200" w:rsidRPr="006002EE" w:rsidRDefault="00EF6200" w:rsidP="00EF6200">
      <w:pPr>
        <w:rPr>
          <w:lang w:val="en-US"/>
        </w:rPr>
      </w:pPr>
      <w:r w:rsidRPr="006002EE">
        <w:rPr>
          <w:lang w:val="en-US"/>
        </w:rPr>
        <w:lastRenderedPageBreak/>
        <w:t>In Russian, aspect is expressed at the level of the verb as perfective or imperfective. It is traditionally assumed that the markedness of Russian aspect runs counter to that of other languages with a perfective vs. imperfective distinction, namely that in Russian perfective is marked and imperfective is unmarked. However, overall frequency data is inconclusive: we do not find support for category-level markedness of perfective vs. imperfective. At the local levels of lexemes, we find more convincing alignments of morphological complexity and frequency that indicate that perfective can behave both as marked and as unmarked. Three patterns of morphological coding of aspect all show alignment of the parameters, though they don’t all point to the same markedness values. The “A” pattern has higher morphological complexity for the perfective, which also is of lower frequency, suggesting that perfective is marked. The “B” and “C” patterns have lower morphological complexity for the perfective, which is also of higher frequency, suggesting that perfective is unmarked. But even at these local levels, the significant effect sizes of frequency differences are small.</w:t>
      </w:r>
    </w:p>
    <w:p w14:paraId="61B8D2CD" w14:textId="45020AF0" w:rsidR="00EF6200" w:rsidRPr="006002EE" w:rsidRDefault="00EF6200" w:rsidP="00EF6200">
      <w:pPr>
        <w:rPr>
          <w:lang w:val="en-US"/>
        </w:rPr>
      </w:pPr>
      <w:r w:rsidRPr="006002EE">
        <w:rPr>
          <w:lang w:val="en-US"/>
        </w:rPr>
        <w:t>We take the analysis one step further by examining the encoding asymmetry in the future tense. The future tense in Russian is special for two reasons. First, there is a consistent difference in morphological complexity with respect to aspect: perfective future forms are simply conjugated forms of the verb, and imperfective future forms are more complex, consisting of a conjugated auxiliary verb plus an infinitive. Second, there are many hurdles to measuring the frequency of the future tense in Russian due to confounding factors presented by homonymy, word order, and non-contiguous forms. We present a methodological solution involving the stratification of a sample of verbs according to aspectual morphology, sampling, manual examination of thousands of forms, and extrapolation. This yields the first reasonably accurate estimate of the real incidence of perfective and imperfective future forms and the discovery that perfective future forms are about thirteen times more frequent than imperfective future forms. This measurement supports a remarkable conclusion, namely that within the future tense, perfective is consistently unmarked while imperfective is marked. This conclusion is the opposite of the majority opinion in traditional Russian linguistics.</w:t>
      </w:r>
    </w:p>
    <w:p w14:paraId="0A7BED06" w14:textId="77777777" w:rsidR="00EF6200" w:rsidRPr="006002EE" w:rsidRDefault="00EF6200" w:rsidP="00EF6200">
      <w:pPr>
        <w:rPr>
          <w:lang w:val="en-US"/>
        </w:rPr>
      </w:pPr>
      <w:r w:rsidRPr="006002EE">
        <w:rPr>
          <w:lang w:val="en-US"/>
        </w:rPr>
        <w:t xml:space="preserve">In sum, we offer support for the theoretical position of </w:t>
      </w:r>
      <w:proofErr w:type="spellStart"/>
      <w:r w:rsidRPr="006002EE">
        <w:rPr>
          <w:lang w:val="en-US"/>
        </w:rPr>
        <w:t>Tiersma</w:t>
      </w:r>
      <w:proofErr w:type="spellEnd"/>
      <w:r w:rsidRPr="006002EE">
        <w:rPr>
          <w:lang w:val="en-US"/>
        </w:rPr>
        <w:t xml:space="preserve"> (1982) that markedness must be understood primarily at the local level. We contribute to the understanding of markedness within the usage-based framework of cognitive linguistics (cf. </w:t>
      </w:r>
      <w:proofErr w:type="spellStart"/>
      <w:r w:rsidRPr="006002EE">
        <w:rPr>
          <w:lang w:val="en-US"/>
        </w:rPr>
        <w:t>Diessel</w:t>
      </w:r>
      <w:proofErr w:type="spellEnd"/>
      <w:r w:rsidRPr="006002EE">
        <w:rPr>
          <w:lang w:val="en-US"/>
        </w:rPr>
        <w:t xml:space="preserve"> 2019: Chapter 11) with a detailed illustration of a case study of the encoding asymmetries presented by Russian aspect and how these asymmetries pattern with relative corpus frequency. We make a methodological </w:t>
      </w:r>
      <w:r w:rsidRPr="006002EE">
        <w:rPr>
          <w:lang w:val="en-US"/>
        </w:rPr>
        <w:lastRenderedPageBreak/>
        <w:t>contribution to the solution of a difficult issue in determining corpus frequency. And we present the first accurate description of the relative frequency of the Russian future tense for both perfective and imperfective verbs.</w:t>
      </w:r>
    </w:p>
    <w:p w14:paraId="4F40BDE5" w14:textId="77777777" w:rsidR="00EF6200" w:rsidRPr="006002EE" w:rsidRDefault="00EF6200" w:rsidP="00EF6200">
      <w:pPr>
        <w:rPr>
          <w:lang w:val="en-US"/>
        </w:rPr>
      </w:pPr>
    </w:p>
    <w:p w14:paraId="64B6FE76" w14:textId="77777777" w:rsidR="0087356A" w:rsidRPr="006002EE" w:rsidRDefault="0087356A" w:rsidP="0087356A">
      <w:pPr>
        <w:pStyle w:val="Heading1"/>
        <w:rPr>
          <w:lang w:val="en-US"/>
        </w:rPr>
      </w:pPr>
      <w:r w:rsidRPr="006002EE">
        <w:rPr>
          <w:lang w:val="en-US"/>
        </w:rPr>
        <w:t>References:</w:t>
      </w:r>
    </w:p>
    <w:p w14:paraId="788F9738" w14:textId="3923AE40" w:rsidR="007366B8" w:rsidRDefault="007366B8" w:rsidP="007366B8">
      <w:pPr>
        <w:pStyle w:val="GridTable21"/>
        <w:rPr>
          <w:lang w:val="nb-NO"/>
        </w:rPr>
      </w:pPr>
      <w:r w:rsidRPr="006002EE">
        <w:rPr>
          <w:lang w:val="en-US"/>
        </w:rPr>
        <w:t xml:space="preserve">Andersen, Henning. 1989. Markedness theory – the first 150 years. In Olga M. </w:t>
      </w:r>
      <w:proofErr w:type="spellStart"/>
      <w:r w:rsidRPr="006002EE">
        <w:rPr>
          <w:lang w:val="en-US"/>
        </w:rPr>
        <w:t>Tomić</w:t>
      </w:r>
      <w:proofErr w:type="spellEnd"/>
      <w:r w:rsidRPr="006002EE">
        <w:rPr>
          <w:lang w:val="en-US"/>
        </w:rPr>
        <w:t xml:space="preserve"> (ed.) </w:t>
      </w:r>
      <w:r w:rsidRPr="006002EE">
        <w:rPr>
          <w:i/>
          <w:iCs/>
          <w:lang w:val="en-US"/>
        </w:rPr>
        <w:t>Markedness in synchrony and diachrony</w:t>
      </w:r>
      <w:r w:rsidRPr="006002EE">
        <w:rPr>
          <w:lang w:val="en-US"/>
        </w:rPr>
        <w:t xml:space="preserve">. </w:t>
      </w:r>
      <w:r w:rsidRPr="00EF07F0">
        <w:rPr>
          <w:lang w:val="nb-NO"/>
        </w:rPr>
        <w:t xml:space="preserve">Berlin: </w:t>
      </w:r>
      <w:proofErr w:type="spellStart"/>
      <w:r w:rsidRPr="00EF07F0">
        <w:rPr>
          <w:lang w:val="nb-NO"/>
        </w:rPr>
        <w:t>Mouton</w:t>
      </w:r>
      <w:proofErr w:type="spellEnd"/>
      <w:r w:rsidRPr="00EF07F0">
        <w:rPr>
          <w:lang w:val="nb-NO"/>
        </w:rPr>
        <w:t xml:space="preserve"> de </w:t>
      </w:r>
      <w:proofErr w:type="spellStart"/>
      <w:r w:rsidRPr="00EF07F0">
        <w:rPr>
          <w:lang w:val="nb-NO"/>
        </w:rPr>
        <w:t>Gruyter</w:t>
      </w:r>
      <w:proofErr w:type="spellEnd"/>
      <w:r w:rsidRPr="00EF07F0">
        <w:rPr>
          <w:lang w:val="nb-NO"/>
        </w:rPr>
        <w:t>, 11–47.</w:t>
      </w:r>
    </w:p>
    <w:p w14:paraId="28E0A837" w14:textId="2A50D729" w:rsidR="00B66BE0" w:rsidRPr="001273C3" w:rsidRDefault="00B66BE0" w:rsidP="00B66BE0">
      <w:pPr>
        <w:rPr>
          <w:lang w:val="en-US"/>
        </w:rPr>
      </w:pPr>
      <w:r w:rsidRPr="00090E50">
        <w:rPr>
          <w:lang w:val="nb-NO"/>
        </w:rPr>
        <w:t xml:space="preserve">Andersen, Henning. 2001. </w:t>
      </w:r>
      <w:r w:rsidR="001273C3" w:rsidRPr="00090E50">
        <w:rPr>
          <w:lang w:val="en-US"/>
        </w:rPr>
        <w:t xml:space="preserve">Markedness and the theory of language change. </w:t>
      </w:r>
      <w:r w:rsidR="00903C32" w:rsidRPr="00090E50">
        <w:rPr>
          <w:i/>
          <w:iCs/>
          <w:lang w:val="en-US"/>
        </w:rPr>
        <w:t>Current Issues in Linguistic Theory</w:t>
      </w:r>
      <w:r w:rsidR="00972ACD" w:rsidRPr="00090E50">
        <w:rPr>
          <w:lang w:val="en-US"/>
        </w:rPr>
        <w:t xml:space="preserve"> 219: 21–57.</w:t>
      </w:r>
      <w:r w:rsidR="00903C32">
        <w:rPr>
          <w:lang w:val="en-US"/>
        </w:rPr>
        <w:t xml:space="preserve"> </w:t>
      </w:r>
    </w:p>
    <w:p w14:paraId="6FA1F617" w14:textId="2E542DAD" w:rsidR="007366B8" w:rsidRPr="006002EE" w:rsidRDefault="007366B8" w:rsidP="007366B8">
      <w:pPr>
        <w:pStyle w:val="GridTable21"/>
        <w:rPr>
          <w:lang w:val="en-US"/>
        </w:rPr>
      </w:pPr>
      <w:proofErr w:type="spellStart"/>
      <w:r w:rsidRPr="00EF07F0">
        <w:rPr>
          <w:lang w:val="nb-NO"/>
        </w:rPr>
        <w:t>Avilova</w:t>
      </w:r>
      <w:proofErr w:type="spellEnd"/>
      <w:r w:rsidRPr="00EF07F0">
        <w:rPr>
          <w:lang w:val="nb-NO"/>
        </w:rPr>
        <w:t xml:space="preserve">, </w:t>
      </w:r>
      <w:proofErr w:type="spellStart"/>
      <w:r w:rsidRPr="00EF07F0">
        <w:rPr>
          <w:lang w:val="nb-NO"/>
        </w:rPr>
        <w:t>Natal’ja</w:t>
      </w:r>
      <w:proofErr w:type="spellEnd"/>
      <w:r w:rsidRPr="00EF07F0">
        <w:rPr>
          <w:lang w:val="nb-NO"/>
        </w:rPr>
        <w:t xml:space="preserve"> S. 1976. </w:t>
      </w:r>
      <w:r w:rsidRPr="00EF07F0">
        <w:rPr>
          <w:i/>
          <w:iCs/>
          <w:lang w:val="nb-NO"/>
        </w:rPr>
        <w:t xml:space="preserve">Vid </w:t>
      </w:r>
      <w:proofErr w:type="spellStart"/>
      <w:r w:rsidRPr="00EF07F0">
        <w:rPr>
          <w:i/>
          <w:iCs/>
          <w:lang w:val="nb-NO"/>
        </w:rPr>
        <w:t>glagola</w:t>
      </w:r>
      <w:proofErr w:type="spellEnd"/>
      <w:r w:rsidRPr="00EF07F0">
        <w:rPr>
          <w:i/>
          <w:iCs/>
          <w:lang w:val="nb-NO"/>
        </w:rPr>
        <w:t xml:space="preserve"> i </w:t>
      </w:r>
      <w:proofErr w:type="spellStart"/>
      <w:r w:rsidRPr="00EF07F0">
        <w:rPr>
          <w:i/>
          <w:iCs/>
          <w:lang w:val="nb-NO"/>
        </w:rPr>
        <w:t>semantika</w:t>
      </w:r>
      <w:proofErr w:type="spellEnd"/>
      <w:r w:rsidRPr="00EF07F0">
        <w:rPr>
          <w:i/>
          <w:iCs/>
          <w:lang w:val="nb-NO"/>
        </w:rPr>
        <w:t xml:space="preserve"> </w:t>
      </w:r>
      <w:proofErr w:type="spellStart"/>
      <w:r w:rsidRPr="00EF07F0">
        <w:rPr>
          <w:i/>
          <w:iCs/>
          <w:lang w:val="nb-NO"/>
        </w:rPr>
        <w:t>glagol’nogo</w:t>
      </w:r>
      <w:proofErr w:type="spellEnd"/>
      <w:r w:rsidRPr="00EF07F0">
        <w:rPr>
          <w:i/>
          <w:iCs/>
          <w:lang w:val="nb-NO"/>
        </w:rPr>
        <w:t xml:space="preserve"> </w:t>
      </w:r>
      <w:proofErr w:type="spellStart"/>
      <w:r w:rsidRPr="00EF07F0">
        <w:rPr>
          <w:i/>
          <w:iCs/>
          <w:lang w:val="nb-NO"/>
        </w:rPr>
        <w:t>slova</w:t>
      </w:r>
      <w:proofErr w:type="spellEnd"/>
      <w:r w:rsidRPr="00EF07F0">
        <w:rPr>
          <w:i/>
          <w:iCs/>
          <w:lang w:val="nb-NO"/>
        </w:rPr>
        <w:t>.</w:t>
      </w:r>
      <w:r w:rsidRPr="00EF07F0">
        <w:rPr>
          <w:lang w:val="nb-NO"/>
        </w:rPr>
        <w:t xml:space="preserve"> </w:t>
      </w:r>
      <w:r w:rsidRPr="006002EE">
        <w:rPr>
          <w:lang w:val="en-US"/>
        </w:rPr>
        <w:t xml:space="preserve">Moscow: </w:t>
      </w:r>
      <w:proofErr w:type="spellStart"/>
      <w:r w:rsidRPr="006002EE">
        <w:rPr>
          <w:lang w:val="en-US"/>
        </w:rPr>
        <w:t>Akademija</w:t>
      </w:r>
      <w:proofErr w:type="spellEnd"/>
      <w:r w:rsidRPr="006002EE">
        <w:rPr>
          <w:lang w:val="en-US"/>
        </w:rPr>
        <w:t xml:space="preserve"> </w:t>
      </w:r>
      <w:proofErr w:type="spellStart"/>
      <w:r w:rsidRPr="006002EE">
        <w:rPr>
          <w:lang w:val="en-US"/>
        </w:rPr>
        <w:t>nauk</w:t>
      </w:r>
      <w:proofErr w:type="spellEnd"/>
      <w:r w:rsidRPr="006002EE">
        <w:rPr>
          <w:lang w:val="en-US"/>
        </w:rPr>
        <w:t xml:space="preserve"> SSSR.</w:t>
      </w:r>
    </w:p>
    <w:p w14:paraId="1F88A10C" w14:textId="39C57160" w:rsidR="007366B8" w:rsidRDefault="007366B8" w:rsidP="007366B8">
      <w:pPr>
        <w:pStyle w:val="GridTable21"/>
        <w:rPr>
          <w:lang w:val="en-US"/>
        </w:rPr>
      </w:pPr>
      <w:proofErr w:type="spellStart"/>
      <w:r w:rsidRPr="006002EE">
        <w:rPr>
          <w:lang w:val="en-US"/>
        </w:rPr>
        <w:t>Battistella</w:t>
      </w:r>
      <w:proofErr w:type="spellEnd"/>
      <w:r w:rsidRPr="006002EE">
        <w:rPr>
          <w:lang w:val="en-US"/>
        </w:rPr>
        <w:t xml:space="preserve">, Edwin L. 1990. </w:t>
      </w:r>
      <w:r w:rsidRPr="006002EE">
        <w:rPr>
          <w:i/>
          <w:iCs/>
          <w:lang w:val="en-US"/>
        </w:rPr>
        <w:t>Markedness: The evaluative superstructure of language.</w:t>
      </w:r>
      <w:r w:rsidRPr="006002EE">
        <w:rPr>
          <w:lang w:val="en-US"/>
        </w:rPr>
        <w:t xml:space="preserve"> Albany: SUNY Press.</w:t>
      </w:r>
    </w:p>
    <w:p w14:paraId="669B3FBF" w14:textId="44D1A13E" w:rsidR="000F0FF4" w:rsidRPr="00090E50" w:rsidRDefault="00FB7537" w:rsidP="000F0FF4">
      <w:pPr>
        <w:rPr>
          <w:lang w:val="en-US"/>
        </w:rPr>
      </w:pPr>
      <w:proofErr w:type="spellStart"/>
      <w:r w:rsidRPr="00090E50">
        <w:rPr>
          <w:lang w:val="en-US"/>
        </w:rPr>
        <w:t>Battistella</w:t>
      </w:r>
      <w:proofErr w:type="spellEnd"/>
      <w:r w:rsidRPr="00090E50">
        <w:rPr>
          <w:lang w:val="en-US"/>
        </w:rPr>
        <w:t xml:space="preserve">, Edwin L. 1996. </w:t>
      </w:r>
      <w:r w:rsidR="00FE6F8F" w:rsidRPr="00090E50">
        <w:rPr>
          <w:i/>
          <w:iCs/>
          <w:lang w:val="en-US"/>
        </w:rPr>
        <w:t>The Logic of Markedness</w:t>
      </w:r>
      <w:r w:rsidR="00FE6F8F" w:rsidRPr="00090E50">
        <w:rPr>
          <w:lang w:val="en-US"/>
        </w:rPr>
        <w:t>. New York/Oxford: O</w:t>
      </w:r>
      <w:r w:rsidR="00B66BE0" w:rsidRPr="00090E50">
        <w:rPr>
          <w:lang w:val="en-US"/>
        </w:rPr>
        <w:t>xford University Press.</w:t>
      </w:r>
    </w:p>
    <w:p w14:paraId="58097CEB" w14:textId="50B262F7" w:rsidR="007366B8" w:rsidRPr="006002EE" w:rsidRDefault="007366B8" w:rsidP="007366B8">
      <w:pPr>
        <w:pStyle w:val="GridTable21"/>
        <w:rPr>
          <w:lang w:val="en-US"/>
        </w:rPr>
      </w:pPr>
      <w:proofErr w:type="spellStart"/>
      <w:r w:rsidRPr="00090E50">
        <w:rPr>
          <w:lang w:val="en-US"/>
        </w:rPr>
        <w:t>Binnick</w:t>
      </w:r>
      <w:proofErr w:type="spellEnd"/>
      <w:r w:rsidRPr="00090E50">
        <w:rPr>
          <w:lang w:val="en-US"/>
        </w:rPr>
        <w:t xml:space="preserve">, Robert I. 1991. </w:t>
      </w:r>
      <w:r w:rsidRPr="00090E50">
        <w:rPr>
          <w:i/>
          <w:iCs/>
          <w:lang w:val="en-US"/>
        </w:rPr>
        <w:t>Time and the Verb: A Guide to Tense and Aspect</w:t>
      </w:r>
      <w:r w:rsidRPr="00090E50">
        <w:rPr>
          <w:lang w:val="en-US"/>
        </w:rPr>
        <w:t>. New York/Oxford: Oxford University Press.</w:t>
      </w:r>
    </w:p>
    <w:p w14:paraId="45AA28C7" w14:textId="668B7445" w:rsidR="007366B8" w:rsidRPr="006002EE" w:rsidRDefault="007366B8" w:rsidP="007366B8">
      <w:pPr>
        <w:pStyle w:val="GridTable21"/>
        <w:rPr>
          <w:lang w:val="en-US"/>
        </w:rPr>
      </w:pPr>
      <w:proofErr w:type="spellStart"/>
      <w:r w:rsidRPr="006002EE">
        <w:rPr>
          <w:lang w:val="en-US"/>
        </w:rPr>
        <w:t>Bondarko</w:t>
      </w:r>
      <w:proofErr w:type="spellEnd"/>
      <w:r w:rsidRPr="006002EE">
        <w:rPr>
          <w:lang w:val="en-US"/>
        </w:rPr>
        <w:t xml:space="preserve">, Aleksandr V. 1971. </w:t>
      </w:r>
      <w:r w:rsidRPr="006002EE">
        <w:rPr>
          <w:i/>
          <w:iCs/>
          <w:lang w:val="en-US"/>
        </w:rPr>
        <w:t xml:space="preserve">Vid </w:t>
      </w:r>
      <w:proofErr w:type="spellStart"/>
      <w:r w:rsidRPr="006002EE">
        <w:rPr>
          <w:i/>
          <w:iCs/>
          <w:lang w:val="en-US"/>
        </w:rPr>
        <w:t>i</w:t>
      </w:r>
      <w:proofErr w:type="spellEnd"/>
      <w:r w:rsidRPr="006002EE">
        <w:rPr>
          <w:i/>
          <w:iCs/>
          <w:lang w:val="en-US"/>
        </w:rPr>
        <w:t xml:space="preserve"> </w:t>
      </w:r>
      <w:proofErr w:type="spellStart"/>
      <w:r w:rsidRPr="006002EE">
        <w:rPr>
          <w:i/>
          <w:iCs/>
          <w:lang w:val="en-US"/>
        </w:rPr>
        <w:t>vremja</w:t>
      </w:r>
      <w:proofErr w:type="spellEnd"/>
      <w:r w:rsidRPr="006002EE">
        <w:rPr>
          <w:i/>
          <w:iCs/>
          <w:lang w:val="en-US"/>
        </w:rPr>
        <w:t xml:space="preserve"> </w:t>
      </w:r>
      <w:proofErr w:type="spellStart"/>
      <w:r w:rsidRPr="006002EE">
        <w:rPr>
          <w:i/>
          <w:iCs/>
          <w:lang w:val="en-US"/>
        </w:rPr>
        <w:t>russkogo</w:t>
      </w:r>
      <w:proofErr w:type="spellEnd"/>
      <w:r w:rsidRPr="006002EE">
        <w:rPr>
          <w:i/>
          <w:iCs/>
          <w:lang w:val="en-US"/>
        </w:rPr>
        <w:t xml:space="preserve"> </w:t>
      </w:r>
      <w:proofErr w:type="spellStart"/>
      <w:r w:rsidRPr="006002EE">
        <w:rPr>
          <w:i/>
          <w:iCs/>
          <w:lang w:val="en-US"/>
        </w:rPr>
        <w:t>glagola</w:t>
      </w:r>
      <w:proofErr w:type="spellEnd"/>
      <w:r w:rsidRPr="006002EE">
        <w:rPr>
          <w:lang w:val="en-US"/>
        </w:rPr>
        <w:t xml:space="preserve">. Moscow: </w:t>
      </w:r>
      <w:proofErr w:type="spellStart"/>
      <w:r w:rsidRPr="006002EE">
        <w:rPr>
          <w:lang w:val="en-US"/>
        </w:rPr>
        <w:t>Prosveščenie</w:t>
      </w:r>
      <w:proofErr w:type="spellEnd"/>
      <w:r w:rsidRPr="006002EE">
        <w:rPr>
          <w:lang w:val="en-US"/>
        </w:rPr>
        <w:t>.</w:t>
      </w:r>
    </w:p>
    <w:p w14:paraId="76676E9C" w14:textId="0EF87368" w:rsidR="007366B8" w:rsidRPr="006002EE" w:rsidRDefault="007366B8" w:rsidP="007366B8">
      <w:pPr>
        <w:pStyle w:val="GridTable21"/>
        <w:rPr>
          <w:lang w:val="en-US"/>
        </w:rPr>
      </w:pPr>
      <w:r w:rsidRPr="006002EE">
        <w:rPr>
          <w:lang w:val="en-US"/>
        </w:rPr>
        <w:t xml:space="preserve">Comrie, Bernard. 1976. </w:t>
      </w:r>
      <w:r w:rsidRPr="006002EE">
        <w:rPr>
          <w:i/>
          <w:iCs/>
          <w:lang w:val="en-US"/>
        </w:rPr>
        <w:t>Aspect</w:t>
      </w:r>
      <w:r w:rsidRPr="006002EE">
        <w:rPr>
          <w:lang w:val="en-US"/>
        </w:rPr>
        <w:t>. Cambridge: Cambridge University Press.</w:t>
      </w:r>
    </w:p>
    <w:p w14:paraId="4366DD3E" w14:textId="6C700551" w:rsidR="007366B8" w:rsidRPr="006002EE" w:rsidRDefault="007366B8" w:rsidP="007366B8">
      <w:pPr>
        <w:pStyle w:val="GridTable21"/>
        <w:rPr>
          <w:lang w:val="en-US"/>
        </w:rPr>
      </w:pPr>
      <w:r w:rsidRPr="006002EE">
        <w:rPr>
          <w:lang w:val="en-US"/>
        </w:rPr>
        <w:t xml:space="preserve">Comrie, Bernard. 1983. Markedness, grammar, people, and the world. In Fred R. Eckman, Edith A. </w:t>
      </w:r>
      <w:proofErr w:type="spellStart"/>
      <w:r w:rsidRPr="006002EE">
        <w:rPr>
          <w:lang w:val="en-US"/>
        </w:rPr>
        <w:t>Moravcsik</w:t>
      </w:r>
      <w:proofErr w:type="spellEnd"/>
      <w:r w:rsidRPr="006002EE">
        <w:rPr>
          <w:lang w:val="en-US"/>
        </w:rPr>
        <w:t xml:space="preserve">, Jessica R. Wirth (eds.) </w:t>
      </w:r>
      <w:r w:rsidRPr="006002EE">
        <w:rPr>
          <w:i/>
          <w:iCs/>
          <w:lang w:val="en-US"/>
        </w:rPr>
        <w:t>Markedness</w:t>
      </w:r>
      <w:r w:rsidRPr="006002EE">
        <w:rPr>
          <w:lang w:val="en-US"/>
        </w:rPr>
        <w:t>. New York: Plenum Press, 85–106.</w:t>
      </w:r>
    </w:p>
    <w:p w14:paraId="7B1F9DD1" w14:textId="2088D888" w:rsidR="007366B8" w:rsidRPr="006002EE" w:rsidRDefault="007366B8" w:rsidP="007366B8">
      <w:pPr>
        <w:pStyle w:val="GridTable21"/>
        <w:rPr>
          <w:lang w:val="en-US"/>
        </w:rPr>
      </w:pPr>
      <w:r w:rsidRPr="006002EE">
        <w:rPr>
          <w:lang w:val="en-US"/>
        </w:rPr>
        <w:t xml:space="preserve">Comrie, Bernard. 1989. </w:t>
      </w:r>
      <w:r w:rsidRPr="006002EE">
        <w:rPr>
          <w:i/>
          <w:iCs/>
          <w:lang w:val="en-US"/>
        </w:rPr>
        <w:t>Language universals and linguistic typology</w:t>
      </w:r>
      <w:r w:rsidRPr="006002EE">
        <w:rPr>
          <w:lang w:val="en-US"/>
        </w:rPr>
        <w:t xml:space="preserve">, 2nd edition. Blackwell. </w:t>
      </w:r>
    </w:p>
    <w:p w14:paraId="32D0E138" w14:textId="3CE7A6A8" w:rsidR="007366B8" w:rsidRPr="006002EE" w:rsidRDefault="007366B8" w:rsidP="007366B8">
      <w:pPr>
        <w:pStyle w:val="GridTable21"/>
        <w:rPr>
          <w:lang w:val="en-US"/>
        </w:rPr>
      </w:pPr>
      <w:r w:rsidRPr="006002EE">
        <w:rPr>
          <w:lang w:val="en-US"/>
        </w:rPr>
        <w:t xml:space="preserve">Dahl, </w:t>
      </w:r>
      <w:proofErr w:type="spellStart"/>
      <w:r w:rsidRPr="006002EE">
        <w:rPr>
          <w:lang w:val="en-US"/>
        </w:rPr>
        <w:t>Östen</w:t>
      </w:r>
      <w:proofErr w:type="spellEnd"/>
      <w:r w:rsidRPr="006002EE">
        <w:rPr>
          <w:lang w:val="en-US"/>
        </w:rPr>
        <w:t xml:space="preserve">. 1985. </w:t>
      </w:r>
      <w:r w:rsidRPr="006002EE">
        <w:rPr>
          <w:i/>
          <w:iCs/>
          <w:lang w:val="en-US"/>
        </w:rPr>
        <w:t>Tense and Aspect Systems</w:t>
      </w:r>
      <w:r w:rsidRPr="006002EE">
        <w:rPr>
          <w:lang w:val="en-US"/>
        </w:rPr>
        <w:t xml:space="preserve">. Oxford: Basil Blackwell. </w:t>
      </w:r>
    </w:p>
    <w:p w14:paraId="15451E6E" w14:textId="1DF15F4A" w:rsidR="007366B8" w:rsidRPr="006002EE" w:rsidRDefault="007366B8" w:rsidP="007366B8">
      <w:pPr>
        <w:pStyle w:val="GridTable21"/>
        <w:rPr>
          <w:lang w:val="en-US"/>
        </w:rPr>
      </w:pPr>
      <w:r w:rsidRPr="006002EE">
        <w:rPr>
          <w:lang w:val="en-US"/>
        </w:rPr>
        <w:t xml:space="preserve">Dickey, Stephen M. 2000. </w:t>
      </w:r>
      <w:r w:rsidRPr="006002EE">
        <w:rPr>
          <w:i/>
          <w:iCs/>
          <w:lang w:val="en-US"/>
        </w:rPr>
        <w:t>Parameters of Slavic Aspect</w:t>
      </w:r>
      <w:r w:rsidRPr="006002EE">
        <w:rPr>
          <w:lang w:val="en-US"/>
        </w:rPr>
        <w:t xml:space="preserve">. A Cognitive Approach. Stanford: CSLI Publications. </w:t>
      </w:r>
    </w:p>
    <w:p w14:paraId="65AC2067" w14:textId="4FE14EB5" w:rsidR="007366B8" w:rsidRPr="006002EE" w:rsidRDefault="007366B8" w:rsidP="007366B8">
      <w:pPr>
        <w:pStyle w:val="GridTable21"/>
        <w:rPr>
          <w:lang w:val="en-US"/>
        </w:rPr>
      </w:pPr>
      <w:proofErr w:type="spellStart"/>
      <w:r w:rsidRPr="006002EE">
        <w:rPr>
          <w:lang w:val="en-US"/>
        </w:rPr>
        <w:lastRenderedPageBreak/>
        <w:t>Diessel</w:t>
      </w:r>
      <w:proofErr w:type="spellEnd"/>
      <w:r w:rsidRPr="006002EE">
        <w:rPr>
          <w:lang w:val="en-US"/>
        </w:rPr>
        <w:t xml:space="preserve">, Holger. 2019. </w:t>
      </w:r>
      <w:r w:rsidRPr="006002EE">
        <w:rPr>
          <w:i/>
          <w:iCs/>
          <w:lang w:val="en-US"/>
        </w:rPr>
        <w:t>The Grammar Network: How Linguistic Structure is Shaped by Language Use.</w:t>
      </w:r>
      <w:r w:rsidRPr="006002EE">
        <w:rPr>
          <w:lang w:val="en-US"/>
        </w:rPr>
        <w:t xml:space="preserve"> Cambridge: Cambridge University Press.</w:t>
      </w:r>
    </w:p>
    <w:p w14:paraId="6FFDEEE1" w14:textId="119551C5" w:rsidR="007366B8" w:rsidRPr="006002EE" w:rsidRDefault="007366B8" w:rsidP="007366B8">
      <w:pPr>
        <w:pStyle w:val="GridTable21"/>
        <w:rPr>
          <w:lang w:val="en-US"/>
        </w:rPr>
      </w:pPr>
      <w:r w:rsidRPr="006002EE">
        <w:rPr>
          <w:lang w:val="en-US"/>
        </w:rPr>
        <w:t xml:space="preserve">Durst-Andersen, Per. 1992. </w:t>
      </w:r>
      <w:r w:rsidRPr="006002EE">
        <w:rPr>
          <w:i/>
          <w:iCs/>
          <w:lang w:val="en-US"/>
        </w:rPr>
        <w:t>Mental Grammar: Russian Aspect and Related Issues</w:t>
      </w:r>
      <w:r w:rsidRPr="006002EE">
        <w:rPr>
          <w:lang w:val="en-US"/>
        </w:rPr>
        <w:t xml:space="preserve">. Columbus, OH: </w:t>
      </w:r>
      <w:proofErr w:type="spellStart"/>
      <w:r w:rsidRPr="006002EE">
        <w:rPr>
          <w:lang w:val="en-US"/>
        </w:rPr>
        <w:t>Slavica</w:t>
      </w:r>
      <w:proofErr w:type="spellEnd"/>
      <w:r w:rsidRPr="006002EE">
        <w:rPr>
          <w:lang w:val="en-US"/>
        </w:rPr>
        <w:t xml:space="preserve">. </w:t>
      </w:r>
    </w:p>
    <w:p w14:paraId="7EB2949C" w14:textId="77777777" w:rsidR="006105DA" w:rsidRDefault="007366B8" w:rsidP="006105DA">
      <w:pPr>
        <w:pStyle w:val="GridTable21"/>
        <w:rPr>
          <w:lang w:val="en-US"/>
        </w:rPr>
      </w:pPr>
      <w:proofErr w:type="spellStart"/>
      <w:r w:rsidRPr="006002EE">
        <w:rPr>
          <w:lang w:val="en-US"/>
        </w:rPr>
        <w:t>Endresen</w:t>
      </w:r>
      <w:proofErr w:type="spellEnd"/>
      <w:r w:rsidRPr="006002EE">
        <w:rPr>
          <w:lang w:val="en-US"/>
        </w:rPr>
        <w:t xml:space="preserve">, Anna and Vladimir </w:t>
      </w:r>
      <w:proofErr w:type="spellStart"/>
      <w:r w:rsidRPr="006002EE">
        <w:rPr>
          <w:lang w:val="en-US"/>
        </w:rPr>
        <w:t>Plungian</w:t>
      </w:r>
      <w:proofErr w:type="spellEnd"/>
      <w:r w:rsidRPr="006002EE">
        <w:rPr>
          <w:lang w:val="en-US"/>
        </w:rPr>
        <w:t xml:space="preserve">. 2011. Russian </w:t>
      </w:r>
      <w:proofErr w:type="spellStart"/>
      <w:r w:rsidRPr="006002EE">
        <w:rPr>
          <w:lang w:val="en-US"/>
        </w:rPr>
        <w:t>morphophonemics</w:t>
      </w:r>
      <w:proofErr w:type="spellEnd"/>
      <w:r w:rsidRPr="006002EE">
        <w:rPr>
          <w:lang w:val="en-US"/>
        </w:rPr>
        <w:t xml:space="preserve"> in a nutshell: The verb </w:t>
      </w:r>
      <w:proofErr w:type="spellStart"/>
      <w:r w:rsidRPr="006002EE">
        <w:rPr>
          <w:i/>
          <w:iCs/>
          <w:lang w:val="en-US"/>
        </w:rPr>
        <w:t>vstat</w:t>
      </w:r>
      <w:proofErr w:type="spellEnd"/>
      <w:r w:rsidRPr="006002EE">
        <w:rPr>
          <w:i/>
          <w:iCs/>
          <w:lang w:val="en-US"/>
        </w:rPr>
        <w:t>’</w:t>
      </w:r>
      <w:r w:rsidRPr="006002EE">
        <w:rPr>
          <w:lang w:val="en-US"/>
        </w:rPr>
        <w:t xml:space="preserve"> ‘stand up’. </w:t>
      </w:r>
      <w:proofErr w:type="spellStart"/>
      <w:r w:rsidRPr="006002EE">
        <w:rPr>
          <w:i/>
          <w:iCs/>
          <w:lang w:val="en-US"/>
        </w:rPr>
        <w:t>Poljarnyj</w:t>
      </w:r>
      <w:proofErr w:type="spellEnd"/>
      <w:r w:rsidRPr="006002EE">
        <w:rPr>
          <w:i/>
          <w:iCs/>
          <w:lang w:val="en-US"/>
        </w:rPr>
        <w:t xml:space="preserve"> </w:t>
      </w:r>
      <w:proofErr w:type="spellStart"/>
      <w:r w:rsidRPr="006002EE">
        <w:rPr>
          <w:i/>
          <w:iCs/>
          <w:lang w:val="en-US"/>
        </w:rPr>
        <w:t>vestnik</w:t>
      </w:r>
      <w:proofErr w:type="spellEnd"/>
      <w:r w:rsidRPr="006002EE">
        <w:rPr>
          <w:lang w:val="en-US"/>
        </w:rPr>
        <w:t xml:space="preserve"> 14, 22–44.</w:t>
      </w:r>
    </w:p>
    <w:p w14:paraId="7D0DE685" w14:textId="0BDEB3F6" w:rsidR="006105DA" w:rsidRPr="006105DA" w:rsidRDefault="006105DA" w:rsidP="006105DA">
      <w:pPr>
        <w:pStyle w:val="GridTable21"/>
        <w:rPr>
          <w:lang w:val="en-US"/>
        </w:rPr>
      </w:pPr>
      <w:proofErr w:type="spellStart"/>
      <w:r w:rsidRPr="006105DA">
        <w:rPr>
          <w:lang w:val="en-US"/>
        </w:rPr>
        <w:t>Fábregas</w:t>
      </w:r>
      <w:proofErr w:type="spellEnd"/>
      <w:r>
        <w:rPr>
          <w:lang w:val="en-US"/>
        </w:rPr>
        <w:t>, Antonio and Laura A</w:t>
      </w:r>
      <w:r w:rsidRPr="006105DA">
        <w:rPr>
          <w:lang w:val="en-US"/>
        </w:rPr>
        <w:t>.</w:t>
      </w:r>
      <w:r w:rsidR="00AA6469">
        <w:rPr>
          <w:lang w:val="ru-RU"/>
        </w:rPr>
        <w:t xml:space="preserve"> </w:t>
      </w:r>
      <w:r w:rsidR="00AA6469">
        <w:rPr>
          <w:lang w:val="en-US"/>
        </w:rPr>
        <w:t>Janda.</w:t>
      </w:r>
      <w:r w:rsidRPr="006105DA">
        <w:rPr>
          <w:lang w:val="en-US"/>
        </w:rPr>
        <w:t xml:space="preserve"> 2019. </w:t>
      </w:r>
      <w:r>
        <w:rPr>
          <w:lang w:val="en-US"/>
        </w:rPr>
        <w:t>When Russian is more perfective than Spanish</w:t>
      </w:r>
      <w:r w:rsidRPr="006105DA">
        <w:rPr>
          <w:lang w:val="en-US"/>
        </w:rPr>
        <w:t xml:space="preserve">. </w:t>
      </w:r>
      <w:r>
        <w:rPr>
          <w:i/>
          <w:iCs/>
          <w:lang w:val="en-US"/>
        </w:rPr>
        <w:t>Mundo</w:t>
      </w:r>
      <w:r w:rsidRPr="006105DA">
        <w:rPr>
          <w:i/>
          <w:iCs/>
          <w:lang w:val="en-US"/>
        </w:rPr>
        <w:t xml:space="preserve"> </w:t>
      </w:r>
      <w:proofErr w:type="spellStart"/>
      <w:r>
        <w:rPr>
          <w:i/>
          <w:iCs/>
          <w:lang w:val="en-US"/>
        </w:rPr>
        <w:t>Eslavo</w:t>
      </w:r>
      <w:proofErr w:type="spellEnd"/>
      <w:r w:rsidRPr="006105DA">
        <w:rPr>
          <w:lang w:val="en-US"/>
        </w:rPr>
        <w:t xml:space="preserve"> </w:t>
      </w:r>
      <w:r>
        <w:rPr>
          <w:lang w:val="en-US"/>
        </w:rPr>
        <w:t>18</w:t>
      </w:r>
      <w:r w:rsidRPr="006105DA">
        <w:rPr>
          <w:lang w:val="en-US"/>
        </w:rPr>
        <w:t xml:space="preserve">: </w:t>
      </w:r>
      <w:r>
        <w:rPr>
          <w:lang w:val="en-US"/>
        </w:rPr>
        <w:t>20</w:t>
      </w:r>
      <w:r w:rsidRPr="006105DA">
        <w:rPr>
          <w:lang w:val="en-US"/>
        </w:rPr>
        <w:t>–</w:t>
      </w:r>
      <w:r>
        <w:rPr>
          <w:lang w:val="en-US"/>
        </w:rPr>
        <w:t>39</w:t>
      </w:r>
      <w:r w:rsidRPr="006105DA">
        <w:rPr>
          <w:lang w:val="en-US"/>
        </w:rPr>
        <w:t>.</w:t>
      </w:r>
    </w:p>
    <w:p w14:paraId="6D600776" w14:textId="286EA824" w:rsidR="007366B8" w:rsidRPr="006002EE" w:rsidRDefault="007366B8" w:rsidP="007366B8">
      <w:pPr>
        <w:pStyle w:val="GridTable21"/>
        <w:rPr>
          <w:lang w:val="en-US"/>
        </w:rPr>
      </w:pPr>
      <w:r w:rsidRPr="006002EE">
        <w:rPr>
          <w:lang w:val="en-US"/>
        </w:rPr>
        <w:t xml:space="preserve">Galton, Herbert. 1976. </w:t>
      </w:r>
      <w:r w:rsidRPr="006002EE">
        <w:rPr>
          <w:i/>
          <w:iCs/>
          <w:lang w:val="en-US"/>
        </w:rPr>
        <w:t>The Main Functions of the Slavic Verbal Aspect.</w:t>
      </w:r>
      <w:r w:rsidRPr="006002EE">
        <w:rPr>
          <w:lang w:val="en-US"/>
        </w:rPr>
        <w:t xml:space="preserve"> Skopje: Macedonian Academy of Sciences and Arts.</w:t>
      </w:r>
    </w:p>
    <w:p w14:paraId="7EFC7619" w14:textId="3835420C" w:rsidR="007366B8" w:rsidRPr="006002EE" w:rsidRDefault="007366B8" w:rsidP="007366B8">
      <w:pPr>
        <w:pStyle w:val="GridTable21"/>
        <w:rPr>
          <w:lang w:val="en-US"/>
        </w:rPr>
      </w:pPr>
      <w:proofErr w:type="spellStart"/>
      <w:r w:rsidRPr="006002EE">
        <w:rPr>
          <w:lang w:val="en-US"/>
        </w:rPr>
        <w:t>Haspelmath</w:t>
      </w:r>
      <w:proofErr w:type="spellEnd"/>
      <w:r w:rsidRPr="006002EE">
        <w:rPr>
          <w:lang w:val="en-US"/>
        </w:rPr>
        <w:t xml:space="preserve">, Martin. 2006. Against markedness (and what to replace it with). </w:t>
      </w:r>
      <w:r w:rsidRPr="006002EE">
        <w:rPr>
          <w:i/>
          <w:iCs/>
          <w:lang w:val="en-US"/>
        </w:rPr>
        <w:t>Journal of Linguistics</w:t>
      </w:r>
      <w:r w:rsidRPr="006002EE">
        <w:rPr>
          <w:lang w:val="en-US"/>
        </w:rPr>
        <w:t xml:space="preserve"> 42: 25–70.</w:t>
      </w:r>
    </w:p>
    <w:p w14:paraId="0B8AC5F7" w14:textId="6DEEB989" w:rsidR="007366B8" w:rsidRPr="006002EE" w:rsidRDefault="007366B8" w:rsidP="007366B8">
      <w:pPr>
        <w:pStyle w:val="GridTable21"/>
        <w:rPr>
          <w:lang w:val="en-US"/>
        </w:rPr>
      </w:pPr>
      <w:proofErr w:type="spellStart"/>
      <w:r w:rsidRPr="006002EE">
        <w:rPr>
          <w:lang w:val="en-US"/>
        </w:rPr>
        <w:t>Haspelmath</w:t>
      </w:r>
      <w:proofErr w:type="spellEnd"/>
      <w:r w:rsidRPr="006002EE">
        <w:rPr>
          <w:lang w:val="en-US"/>
        </w:rPr>
        <w:t xml:space="preserve">, Martin and Andres </w:t>
      </w:r>
      <w:proofErr w:type="spellStart"/>
      <w:r w:rsidRPr="006002EE">
        <w:rPr>
          <w:lang w:val="en-US"/>
        </w:rPr>
        <w:t>Karjus</w:t>
      </w:r>
      <w:proofErr w:type="spellEnd"/>
      <w:r w:rsidRPr="006002EE">
        <w:rPr>
          <w:lang w:val="en-US"/>
        </w:rPr>
        <w:t xml:space="preserve">. 2017. Explaining asymmetries in number marking: Singulatives, </w:t>
      </w:r>
      <w:proofErr w:type="spellStart"/>
      <w:r w:rsidRPr="006002EE">
        <w:rPr>
          <w:lang w:val="en-US"/>
        </w:rPr>
        <w:t>pluratives</w:t>
      </w:r>
      <w:proofErr w:type="spellEnd"/>
      <w:r w:rsidRPr="006002EE">
        <w:rPr>
          <w:lang w:val="en-US"/>
        </w:rPr>
        <w:t xml:space="preserve">, and usage frequency. </w:t>
      </w:r>
      <w:r w:rsidRPr="006002EE">
        <w:rPr>
          <w:i/>
          <w:iCs/>
          <w:lang w:val="en-US"/>
        </w:rPr>
        <w:t>Linguistics</w:t>
      </w:r>
      <w:r w:rsidRPr="006002EE">
        <w:rPr>
          <w:lang w:val="en-US"/>
        </w:rPr>
        <w:t xml:space="preserve"> 35: 1213–1235.</w:t>
      </w:r>
    </w:p>
    <w:p w14:paraId="7A50A225" w14:textId="3F102BFA" w:rsidR="00F578F6" w:rsidRPr="006002EE" w:rsidRDefault="00F578F6" w:rsidP="00F578F6">
      <w:pPr>
        <w:pStyle w:val="GridTable21"/>
        <w:rPr>
          <w:lang w:val="en-US"/>
        </w:rPr>
      </w:pPr>
      <w:proofErr w:type="spellStart"/>
      <w:r w:rsidRPr="006002EE">
        <w:rPr>
          <w:lang w:val="en-US"/>
        </w:rPr>
        <w:t>Isačenko</w:t>
      </w:r>
      <w:proofErr w:type="spellEnd"/>
      <w:r w:rsidRPr="006002EE">
        <w:rPr>
          <w:lang w:val="en-US"/>
        </w:rPr>
        <w:t xml:space="preserve">, Aleksandr. 1960. </w:t>
      </w:r>
      <w:proofErr w:type="spellStart"/>
      <w:r w:rsidRPr="006002EE">
        <w:rPr>
          <w:i/>
          <w:iCs/>
          <w:lang w:val="en-US"/>
        </w:rPr>
        <w:t>Grammatičeskij</w:t>
      </w:r>
      <w:proofErr w:type="spellEnd"/>
      <w:r w:rsidRPr="006002EE">
        <w:rPr>
          <w:i/>
          <w:iCs/>
          <w:lang w:val="en-US"/>
        </w:rPr>
        <w:t xml:space="preserve"> </w:t>
      </w:r>
      <w:proofErr w:type="spellStart"/>
      <w:r w:rsidRPr="006002EE">
        <w:rPr>
          <w:i/>
          <w:iCs/>
          <w:lang w:val="en-US"/>
        </w:rPr>
        <w:t>stroj</w:t>
      </w:r>
      <w:proofErr w:type="spellEnd"/>
      <w:r w:rsidRPr="006002EE">
        <w:rPr>
          <w:i/>
          <w:iCs/>
          <w:lang w:val="en-US"/>
        </w:rPr>
        <w:t xml:space="preserve"> </w:t>
      </w:r>
      <w:proofErr w:type="spellStart"/>
      <w:r w:rsidRPr="006002EE">
        <w:rPr>
          <w:i/>
          <w:iCs/>
          <w:lang w:val="en-US"/>
        </w:rPr>
        <w:t>russkogo</w:t>
      </w:r>
      <w:proofErr w:type="spellEnd"/>
      <w:r w:rsidRPr="006002EE">
        <w:rPr>
          <w:i/>
          <w:iCs/>
          <w:lang w:val="en-US"/>
        </w:rPr>
        <w:t xml:space="preserve"> </w:t>
      </w:r>
      <w:proofErr w:type="spellStart"/>
      <w:r w:rsidRPr="006002EE">
        <w:rPr>
          <w:i/>
          <w:iCs/>
          <w:lang w:val="en-US"/>
        </w:rPr>
        <w:t>jazyka</w:t>
      </w:r>
      <w:proofErr w:type="spellEnd"/>
      <w:r w:rsidRPr="006002EE">
        <w:rPr>
          <w:i/>
          <w:iCs/>
          <w:lang w:val="en-US"/>
        </w:rPr>
        <w:t xml:space="preserve"> v </w:t>
      </w:r>
      <w:proofErr w:type="spellStart"/>
      <w:r w:rsidRPr="006002EE">
        <w:rPr>
          <w:i/>
          <w:iCs/>
          <w:lang w:val="en-US"/>
        </w:rPr>
        <w:t>sopostavlenii</w:t>
      </w:r>
      <w:proofErr w:type="spellEnd"/>
      <w:r w:rsidRPr="006002EE">
        <w:rPr>
          <w:i/>
          <w:iCs/>
          <w:lang w:val="en-US"/>
        </w:rPr>
        <w:t xml:space="preserve"> s </w:t>
      </w:r>
      <w:proofErr w:type="spellStart"/>
      <w:r w:rsidRPr="006002EE">
        <w:rPr>
          <w:i/>
          <w:iCs/>
          <w:lang w:val="en-US"/>
        </w:rPr>
        <w:t>slovackim</w:t>
      </w:r>
      <w:proofErr w:type="spellEnd"/>
      <w:r w:rsidRPr="006002EE">
        <w:rPr>
          <w:lang w:val="en-US"/>
        </w:rPr>
        <w:t xml:space="preserve">. Bratislava: </w:t>
      </w:r>
      <w:proofErr w:type="spellStart"/>
      <w:r w:rsidRPr="006002EE">
        <w:rPr>
          <w:lang w:val="en-US"/>
        </w:rPr>
        <w:t>Izdatel’stvo</w:t>
      </w:r>
      <w:proofErr w:type="spellEnd"/>
      <w:r w:rsidRPr="006002EE">
        <w:rPr>
          <w:lang w:val="en-US"/>
        </w:rPr>
        <w:t xml:space="preserve"> </w:t>
      </w:r>
      <w:proofErr w:type="spellStart"/>
      <w:r w:rsidRPr="006002EE">
        <w:rPr>
          <w:lang w:val="en-US"/>
        </w:rPr>
        <w:t>akademii</w:t>
      </w:r>
      <w:proofErr w:type="spellEnd"/>
      <w:r w:rsidRPr="006002EE">
        <w:rPr>
          <w:lang w:val="en-US"/>
        </w:rPr>
        <w:t xml:space="preserve"> </w:t>
      </w:r>
      <w:proofErr w:type="spellStart"/>
      <w:r w:rsidRPr="006002EE">
        <w:rPr>
          <w:lang w:val="en-US"/>
        </w:rPr>
        <w:t>nauk</w:t>
      </w:r>
      <w:proofErr w:type="spellEnd"/>
      <w:r w:rsidRPr="006002EE">
        <w:rPr>
          <w:lang w:val="en-US"/>
        </w:rPr>
        <w:t>.</w:t>
      </w:r>
    </w:p>
    <w:p w14:paraId="5CFE7C0D" w14:textId="4D78D77E" w:rsidR="007366B8" w:rsidRPr="006002EE" w:rsidRDefault="007366B8" w:rsidP="007366B8">
      <w:pPr>
        <w:pStyle w:val="GridTable21"/>
        <w:rPr>
          <w:lang w:val="en-US"/>
        </w:rPr>
      </w:pPr>
      <w:r w:rsidRPr="006002EE">
        <w:rPr>
          <w:lang w:val="en-US"/>
        </w:rPr>
        <w:t xml:space="preserve">Jakobson, Roman O. 1971[1932]. </w:t>
      </w:r>
      <w:proofErr w:type="spellStart"/>
      <w:r w:rsidRPr="006002EE">
        <w:rPr>
          <w:lang w:val="en-US"/>
        </w:rPr>
        <w:t>Zur</w:t>
      </w:r>
      <w:proofErr w:type="spellEnd"/>
      <w:r w:rsidRPr="006002EE">
        <w:rPr>
          <w:lang w:val="en-US"/>
        </w:rPr>
        <w:t xml:space="preserve"> </w:t>
      </w:r>
      <w:proofErr w:type="spellStart"/>
      <w:r w:rsidRPr="006002EE">
        <w:rPr>
          <w:lang w:val="en-US"/>
        </w:rPr>
        <w:t>Struktur</w:t>
      </w:r>
      <w:proofErr w:type="spellEnd"/>
      <w:r w:rsidRPr="006002EE">
        <w:rPr>
          <w:lang w:val="en-US"/>
        </w:rPr>
        <w:t xml:space="preserve"> des </w:t>
      </w:r>
      <w:proofErr w:type="spellStart"/>
      <w:r w:rsidRPr="006002EE">
        <w:rPr>
          <w:lang w:val="en-US"/>
        </w:rPr>
        <w:t>russischen</w:t>
      </w:r>
      <w:proofErr w:type="spellEnd"/>
      <w:r w:rsidRPr="006002EE">
        <w:rPr>
          <w:lang w:val="en-US"/>
        </w:rPr>
        <w:t xml:space="preserve"> </w:t>
      </w:r>
      <w:proofErr w:type="spellStart"/>
      <w:r w:rsidRPr="006002EE">
        <w:rPr>
          <w:lang w:val="en-US"/>
        </w:rPr>
        <w:t>Verbums</w:t>
      </w:r>
      <w:proofErr w:type="spellEnd"/>
      <w:r w:rsidRPr="006002EE">
        <w:rPr>
          <w:lang w:val="en-US"/>
        </w:rPr>
        <w:t xml:space="preserve">. In </w:t>
      </w:r>
      <w:r w:rsidRPr="006002EE">
        <w:rPr>
          <w:i/>
          <w:iCs/>
          <w:lang w:val="en-US"/>
        </w:rPr>
        <w:t>Selected Writings II</w:t>
      </w:r>
      <w:r w:rsidRPr="006002EE">
        <w:rPr>
          <w:lang w:val="en-US"/>
        </w:rPr>
        <w:t>. The Hague: Mouton, 3–15.</w:t>
      </w:r>
    </w:p>
    <w:p w14:paraId="0ECC13F5" w14:textId="51AB6C59" w:rsidR="007366B8" w:rsidRDefault="007366B8" w:rsidP="007366B8">
      <w:pPr>
        <w:pStyle w:val="GridTable21"/>
        <w:rPr>
          <w:lang w:val="en-US"/>
        </w:rPr>
      </w:pPr>
      <w:r w:rsidRPr="006002EE">
        <w:rPr>
          <w:lang w:val="en-US"/>
        </w:rPr>
        <w:t xml:space="preserve">Jakobson, Roman O. 1971[1957]. Shifters, verbal categories, and the Russian verb. In </w:t>
      </w:r>
      <w:r w:rsidRPr="006002EE">
        <w:rPr>
          <w:i/>
          <w:iCs/>
          <w:lang w:val="en-US"/>
        </w:rPr>
        <w:t>Selected Writings II</w:t>
      </w:r>
      <w:r w:rsidRPr="006002EE">
        <w:rPr>
          <w:lang w:val="en-US"/>
        </w:rPr>
        <w:t>. The Hague: Mouton, 130–147.</w:t>
      </w:r>
    </w:p>
    <w:p w14:paraId="17727806" w14:textId="77777777" w:rsidR="00E4032D" w:rsidRPr="006105DA" w:rsidRDefault="00E4032D" w:rsidP="00E4032D">
      <w:pPr>
        <w:rPr>
          <w:lang w:val="en-US"/>
        </w:rPr>
      </w:pPr>
      <w:r w:rsidRPr="006105DA">
        <w:rPr>
          <w:lang w:val="en-US"/>
        </w:rPr>
        <w:t>Janda, Laura A. 1995. Unpacking Markedness. Mouton de Gruyter, 207–233.</w:t>
      </w:r>
    </w:p>
    <w:p w14:paraId="1D733AF3" w14:textId="77777777" w:rsidR="00E4032D" w:rsidRPr="006105DA" w:rsidRDefault="00E4032D" w:rsidP="00E4032D">
      <w:pPr>
        <w:rPr>
          <w:lang w:val="en-US"/>
        </w:rPr>
      </w:pPr>
      <w:r w:rsidRPr="006105DA">
        <w:rPr>
          <w:lang w:val="en-US"/>
        </w:rPr>
        <w:t>Janda, Laura A. 2007. What makes Russian Bi-aspectual verbs Special. Mouton de Gruyter, 83–109.</w:t>
      </w:r>
    </w:p>
    <w:p w14:paraId="68A93BAA" w14:textId="77777777" w:rsidR="00E4032D" w:rsidRPr="006105DA" w:rsidRDefault="00E4032D" w:rsidP="00E4032D">
      <w:pPr>
        <w:rPr>
          <w:lang w:val="en-US"/>
        </w:rPr>
      </w:pPr>
      <w:r w:rsidRPr="006105DA">
        <w:rPr>
          <w:lang w:val="en-US"/>
        </w:rPr>
        <w:t xml:space="preserve">Janda, Laura A. and Olga </w:t>
      </w:r>
      <w:proofErr w:type="spellStart"/>
      <w:r w:rsidRPr="006105DA">
        <w:rPr>
          <w:lang w:val="en-US"/>
        </w:rPr>
        <w:t>Lyashevskaya</w:t>
      </w:r>
      <w:proofErr w:type="spellEnd"/>
      <w:r w:rsidRPr="006105DA">
        <w:rPr>
          <w:lang w:val="en-US"/>
        </w:rPr>
        <w:t xml:space="preserve">. 2011. Grammatical profiles and the interaction of the lexicon with aspect, </w:t>
      </w:r>
      <w:proofErr w:type="gramStart"/>
      <w:r w:rsidRPr="006105DA">
        <w:rPr>
          <w:lang w:val="en-US"/>
        </w:rPr>
        <w:t>tense</w:t>
      </w:r>
      <w:proofErr w:type="gramEnd"/>
      <w:r w:rsidRPr="006105DA">
        <w:rPr>
          <w:lang w:val="en-US"/>
        </w:rPr>
        <w:t xml:space="preserve"> and mood in Russian. </w:t>
      </w:r>
      <w:r w:rsidRPr="006105DA">
        <w:rPr>
          <w:i/>
          <w:iCs/>
          <w:lang w:val="en-US"/>
        </w:rPr>
        <w:t>Cognitive Linguistics</w:t>
      </w:r>
      <w:r w:rsidRPr="006105DA">
        <w:rPr>
          <w:lang w:val="en-US"/>
        </w:rPr>
        <w:t xml:space="preserve"> 22 (4): 719–763.</w:t>
      </w:r>
    </w:p>
    <w:p w14:paraId="38686188" w14:textId="004BA623" w:rsidR="00E4032D" w:rsidRPr="00E4032D" w:rsidRDefault="00E4032D" w:rsidP="00E4032D">
      <w:pPr>
        <w:rPr>
          <w:lang w:val="en-US"/>
        </w:rPr>
      </w:pPr>
      <w:r w:rsidRPr="006105DA">
        <w:rPr>
          <w:lang w:val="en-US"/>
        </w:rPr>
        <w:lastRenderedPageBreak/>
        <w:t xml:space="preserve">Janda, Laura A. and Antonio </w:t>
      </w:r>
      <w:proofErr w:type="spellStart"/>
      <w:r w:rsidRPr="006105DA">
        <w:rPr>
          <w:lang w:val="en-US"/>
        </w:rPr>
        <w:t>Fábregas</w:t>
      </w:r>
      <w:proofErr w:type="spellEnd"/>
      <w:r w:rsidRPr="006105DA">
        <w:rPr>
          <w:lang w:val="en-US"/>
        </w:rPr>
        <w:t xml:space="preserve">. 2019. Seeing from without, seeing from within: Aspectual differences between Spanish and Russian. </w:t>
      </w:r>
      <w:r w:rsidRPr="006105DA">
        <w:rPr>
          <w:i/>
          <w:iCs/>
          <w:lang w:val="en-US"/>
        </w:rPr>
        <w:t>Cognitive Linguistics</w:t>
      </w:r>
      <w:r w:rsidRPr="006105DA">
        <w:rPr>
          <w:lang w:val="en-US"/>
        </w:rPr>
        <w:t xml:space="preserve"> 30 (4): 687–718.</w:t>
      </w:r>
    </w:p>
    <w:p w14:paraId="4780C850" w14:textId="1F651292" w:rsidR="007366B8" w:rsidRPr="006002EE" w:rsidRDefault="007366B8" w:rsidP="007366B8">
      <w:pPr>
        <w:pStyle w:val="GridTable21"/>
        <w:rPr>
          <w:lang w:val="en-US"/>
        </w:rPr>
      </w:pPr>
      <w:r w:rsidRPr="006002EE">
        <w:rPr>
          <w:lang w:val="en-US"/>
        </w:rPr>
        <w:t xml:space="preserve">Lakoff, George. 1987. </w:t>
      </w:r>
      <w:r w:rsidRPr="006002EE">
        <w:rPr>
          <w:i/>
          <w:iCs/>
          <w:lang w:val="en-US"/>
        </w:rPr>
        <w:t>Women, fire, and dangerous things</w:t>
      </w:r>
      <w:r w:rsidRPr="006002EE">
        <w:rPr>
          <w:lang w:val="en-US"/>
        </w:rPr>
        <w:t>. Chicago: University of Chicago Press.</w:t>
      </w:r>
    </w:p>
    <w:p w14:paraId="119622EA" w14:textId="038633A6" w:rsidR="007366B8" w:rsidRPr="006002EE" w:rsidRDefault="007366B8" w:rsidP="007366B8">
      <w:pPr>
        <w:pStyle w:val="GridTable21"/>
        <w:rPr>
          <w:lang w:val="en-US"/>
        </w:rPr>
      </w:pPr>
      <w:proofErr w:type="spellStart"/>
      <w:r w:rsidRPr="006002EE">
        <w:rPr>
          <w:lang w:val="en-US"/>
        </w:rPr>
        <w:t>Langacker</w:t>
      </w:r>
      <w:proofErr w:type="spellEnd"/>
      <w:r w:rsidRPr="006002EE">
        <w:rPr>
          <w:lang w:val="en-US"/>
        </w:rPr>
        <w:t xml:space="preserve">, Ronald W. 2008. </w:t>
      </w:r>
      <w:r w:rsidRPr="006002EE">
        <w:rPr>
          <w:i/>
          <w:iCs/>
          <w:lang w:val="en-US"/>
        </w:rPr>
        <w:t xml:space="preserve">Cognitive Grammar: A Basic Introduction. </w:t>
      </w:r>
      <w:r w:rsidRPr="006002EE">
        <w:rPr>
          <w:lang w:val="en-US"/>
        </w:rPr>
        <w:t>Oxford: Oxford University Press.</w:t>
      </w:r>
    </w:p>
    <w:p w14:paraId="16D9E93B" w14:textId="4E781B28" w:rsidR="007366B8" w:rsidRPr="006002EE" w:rsidRDefault="007366B8" w:rsidP="007366B8">
      <w:pPr>
        <w:pStyle w:val="GridTable21"/>
        <w:rPr>
          <w:lang w:val="en-US"/>
        </w:rPr>
      </w:pPr>
      <w:proofErr w:type="spellStart"/>
      <w:r w:rsidRPr="006002EE">
        <w:rPr>
          <w:lang w:val="en-US"/>
        </w:rPr>
        <w:t>Lewandowska-Tomaszczyk</w:t>
      </w:r>
      <w:proofErr w:type="spellEnd"/>
      <w:r w:rsidRPr="006002EE">
        <w:rPr>
          <w:lang w:val="en-US"/>
        </w:rPr>
        <w:t xml:space="preserve">, Barbara. 2007. Polysemy, prototypes, and radial categories. In </w:t>
      </w:r>
      <w:r w:rsidRPr="006002EE">
        <w:rPr>
          <w:i/>
          <w:iCs/>
          <w:lang w:val="en-US"/>
        </w:rPr>
        <w:t>The Oxford handbook of cognitive linguistics</w:t>
      </w:r>
      <w:r w:rsidRPr="006002EE">
        <w:rPr>
          <w:lang w:val="en-US"/>
        </w:rPr>
        <w:t xml:space="preserve">, eds D. Geeraerts and H. </w:t>
      </w:r>
      <w:proofErr w:type="spellStart"/>
      <w:r w:rsidRPr="006002EE">
        <w:rPr>
          <w:lang w:val="en-US"/>
        </w:rPr>
        <w:t>Cuyckens</w:t>
      </w:r>
      <w:proofErr w:type="spellEnd"/>
      <w:r w:rsidRPr="006002EE">
        <w:rPr>
          <w:lang w:val="en-US"/>
        </w:rPr>
        <w:t xml:space="preserve"> (Oxford and New York: Oxford University Press), 139–169. </w:t>
      </w:r>
    </w:p>
    <w:p w14:paraId="4E1D297F" w14:textId="70B69BAE" w:rsidR="007366B8" w:rsidRPr="00EF07F0" w:rsidRDefault="007366B8" w:rsidP="007366B8">
      <w:pPr>
        <w:pStyle w:val="GridTable21"/>
        <w:rPr>
          <w:lang w:val="nb-NO"/>
        </w:rPr>
      </w:pPr>
      <w:proofErr w:type="spellStart"/>
      <w:r w:rsidRPr="00023E8A">
        <w:rPr>
          <w:lang w:val="nb-NO"/>
        </w:rPr>
        <w:t>Maslov</w:t>
      </w:r>
      <w:proofErr w:type="spellEnd"/>
      <w:r w:rsidRPr="00023E8A">
        <w:rPr>
          <w:lang w:val="nb-NO"/>
        </w:rPr>
        <w:t xml:space="preserve">, Jurij S. 1965. </w:t>
      </w:r>
      <w:proofErr w:type="spellStart"/>
      <w:r w:rsidRPr="00023E8A">
        <w:rPr>
          <w:lang w:val="nb-NO"/>
        </w:rPr>
        <w:t>Sistema</w:t>
      </w:r>
      <w:proofErr w:type="spellEnd"/>
      <w:r w:rsidRPr="00023E8A">
        <w:rPr>
          <w:lang w:val="nb-NO"/>
        </w:rPr>
        <w:t xml:space="preserve"> </w:t>
      </w:r>
      <w:proofErr w:type="spellStart"/>
      <w:r w:rsidRPr="00023E8A">
        <w:rPr>
          <w:lang w:val="nb-NO"/>
        </w:rPr>
        <w:t>osnovnyx</w:t>
      </w:r>
      <w:proofErr w:type="spellEnd"/>
      <w:r w:rsidRPr="00023E8A">
        <w:rPr>
          <w:lang w:val="nb-NO"/>
        </w:rPr>
        <w:t xml:space="preserve"> </w:t>
      </w:r>
      <w:proofErr w:type="spellStart"/>
      <w:r w:rsidRPr="00023E8A">
        <w:rPr>
          <w:lang w:val="nb-NO"/>
        </w:rPr>
        <w:t>ponjatij</w:t>
      </w:r>
      <w:proofErr w:type="spellEnd"/>
      <w:r w:rsidRPr="00023E8A">
        <w:rPr>
          <w:lang w:val="nb-NO"/>
        </w:rPr>
        <w:t xml:space="preserve"> i </w:t>
      </w:r>
      <w:proofErr w:type="spellStart"/>
      <w:r w:rsidRPr="00023E8A">
        <w:rPr>
          <w:lang w:val="nb-NO"/>
        </w:rPr>
        <w:t>terminov</w:t>
      </w:r>
      <w:proofErr w:type="spellEnd"/>
      <w:r w:rsidRPr="00023E8A">
        <w:rPr>
          <w:lang w:val="nb-NO"/>
        </w:rPr>
        <w:t xml:space="preserve"> </w:t>
      </w:r>
      <w:proofErr w:type="spellStart"/>
      <w:r w:rsidRPr="00023E8A">
        <w:rPr>
          <w:lang w:val="nb-NO"/>
        </w:rPr>
        <w:t>slavjanskoj</w:t>
      </w:r>
      <w:proofErr w:type="spellEnd"/>
      <w:r w:rsidRPr="00023E8A">
        <w:rPr>
          <w:lang w:val="nb-NO"/>
        </w:rPr>
        <w:t xml:space="preserve"> </w:t>
      </w:r>
      <w:proofErr w:type="spellStart"/>
      <w:r w:rsidRPr="00023E8A">
        <w:rPr>
          <w:lang w:val="nb-NO"/>
        </w:rPr>
        <w:t>aspektologii</w:t>
      </w:r>
      <w:proofErr w:type="spellEnd"/>
      <w:r w:rsidRPr="00023E8A">
        <w:rPr>
          <w:lang w:val="nb-NO"/>
        </w:rPr>
        <w:t xml:space="preserve">. </w:t>
      </w:r>
      <w:proofErr w:type="spellStart"/>
      <w:r w:rsidRPr="00EF07F0">
        <w:rPr>
          <w:i/>
          <w:iCs/>
          <w:lang w:val="nb-NO"/>
        </w:rPr>
        <w:t>Voprosy</w:t>
      </w:r>
      <w:proofErr w:type="spellEnd"/>
      <w:r w:rsidRPr="00EF07F0">
        <w:rPr>
          <w:i/>
          <w:iCs/>
          <w:lang w:val="nb-NO"/>
        </w:rPr>
        <w:t xml:space="preserve"> </w:t>
      </w:r>
      <w:proofErr w:type="spellStart"/>
      <w:r w:rsidRPr="00EF07F0">
        <w:rPr>
          <w:i/>
          <w:iCs/>
          <w:lang w:val="nb-NO"/>
        </w:rPr>
        <w:t>obščego</w:t>
      </w:r>
      <w:proofErr w:type="spellEnd"/>
      <w:r w:rsidRPr="00EF07F0">
        <w:rPr>
          <w:i/>
          <w:iCs/>
          <w:lang w:val="nb-NO"/>
        </w:rPr>
        <w:t xml:space="preserve"> </w:t>
      </w:r>
      <w:proofErr w:type="spellStart"/>
      <w:r w:rsidRPr="00EF07F0">
        <w:rPr>
          <w:i/>
          <w:iCs/>
          <w:lang w:val="nb-NO"/>
        </w:rPr>
        <w:t>jazykoznanija</w:t>
      </w:r>
      <w:proofErr w:type="spellEnd"/>
      <w:r w:rsidRPr="00EF07F0">
        <w:rPr>
          <w:lang w:val="nb-NO"/>
        </w:rPr>
        <w:t>, 53–80.</w:t>
      </w:r>
    </w:p>
    <w:p w14:paraId="253A4C47" w14:textId="287F4D5C" w:rsidR="007366B8" w:rsidRPr="00EF07F0" w:rsidRDefault="007366B8" w:rsidP="007366B8">
      <w:pPr>
        <w:pStyle w:val="GridTable21"/>
        <w:rPr>
          <w:lang w:val="nb-NO"/>
        </w:rPr>
      </w:pPr>
      <w:proofErr w:type="spellStart"/>
      <w:r w:rsidRPr="00EF07F0">
        <w:rPr>
          <w:lang w:val="nb-NO"/>
        </w:rPr>
        <w:t>Mayerthaler</w:t>
      </w:r>
      <w:proofErr w:type="spellEnd"/>
      <w:r w:rsidRPr="00EF07F0">
        <w:rPr>
          <w:lang w:val="nb-NO"/>
        </w:rPr>
        <w:t xml:space="preserve">, Willi. 1980. </w:t>
      </w:r>
      <w:proofErr w:type="spellStart"/>
      <w:r w:rsidRPr="00EF07F0">
        <w:rPr>
          <w:lang w:val="nb-NO"/>
        </w:rPr>
        <w:t>Ikonismus</w:t>
      </w:r>
      <w:proofErr w:type="spellEnd"/>
      <w:r w:rsidRPr="00EF07F0">
        <w:rPr>
          <w:lang w:val="nb-NO"/>
        </w:rPr>
        <w:t xml:space="preserve"> in der </w:t>
      </w:r>
      <w:proofErr w:type="spellStart"/>
      <w:r w:rsidRPr="00EF07F0">
        <w:rPr>
          <w:lang w:val="nb-NO"/>
        </w:rPr>
        <w:t>Morphologie</w:t>
      </w:r>
      <w:proofErr w:type="spellEnd"/>
      <w:r w:rsidRPr="00EF07F0">
        <w:rPr>
          <w:lang w:val="nb-NO"/>
        </w:rPr>
        <w:t xml:space="preserve">. </w:t>
      </w:r>
      <w:proofErr w:type="spellStart"/>
      <w:r w:rsidRPr="00EF07F0">
        <w:rPr>
          <w:i/>
          <w:iCs/>
          <w:lang w:val="nb-NO"/>
        </w:rPr>
        <w:t>Zeitschrift</w:t>
      </w:r>
      <w:proofErr w:type="spellEnd"/>
      <w:r w:rsidRPr="00EF07F0">
        <w:rPr>
          <w:i/>
          <w:iCs/>
          <w:lang w:val="nb-NO"/>
        </w:rPr>
        <w:t xml:space="preserve"> </w:t>
      </w:r>
      <w:proofErr w:type="spellStart"/>
      <w:r w:rsidRPr="00EF07F0">
        <w:rPr>
          <w:i/>
          <w:iCs/>
          <w:lang w:val="nb-NO"/>
        </w:rPr>
        <w:t>für</w:t>
      </w:r>
      <w:proofErr w:type="spellEnd"/>
      <w:r w:rsidRPr="00EF07F0">
        <w:rPr>
          <w:i/>
          <w:iCs/>
          <w:lang w:val="nb-NO"/>
        </w:rPr>
        <w:t xml:space="preserve"> </w:t>
      </w:r>
      <w:proofErr w:type="spellStart"/>
      <w:r w:rsidRPr="00EF07F0">
        <w:rPr>
          <w:i/>
          <w:iCs/>
          <w:lang w:val="nb-NO"/>
        </w:rPr>
        <w:t>Semiotik</w:t>
      </w:r>
      <w:proofErr w:type="spellEnd"/>
      <w:r w:rsidRPr="00EF07F0">
        <w:rPr>
          <w:lang w:val="nb-NO"/>
        </w:rPr>
        <w:t xml:space="preserve"> 1: 19–37.</w:t>
      </w:r>
    </w:p>
    <w:p w14:paraId="65402E80" w14:textId="36C792AC" w:rsidR="007366B8" w:rsidRPr="006002EE" w:rsidRDefault="007366B8" w:rsidP="007366B8">
      <w:pPr>
        <w:pStyle w:val="GridTable21"/>
        <w:rPr>
          <w:lang w:val="en-US"/>
        </w:rPr>
      </w:pPr>
      <w:proofErr w:type="spellStart"/>
      <w:r w:rsidRPr="00EF07F0">
        <w:rPr>
          <w:lang w:val="nb-NO"/>
        </w:rPr>
        <w:t>Padučeva</w:t>
      </w:r>
      <w:proofErr w:type="spellEnd"/>
      <w:r w:rsidRPr="00EF07F0">
        <w:rPr>
          <w:lang w:val="nb-NO"/>
        </w:rPr>
        <w:t xml:space="preserve">, Elena V. 1996. </w:t>
      </w:r>
      <w:proofErr w:type="spellStart"/>
      <w:r w:rsidRPr="00EF07F0">
        <w:rPr>
          <w:i/>
          <w:iCs/>
          <w:lang w:val="nb-NO"/>
        </w:rPr>
        <w:t>Semantičeskie</w:t>
      </w:r>
      <w:proofErr w:type="spellEnd"/>
      <w:r w:rsidRPr="00EF07F0">
        <w:rPr>
          <w:i/>
          <w:iCs/>
          <w:lang w:val="nb-NO"/>
        </w:rPr>
        <w:t xml:space="preserve"> </w:t>
      </w:r>
      <w:proofErr w:type="spellStart"/>
      <w:r w:rsidRPr="00EF07F0">
        <w:rPr>
          <w:i/>
          <w:iCs/>
          <w:lang w:val="nb-NO"/>
        </w:rPr>
        <w:t>issledovanija</w:t>
      </w:r>
      <w:proofErr w:type="spellEnd"/>
      <w:r w:rsidRPr="00EF07F0">
        <w:rPr>
          <w:lang w:val="nb-NO"/>
        </w:rPr>
        <w:t xml:space="preserve">. </w:t>
      </w:r>
      <w:r w:rsidRPr="006002EE">
        <w:rPr>
          <w:lang w:val="en-US"/>
        </w:rPr>
        <w:t xml:space="preserve">Moscow: </w:t>
      </w:r>
      <w:proofErr w:type="spellStart"/>
      <w:r w:rsidRPr="006002EE">
        <w:rPr>
          <w:lang w:val="en-US"/>
        </w:rPr>
        <w:t>Jazyki</w:t>
      </w:r>
      <w:proofErr w:type="spellEnd"/>
      <w:r w:rsidRPr="006002EE">
        <w:rPr>
          <w:lang w:val="en-US"/>
        </w:rPr>
        <w:t xml:space="preserve"> </w:t>
      </w:r>
      <w:proofErr w:type="spellStart"/>
      <w:r w:rsidRPr="006002EE">
        <w:rPr>
          <w:lang w:val="en-US"/>
        </w:rPr>
        <w:t>russkoj</w:t>
      </w:r>
      <w:proofErr w:type="spellEnd"/>
      <w:r w:rsidRPr="006002EE">
        <w:rPr>
          <w:lang w:val="en-US"/>
        </w:rPr>
        <w:t xml:space="preserve"> </w:t>
      </w:r>
      <w:proofErr w:type="spellStart"/>
      <w:r w:rsidRPr="006002EE">
        <w:rPr>
          <w:lang w:val="en-US"/>
        </w:rPr>
        <w:t>kul’tury</w:t>
      </w:r>
      <w:proofErr w:type="spellEnd"/>
      <w:r w:rsidRPr="006002EE">
        <w:rPr>
          <w:lang w:val="en-US"/>
        </w:rPr>
        <w:t>.</w:t>
      </w:r>
    </w:p>
    <w:p w14:paraId="6C77680E" w14:textId="21529891" w:rsidR="007366B8" w:rsidRPr="006002EE" w:rsidRDefault="007366B8" w:rsidP="007366B8">
      <w:pPr>
        <w:pStyle w:val="GridTable21"/>
        <w:rPr>
          <w:lang w:val="en-US"/>
        </w:rPr>
      </w:pPr>
      <w:r w:rsidRPr="006002EE">
        <w:rPr>
          <w:lang w:val="en-US"/>
        </w:rPr>
        <w:t xml:space="preserve">Prince, </w:t>
      </w:r>
      <w:proofErr w:type="gramStart"/>
      <w:r w:rsidRPr="006002EE">
        <w:rPr>
          <w:lang w:val="en-US"/>
        </w:rPr>
        <w:t>Allen</w:t>
      </w:r>
      <w:proofErr w:type="gramEnd"/>
      <w:r w:rsidRPr="006002EE">
        <w:rPr>
          <w:lang w:val="en-US"/>
        </w:rPr>
        <w:t xml:space="preserve"> and Paul </w:t>
      </w:r>
      <w:proofErr w:type="spellStart"/>
      <w:r w:rsidRPr="006002EE">
        <w:rPr>
          <w:lang w:val="en-US"/>
        </w:rPr>
        <w:t>Smolensky</w:t>
      </w:r>
      <w:proofErr w:type="spellEnd"/>
      <w:r w:rsidRPr="006002EE">
        <w:rPr>
          <w:lang w:val="en-US"/>
        </w:rPr>
        <w:t xml:space="preserve">. 2008. </w:t>
      </w:r>
      <w:r w:rsidRPr="006002EE">
        <w:rPr>
          <w:i/>
          <w:iCs/>
          <w:lang w:val="en-US"/>
        </w:rPr>
        <w:t>Optimality theory: Constraint interaction in generative grammar.</w:t>
      </w:r>
      <w:r w:rsidRPr="006002EE">
        <w:rPr>
          <w:lang w:val="en-US"/>
        </w:rPr>
        <w:t xml:space="preserve"> Chichester: Wiley.</w:t>
      </w:r>
    </w:p>
    <w:p w14:paraId="170F02D7" w14:textId="78B3C279" w:rsidR="007366B8" w:rsidRPr="006002EE" w:rsidRDefault="007366B8" w:rsidP="007366B8">
      <w:pPr>
        <w:pStyle w:val="GridTable21"/>
        <w:rPr>
          <w:lang w:val="en-US"/>
        </w:rPr>
      </w:pPr>
      <w:r w:rsidRPr="006002EE">
        <w:rPr>
          <w:lang w:val="en-US"/>
        </w:rPr>
        <w:t xml:space="preserve">Rosch, Eleanor. 1973a. Natural categories. </w:t>
      </w:r>
      <w:r w:rsidRPr="006002EE">
        <w:rPr>
          <w:i/>
          <w:iCs/>
          <w:lang w:val="en-US"/>
        </w:rPr>
        <w:t>Cognitive Psychology</w:t>
      </w:r>
      <w:r w:rsidRPr="006002EE">
        <w:rPr>
          <w:lang w:val="en-US"/>
        </w:rPr>
        <w:t xml:space="preserve"> 4: 328–350.</w:t>
      </w:r>
    </w:p>
    <w:p w14:paraId="56CF064D" w14:textId="233886F5" w:rsidR="007366B8" w:rsidRPr="006002EE" w:rsidRDefault="007366B8" w:rsidP="007366B8">
      <w:pPr>
        <w:pStyle w:val="GridTable21"/>
        <w:rPr>
          <w:lang w:val="en-US"/>
        </w:rPr>
      </w:pPr>
      <w:r w:rsidRPr="006002EE">
        <w:rPr>
          <w:lang w:val="en-US"/>
        </w:rPr>
        <w:t xml:space="preserve">Rosch, Eleanor. 1973b. On the internal structure of perceptual and semantic categories. In Terence E. Moore (ed.) </w:t>
      </w:r>
      <w:r w:rsidRPr="006002EE">
        <w:rPr>
          <w:i/>
          <w:iCs/>
          <w:lang w:val="en-US"/>
        </w:rPr>
        <w:t>Cognitive development and the acquisition of language</w:t>
      </w:r>
      <w:r w:rsidRPr="006002EE">
        <w:rPr>
          <w:lang w:val="en-US"/>
        </w:rPr>
        <w:t xml:space="preserve">. New York: Academic Press, 111–144. </w:t>
      </w:r>
    </w:p>
    <w:p w14:paraId="0FC15B8D" w14:textId="4A9E272A" w:rsidR="007366B8" w:rsidRPr="006002EE" w:rsidRDefault="007366B8" w:rsidP="007366B8">
      <w:pPr>
        <w:pStyle w:val="GridTable21"/>
        <w:rPr>
          <w:lang w:val="en-US"/>
        </w:rPr>
      </w:pPr>
      <w:r w:rsidRPr="006002EE">
        <w:rPr>
          <w:lang w:val="en-US"/>
        </w:rPr>
        <w:t xml:space="preserve">Smith, Carlota S. 1991. </w:t>
      </w:r>
      <w:r w:rsidRPr="006002EE">
        <w:rPr>
          <w:i/>
          <w:iCs/>
          <w:lang w:val="en-US"/>
        </w:rPr>
        <w:t>The Parameter of Aspect</w:t>
      </w:r>
      <w:r w:rsidRPr="006002EE">
        <w:rPr>
          <w:lang w:val="en-US"/>
        </w:rPr>
        <w:t>. Dordrecht: Kluwer.</w:t>
      </w:r>
    </w:p>
    <w:p w14:paraId="011CADDE" w14:textId="30515F02" w:rsidR="007366B8" w:rsidRPr="006002EE" w:rsidRDefault="007366B8" w:rsidP="007366B8">
      <w:pPr>
        <w:pStyle w:val="GridTable21"/>
        <w:rPr>
          <w:lang w:val="en-US"/>
        </w:rPr>
      </w:pPr>
      <w:proofErr w:type="spellStart"/>
      <w:r w:rsidRPr="006002EE">
        <w:rPr>
          <w:lang w:val="en-US"/>
        </w:rPr>
        <w:t>Tiersma</w:t>
      </w:r>
      <w:proofErr w:type="spellEnd"/>
      <w:r w:rsidRPr="006002EE">
        <w:rPr>
          <w:lang w:val="en-US"/>
        </w:rPr>
        <w:t xml:space="preserve">, Peter </w:t>
      </w:r>
      <w:proofErr w:type="spellStart"/>
      <w:r w:rsidRPr="006002EE">
        <w:rPr>
          <w:lang w:val="en-US"/>
        </w:rPr>
        <w:t>Meijes</w:t>
      </w:r>
      <w:proofErr w:type="spellEnd"/>
      <w:r w:rsidRPr="006002EE">
        <w:rPr>
          <w:lang w:val="en-US"/>
        </w:rPr>
        <w:t xml:space="preserve">. 1982. Local and general markedness. </w:t>
      </w:r>
      <w:r w:rsidRPr="006002EE">
        <w:rPr>
          <w:i/>
          <w:iCs/>
          <w:lang w:val="en-US"/>
        </w:rPr>
        <w:t xml:space="preserve">Language </w:t>
      </w:r>
      <w:r w:rsidRPr="006002EE">
        <w:rPr>
          <w:lang w:val="en-US"/>
        </w:rPr>
        <w:t>59: 832–849.</w:t>
      </w:r>
    </w:p>
    <w:p w14:paraId="68E90BCB" w14:textId="3CB6A705" w:rsidR="007366B8" w:rsidRPr="006002EE" w:rsidRDefault="007366B8" w:rsidP="007366B8">
      <w:pPr>
        <w:pStyle w:val="GridTable21"/>
        <w:rPr>
          <w:lang w:val="en-US"/>
        </w:rPr>
      </w:pPr>
      <w:r w:rsidRPr="006002EE">
        <w:rPr>
          <w:lang w:val="en-US"/>
        </w:rPr>
        <w:t xml:space="preserve">Timberlake, Alan. 1982. Invariance and the syntax of Russian aspect. In Hopper, Paul (ed.), </w:t>
      </w:r>
      <w:r w:rsidRPr="006002EE">
        <w:rPr>
          <w:i/>
          <w:iCs/>
          <w:lang w:val="en-US"/>
        </w:rPr>
        <w:t>Tense-Aspect: Between Semantics and Pragmatics</w:t>
      </w:r>
      <w:r w:rsidRPr="006002EE">
        <w:rPr>
          <w:lang w:val="en-US"/>
        </w:rPr>
        <w:t>. Amsterdam: John Benjamins, 305–331.</w:t>
      </w:r>
    </w:p>
    <w:p w14:paraId="07D2F8ED" w14:textId="2AF6896D" w:rsidR="007366B8" w:rsidRPr="006002EE" w:rsidRDefault="007366B8" w:rsidP="007366B8">
      <w:pPr>
        <w:pStyle w:val="GridTable21"/>
        <w:rPr>
          <w:lang w:val="en-US"/>
        </w:rPr>
      </w:pPr>
      <w:r w:rsidRPr="006002EE">
        <w:rPr>
          <w:lang w:val="en-US"/>
        </w:rPr>
        <w:t xml:space="preserve">van </w:t>
      </w:r>
      <w:proofErr w:type="spellStart"/>
      <w:r w:rsidRPr="006002EE">
        <w:rPr>
          <w:lang w:val="en-US"/>
        </w:rPr>
        <w:t>Langendonck</w:t>
      </w:r>
      <w:proofErr w:type="spellEnd"/>
      <w:r w:rsidRPr="006002EE">
        <w:rPr>
          <w:lang w:val="en-US"/>
        </w:rPr>
        <w:t xml:space="preserve">, Willy. 1989. Ergativity, markedness and prototypes. </w:t>
      </w:r>
      <w:r w:rsidRPr="006002EE">
        <w:rPr>
          <w:i/>
          <w:iCs/>
          <w:lang w:val="en-US"/>
        </w:rPr>
        <w:t>Belgian Journal of Linguistics</w:t>
      </w:r>
      <w:r w:rsidRPr="006002EE">
        <w:rPr>
          <w:lang w:val="en-US"/>
        </w:rPr>
        <w:t xml:space="preserve"> 4, 173–183.</w:t>
      </w:r>
    </w:p>
    <w:p w14:paraId="11654DE3" w14:textId="4F02E227" w:rsidR="007366B8" w:rsidRPr="006002EE" w:rsidRDefault="007366B8" w:rsidP="007366B8">
      <w:pPr>
        <w:pStyle w:val="GridTable21"/>
        <w:rPr>
          <w:lang w:val="en-US"/>
        </w:rPr>
      </w:pPr>
      <w:r w:rsidRPr="006002EE">
        <w:rPr>
          <w:lang w:val="en-US"/>
        </w:rPr>
        <w:lastRenderedPageBreak/>
        <w:t xml:space="preserve">van </w:t>
      </w:r>
      <w:proofErr w:type="spellStart"/>
      <w:r w:rsidRPr="006002EE">
        <w:rPr>
          <w:lang w:val="en-US"/>
        </w:rPr>
        <w:t>Schooneveld</w:t>
      </w:r>
      <w:proofErr w:type="spellEnd"/>
      <w:r w:rsidRPr="006002EE">
        <w:rPr>
          <w:lang w:val="en-US"/>
        </w:rPr>
        <w:t xml:space="preserve">, Cornelis H. 1978. </w:t>
      </w:r>
      <w:r w:rsidRPr="006002EE">
        <w:rPr>
          <w:i/>
          <w:iCs/>
          <w:lang w:val="en-US"/>
        </w:rPr>
        <w:t>Semantic Transmutations: Prolegomena to a Calculus of Meaning</w:t>
      </w:r>
      <w:r w:rsidRPr="006002EE">
        <w:rPr>
          <w:lang w:val="en-US"/>
        </w:rPr>
        <w:t xml:space="preserve">, vol. 1: </w:t>
      </w:r>
      <w:r w:rsidRPr="006002EE">
        <w:rPr>
          <w:i/>
          <w:iCs/>
          <w:lang w:val="en-US"/>
        </w:rPr>
        <w:t>The Cardinal Semantic Structure of Prepositions, Cases, and Paratactic Conjunctions in Contemporary Standard Russian</w:t>
      </w:r>
      <w:r w:rsidRPr="006002EE">
        <w:rPr>
          <w:lang w:val="en-US"/>
        </w:rPr>
        <w:t xml:space="preserve">. Bloomington: </w:t>
      </w:r>
      <w:proofErr w:type="spellStart"/>
      <w:r w:rsidRPr="006002EE">
        <w:rPr>
          <w:lang w:val="en-US"/>
        </w:rPr>
        <w:t>Physsardt</w:t>
      </w:r>
      <w:proofErr w:type="spellEnd"/>
      <w:r w:rsidRPr="006002EE">
        <w:rPr>
          <w:lang w:val="en-US"/>
        </w:rPr>
        <w:t>.</w:t>
      </w:r>
    </w:p>
    <w:p w14:paraId="528A3EA2" w14:textId="34E00620" w:rsidR="007366B8" w:rsidRDefault="007366B8" w:rsidP="007366B8">
      <w:pPr>
        <w:pStyle w:val="GridTable21"/>
        <w:rPr>
          <w:lang w:val="en-US"/>
        </w:rPr>
      </w:pPr>
      <w:proofErr w:type="spellStart"/>
      <w:r w:rsidRPr="00EF07F0">
        <w:rPr>
          <w:lang w:val="nb-NO"/>
        </w:rPr>
        <w:t>Vinogradov</w:t>
      </w:r>
      <w:proofErr w:type="spellEnd"/>
      <w:r w:rsidRPr="00EF07F0">
        <w:rPr>
          <w:lang w:val="nb-NO"/>
        </w:rPr>
        <w:t xml:space="preserve">, Viktor V. 1972. </w:t>
      </w:r>
      <w:proofErr w:type="spellStart"/>
      <w:r w:rsidRPr="00EF07F0">
        <w:rPr>
          <w:i/>
          <w:iCs/>
          <w:lang w:val="nb-NO"/>
        </w:rPr>
        <w:t>Russkij</w:t>
      </w:r>
      <w:proofErr w:type="spellEnd"/>
      <w:r w:rsidRPr="00EF07F0">
        <w:rPr>
          <w:i/>
          <w:iCs/>
          <w:lang w:val="nb-NO"/>
        </w:rPr>
        <w:t xml:space="preserve"> </w:t>
      </w:r>
      <w:proofErr w:type="spellStart"/>
      <w:r w:rsidRPr="00EF07F0">
        <w:rPr>
          <w:i/>
          <w:iCs/>
          <w:lang w:val="nb-NO"/>
        </w:rPr>
        <w:t>jazyk</w:t>
      </w:r>
      <w:proofErr w:type="spellEnd"/>
      <w:r w:rsidRPr="00EF07F0">
        <w:rPr>
          <w:lang w:val="nb-NO"/>
        </w:rPr>
        <w:t xml:space="preserve">. </w:t>
      </w:r>
      <w:r w:rsidRPr="006002EE">
        <w:rPr>
          <w:lang w:val="en-US"/>
        </w:rPr>
        <w:t xml:space="preserve">2nd ed. Moscow: </w:t>
      </w:r>
      <w:proofErr w:type="spellStart"/>
      <w:r w:rsidRPr="006002EE">
        <w:rPr>
          <w:lang w:val="en-US"/>
        </w:rPr>
        <w:t>Vysšaja</w:t>
      </w:r>
      <w:proofErr w:type="spellEnd"/>
      <w:r w:rsidRPr="006002EE">
        <w:rPr>
          <w:lang w:val="en-US"/>
        </w:rPr>
        <w:t xml:space="preserve"> </w:t>
      </w:r>
      <w:proofErr w:type="spellStart"/>
      <w:r w:rsidRPr="006002EE">
        <w:rPr>
          <w:lang w:val="en-US"/>
        </w:rPr>
        <w:t>škola</w:t>
      </w:r>
      <w:proofErr w:type="spellEnd"/>
      <w:r w:rsidRPr="006002EE">
        <w:rPr>
          <w:lang w:val="en-US"/>
        </w:rPr>
        <w:t>.</w:t>
      </w:r>
    </w:p>
    <w:p w14:paraId="1157C5D5" w14:textId="632B1711" w:rsidR="00023E8A" w:rsidRPr="004E772F" w:rsidRDefault="00EF07F0" w:rsidP="004E772F">
      <w:pPr>
        <w:rPr>
          <w:lang w:val="en-US"/>
        </w:rPr>
      </w:pPr>
      <w:proofErr w:type="spellStart"/>
      <w:r w:rsidRPr="00B337E0">
        <w:rPr>
          <w:lang w:val="en-US"/>
        </w:rPr>
        <w:t>Wierzbicka</w:t>
      </w:r>
      <w:proofErr w:type="spellEnd"/>
      <w:r w:rsidRPr="00B337E0">
        <w:rPr>
          <w:lang w:val="en-US"/>
        </w:rPr>
        <w:t>, Anna. 1967</w:t>
      </w:r>
      <w:r w:rsidR="004E772F" w:rsidRPr="00B337E0">
        <w:rPr>
          <w:lang w:val="en-US"/>
        </w:rPr>
        <w:t>/2018</w:t>
      </w:r>
      <w:r w:rsidRPr="00B337E0">
        <w:rPr>
          <w:lang w:val="en-US"/>
        </w:rPr>
        <w:t xml:space="preserve">. </w:t>
      </w:r>
      <w:r w:rsidR="00FA5BA3" w:rsidRPr="00B337E0">
        <w:rPr>
          <w:lang w:val="en-US"/>
        </w:rPr>
        <w:t xml:space="preserve">On the semantics of the verbal aspect in Polish. </w:t>
      </w:r>
      <w:r w:rsidR="00282D80" w:rsidRPr="00B337E0">
        <w:rPr>
          <w:lang w:val="en-US"/>
        </w:rPr>
        <w:t xml:space="preserve">In: </w:t>
      </w:r>
      <w:r w:rsidR="00282D80" w:rsidRPr="00B337E0">
        <w:rPr>
          <w:i/>
          <w:iCs/>
        </w:rPr>
        <w:t xml:space="preserve">To honor Roman Jakobson: essays </w:t>
      </w:r>
      <w:proofErr w:type="gramStart"/>
      <w:r w:rsidR="00282D80" w:rsidRPr="00B337E0">
        <w:rPr>
          <w:i/>
          <w:iCs/>
        </w:rPr>
        <w:t>on the occasion of</w:t>
      </w:r>
      <w:proofErr w:type="gramEnd"/>
      <w:r w:rsidR="00282D80" w:rsidRPr="00B337E0">
        <w:rPr>
          <w:i/>
          <w:iCs/>
        </w:rPr>
        <w:t xml:space="preserve"> his 70. birthday, 11. October 1966: Vol. 3</w:t>
      </w:r>
      <w:r w:rsidR="00282D80" w:rsidRPr="00B337E0">
        <w:t>, Berlin, Boston: De Gruyter Mouton, 2018</w:t>
      </w:r>
      <w:r w:rsidR="00CE2036" w:rsidRPr="00B337E0">
        <w:rPr>
          <w:lang w:val="en-US"/>
        </w:rPr>
        <w:t>,</w:t>
      </w:r>
      <w:r w:rsidR="00282D80" w:rsidRPr="00B337E0">
        <w:t> </w:t>
      </w:r>
      <w:r w:rsidR="00C429E7" w:rsidRPr="00B337E0">
        <w:rPr>
          <w:lang w:val="en-US"/>
        </w:rPr>
        <w:t xml:space="preserve">2231–2249. </w:t>
      </w:r>
      <w:hyperlink r:id="rId8" w:history="1">
        <w:r w:rsidR="00282D80" w:rsidRPr="00B337E0">
          <w:rPr>
            <w:rStyle w:val="Hyperlink"/>
          </w:rPr>
          <w:t>https://doi.org/10.1515/9783111349138</w:t>
        </w:r>
      </w:hyperlink>
      <w:r w:rsidR="004E772F" w:rsidRPr="00B337E0">
        <w:rPr>
          <w:lang w:val="en-US"/>
        </w:rPr>
        <w:t>.</w:t>
      </w:r>
    </w:p>
    <w:p w14:paraId="5B4CF3A5" w14:textId="5996C39E" w:rsidR="0087356A" w:rsidRPr="006002EE" w:rsidRDefault="007366B8" w:rsidP="00CD49F8">
      <w:pPr>
        <w:pStyle w:val="GridTable21"/>
        <w:rPr>
          <w:lang w:val="en-US"/>
        </w:rPr>
      </w:pPr>
      <w:proofErr w:type="spellStart"/>
      <w:r w:rsidRPr="006002EE">
        <w:rPr>
          <w:lang w:val="en-US"/>
        </w:rPr>
        <w:t>Zaliznjak</w:t>
      </w:r>
      <w:proofErr w:type="spellEnd"/>
      <w:r w:rsidRPr="006002EE">
        <w:rPr>
          <w:lang w:val="en-US"/>
        </w:rPr>
        <w:t xml:space="preserve">, Anna A. and </w:t>
      </w:r>
      <w:proofErr w:type="spellStart"/>
      <w:r w:rsidRPr="006002EE">
        <w:rPr>
          <w:lang w:val="en-US"/>
        </w:rPr>
        <w:t>Aleksej</w:t>
      </w:r>
      <w:proofErr w:type="spellEnd"/>
      <w:r w:rsidRPr="006002EE">
        <w:rPr>
          <w:lang w:val="en-US"/>
        </w:rPr>
        <w:t xml:space="preserve"> D. </w:t>
      </w:r>
      <w:proofErr w:type="spellStart"/>
      <w:r w:rsidRPr="006002EE">
        <w:rPr>
          <w:lang w:val="en-US"/>
        </w:rPr>
        <w:t>Šmelev</w:t>
      </w:r>
      <w:proofErr w:type="spellEnd"/>
      <w:r w:rsidRPr="006002EE">
        <w:rPr>
          <w:lang w:val="en-US"/>
        </w:rPr>
        <w:t xml:space="preserve">. 2000. </w:t>
      </w:r>
      <w:proofErr w:type="spellStart"/>
      <w:r w:rsidRPr="006002EE">
        <w:rPr>
          <w:i/>
          <w:iCs/>
          <w:lang w:val="en-US"/>
        </w:rPr>
        <w:t>Vvedenie</w:t>
      </w:r>
      <w:proofErr w:type="spellEnd"/>
      <w:r w:rsidRPr="006002EE">
        <w:rPr>
          <w:i/>
          <w:iCs/>
          <w:lang w:val="en-US"/>
        </w:rPr>
        <w:t xml:space="preserve"> v </w:t>
      </w:r>
      <w:proofErr w:type="spellStart"/>
      <w:r w:rsidRPr="006002EE">
        <w:rPr>
          <w:i/>
          <w:iCs/>
          <w:lang w:val="en-US"/>
        </w:rPr>
        <w:t>russkuju</w:t>
      </w:r>
      <w:proofErr w:type="spellEnd"/>
      <w:r w:rsidRPr="006002EE">
        <w:rPr>
          <w:i/>
          <w:iCs/>
          <w:lang w:val="en-US"/>
        </w:rPr>
        <w:t xml:space="preserve"> </w:t>
      </w:r>
      <w:proofErr w:type="spellStart"/>
      <w:r w:rsidRPr="006002EE">
        <w:rPr>
          <w:i/>
          <w:iCs/>
          <w:lang w:val="en-US"/>
        </w:rPr>
        <w:t>aspektologiju</w:t>
      </w:r>
      <w:proofErr w:type="spellEnd"/>
      <w:r w:rsidRPr="006002EE">
        <w:rPr>
          <w:i/>
          <w:iCs/>
          <w:lang w:val="en-US"/>
        </w:rPr>
        <w:t>.</w:t>
      </w:r>
      <w:r w:rsidRPr="006002EE">
        <w:rPr>
          <w:lang w:val="en-US"/>
        </w:rPr>
        <w:t xml:space="preserve"> Moscow: </w:t>
      </w:r>
      <w:proofErr w:type="spellStart"/>
      <w:r w:rsidRPr="006002EE">
        <w:rPr>
          <w:lang w:val="en-US"/>
        </w:rPr>
        <w:t>Jazyki</w:t>
      </w:r>
      <w:proofErr w:type="spellEnd"/>
      <w:r w:rsidRPr="006002EE">
        <w:rPr>
          <w:lang w:val="en-US"/>
        </w:rPr>
        <w:t xml:space="preserve"> </w:t>
      </w:r>
      <w:proofErr w:type="spellStart"/>
      <w:r w:rsidRPr="006002EE">
        <w:rPr>
          <w:lang w:val="en-US"/>
        </w:rPr>
        <w:t>russkoj</w:t>
      </w:r>
      <w:proofErr w:type="spellEnd"/>
      <w:r w:rsidRPr="006002EE">
        <w:rPr>
          <w:lang w:val="en-US"/>
        </w:rPr>
        <w:t xml:space="preserve"> </w:t>
      </w:r>
      <w:proofErr w:type="spellStart"/>
      <w:r w:rsidRPr="006002EE">
        <w:rPr>
          <w:lang w:val="en-US"/>
        </w:rPr>
        <w:t>kul’tury</w:t>
      </w:r>
      <w:proofErr w:type="spellEnd"/>
      <w:r w:rsidRPr="006002EE">
        <w:rPr>
          <w:lang w:val="en-US"/>
        </w:rPr>
        <w:t>.</w:t>
      </w:r>
    </w:p>
    <w:sectPr w:rsidR="0087356A" w:rsidRPr="006002EE" w:rsidSect="00AB0253">
      <w:headerReference w:type="default" r:id="rId9"/>
      <w:footerReference w:type="even" r:id="rId10"/>
      <w:footerReference w:type="default" r:id="rId11"/>
      <w:pgSz w:w="11906" w:h="16838" w:code="9"/>
      <w:pgMar w:top="1701" w:right="1701" w:bottom="1701" w:left="1701"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A6FD" w14:textId="77777777" w:rsidR="00097F82" w:rsidRDefault="00097F82">
      <w:pPr>
        <w:spacing w:before="0" w:line="240" w:lineRule="auto"/>
      </w:pPr>
      <w:r>
        <w:separator/>
      </w:r>
    </w:p>
  </w:endnote>
  <w:endnote w:type="continuationSeparator" w:id="0">
    <w:p w14:paraId="7174B918" w14:textId="77777777" w:rsidR="00097F82" w:rsidRDefault="00097F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194350"/>
      <w:docPartObj>
        <w:docPartGallery w:val="Page Numbers (Bottom of Page)"/>
        <w:docPartUnique/>
      </w:docPartObj>
    </w:sdtPr>
    <w:sdtEndPr>
      <w:rPr>
        <w:rStyle w:val="PageNumber"/>
      </w:rPr>
    </w:sdtEndPr>
    <w:sdtContent>
      <w:p w14:paraId="025403AC" w14:textId="45016288" w:rsidR="003F587A" w:rsidRDefault="003F587A" w:rsidP="003F5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FA3871" w14:textId="77777777" w:rsidR="003F587A" w:rsidRDefault="003F587A" w:rsidP="007F79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0731536"/>
      <w:docPartObj>
        <w:docPartGallery w:val="Page Numbers (Bottom of Page)"/>
        <w:docPartUnique/>
      </w:docPartObj>
    </w:sdtPr>
    <w:sdtEndPr>
      <w:rPr>
        <w:rStyle w:val="PageNumber"/>
      </w:rPr>
    </w:sdtEndPr>
    <w:sdtContent>
      <w:p w14:paraId="0FFE1289" w14:textId="55408730" w:rsidR="003F587A" w:rsidRDefault="003F587A" w:rsidP="003F5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1EF085" w14:textId="77777777" w:rsidR="003F587A" w:rsidRDefault="003F587A" w:rsidP="007F79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7BEB" w14:textId="77777777" w:rsidR="00097F82" w:rsidRDefault="00097F82">
      <w:pPr>
        <w:spacing w:before="0" w:line="240" w:lineRule="auto"/>
      </w:pPr>
      <w:r>
        <w:separator/>
      </w:r>
    </w:p>
  </w:footnote>
  <w:footnote w:type="continuationSeparator" w:id="0">
    <w:p w14:paraId="7D1AF626" w14:textId="77777777" w:rsidR="00097F82" w:rsidRDefault="00097F82">
      <w:pPr>
        <w:spacing w:before="0" w:line="240" w:lineRule="auto"/>
      </w:pPr>
      <w:r>
        <w:continuationSeparator/>
      </w:r>
    </w:p>
  </w:footnote>
  <w:footnote w:id="1">
    <w:p w14:paraId="4EED6141" w14:textId="77777777" w:rsidR="003F587A" w:rsidRPr="00FA5BA3" w:rsidRDefault="003F587A" w:rsidP="00526DCE">
      <w:pPr>
        <w:pStyle w:val="FootnoteText"/>
        <w:rPr>
          <w:rFonts w:ascii="Times New Roman" w:hAnsi="Times New Roman"/>
          <w:lang w:val="en-US"/>
        </w:rPr>
      </w:pPr>
      <w:r w:rsidRPr="00491E3E">
        <w:rPr>
          <w:rStyle w:val="FootnoteReference"/>
          <w:rFonts w:ascii="Times New Roman" w:hAnsi="Times New Roman"/>
        </w:rPr>
        <w:footnoteRef/>
      </w:r>
      <w:r w:rsidRPr="00491E3E">
        <w:rPr>
          <w:rFonts w:ascii="Times New Roman" w:hAnsi="Times New Roman"/>
        </w:rPr>
        <w:t xml:space="preserve"> </w:t>
      </w:r>
      <w:r w:rsidRPr="00FA5BA3">
        <w:rPr>
          <w:rFonts w:ascii="Times New Roman" w:hAnsi="Times New Roman"/>
          <w:lang w:val="en-US"/>
        </w:rPr>
        <w:t xml:space="preserve">The rows in Table 1 correspond to </w:t>
      </w:r>
      <w:proofErr w:type="spellStart"/>
      <w:r w:rsidRPr="00FA5BA3">
        <w:rPr>
          <w:rFonts w:ascii="Times New Roman" w:hAnsi="Times New Roman"/>
          <w:lang w:val="en-US"/>
        </w:rPr>
        <w:t>Haspelmath’s</w:t>
      </w:r>
      <w:proofErr w:type="spellEnd"/>
      <w:r w:rsidRPr="00FA5BA3">
        <w:rPr>
          <w:rFonts w:ascii="Times New Roman" w:hAnsi="Times New Roman"/>
          <w:lang w:val="en-US"/>
        </w:rPr>
        <w:t xml:space="preserve"> (2006) “senses of markedness” as follows: </w:t>
      </w:r>
    </w:p>
    <w:p w14:paraId="03B8E012" w14:textId="77777777" w:rsidR="003F587A" w:rsidRPr="00FA5BA3" w:rsidRDefault="003F587A" w:rsidP="00526DCE">
      <w:pPr>
        <w:pStyle w:val="FootnoteText"/>
        <w:numPr>
          <w:ilvl w:val="0"/>
          <w:numId w:val="16"/>
        </w:numPr>
        <w:tabs>
          <w:tab w:val="clear" w:pos="284"/>
        </w:tabs>
        <w:spacing w:before="0" w:line="240" w:lineRule="auto"/>
        <w:jc w:val="left"/>
        <w:rPr>
          <w:rFonts w:ascii="Times New Roman" w:hAnsi="Times New Roman"/>
          <w:lang w:val="en-US"/>
        </w:rPr>
      </w:pPr>
      <w:r w:rsidRPr="00FA5BA3">
        <w:rPr>
          <w:rFonts w:ascii="Times New Roman" w:hAnsi="Times New Roman"/>
          <w:lang w:val="en-US"/>
        </w:rPr>
        <w:t>expectedness = senses 4, 5, 6, 11 (markedness as difficulty, deviation from default)</w:t>
      </w:r>
    </w:p>
    <w:p w14:paraId="6678C3C4" w14:textId="77777777" w:rsidR="003F587A" w:rsidRPr="00FA5BA3" w:rsidRDefault="003F587A" w:rsidP="00526DCE">
      <w:pPr>
        <w:pStyle w:val="FootnoteText"/>
        <w:numPr>
          <w:ilvl w:val="0"/>
          <w:numId w:val="16"/>
        </w:numPr>
        <w:tabs>
          <w:tab w:val="clear" w:pos="284"/>
        </w:tabs>
        <w:spacing w:before="0" w:line="240" w:lineRule="auto"/>
        <w:jc w:val="left"/>
        <w:rPr>
          <w:rFonts w:ascii="Times New Roman" w:hAnsi="Times New Roman"/>
          <w:lang w:val="en-US"/>
        </w:rPr>
      </w:pPr>
      <w:r w:rsidRPr="00FA5BA3">
        <w:rPr>
          <w:rFonts w:ascii="Times New Roman" w:hAnsi="Times New Roman"/>
          <w:lang w:val="en-US"/>
        </w:rPr>
        <w:t>complexity = senses 1, 2, 3 (markedness as specification for a distinction and overt coding)</w:t>
      </w:r>
    </w:p>
    <w:p w14:paraId="41FB1D01" w14:textId="77777777" w:rsidR="003F587A" w:rsidRPr="00FA5BA3" w:rsidRDefault="003F587A" w:rsidP="00526DCE">
      <w:pPr>
        <w:pStyle w:val="FootnoteText"/>
        <w:numPr>
          <w:ilvl w:val="0"/>
          <w:numId w:val="16"/>
        </w:numPr>
        <w:tabs>
          <w:tab w:val="clear" w:pos="284"/>
        </w:tabs>
        <w:spacing w:before="0" w:line="240" w:lineRule="auto"/>
        <w:jc w:val="left"/>
        <w:rPr>
          <w:rFonts w:ascii="Times New Roman" w:hAnsi="Times New Roman"/>
          <w:lang w:val="en-US"/>
        </w:rPr>
      </w:pPr>
      <w:r w:rsidRPr="00FA5BA3">
        <w:rPr>
          <w:rFonts w:ascii="Times New Roman" w:hAnsi="Times New Roman"/>
          <w:lang w:val="en-US"/>
        </w:rPr>
        <w:t>frequency = senses 7, 8, 9, 10 (markedness as rarity and restricted distribution)</w:t>
      </w:r>
    </w:p>
  </w:footnote>
  <w:footnote w:id="2">
    <w:p w14:paraId="17649181" w14:textId="75302BAE" w:rsidR="003F587A" w:rsidRPr="00491E3E" w:rsidRDefault="003F587A" w:rsidP="00A76EAA">
      <w:pPr>
        <w:rPr>
          <w:lang w:val="en-US"/>
        </w:rPr>
      </w:pPr>
      <w:r w:rsidRPr="00491E3E">
        <w:rPr>
          <w:rStyle w:val="FootnoteReference"/>
          <w:lang w:val="en-US"/>
        </w:rPr>
        <w:footnoteRef/>
      </w:r>
      <w:r w:rsidRPr="00491E3E">
        <w:rPr>
          <w:lang w:val="en-US"/>
        </w:rPr>
        <w:t xml:space="preserve"> There are several hundred biaspectual verbs that do not overtly mark aspect, but most scholars argue that in context a biaspectual verb always expresses only one aspect (see </w:t>
      </w:r>
      <w:r w:rsidR="00831549">
        <w:rPr>
          <w:lang w:val="en-US"/>
        </w:rPr>
        <w:t>Janda</w:t>
      </w:r>
      <w:r w:rsidRPr="00491E3E">
        <w:rPr>
          <w:lang w:val="en-US"/>
        </w:rPr>
        <w:t xml:space="preserve"> 2007: 90 and </w:t>
      </w:r>
      <w:proofErr w:type="spellStart"/>
      <w:r w:rsidRPr="00491E3E">
        <w:rPr>
          <w:lang w:val="en-US"/>
        </w:rPr>
        <w:t>Zaliznjak</w:t>
      </w:r>
      <w:proofErr w:type="spellEnd"/>
      <w:r w:rsidRPr="00491E3E">
        <w:rPr>
          <w:lang w:val="en-US"/>
        </w:rPr>
        <w:t xml:space="preserve"> </w:t>
      </w:r>
      <w:r w:rsidR="007C28AC">
        <w:rPr>
          <w:lang w:val="en-US"/>
        </w:rPr>
        <w:t>&amp;</w:t>
      </w:r>
      <w:r w:rsidRPr="00491E3E">
        <w:rPr>
          <w:lang w:val="en-US"/>
        </w:rPr>
        <w:t xml:space="preserve"> </w:t>
      </w:r>
      <w:proofErr w:type="spellStart"/>
      <w:r w:rsidRPr="00491E3E">
        <w:rPr>
          <w:lang w:val="en-US"/>
        </w:rPr>
        <w:t>Šmelev</w:t>
      </w:r>
      <w:proofErr w:type="spellEnd"/>
      <w:r w:rsidRPr="00491E3E">
        <w:rPr>
          <w:lang w:val="en-US"/>
        </w:rPr>
        <w:t xml:space="preserve"> 2000: 10 and citations therein).</w:t>
      </w:r>
    </w:p>
  </w:footnote>
  <w:footnote w:id="3">
    <w:p w14:paraId="3180DCED" w14:textId="77777777" w:rsidR="003F587A" w:rsidRPr="00491E3E" w:rsidRDefault="003F587A" w:rsidP="00882E51">
      <w:pPr>
        <w:pStyle w:val="FootnoteText"/>
        <w:rPr>
          <w:rFonts w:ascii="Times New Roman" w:hAnsi="Times New Roman"/>
          <w:lang w:val="en-US"/>
        </w:rPr>
      </w:pPr>
      <w:r w:rsidRPr="00491E3E">
        <w:rPr>
          <w:rStyle w:val="FootnoteReference"/>
          <w:rFonts w:ascii="Times New Roman" w:hAnsi="Times New Roman"/>
          <w:lang w:val="en-US"/>
        </w:rPr>
        <w:footnoteRef/>
      </w:r>
      <w:r w:rsidRPr="00491E3E">
        <w:rPr>
          <w:rFonts w:ascii="Times New Roman" w:hAnsi="Times New Roman"/>
          <w:lang w:val="en-US"/>
        </w:rPr>
        <w:t xml:space="preserve"> A comparison of the numbers of perfective and imperfective against the total number of verbs yields a chi-square value of 391</w:t>
      </w:r>
      <w:r>
        <w:rPr>
          <w:rFonts w:ascii="Times New Roman" w:hAnsi="Times New Roman"/>
          <w:lang w:val="en-US"/>
        </w:rPr>
        <w:t xml:space="preserve"> </w:t>
      </w:r>
      <w:r w:rsidRPr="00491E3E">
        <w:rPr>
          <w:rFonts w:ascii="Times New Roman" w:hAnsi="Times New Roman"/>
          <w:lang w:val="en-US"/>
        </w:rPr>
        <w:t>854, df= 1, a p-value of 0, and a Cramer’s V effect size of 0.047. Cramer’s V effect size is interpreted as follows: 0.1 = small, 0.3 = medium, 0.5 = large. Cramer’s V effect sizes below 0.1 are considered too low to be reportable.</w:t>
      </w:r>
    </w:p>
  </w:footnote>
  <w:footnote w:id="4">
    <w:p w14:paraId="6AFAE007" w14:textId="77777777" w:rsidR="003F587A" w:rsidRPr="00491E3E" w:rsidRDefault="003F587A" w:rsidP="00460011">
      <w:pPr>
        <w:pStyle w:val="FootnoteText"/>
        <w:rPr>
          <w:rFonts w:ascii="Times New Roman" w:hAnsi="Times New Roman"/>
          <w:lang w:val="en-US"/>
        </w:rPr>
      </w:pPr>
      <w:r w:rsidRPr="00491E3E">
        <w:rPr>
          <w:rStyle w:val="FootnoteReference"/>
          <w:rFonts w:ascii="Times New Roman" w:hAnsi="Times New Roman"/>
        </w:rPr>
        <w:footnoteRef/>
      </w:r>
      <w:r w:rsidRPr="00491E3E">
        <w:rPr>
          <w:rFonts w:ascii="Times New Roman" w:hAnsi="Times New Roman"/>
        </w:rPr>
        <w:t xml:space="preserve"> </w:t>
      </w:r>
      <w:r w:rsidRPr="00491E3E">
        <w:rPr>
          <w:rFonts w:ascii="Times New Roman" w:hAnsi="Times New Roman"/>
          <w:lang w:val="en-US"/>
        </w:rPr>
        <w:t xml:space="preserve">We are grateful to an anonymous reviewer who suggested that it would be helpful to cite the frequency of past tense forms in addition to the total frequency, since the past tense is the one tense in which perfective and imperfective verbs share the same inflectional morphology in Russian (see Table 2). As shown in Tables 3, 4, and 5, the overall pattern is the same regardless of whether one compares the total frequency or the frequency of the past tense, </w:t>
      </w:r>
      <w:proofErr w:type="gramStart"/>
      <w:r w:rsidRPr="00491E3E">
        <w:rPr>
          <w:rFonts w:ascii="Times New Roman" w:hAnsi="Times New Roman"/>
          <w:lang w:val="en-US"/>
        </w:rPr>
        <w:t>with the exception of</w:t>
      </w:r>
      <w:proofErr w:type="gramEnd"/>
      <w:r w:rsidRPr="00491E3E">
        <w:rPr>
          <w:rFonts w:ascii="Times New Roman" w:hAnsi="Times New Roman"/>
          <w:lang w:val="en-US"/>
        </w:rPr>
        <w:t xml:space="preserve"> the verb pair meaning ‘understand’ in Table 5.</w:t>
      </w:r>
    </w:p>
  </w:footnote>
  <w:footnote w:id="5">
    <w:p w14:paraId="49BEB3FC" w14:textId="5DF5C34A" w:rsidR="003F587A" w:rsidRPr="00491E3E" w:rsidRDefault="003F587A" w:rsidP="00EF6855">
      <w:pPr>
        <w:pStyle w:val="FootnoteText"/>
        <w:rPr>
          <w:rFonts w:ascii="Times New Roman" w:hAnsi="Times New Roman"/>
          <w:lang w:val="en-US"/>
        </w:rPr>
      </w:pPr>
      <w:r w:rsidRPr="00491E3E">
        <w:rPr>
          <w:rStyle w:val="FootnoteReference"/>
          <w:rFonts w:ascii="Times New Roman" w:hAnsi="Times New Roman"/>
          <w:lang w:val="en-US"/>
        </w:rPr>
        <w:footnoteRef/>
      </w:r>
      <w:r w:rsidRPr="00491E3E">
        <w:rPr>
          <w:rFonts w:ascii="Times New Roman" w:hAnsi="Times New Roman"/>
          <w:lang w:val="en-US"/>
        </w:rPr>
        <w:t xml:space="preserve"> It might seem that the data in Table 3 contradict the overall data cited from the RNC in Section 3.1 because the overall data shows a that imperfective verb forms are somewhat more frequent, whereas aggregation of the data in Table 3 indicates that perfective verbs are more frequent. However, the RNC data cited in Section 3.1 represents all verbs regardless of whether they are paired for aspect (as most verbs are) or unpaired, whereas the data in Table 3 represents only paired verbs according to patterns “A” and “B”. There are also unpaired verbs in Russian, in particular the verb </w:t>
      </w:r>
      <w:r w:rsidRPr="00491E3E">
        <w:rPr>
          <w:rFonts w:ascii="Times New Roman" w:hAnsi="Times New Roman"/>
          <w:i/>
          <w:iCs/>
          <w:lang w:val="en-US"/>
        </w:rPr>
        <w:t>byt’</w:t>
      </w:r>
      <w:r w:rsidRPr="00491E3E">
        <w:rPr>
          <w:rFonts w:ascii="Times New Roman" w:hAnsi="Times New Roman"/>
          <w:lang w:val="en-US"/>
        </w:rPr>
        <w:t xml:space="preserve"> ‘be’ which is imperfective, and which is of very high frequency, thus accounting for part of the apparent discrepancy.</w:t>
      </w:r>
    </w:p>
  </w:footnote>
  <w:footnote w:id="6">
    <w:p w14:paraId="14E57E66" w14:textId="77777777" w:rsidR="003F587A" w:rsidRPr="00491E3E" w:rsidRDefault="003F587A" w:rsidP="007F19C0">
      <w:pPr>
        <w:pStyle w:val="FootnoteText"/>
        <w:rPr>
          <w:rFonts w:ascii="Times New Roman" w:hAnsi="Times New Roman"/>
          <w:lang w:val="en-US"/>
        </w:rPr>
      </w:pPr>
      <w:r w:rsidRPr="00491E3E">
        <w:rPr>
          <w:rStyle w:val="FootnoteReference"/>
          <w:rFonts w:ascii="Times New Roman" w:hAnsi="Times New Roman"/>
          <w:lang w:val="en-US"/>
        </w:rPr>
        <w:footnoteRef/>
      </w:r>
      <w:r w:rsidRPr="00491E3E">
        <w:rPr>
          <w:rFonts w:ascii="Times New Roman" w:hAnsi="Times New Roman"/>
          <w:lang w:val="en-US"/>
        </w:rPr>
        <w:t xml:space="preserve"> Comparison of the numbers of perfective and imperfective against the total number of verbs in the “A” pattern yields a chi-square value of 140053, df= 1, a p-value of 0, and a Cramer’s V effect size of 0.168. Comparison of the numbers of perfective and imperfective against the total number of verbs in the “B” pattern yields a chi-square value of 132234, df= 1, a p-value of 0, and a Cramer’s V effect size of 0.101. </w:t>
      </w:r>
    </w:p>
  </w:footnote>
  <w:footnote w:id="7">
    <w:p w14:paraId="432EC6CD" w14:textId="77777777" w:rsidR="003F587A" w:rsidRPr="00491E3E" w:rsidRDefault="003F587A" w:rsidP="007F19C0">
      <w:pPr>
        <w:pStyle w:val="FootnoteText"/>
        <w:rPr>
          <w:rFonts w:ascii="Times New Roman" w:hAnsi="Times New Roman"/>
          <w:lang w:val="en-US"/>
        </w:rPr>
      </w:pPr>
      <w:r w:rsidRPr="00491E3E">
        <w:rPr>
          <w:rStyle w:val="FootnoteReference"/>
          <w:rFonts w:ascii="Times New Roman" w:hAnsi="Times New Roman"/>
          <w:lang w:val="en-US"/>
        </w:rPr>
        <w:footnoteRef/>
      </w:r>
      <w:r w:rsidRPr="00491E3E">
        <w:rPr>
          <w:rFonts w:ascii="Times New Roman" w:hAnsi="Times New Roman"/>
          <w:lang w:val="en-US"/>
        </w:rPr>
        <w:t xml:space="preserve"> Comparison of the numbers of past perfective and past imperfective against the total number of verbs in the “A” pattern yields a chi-square value of 30968, df= 1, a p-value of 0, and a Cramer’s V effect size of 0.116. Comparison of the numbers of perfective and imperfective against the total number of verbs in the “B” pattern yields a chi-square value of 159684, df= 1, a p-value of 0, and a Cramer’s V effect size of 0.154.</w:t>
      </w:r>
    </w:p>
  </w:footnote>
  <w:footnote w:id="8">
    <w:p w14:paraId="46297111" w14:textId="77777777" w:rsidR="003F587A" w:rsidRPr="00491E3E" w:rsidRDefault="003F587A" w:rsidP="005C7904">
      <w:pPr>
        <w:pStyle w:val="FootnoteText"/>
        <w:rPr>
          <w:rFonts w:ascii="Times New Roman" w:hAnsi="Times New Roman"/>
          <w:lang w:val="en-US"/>
        </w:rPr>
      </w:pPr>
      <w:r w:rsidRPr="00491E3E">
        <w:rPr>
          <w:rStyle w:val="FootnoteReference"/>
          <w:rFonts w:ascii="Times New Roman" w:hAnsi="Times New Roman"/>
          <w:lang w:val="en-US"/>
        </w:rPr>
        <w:footnoteRef/>
      </w:r>
      <w:r w:rsidRPr="00491E3E">
        <w:rPr>
          <w:rFonts w:ascii="Times New Roman" w:hAnsi="Times New Roman"/>
          <w:lang w:val="en-US"/>
        </w:rPr>
        <w:t xml:space="preserve"> There are three imperfectivizing suffixes in Russian: </w:t>
      </w:r>
      <w:r w:rsidRPr="00491E3E">
        <w:rPr>
          <w:rFonts w:ascii="Times New Roman" w:hAnsi="Times New Roman"/>
          <w:i/>
          <w:iCs/>
          <w:lang w:val="en-US"/>
        </w:rPr>
        <w:t>-yva(j)/-iva(j)</w:t>
      </w:r>
      <w:r w:rsidRPr="00491E3E">
        <w:rPr>
          <w:rFonts w:ascii="Times New Roman" w:hAnsi="Times New Roman"/>
          <w:lang w:val="en-US"/>
        </w:rPr>
        <w:t xml:space="preserve"> is illustrated in Table 2, </w:t>
      </w:r>
      <w:r w:rsidRPr="00491E3E">
        <w:rPr>
          <w:rFonts w:ascii="Times New Roman" w:hAnsi="Times New Roman"/>
          <w:i/>
          <w:iCs/>
          <w:lang w:val="en-US"/>
        </w:rPr>
        <w:t>-va(j)</w:t>
      </w:r>
      <w:r w:rsidRPr="00491E3E">
        <w:rPr>
          <w:rFonts w:ascii="Times New Roman" w:hAnsi="Times New Roman"/>
          <w:lang w:val="en-US"/>
        </w:rPr>
        <w:t xml:space="preserve"> is found in </w:t>
      </w:r>
      <w:r w:rsidRPr="00491E3E">
        <w:rPr>
          <w:rFonts w:ascii="Times New Roman" w:hAnsi="Times New Roman"/>
          <w:i/>
          <w:iCs/>
          <w:lang w:val="en-US"/>
        </w:rPr>
        <w:t>da-vat’</w:t>
      </w:r>
      <w:r w:rsidRPr="00491E3E">
        <w:rPr>
          <w:rFonts w:ascii="Times New Roman" w:hAnsi="Times New Roman"/>
          <w:lang w:val="en-US"/>
        </w:rPr>
        <w:t xml:space="preserve"> ‘give’ and </w:t>
      </w:r>
      <w:r w:rsidRPr="00491E3E">
        <w:rPr>
          <w:rFonts w:ascii="Times New Roman" w:hAnsi="Times New Roman"/>
          <w:i/>
          <w:iCs/>
          <w:lang w:val="en-US"/>
        </w:rPr>
        <w:t>vsta-vat’</w:t>
      </w:r>
      <w:r w:rsidRPr="00491E3E">
        <w:rPr>
          <w:rFonts w:ascii="Times New Roman" w:hAnsi="Times New Roman"/>
          <w:lang w:val="en-US"/>
        </w:rPr>
        <w:t xml:space="preserve"> ‘stand up’, and </w:t>
      </w:r>
      <w:r w:rsidRPr="00491E3E">
        <w:rPr>
          <w:rFonts w:ascii="Times New Roman" w:hAnsi="Times New Roman"/>
          <w:i/>
          <w:iCs/>
          <w:lang w:val="en-US"/>
        </w:rPr>
        <w:t>-a(j)</w:t>
      </w:r>
      <w:r w:rsidRPr="00491E3E">
        <w:rPr>
          <w:rFonts w:ascii="Times New Roman" w:hAnsi="Times New Roman"/>
          <w:lang w:val="en-US"/>
        </w:rPr>
        <w:t xml:space="preserve"> is found in </w:t>
      </w:r>
      <w:r w:rsidRPr="00491E3E">
        <w:rPr>
          <w:rFonts w:ascii="Times New Roman" w:hAnsi="Times New Roman"/>
          <w:i/>
          <w:iCs/>
          <w:lang w:val="en-US"/>
        </w:rPr>
        <w:t>polu</w:t>
      </w:r>
      <w:r w:rsidRPr="00491E3E">
        <w:rPr>
          <w:rFonts w:ascii="Times New Roman" w:hAnsi="Times New Roman"/>
          <w:i/>
          <w:iCs/>
          <w:lang w:val="cs-CZ"/>
        </w:rPr>
        <w:t>č</w:t>
      </w:r>
      <w:r w:rsidRPr="00491E3E">
        <w:rPr>
          <w:rFonts w:ascii="Times New Roman" w:hAnsi="Times New Roman"/>
          <w:i/>
          <w:iCs/>
          <w:lang w:val="en-US"/>
        </w:rPr>
        <w:t xml:space="preserve">-at’ </w:t>
      </w:r>
      <w:r w:rsidRPr="00491E3E">
        <w:rPr>
          <w:rFonts w:ascii="Times New Roman" w:hAnsi="Times New Roman"/>
          <w:lang w:val="en-US"/>
        </w:rPr>
        <w:t xml:space="preserve">‘receive’ </w:t>
      </w:r>
      <w:r w:rsidRPr="00491E3E">
        <w:rPr>
          <w:rFonts w:ascii="Times New Roman" w:hAnsi="Times New Roman"/>
          <w:i/>
          <w:iCs/>
          <w:lang w:val="en-US"/>
        </w:rPr>
        <w:t>reš-at’</w:t>
      </w:r>
      <w:r w:rsidRPr="00491E3E">
        <w:rPr>
          <w:rFonts w:ascii="Times New Roman" w:hAnsi="Times New Roman"/>
          <w:lang w:val="en-US"/>
        </w:rPr>
        <w:t xml:space="preserve"> ‘decide’ (cf. conjugation </w:t>
      </w:r>
      <w:r w:rsidRPr="00491E3E">
        <w:rPr>
          <w:rFonts w:ascii="Times New Roman" w:hAnsi="Times New Roman"/>
          <w:i/>
          <w:iCs/>
          <w:lang w:val="en-US"/>
        </w:rPr>
        <w:t xml:space="preserve">reš-aj-u </w:t>
      </w:r>
      <w:r w:rsidRPr="00491E3E">
        <w:rPr>
          <w:rFonts w:ascii="Times New Roman" w:hAnsi="Times New Roman"/>
          <w:lang w:val="en-US"/>
        </w:rPr>
        <w:t>‘I decide’).</w:t>
      </w:r>
    </w:p>
  </w:footnote>
  <w:footnote w:id="9">
    <w:p w14:paraId="3EE36514" w14:textId="1CD4D377" w:rsidR="003F587A" w:rsidRPr="00B10F78" w:rsidRDefault="003F587A" w:rsidP="005C7904">
      <w:pPr>
        <w:pStyle w:val="FootnoteText"/>
        <w:rPr>
          <w:rFonts w:ascii="Times New Roman" w:hAnsi="Times New Roman"/>
          <w:lang w:val="en-US"/>
        </w:rPr>
      </w:pPr>
      <w:r w:rsidRPr="00B10F78">
        <w:rPr>
          <w:rStyle w:val="FootnoteReference"/>
          <w:rFonts w:ascii="Times New Roman" w:hAnsi="Times New Roman"/>
          <w:lang w:val="en-US"/>
        </w:rPr>
        <w:footnoteRef/>
      </w:r>
      <w:r w:rsidRPr="00B10F78">
        <w:rPr>
          <w:rFonts w:ascii="Times New Roman" w:hAnsi="Times New Roman"/>
          <w:lang w:val="en-US"/>
        </w:rPr>
        <w:t xml:space="preserve"> Although etymologically </w:t>
      </w:r>
      <w:r w:rsidRPr="00B10F78">
        <w:rPr>
          <w:rFonts w:ascii="Times New Roman" w:hAnsi="Times New Roman"/>
          <w:i/>
          <w:iCs/>
          <w:lang w:val="en-US"/>
        </w:rPr>
        <w:t>vstat’</w:t>
      </w:r>
      <w:r w:rsidRPr="00B10F78">
        <w:rPr>
          <w:rFonts w:ascii="Times New Roman" w:hAnsi="Times New Roman"/>
          <w:lang w:val="en-US"/>
        </w:rPr>
        <w:t xml:space="preserve"> ‘stand up’ contained a prefix (</w:t>
      </w:r>
      <w:r w:rsidRPr="00B10F78">
        <w:rPr>
          <w:rFonts w:ascii="Times New Roman" w:hAnsi="Times New Roman"/>
          <w:i/>
          <w:iCs/>
          <w:lang w:val="en-US"/>
        </w:rPr>
        <w:t>vz</w:t>
      </w:r>
      <w:r w:rsidRPr="00B10F78">
        <w:rPr>
          <w:rFonts w:ascii="Times New Roman" w:hAnsi="Times New Roman"/>
          <w:lang w:val="en-US"/>
        </w:rPr>
        <w:t xml:space="preserve">-), this prefix has suffered phonological erosion to the point that it is no longer recoverable for contemporary speakers. This verb functions as a simplex stem in modern Russian according to </w:t>
      </w:r>
      <w:proofErr w:type="spellStart"/>
      <w:r w:rsidRPr="00B10F78">
        <w:rPr>
          <w:rFonts w:ascii="Times New Roman" w:hAnsi="Times New Roman"/>
          <w:lang w:val="en-US"/>
        </w:rPr>
        <w:t>Endresen</w:t>
      </w:r>
      <w:proofErr w:type="spellEnd"/>
      <w:r w:rsidRPr="00B10F78">
        <w:rPr>
          <w:rFonts w:ascii="Times New Roman" w:hAnsi="Times New Roman"/>
          <w:lang w:val="en-US"/>
        </w:rPr>
        <w:t xml:space="preserve"> </w:t>
      </w:r>
      <w:r w:rsidR="00504E43">
        <w:rPr>
          <w:rFonts w:ascii="Times New Roman" w:hAnsi="Times New Roman"/>
          <w:lang w:val="en-US"/>
        </w:rPr>
        <w:t>&amp;</w:t>
      </w:r>
      <w:r w:rsidRPr="00B10F78">
        <w:rPr>
          <w:rFonts w:ascii="Times New Roman" w:hAnsi="Times New Roman"/>
          <w:lang w:val="en-US"/>
        </w:rPr>
        <w:t xml:space="preserve"> </w:t>
      </w:r>
      <w:proofErr w:type="spellStart"/>
      <w:r w:rsidRPr="00B10F78">
        <w:rPr>
          <w:rFonts w:ascii="Times New Roman" w:hAnsi="Times New Roman"/>
          <w:lang w:val="en-US"/>
        </w:rPr>
        <w:t>Plungian</w:t>
      </w:r>
      <w:proofErr w:type="spellEnd"/>
      <w:r w:rsidRPr="00B10F78">
        <w:rPr>
          <w:rFonts w:ascii="Times New Roman" w:hAnsi="Times New Roman"/>
          <w:lang w:val="en-US"/>
        </w:rPr>
        <w:t xml:space="preserve"> (2011). </w:t>
      </w:r>
    </w:p>
  </w:footnote>
  <w:footnote w:id="10">
    <w:p w14:paraId="124F511B" w14:textId="77777777" w:rsidR="003F587A" w:rsidRPr="00491E3E" w:rsidRDefault="003F587A" w:rsidP="00666BFF">
      <w:pPr>
        <w:pStyle w:val="FootnoteText"/>
        <w:rPr>
          <w:rFonts w:ascii="Times New Roman" w:hAnsi="Times New Roman"/>
          <w:lang w:val="en-US"/>
        </w:rPr>
      </w:pPr>
      <w:r w:rsidRPr="00491E3E">
        <w:rPr>
          <w:rStyle w:val="FootnoteReference"/>
          <w:rFonts w:ascii="Times New Roman" w:hAnsi="Times New Roman"/>
          <w:lang w:val="en-US"/>
        </w:rPr>
        <w:footnoteRef/>
      </w:r>
      <w:r w:rsidRPr="00491E3E">
        <w:rPr>
          <w:rFonts w:ascii="Times New Roman" w:hAnsi="Times New Roman"/>
          <w:lang w:val="en-US"/>
        </w:rPr>
        <w:t xml:space="preserve"> The comparisons yield the following values for total frequency (similar values obtain for past tense forms):</w:t>
      </w:r>
    </w:p>
    <w:p w14:paraId="07E722D9" w14:textId="77777777" w:rsidR="003F587A" w:rsidRPr="00491E3E" w:rsidRDefault="003F587A" w:rsidP="00666BFF">
      <w:pPr>
        <w:pStyle w:val="FootnoteText"/>
        <w:rPr>
          <w:rFonts w:ascii="Times New Roman" w:hAnsi="Times New Roman"/>
          <w:lang w:val="en-US"/>
        </w:rPr>
      </w:pPr>
      <w:r w:rsidRPr="00491E3E">
        <w:rPr>
          <w:rFonts w:ascii="Times New Roman" w:hAnsi="Times New Roman"/>
          <w:lang w:val="en-US"/>
        </w:rPr>
        <w:t>‘give’: chi-square value = 36872, df= 1, p-value = 0, Cramer’s V = 0.158.</w:t>
      </w:r>
    </w:p>
    <w:p w14:paraId="49308E7C" w14:textId="77777777" w:rsidR="003F587A" w:rsidRPr="00491E3E" w:rsidRDefault="003F587A" w:rsidP="00666BFF">
      <w:pPr>
        <w:pStyle w:val="FootnoteText"/>
        <w:rPr>
          <w:rFonts w:ascii="Times New Roman" w:hAnsi="Times New Roman"/>
          <w:lang w:val="en-US"/>
        </w:rPr>
      </w:pPr>
      <w:r w:rsidRPr="00491E3E">
        <w:rPr>
          <w:rFonts w:ascii="Times New Roman" w:hAnsi="Times New Roman"/>
          <w:lang w:val="en-US"/>
        </w:rPr>
        <w:t>‘</w:t>
      </w:r>
      <w:proofErr w:type="gramStart"/>
      <w:r w:rsidRPr="00491E3E">
        <w:rPr>
          <w:rFonts w:ascii="Times New Roman" w:hAnsi="Times New Roman"/>
          <w:lang w:val="en-US"/>
        </w:rPr>
        <w:t>stand</w:t>
      </w:r>
      <w:proofErr w:type="gramEnd"/>
      <w:r w:rsidRPr="00491E3E">
        <w:rPr>
          <w:rFonts w:ascii="Times New Roman" w:hAnsi="Times New Roman"/>
          <w:lang w:val="en-US"/>
        </w:rPr>
        <w:t xml:space="preserve"> up’: chi-square value = 9019.3, df= 1, p-value = 0, Cramer’s V = 0.189.</w:t>
      </w:r>
    </w:p>
    <w:p w14:paraId="66D718F7" w14:textId="77777777" w:rsidR="003F587A" w:rsidRPr="00491E3E" w:rsidRDefault="003F587A" w:rsidP="00666BFF">
      <w:pPr>
        <w:pStyle w:val="FootnoteText"/>
        <w:rPr>
          <w:rFonts w:ascii="Times New Roman" w:hAnsi="Times New Roman"/>
          <w:lang w:val="en-US"/>
        </w:rPr>
      </w:pPr>
      <w:r w:rsidRPr="00491E3E">
        <w:rPr>
          <w:rFonts w:ascii="Times New Roman" w:hAnsi="Times New Roman"/>
          <w:lang w:val="en-US"/>
        </w:rPr>
        <w:t>‘decide’: chi-square value = 36192, df= 1, p-value = 0, Cramer’s V = 0.295.</w:t>
      </w:r>
    </w:p>
    <w:p w14:paraId="64E5A77A" w14:textId="77777777" w:rsidR="003F587A" w:rsidRPr="00491E3E" w:rsidRDefault="003F587A" w:rsidP="00666BFF">
      <w:pPr>
        <w:pStyle w:val="FootnoteText"/>
        <w:rPr>
          <w:rFonts w:ascii="Times New Roman" w:hAnsi="Times New Roman"/>
          <w:lang w:val="en-US"/>
        </w:rPr>
      </w:pPr>
      <w:r w:rsidRPr="00491E3E">
        <w:rPr>
          <w:rFonts w:ascii="Times New Roman" w:hAnsi="Times New Roman"/>
          <w:lang w:val="en-US"/>
        </w:rPr>
        <w:t>‘receive’: chi-square value = 41286, df= 1, p-value = 0, Cramer’s V = 0.24.</w:t>
      </w:r>
    </w:p>
  </w:footnote>
  <w:footnote w:id="11">
    <w:p w14:paraId="2A42403F" w14:textId="77777777" w:rsidR="00333FF2" w:rsidRPr="00491E3E" w:rsidRDefault="00333FF2" w:rsidP="00333FF2">
      <w:pPr>
        <w:pStyle w:val="FootnoteText"/>
        <w:ind w:left="426" w:right="1324"/>
        <w:rPr>
          <w:rFonts w:ascii="Times New Roman" w:hAnsi="Times New Roman"/>
          <w:lang w:val="en-US"/>
        </w:rPr>
      </w:pPr>
      <w:r w:rsidRPr="00491E3E">
        <w:rPr>
          <w:rStyle w:val="FootnoteReference"/>
          <w:rFonts w:ascii="Times New Roman" w:hAnsi="Times New Roman"/>
          <w:lang w:val="en-US"/>
        </w:rPr>
        <w:footnoteRef/>
      </w:r>
      <w:r w:rsidRPr="00491E3E">
        <w:rPr>
          <w:rFonts w:ascii="Times New Roman" w:hAnsi="Times New Roman"/>
          <w:lang w:val="en-US"/>
        </w:rPr>
        <w:t xml:space="preserve"> All examples in this article are cited from the Russian National Corpus (ruscorpora.ru), the metadata in their passports are given in square brackets.</w:t>
      </w:r>
    </w:p>
  </w:footnote>
  <w:footnote w:id="12">
    <w:p w14:paraId="7B41B5F6" w14:textId="77777777" w:rsidR="003F587A" w:rsidRPr="00FA5BA3" w:rsidRDefault="003F587A" w:rsidP="008F5D28">
      <w:pPr>
        <w:pStyle w:val="FootnoteText"/>
        <w:rPr>
          <w:rFonts w:ascii="Times New Roman" w:hAnsi="Times New Roman"/>
          <w:lang w:val="en-US"/>
        </w:rPr>
      </w:pPr>
      <w:r w:rsidRPr="00491E3E">
        <w:rPr>
          <w:rStyle w:val="FootnoteReference"/>
          <w:rFonts w:ascii="Times New Roman" w:hAnsi="Times New Roman"/>
        </w:rPr>
        <w:footnoteRef/>
      </w:r>
      <w:r w:rsidRPr="00491E3E">
        <w:rPr>
          <w:rFonts w:ascii="Times New Roman" w:hAnsi="Times New Roman"/>
        </w:rPr>
        <w:t xml:space="preserve"> </w:t>
      </w:r>
      <w:r w:rsidRPr="00FA5BA3">
        <w:rPr>
          <w:rFonts w:ascii="Times New Roman" w:hAnsi="Times New Roman"/>
          <w:lang w:val="en-US"/>
        </w:rPr>
        <w:t>For some verbs stress disambiguates the perfective future from the imperative, but stress is not marked in the corpus.</w:t>
      </w:r>
    </w:p>
  </w:footnote>
  <w:footnote w:id="13">
    <w:p w14:paraId="2D5E4CB7" w14:textId="77777777" w:rsidR="003F587A" w:rsidRPr="00FA5BA3" w:rsidRDefault="003F587A" w:rsidP="00A85719">
      <w:pPr>
        <w:pStyle w:val="FootnoteText"/>
        <w:rPr>
          <w:rFonts w:ascii="Times New Roman" w:hAnsi="Times New Roman"/>
          <w:lang w:val="en-US"/>
        </w:rPr>
      </w:pPr>
      <w:r w:rsidRPr="00491E3E">
        <w:rPr>
          <w:rStyle w:val="FootnoteReference"/>
          <w:rFonts w:ascii="Times New Roman" w:hAnsi="Times New Roman"/>
        </w:rPr>
        <w:footnoteRef/>
      </w:r>
      <w:r w:rsidRPr="00491E3E">
        <w:rPr>
          <w:rFonts w:ascii="Times New Roman" w:hAnsi="Times New Roman"/>
        </w:rPr>
        <w:t xml:space="preserve"> </w:t>
      </w:r>
      <w:r w:rsidRPr="00FA5BA3">
        <w:rPr>
          <w:rFonts w:ascii="Times New Roman" w:hAnsi="Times New Roman"/>
          <w:lang w:val="en-US"/>
        </w:rPr>
        <w:t xml:space="preserve">The total frequencies for the verb pair meaning ‘understand’ deviates from the aggregate pattern reported for “B” pattern verbs in Table 3 in that there is virtually no difference in frequency. Note, however, that the past tense frequencies for this verb pair do reflect the overall tendency for “B” pattern perfective verbs to be of higher frequency than imperfective verbs.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E297" w14:textId="77777777" w:rsidR="003F587A" w:rsidRDefault="003F587A" w:rsidP="00AB025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BA0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D828E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080784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B09F8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19C12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9C5AD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A54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92AE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86539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D6CB68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D02018A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254B3E"/>
    <w:multiLevelType w:val="multilevel"/>
    <w:tmpl w:val="1F6A6B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8E90B80"/>
    <w:multiLevelType w:val="hybridMultilevel"/>
    <w:tmpl w:val="85CC66D0"/>
    <w:lvl w:ilvl="0" w:tplc="16C02E02">
      <w:start w:val="1"/>
      <w:numFmt w:val="bullet"/>
      <w:lvlText w:val="-"/>
      <w:lvlJc w:val="left"/>
      <w:pPr>
        <w:ind w:left="720" w:hanging="360"/>
      </w:pPr>
      <w:rPr>
        <w:rFonts w:ascii="Palatino Linotype" w:eastAsia="Times New Roman" w:hAnsi="Palatino Linotype"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C5429A3"/>
    <w:multiLevelType w:val="hybridMultilevel"/>
    <w:tmpl w:val="2A10ECFA"/>
    <w:lvl w:ilvl="0" w:tplc="C080750E">
      <w:numFmt w:val="bullet"/>
      <w:lvlText w:val=""/>
      <w:lvlJc w:val="left"/>
      <w:pPr>
        <w:ind w:left="480" w:hanging="361"/>
      </w:pPr>
      <w:rPr>
        <w:rFonts w:ascii="Symbol" w:eastAsia="Symbol" w:hAnsi="Symbol" w:cs="Symbol" w:hint="default"/>
        <w:w w:val="100"/>
        <w:sz w:val="24"/>
        <w:szCs w:val="24"/>
        <w:lang w:val="en-US" w:eastAsia="en-US" w:bidi="en-US"/>
      </w:rPr>
    </w:lvl>
    <w:lvl w:ilvl="1" w:tplc="01BABB72">
      <w:numFmt w:val="bullet"/>
      <w:lvlText w:val="•"/>
      <w:lvlJc w:val="left"/>
      <w:pPr>
        <w:ind w:left="1500" w:hanging="361"/>
      </w:pPr>
      <w:rPr>
        <w:rFonts w:hint="default"/>
        <w:lang w:val="en-US" w:eastAsia="en-US" w:bidi="en-US"/>
      </w:rPr>
    </w:lvl>
    <w:lvl w:ilvl="2" w:tplc="78FE2FC4">
      <w:numFmt w:val="bullet"/>
      <w:lvlText w:val="•"/>
      <w:lvlJc w:val="left"/>
      <w:pPr>
        <w:ind w:left="2520" w:hanging="361"/>
      </w:pPr>
      <w:rPr>
        <w:rFonts w:hint="default"/>
        <w:lang w:val="en-US" w:eastAsia="en-US" w:bidi="en-US"/>
      </w:rPr>
    </w:lvl>
    <w:lvl w:ilvl="3" w:tplc="01D808EC">
      <w:numFmt w:val="bullet"/>
      <w:lvlText w:val="•"/>
      <w:lvlJc w:val="left"/>
      <w:pPr>
        <w:ind w:left="3540" w:hanging="361"/>
      </w:pPr>
      <w:rPr>
        <w:rFonts w:hint="default"/>
        <w:lang w:val="en-US" w:eastAsia="en-US" w:bidi="en-US"/>
      </w:rPr>
    </w:lvl>
    <w:lvl w:ilvl="4" w:tplc="B1EE8F10">
      <w:numFmt w:val="bullet"/>
      <w:lvlText w:val="•"/>
      <w:lvlJc w:val="left"/>
      <w:pPr>
        <w:ind w:left="4560" w:hanging="361"/>
      </w:pPr>
      <w:rPr>
        <w:rFonts w:hint="default"/>
        <w:lang w:val="en-US" w:eastAsia="en-US" w:bidi="en-US"/>
      </w:rPr>
    </w:lvl>
    <w:lvl w:ilvl="5" w:tplc="C2884DF6">
      <w:numFmt w:val="bullet"/>
      <w:lvlText w:val="•"/>
      <w:lvlJc w:val="left"/>
      <w:pPr>
        <w:ind w:left="5580" w:hanging="361"/>
      </w:pPr>
      <w:rPr>
        <w:rFonts w:hint="default"/>
        <w:lang w:val="en-US" w:eastAsia="en-US" w:bidi="en-US"/>
      </w:rPr>
    </w:lvl>
    <w:lvl w:ilvl="6" w:tplc="3AA4FDFE">
      <w:numFmt w:val="bullet"/>
      <w:lvlText w:val="•"/>
      <w:lvlJc w:val="left"/>
      <w:pPr>
        <w:ind w:left="6600" w:hanging="361"/>
      </w:pPr>
      <w:rPr>
        <w:rFonts w:hint="default"/>
        <w:lang w:val="en-US" w:eastAsia="en-US" w:bidi="en-US"/>
      </w:rPr>
    </w:lvl>
    <w:lvl w:ilvl="7" w:tplc="C5A010BC">
      <w:numFmt w:val="bullet"/>
      <w:lvlText w:val="•"/>
      <w:lvlJc w:val="left"/>
      <w:pPr>
        <w:ind w:left="7620" w:hanging="361"/>
      </w:pPr>
      <w:rPr>
        <w:rFonts w:hint="default"/>
        <w:lang w:val="en-US" w:eastAsia="en-US" w:bidi="en-US"/>
      </w:rPr>
    </w:lvl>
    <w:lvl w:ilvl="8" w:tplc="7DC6BB40">
      <w:numFmt w:val="bullet"/>
      <w:lvlText w:val="•"/>
      <w:lvlJc w:val="left"/>
      <w:pPr>
        <w:ind w:left="8640" w:hanging="361"/>
      </w:pPr>
      <w:rPr>
        <w:rFonts w:hint="default"/>
        <w:lang w:val="en-US" w:eastAsia="en-US" w:bidi="en-US"/>
      </w:rPr>
    </w:lvl>
  </w:abstractNum>
  <w:abstractNum w:abstractNumId="14" w15:restartNumberingAfterBreak="0">
    <w:nsid w:val="44036418"/>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3995B42"/>
    <w:multiLevelType w:val="hybridMultilevel"/>
    <w:tmpl w:val="CC44F364"/>
    <w:lvl w:ilvl="0" w:tplc="B41E6ADA">
      <w:start w:val="11"/>
      <w:numFmt w:val="decimal"/>
      <w:lvlText w:val="(%1)"/>
      <w:lvlJc w:val="left"/>
      <w:pPr>
        <w:ind w:left="786" w:hanging="360"/>
      </w:pPr>
      <w:rPr>
        <w:rFonts w:ascii="Times New Roman" w:eastAsia="Times New Roman" w:hAnsi="Times New Roman" w:cs="Times New Roman" w:hint="default"/>
        <w:b w:val="0"/>
        <w:i w:val="0"/>
        <w:iCs/>
        <w:spacing w:val="-2"/>
        <w:w w:val="100"/>
        <w:sz w:val="24"/>
        <w:szCs w:val="24"/>
        <w:lang w:val="en-US" w:eastAsia="en-US" w:bidi="en-US"/>
      </w:rPr>
    </w:lvl>
    <w:lvl w:ilvl="1" w:tplc="08B0A440">
      <w:numFmt w:val="bullet"/>
      <w:lvlText w:val="•"/>
      <w:lvlJc w:val="left"/>
      <w:pPr>
        <w:ind w:left="1786" w:hanging="340"/>
      </w:pPr>
      <w:rPr>
        <w:rFonts w:hint="default"/>
        <w:lang w:val="en-US" w:eastAsia="en-US" w:bidi="en-US"/>
      </w:rPr>
    </w:lvl>
    <w:lvl w:ilvl="2" w:tplc="C6D09B66">
      <w:numFmt w:val="bullet"/>
      <w:lvlText w:val="•"/>
      <w:lvlJc w:val="left"/>
      <w:pPr>
        <w:ind w:left="2806" w:hanging="340"/>
      </w:pPr>
      <w:rPr>
        <w:rFonts w:hint="default"/>
        <w:lang w:val="en-US" w:eastAsia="en-US" w:bidi="en-US"/>
      </w:rPr>
    </w:lvl>
    <w:lvl w:ilvl="3" w:tplc="43C2BFB2">
      <w:numFmt w:val="bullet"/>
      <w:lvlText w:val="•"/>
      <w:lvlJc w:val="left"/>
      <w:pPr>
        <w:ind w:left="3826" w:hanging="340"/>
      </w:pPr>
      <w:rPr>
        <w:rFonts w:hint="default"/>
        <w:lang w:val="en-US" w:eastAsia="en-US" w:bidi="en-US"/>
      </w:rPr>
    </w:lvl>
    <w:lvl w:ilvl="4" w:tplc="ADEEEF7A">
      <w:numFmt w:val="bullet"/>
      <w:lvlText w:val="•"/>
      <w:lvlJc w:val="left"/>
      <w:pPr>
        <w:ind w:left="4846" w:hanging="340"/>
      </w:pPr>
      <w:rPr>
        <w:rFonts w:hint="default"/>
        <w:lang w:val="en-US" w:eastAsia="en-US" w:bidi="en-US"/>
      </w:rPr>
    </w:lvl>
    <w:lvl w:ilvl="5" w:tplc="B76891AC">
      <w:numFmt w:val="bullet"/>
      <w:lvlText w:val="•"/>
      <w:lvlJc w:val="left"/>
      <w:pPr>
        <w:ind w:left="5866" w:hanging="340"/>
      </w:pPr>
      <w:rPr>
        <w:rFonts w:hint="default"/>
        <w:lang w:val="en-US" w:eastAsia="en-US" w:bidi="en-US"/>
      </w:rPr>
    </w:lvl>
    <w:lvl w:ilvl="6" w:tplc="02C6A7CA">
      <w:numFmt w:val="bullet"/>
      <w:lvlText w:val="•"/>
      <w:lvlJc w:val="left"/>
      <w:pPr>
        <w:ind w:left="6886" w:hanging="340"/>
      </w:pPr>
      <w:rPr>
        <w:rFonts w:hint="default"/>
        <w:lang w:val="en-US" w:eastAsia="en-US" w:bidi="en-US"/>
      </w:rPr>
    </w:lvl>
    <w:lvl w:ilvl="7" w:tplc="9A62083E">
      <w:numFmt w:val="bullet"/>
      <w:lvlText w:val="•"/>
      <w:lvlJc w:val="left"/>
      <w:pPr>
        <w:ind w:left="7906" w:hanging="340"/>
      </w:pPr>
      <w:rPr>
        <w:rFonts w:hint="default"/>
        <w:lang w:val="en-US" w:eastAsia="en-US" w:bidi="en-US"/>
      </w:rPr>
    </w:lvl>
    <w:lvl w:ilvl="8" w:tplc="7FA6A1D0">
      <w:numFmt w:val="bullet"/>
      <w:lvlText w:val="•"/>
      <w:lvlJc w:val="left"/>
      <w:pPr>
        <w:ind w:left="8926" w:hanging="340"/>
      </w:pPr>
      <w:rPr>
        <w:rFonts w:hint="default"/>
        <w:lang w:val="en-US" w:eastAsia="en-US" w:bidi="en-US"/>
      </w:rPr>
    </w:lvl>
  </w:abstractNum>
  <w:abstractNum w:abstractNumId="16" w15:restartNumberingAfterBreak="0">
    <w:nsid w:val="6F3C2D2F"/>
    <w:multiLevelType w:val="hybridMultilevel"/>
    <w:tmpl w:val="26BE9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343900">
    <w:abstractNumId w:val="11"/>
  </w:num>
  <w:num w:numId="2" w16cid:durableId="728115410">
    <w:abstractNumId w:val="12"/>
  </w:num>
  <w:num w:numId="3" w16cid:durableId="513961419">
    <w:abstractNumId w:val="10"/>
  </w:num>
  <w:num w:numId="4" w16cid:durableId="1856458021">
    <w:abstractNumId w:val="9"/>
  </w:num>
  <w:num w:numId="5" w16cid:durableId="1913814651">
    <w:abstractNumId w:val="8"/>
  </w:num>
  <w:num w:numId="6" w16cid:durableId="1252276624">
    <w:abstractNumId w:val="7"/>
  </w:num>
  <w:num w:numId="7" w16cid:durableId="800004119">
    <w:abstractNumId w:val="6"/>
  </w:num>
  <w:num w:numId="8" w16cid:durableId="1965387982">
    <w:abstractNumId w:val="5"/>
  </w:num>
  <w:num w:numId="9" w16cid:durableId="2111927906">
    <w:abstractNumId w:val="4"/>
  </w:num>
  <w:num w:numId="10" w16cid:durableId="1344941199">
    <w:abstractNumId w:val="3"/>
  </w:num>
  <w:num w:numId="11" w16cid:durableId="1593126254">
    <w:abstractNumId w:val="2"/>
  </w:num>
  <w:num w:numId="12" w16cid:durableId="1772816687">
    <w:abstractNumId w:val="1"/>
  </w:num>
  <w:num w:numId="13" w16cid:durableId="84108505">
    <w:abstractNumId w:val="0"/>
  </w:num>
  <w:num w:numId="14" w16cid:durableId="1903445410">
    <w:abstractNumId w:val="13"/>
  </w:num>
  <w:num w:numId="15" w16cid:durableId="1401292695">
    <w:abstractNumId w:val="15"/>
  </w:num>
  <w:num w:numId="16" w16cid:durableId="18215340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attachedTemplate r:id="rId1"/>
  <w:linkStyles/>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60"/>
    <w:rsid w:val="000002B5"/>
    <w:rsid w:val="00006EB4"/>
    <w:rsid w:val="00006FFB"/>
    <w:rsid w:val="00011387"/>
    <w:rsid w:val="00012FB5"/>
    <w:rsid w:val="000135BF"/>
    <w:rsid w:val="00015DAA"/>
    <w:rsid w:val="000165F6"/>
    <w:rsid w:val="000168AE"/>
    <w:rsid w:val="00017141"/>
    <w:rsid w:val="00021E3E"/>
    <w:rsid w:val="0002217B"/>
    <w:rsid w:val="00022331"/>
    <w:rsid w:val="00023E8A"/>
    <w:rsid w:val="00023FAA"/>
    <w:rsid w:val="000243C9"/>
    <w:rsid w:val="00025256"/>
    <w:rsid w:val="0003133A"/>
    <w:rsid w:val="00032B73"/>
    <w:rsid w:val="00032C98"/>
    <w:rsid w:val="000337C0"/>
    <w:rsid w:val="00033A3E"/>
    <w:rsid w:val="00035A27"/>
    <w:rsid w:val="00037775"/>
    <w:rsid w:val="00045A50"/>
    <w:rsid w:val="00046B82"/>
    <w:rsid w:val="00047560"/>
    <w:rsid w:val="00047580"/>
    <w:rsid w:val="000479B0"/>
    <w:rsid w:val="00047E96"/>
    <w:rsid w:val="0005100A"/>
    <w:rsid w:val="00056B0D"/>
    <w:rsid w:val="00056D38"/>
    <w:rsid w:val="00060212"/>
    <w:rsid w:val="0006084D"/>
    <w:rsid w:val="0006609E"/>
    <w:rsid w:val="00066F9C"/>
    <w:rsid w:val="000715FB"/>
    <w:rsid w:val="00071B3C"/>
    <w:rsid w:val="00072EDD"/>
    <w:rsid w:val="000730ED"/>
    <w:rsid w:val="00073EF3"/>
    <w:rsid w:val="0008075B"/>
    <w:rsid w:val="000810C8"/>
    <w:rsid w:val="000871F2"/>
    <w:rsid w:val="00087837"/>
    <w:rsid w:val="00090E50"/>
    <w:rsid w:val="000921C0"/>
    <w:rsid w:val="00093087"/>
    <w:rsid w:val="00094528"/>
    <w:rsid w:val="00097F82"/>
    <w:rsid w:val="000A6B3F"/>
    <w:rsid w:val="000A7E52"/>
    <w:rsid w:val="000B0640"/>
    <w:rsid w:val="000B2C28"/>
    <w:rsid w:val="000B652A"/>
    <w:rsid w:val="000B6F35"/>
    <w:rsid w:val="000C020C"/>
    <w:rsid w:val="000C0B4F"/>
    <w:rsid w:val="000C11CA"/>
    <w:rsid w:val="000C43F9"/>
    <w:rsid w:val="000C50DC"/>
    <w:rsid w:val="000C6F1E"/>
    <w:rsid w:val="000D0599"/>
    <w:rsid w:val="000D0DFD"/>
    <w:rsid w:val="000D2E59"/>
    <w:rsid w:val="000D4F7F"/>
    <w:rsid w:val="000D5BA5"/>
    <w:rsid w:val="000D6E73"/>
    <w:rsid w:val="000D751D"/>
    <w:rsid w:val="000D76F8"/>
    <w:rsid w:val="000E144A"/>
    <w:rsid w:val="000E32FA"/>
    <w:rsid w:val="000E4E33"/>
    <w:rsid w:val="000E6280"/>
    <w:rsid w:val="000E6B5D"/>
    <w:rsid w:val="000E741C"/>
    <w:rsid w:val="000F071A"/>
    <w:rsid w:val="000F0FF4"/>
    <w:rsid w:val="000F2567"/>
    <w:rsid w:val="000F497F"/>
    <w:rsid w:val="000F6C9B"/>
    <w:rsid w:val="0010004B"/>
    <w:rsid w:val="00100753"/>
    <w:rsid w:val="00102FEC"/>
    <w:rsid w:val="0010352B"/>
    <w:rsid w:val="00103729"/>
    <w:rsid w:val="001056A3"/>
    <w:rsid w:val="00111103"/>
    <w:rsid w:val="00112A77"/>
    <w:rsid w:val="00113DBD"/>
    <w:rsid w:val="00114CDC"/>
    <w:rsid w:val="00114D6D"/>
    <w:rsid w:val="00115FD4"/>
    <w:rsid w:val="00116B73"/>
    <w:rsid w:val="001227C1"/>
    <w:rsid w:val="001273C3"/>
    <w:rsid w:val="00131093"/>
    <w:rsid w:val="00132539"/>
    <w:rsid w:val="00132F47"/>
    <w:rsid w:val="001336EF"/>
    <w:rsid w:val="00133A55"/>
    <w:rsid w:val="0013444E"/>
    <w:rsid w:val="001347AF"/>
    <w:rsid w:val="00134D11"/>
    <w:rsid w:val="00135EAC"/>
    <w:rsid w:val="00142167"/>
    <w:rsid w:val="001463A6"/>
    <w:rsid w:val="00153903"/>
    <w:rsid w:val="00153A1D"/>
    <w:rsid w:val="00154E20"/>
    <w:rsid w:val="00155E43"/>
    <w:rsid w:val="00157670"/>
    <w:rsid w:val="00160B6C"/>
    <w:rsid w:val="00161FBF"/>
    <w:rsid w:val="0016406B"/>
    <w:rsid w:val="00164D0D"/>
    <w:rsid w:val="0016757C"/>
    <w:rsid w:val="00170180"/>
    <w:rsid w:val="001701F2"/>
    <w:rsid w:val="00171D5E"/>
    <w:rsid w:val="00173215"/>
    <w:rsid w:val="00177CE5"/>
    <w:rsid w:val="001828AE"/>
    <w:rsid w:val="00182B5E"/>
    <w:rsid w:val="00185123"/>
    <w:rsid w:val="001861F8"/>
    <w:rsid w:val="00187909"/>
    <w:rsid w:val="00187FF6"/>
    <w:rsid w:val="00192579"/>
    <w:rsid w:val="001926FE"/>
    <w:rsid w:val="00193934"/>
    <w:rsid w:val="0019525B"/>
    <w:rsid w:val="0019621C"/>
    <w:rsid w:val="001965E0"/>
    <w:rsid w:val="001967D7"/>
    <w:rsid w:val="00197716"/>
    <w:rsid w:val="001A01E5"/>
    <w:rsid w:val="001A0BAA"/>
    <w:rsid w:val="001A128C"/>
    <w:rsid w:val="001A4021"/>
    <w:rsid w:val="001A5400"/>
    <w:rsid w:val="001A5C4A"/>
    <w:rsid w:val="001B0315"/>
    <w:rsid w:val="001B35FC"/>
    <w:rsid w:val="001B3ED9"/>
    <w:rsid w:val="001B66CF"/>
    <w:rsid w:val="001C0333"/>
    <w:rsid w:val="001C0504"/>
    <w:rsid w:val="001C0EA6"/>
    <w:rsid w:val="001C2988"/>
    <w:rsid w:val="001C5B5F"/>
    <w:rsid w:val="001D0B82"/>
    <w:rsid w:val="001D10E1"/>
    <w:rsid w:val="001D3509"/>
    <w:rsid w:val="001D4009"/>
    <w:rsid w:val="001D75AD"/>
    <w:rsid w:val="001E14B1"/>
    <w:rsid w:val="001E23E0"/>
    <w:rsid w:val="001E2A3A"/>
    <w:rsid w:val="001E3877"/>
    <w:rsid w:val="001E61EA"/>
    <w:rsid w:val="001E73F8"/>
    <w:rsid w:val="001F1303"/>
    <w:rsid w:val="001F4A59"/>
    <w:rsid w:val="001F5080"/>
    <w:rsid w:val="001F5904"/>
    <w:rsid w:val="00200614"/>
    <w:rsid w:val="00200AFE"/>
    <w:rsid w:val="0020218C"/>
    <w:rsid w:val="00204A75"/>
    <w:rsid w:val="00204B01"/>
    <w:rsid w:val="00205D1B"/>
    <w:rsid w:val="0020622E"/>
    <w:rsid w:val="00207515"/>
    <w:rsid w:val="00207EC7"/>
    <w:rsid w:val="00215573"/>
    <w:rsid w:val="00216043"/>
    <w:rsid w:val="002169F3"/>
    <w:rsid w:val="00217317"/>
    <w:rsid w:val="002173E9"/>
    <w:rsid w:val="00220D22"/>
    <w:rsid w:val="00221E6E"/>
    <w:rsid w:val="00225062"/>
    <w:rsid w:val="002277B9"/>
    <w:rsid w:val="00233630"/>
    <w:rsid w:val="00234AED"/>
    <w:rsid w:val="002361FC"/>
    <w:rsid w:val="00237471"/>
    <w:rsid w:val="00241D8A"/>
    <w:rsid w:val="00242BF7"/>
    <w:rsid w:val="00246BBA"/>
    <w:rsid w:val="00246C22"/>
    <w:rsid w:val="00254F88"/>
    <w:rsid w:val="002566D5"/>
    <w:rsid w:val="00256F3A"/>
    <w:rsid w:val="002606D0"/>
    <w:rsid w:val="002610DD"/>
    <w:rsid w:val="00261A78"/>
    <w:rsid w:val="00263346"/>
    <w:rsid w:val="00265F22"/>
    <w:rsid w:val="00267720"/>
    <w:rsid w:val="00267741"/>
    <w:rsid w:val="002712E6"/>
    <w:rsid w:val="0027187A"/>
    <w:rsid w:val="00271FDC"/>
    <w:rsid w:val="00273108"/>
    <w:rsid w:val="00275635"/>
    <w:rsid w:val="00277ACB"/>
    <w:rsid w:val="00282D80"/>
    <w:rsid w:val="00282FD0"/>
    <w:rsid w:val="002831EC"/>
    <w:rsid w:val="002835E4"/>
    <w:rsid w:val="00283ADD"/>
    <w:rsid w:val="002879B5"/>
    <w:rsid w:val="0029026C"/>
    <w:rsid w:val="00292A7D"/>
    <w:rsid w:val="00293CC4"/>
    <w:rsid w:val="00297D48"/>
    <w:rsid w:val="002A2CAA"/>
    <w:rsid w:val="002A3924"/>
    <w:rsid w:val="002A481A"/>
    <w:rsid w:val="002A7E59"/>
    <w:rsid w:val="002B02B9"/>
    <w:rsid w:val="002B1489"/>
    <w:rsid w:val="002B1C87"/>
    <w:rsid w:val="002B3E7F"/>
    <w:rsid w:val="002B4454"/>
    <w:rsid w:val="002B4B9F"/>
    <w:rsid w:val="002B6E8C"/>
    <w:rsid w:val="002B7EBA"/>
    <w:rsid w:val="002C2E74"/>
    <w:rsid w:val="002D1C31"/>
    <w:rsid w:val="002D1FE0"/>
    <w:rsid w:val="002D28FA"/>
    <w:rsid w:val="002D30B7"/>
    <w:rsid w:val="002D36E9"/>
    <w:rsid w:val="002D5144"/>
    <w:rsid w:val="002D6327"/>
    <w:rsid w:val="002D6463"/>
    <w:rsid w:val="002D6752"/>
    <w:rsid w:val="002E3202"/>
    <w:rsid w:val="002E4835"/>
    <w:rsid w:val="002E56B1"/>
    <w:rsid w:val="002E59CE"/>
    <w:rsid w:val="002E6B9D"/>
    <w:rsid w:val="002E7902"/>
    <w:rsid w:val="002F1BDB"/>
    <w:rsid w:val="002F1F9C"/>
    <w:rsid w:val="002F450D"/>
    <w:rsid w:val="002F6F9F"/>
    <w:rsid w:val="00300656"/>
    <w:rsid w:val="00301BEC"/>
    <w:rsid w:val="003024EC"/>
    <w:rsid w:val="00302AF3"/>
    <w:rsid w:val="00303C1D"/>
    <w:rsid w:val="00303D9A"/>
    <w:rsid w:val="00304412"/>
    <w:rsid w:val="00305088"/>
    <w:rsid w:val="00305E02"/>
    <w:rsid w:val="00305F5B"/>
    <w:rsid w:val="003118B8"/>
    <w:rsid w:val="003123CD"/>
    <w:rsid w:val="00312903"/>
    <w:rsid w:val="0032007B"/>
    <w:rsid w:val="003224E5"/>
    <w:rsid w:val="00324BC1"/>
    <w:rsid w:val="0032613D"/>
    <w:rsid w:val="00326255"/>
    <w:rsid w:val="003273E3"/>
    <w:rsid w:val="00327993"/>
    <w:rsid w:val="00333FF2"/>
    <w:rsid w:val="003354C5"/>
    <w:rsid w:val="00335BCF"/>
    <w:rsid w:val="003360AF"/>
    <w:rsid w:val="00340226"/>
    <w:rsid w:val="0034085B"/>
    <w:rsid w:val="00345605"/>
    <w:rsid w:val="00347E99"/>
    <w:rsid w:val="00347F52"/>
    <w:rsid w:val="00350359"/>
    <w:rsid w:val="00351053"/>
    <w:rsid w:val="00351411"/>
    <w:rsid w:val="0035330E"/>
    <w:rsid w:val="00353358"/>
    <w:rsid w:val="003540C1"/>
    <w:rsid w:val="003551D2"/>
    <w:rsid w:val="00355FE2"/>
    <w:rsid w:val="00362C00"/>
    <w:rsid w:val="00366228"/>
    <w:rsid w:val="00370B55"/>
    <w:rsid w:val="00371452"/>
    <w:rsid w:val="003719B8"/>
    <w:rsid w:val="003732BF"/>
    <w:rsid w:val="00376465"/>
    <w:rsid w:val="00382D98"/>
    <w:rsid w:val="00384D38"/>
    <w:rsid w:val="003857CA"/>
    <w:rsid w:val="00386FB2"/>
    <w:rsid w:val="00392D9E"/>
    <w:rsid w:val="00392F6F"/>
    <w:rsid w:val="00396C28"/>
    <w:rsid w:val="00397F61"/>
    <w:rsid w:val="003A417C"/>
    <w:rsid w:val="003A4620"/>
    <w:rsid w:val="003A48FB"/>
    <w:rsid w:val="003A747B"/>
    <w:rsid w:val="003B199E"/>
    <w:rsid w:val="003B3A85"/>
    <w:rsid w:val="003B4DC9"/>
    <w:rsid w:val="003C2BA0"/>
    <w:rsid w:val="003C2F4F"/>
    <w:rsid w:val="003C3544"/>
    <w:rsid w:val="003C395B"/>
    <w:rsid w:val="003C3AF6"/>
    <w:rsid w:val="003C4268"/>
    <w:rsid w:val="003C435C"/>
    <w:rsid w:val="003C5CF8"/>
    <w:rsid w:val="003C6977"/>
    <w:rsid w:val="003D088E"/>
    <w:rsid w:val="003D2CA4"/>
    <w:rsid w:val="003D6540"/>
    <w:rsid w:val="003F008D"/>
    <w:rsid w:val="003F1080"/>
    <w:rsid w:val="003F206C"/>
    <w:rsid w:val="003F4F19"/>
    <w:rsid w:val="003F54D4"/>
    <w:rsid w:val="003F587A"/>
    <w:rsid w:val="004001BF"/>
    <w:rsid w:val="00400901"/>
    <w:rsid w:val="00402420"/>
    <w:rsid w:val="0040575E"/>
    <w:rsid w:val="00410547"/>
    <w:rsid w:val="004122D7"/>
    <w:rsid w:val="00413025"/>
    <w:rsid w:val="004177F0"/>
    <w:rsid w:val="00417A53"/>
    <w:rsid w:val="00417CDA"/>
    <w:rsid w:val="004205E1"/>
    <w:rsid w:val="00421FE6"/>
    <w:rsid w:val="00424693"/>
    <w:rsid w:val="004268D9"/>
    <w:rsid w:val="004269C7"/>
    <w:rsid w:val="00427256"/>
    <w:rsid w:val="00431DBB"/>
    <w:rsid w:val="0043309B"/>
    <w:rsid w:val="00434AF2"/>
    <w:rsid w:val="0043627D"/>
    <w:rsid w:val="00436429"/>
    <w:rsid w:val="00441B66"/>
    <w:rsid w:val="0044438F"/>
    <w:rsid w:val="00451443"/>
    <w:rsid w:val="0045335F"/>
    <w:rsid w:val="004547E4"/>
    <w:rsid w:val="004554EF"/>
    <w:rsid w:val="00457C3D"/>
    <w:rsid w:val="00460011"/>
    <w:rsid w:val="00463C99"/>
    <w:rsid w:val="00463FCA"/>
    <w:rsid w:val="00465884"/>
    <w:rsid w:val="00465A72"/>
    <w:rsid w:val="004678CF"/>
    <w:rsid w:val="0047044C"/>
    <w:rsid w:val="004719CB"/>
    <w:rsid w:val="00473E8F"/>
    <w:rsid w:val="00473EB0"/>
    <w:rsid w:val="00474A98"/>
    <w:rsid w:val="0048255D"/>
    <w:rsid w:val="00486587"/>
    <w:rsid w:val="004912D0"/>
    <w:rsid w:val="00491864"/>
    <w:rsid w:val="00492A40"/>
    <w:rsid w:val="00493945"/>
    <w:rsid w:val="004965D2"/>
    <w:rsid w:val="00496CE6"/>
    <w:rsid w:val="004A3118"/>
    <w:rsid w:val="004A4445"/>
    <w:rsid w:val="004A7FAC"/>
    <w:rsid w:val="004B1DEA"/>
    <w:rsid w:val="004B2234"/>
    <w:rsid w:val="004B38AE"/>
    <w:rsid w:val="004B3A9C"/>
    <w:rsid w:val="004B4BE2"/>
    <w:rsid w:val="004B5FE3"/>
    <w:rsid w:val="004C4655"/>
    <w:rsid w:val="004C4C22"/>
    <w:rsid w:val="004C5A58"/>
    <w:rsid w:val="004C65DB"/>
    <w:rsid w:val="004D10EC"/>
    <w:rsid w:val="004D3966"/>
    <w:rsid w:val="004D6393"/>
    <w:rsid w:val="004D65E6"/>
    <w:rsid w:val="004D6B01"/>
    <w:rsid w:val="004E07A6"/>
    <w:rsid w:val="004E1FEE"/>
    <w:rsid w:val="004E21C9"/>
    <w:rsid w:val="004E772F"/>
    <w:rsid w:val="004F243F"/>
    <w:rsid w:val="004F5FD8"/>
    <w:rsid w:val="0050023A"/>
    <w:rsid w:val="00503BE1"/>
    <w:rsid w:val="00503CED"/>
    <w:rsid w:val="00504E43"/>
    <w:rsid w:val="0050505E"/>
    <w:rsid w:val="0050563C"/>
    <w:rsid w:val="00511208"/>
    <w:rsid w:val="0051761D"/>
    <w:rsid w:val="0051793D"/>
    <w:rsid w:val="00517BD9"/>
    <w:rsid w:val="00522C1E"/>
    <w:rsid w:val="00523B93"/>
    <w:rsid w:val="005250DA"/>
    <w:rsid w:val="00526261"/>
    <w:rsid w:val="00526337"/>
    <w:rsid w:val="00526DCE"/>
    <w:rsid w:val="00527DF3"/>
    <w:rsid w:val="00532E92"/>
    <w:rsid w:val="00535806"/>
    <w:rsid w:val="00535A3C"/>
    <w:rsid w:val="00537B2C"/>
    <w:rsid w:val="005420B3"/>
    <w:rsid w:val="005424A7"/>
    <w:rsid w:val="0054275C"/>
    <w:rsid w:val="00542786"/>
    <w:rsid w:val="00544984"/>
    <w:rsid w:val="005467BE"/>
    <w:rsid w:val="0054684D"/>
    <w:rsid w:val="00547FDF"/>
    <w:rsid w:val="00550033"/>
    <w:rsid w:val="00550BCE"/>
    <w:rsid w:val="0055206B"/>
    <w:rsid w:val="00552124"/>
    <w:rsid w:val="005533A0"/>
    <w:rsid w:val="0055623C"/>
    <w:rsid w:val="005564A9"/>
    <w:rsid w:val="00557CE6"/>
    <w:rsid w:val="00560C6B"/>
    <w:rsid w:val="00562E99"/>
    <w:rsid w:val="00562F62"/>
    <w:rsid w:val="00565F3D"/>
    <w:rsid w:val="005666EC"/>
    <w:rsid w:val="00570F6C"/>
    <w:rsid w:val="005714B9"/>
    <w:rsid w:val="0057629F"/>
    <w:rsid w:val="00576959"/>
    <w:rsid w:val="005773B9"/>
    <w:rsid w:val="0057759C"/>
    <w:rsid w:val="005826B8"/>
    <w:rsid w:val="00582883"/>
    <w:rsid w:val="0058353A"/>
    <w:rsid w:val="00583D18"/>
    <w:rsid w:val="00583E34"/>
    <w:rsid w:val="00584731"/>
    <w:rsid w:val="00585F48"/>
    <w:rsid w:val="00586B8D"/>
    <w:rsid w:val="0059022B"/>
    <w:rsid w:val="0059315C"/>
    <w:rsid w:val="005932F0"/>
    <w:rsid w:val="00594654"/>
    <w:rsid w:val="00595AE2"/>
    <w:rsid w:val="00595B11"/>
    <w:rsid w:val="00596076"/>
    <w:rsid w:val="005966BC"/>
    <w:rsid w:val="005A0576"/>
    <w:rsid w:val="005A1B1E"/>
    <w:rsid w:val="005A2DCC"/>
    <w:rsid w:val="005A2F4C"/>
    <w:rsid w:val="005A2FB6"/>
    <w:rsid w:val="005A4F20"/>
    <w:rsid w:val="005A7103"/>
    <w:rsid w:val="005A77C7"/>
    <w:rsid w:val="005B01E3"/>
    <w:rsid w:val="005B09DB"/>
    <w:rsid w:val="005B0FE9"/>
    <w:rsid w:val="005B4823"/>
    <w:rsid w:val="005C0722"/>
    <w:rsid w:val="005C07B2"/>
    <w:rsid w:val="005C0E4C"/>
    <w:rsid w:val="005C2838"/>
    <w:rsid w:val="005C4D2F"/>
    <w:rsid w:val="005C54ED"/>
    <w:rsid w:val="005C6055"/>
    <w:rsid w:val="005C6EB1"/>
    <w:rsid w:val="005C7904"/>
    <w:rsid w:val="005C7906"/>
    <w:rsid w:val="005D3124"/>
    <w:rsid w:val="005D7F8D"/>
    <w:rsid w:val="005E22E0"/>
    <w:rsid w:val="005E3FDB"/>
    <w:rsid w:val="005E493C"/>
    <w:rsid w:val="005E4A26"/>
    <w:rsid w:val="005E6CED"/>
    <w:rsid w:val="005E7069"/>
    <w:rsid w:val="005F003F"/>
    <w:rsid w:val="005F0C5E"/>
    <w:rsid w:val="005F6075"/>
    <w:rsid w:val="005F64FE"/>
    <w:rsid w:val="005F6DC7"/>
    <w:rsid w:val="005F7E72"/>
    <w:rsid w:val="006002EE"/>
    <w:rsid w:val="00602782"/>
    <w:rsid w:val="00602DBB"/>
    <w:rsid w:val="00603700"/>
    <w:rsid w:val="00603A63"/>
    <w:rsid w:val="00603C37"/>
    <w:rsid w:val="00606C43"/>
    <w:rsid w:val="006105DA"/>
    <w:rsid w:val="006107CE"/>
    <w:rsid w:val="00611060"/>
    <w:rsid w:val="006130FE"/>
    <w:rsid w:val="00613190"/>
    <w:rsid w:val="00614CB7"/>
    <w:rsid w:val="006165E7"/>
    <w:rsid w:val="006170D1"/>
    <w:rsid w:val="006218C6"/>
    <w:rsid w:val="00622423"/>
    <w:rsid w:val="006229F3"/>
    <w:rsid w:val="00623775"/>
    <w:rsid w:val="00623C2B"/>
    <w:rsid w:val="00624247"/>
    <w:rsid w:val="006256F7"/>
    <w:rsid w:val="00626D61"/>
    <w:rsid w:val="00627BF9"/>
    <w:rsid w:val="006329C2"/>
    <w:rsid w:val="00637240"/>
    <w:rsid w:val="00640F63"/>
    <w:rsid w:val="00642784"/>
    <w:rsid w:val="00644978"/>
    <w:rsid w:val="00645D90"/>
    <w:rsid w:val="00645EBF"/>
    <w:rsid w:val="0065058B"/>
    <w:rsid w:val="006521B8"/>
    <w:rsid w:val="0065248B"/>
    <w:rsid w:val="0065336A"/>
    <w:rsid w:val="0065681F"/>
    <w:rsid w:val="00660E2A"/>
    <w:rsid w:val="006647D7"/>
    <w:rsid w:val="00664C0C"/>
    <w:rsid w:val="00666BFF"/>
    <w:rsid w:val="0066776E"/>
    <w:rsid w:val="00673AF5"/>
    <w:rsid w:val="00676485"/>
    <w:rsid w:val="006775BF"/>
    <w:rsid w:val="0068585E"/>
    <w:rsid w:val="00687D5E"/>
    <w:rsid w:val="00690365"/>
    <w:rsid w:val="00691181"/>
    <w:rsid w:val="00692D74"/>
    <w:rsid w:val="0069510B"/>
    <w:rsid w:val="006960A3"/>
    <w:rsid w:val="0069639E"/>
    <w:rsid w:val="006A047A"/>
    <w:rsid w:val="006A0E3F"/>
    <w:rsid w:val="006A0EA5"/>
    <w:rsid w:val="006A2A6A"/>
    <w:rsid w:val="006A4457"/>
    <w:rsid w:val="006A4EA1"/>
    <w:rsid w:val="006A6EC6"/>
    <w:rsid w:val="006A7801"/>
    <w:rsid w:val="006B00ED"/>
    <w:rsid w:val="006B117E"/>
    <w:rsid w:val="006B14BF"/>
    <w:rsid w:val="006B1B78"/>
    <w:rsid w:val="006B1F36"/>
    <w:rsid w:val="006B1F9C"/>
    <w:rsid w:val="006B2008"/>
    <w:rsid w:val="006B30D8"/>
    <w:rsid w:val="006B394F"/>
    <w:rsid w:val="006B3F8D"/>
    <w:rsid w:val="006B48E6"/>
    <w:rsid w:val="006B5375"/>
    <w:rsid w:val="006B6DCD"/>
    <w:rsid w:val="006C4D27"/>
    <w:rsid w:val="006C6070"/>
    <w:rsid w:val="006C76AB"/>
    <w:rsid w:val="006C7B1D"/>
    <w:rsid w:val="006D03FD"/>
    <w:rsid w:val="006D0B14"/>
    <w:rsid w:val="006D2D7F"/>
    <w:rsid w:val="006D35ED"/>
    <w:rsid w:val="006D3A8D"/>
    <w:rsid w:val="006D6B09"/>
    <w:rsid w:val="006D7537"/>
    <w:rsid w:val="006E0165"/>
    <w:rsid w:val="006E0B17"/>
    <w:rsid w:val="006E128F"/>
    <w:rsid w:val="006E559D"/>
    <w:rsid w:val="006F0294"/>
    <w:rsid w:val="006F213F"/>
    <w:rsid w:val="006F431B"/>
    <w:rsid w:val="006F7890"/>
    <w:rsid w:val="00701717"/>
    <w:rsid w:val="00702EC5"/>
    <w:rsid w:val="00711C37"/>
    <w:rsid w:val="00712384"/>
    <w:rsid w:val="00712FDA"/>
    <w:rsid w:val="0071409B"/>
    <w:rsid w:val="007166FB"/>
    <w:rsid w:val="0071676F"/>
    <w:rsid w:val="00720761"/>
    <w:rsid w:val="00721B89"/>
    <w:rsid w:val="007255B4"/>
    <w:rsid w:val="00726374"/>
    <w:rsid w:val="00732038"/>
    <w:rsid w:val="00733C5E"/>
    <w:rsid w:val="007366B8"/>
    <w:rsid w:val="007366F9"/>
    <w:rsid w:val="0073735B"/>
    <w:rsid w:val="007474D1"/>
    <w:rsid w:val="00747865"/>
    <w:rsid w:val="0075016F"/>
    <w:rsid w:val="0075048A"/>
    <w:rsid w:val="00751D72"/>
    <w:rsid w:val="00753E4B"/>
    <w:rsid w:val="00754F1C"/>
    <w:rsid w:val="00757B7F"/>
    <w:rsid w:val="00762C4B"/>
    <w:rsid w:val="00763658"/>
    <w:rsid w:val="0077253C"/>
    <w:rsid w:val="00772D18"/>
    <w:rsid w:val="00774382"/>
    <w:rsid w:val="0077675E"/>
    <w:rsid w:val="00776DAE"/>
    <w:rsid w:val="00783060"/>
    <w:rsid w:val="007839ED"/>
    <w:rsid w:val="00785931"/>
    <w:rsid w:val="00792958"/>
    <w:rsid w:val="00793286"/>
    <w:rsid w:val="00794953"/>
    <w:rsid w:val="007964FC"/>
    <w:rsid w:val="00796C1E"/>
    <w:rsid w:val="00796C20"/>
    <w:rsid w:val="007A012C"/>
    <w:rsid w:val="007A0FEA"/>
    <w:rsid w:val="007A1DB9"/>
    <w:rsid w:val="007A2186"/>
    <w:rsid w:val="007A425D"/>
    <w:rsid w:val="007A45A8"/>
    <w:rsid w:val="007A45BE"/>
    <w:rsid w:val="007A6F3F"/>
    <w:rsid w:val="007A753B"/>
    <w:rsid w:val="007B0155"/>
    <w:rsid w:val="007B2854"/>
    <w:rsid w:val="007B6FDF"/>
    <w:rsid w:val="007B727D"/>
    <w:rsid w:val="007C0714"/>
    <w:rsid w:val="007C28AC"/>
    <w:rsid w:val="007C3566"/>
    <w:rsid w:val="007D0E7C"/>
    <w:rsid w:val="007D113B"/>
    <w:rsid w:val="007D3116"/>
    <w:rsid w:val="007D41C6"/>
    <w:rsid w:val="007D4EB2"/>
    <w:rsid w:val="007D5385"/>
    <w:rsid w:val="007D64BF"/>
    <w:rsid w:val="007D6E68"/>
    <w:rsid w:val="007E0222"/>
    <w:rsid w:val="007E0265"/>
    <w:rsid w:val="007E127E"/>
    <w:rsid w:val="007E659F"/>
    <w:rsid w:val="007E69FF"/>
    <w:rsid w:val="007E734F"/>
    <w:rsid w:val="007F0393"/>
    <w:rsid w:val="007F096F"/>
    <w:rsid w:val="007F0F62"/>
    <w:rsid w:val="007F115F"/>
    <w:rsid w:val="007F19C0"/>
    <w:rsid w:val="007F4F69"/>
    <w:rsid w:val="007F504C"/>
    <w:rsid w:val="007F7943"/>
    <w:rsid w:val="00800021"/>
    <w:rsid w:val="00800BD9"/>
    <w:rsid w:val="00801B87"/>
    <w:rsid w:val="00801BAD"/>
    <w:rsid w:val="008043A5"/>
    <w:rsid w:val="00804ACC"/>
    <w:rsid w:val="0080550D"/>
    <w:rsid w:val="00806877"/>
    <w:rsid w:val="0080775D"/>
    <w:rsid w:val="008104B6"/>
    <w:rsid w:val="00810BBD"/>
    <w:rsid w:val="008146A3"/>
    <w:rsid w:val="0081479A"/>
    <w:rsid w:val="00815A6A"/>
    <w:rsid w:val="00816D4F"/>
    <w:rsid w:val="00816EF3"/>
    <w:rsid w:val="008171C9"/>
    <w:rsid w:val="00817778"/>
    <w:rsid w:val="00821308"/>
    <w:rsid w:val="008217D0"/>
    <w:rsid w:val="008242F1"/>
    <w:rsid w:val="00825DDD"/>
    <w:rsid w:val="0082662B"/>
    <w:rsid w:val="00826D10"/>
    <w:rsid w:val="00826DD3"/>
    <w:rsid w:val="00831549"/>
    <w:rsid w:val="008323C0"/>
    <w:rsid w:val="00832A6C"/>
    <w:rsid w:val="00832A9E"/>
    <w:rsid w:val="00832C36"/>
    <w:rsid w:val="00834B75"/>
    <w:rsid w:val="00835E72"/>
    <w:rsid w:val="008400C3"/>
    <w:rsid w:val="00842286"/>
    <w:rsid w:val="008433D1"/>
    <w:rsid w:val="00843CC5"/>
    <w:rsid w:val="00844E67"/>
    <w:rsid w:val="008452BD"/>
    <w:rsid w:val="00845A4E"/>
    <w:rsid w:val="00847E6D"/>
    <w:rsid w:val="008501BC"/>
    <w:rsid w:val="008502AB"/>
    <w:rsid w:val="00851DD8"/>
    <w:rsid w:val="00854FB8"/>
    <w:rsid w:val="0085511E"/>
    <w:rsid w:val="008551A9"/>
    <w:rsid w:val="00857C3E"/>
    <w:rsid w:val="00860263"/>
    <w:rsid w:val="00861B9D"/>
    <w:rsid w:val="00862380"/>
    <w:rsid w:val="008636A1"/>
    <w:rsid w:val="00865A4F"/>
    <w:rsid w:val="00865D5D"/>
    <w:rsid w:val="00867B47"/>
    <w:rsid w:val="008716B5"/>
    <w:rsid w:val="0087356A"/>
    <w:rsid w:val="00873D49"/>
    <w:rsid w:val="008745F6"/>
    <w:rsid w:val="00874E31"/>
    <w:rsid w:val="008771D0"/>
    <w:rsid w:val="00880B35"/>
    <w:rsid w:val="00882BCA"/>
    <w:rsid w:val="00882E51"/>
    <w:rsid w:val="00883EA4"/>
    <w:rsid w:val="008848BA"/>
    <w:rsid w:val="00885A09"/>
    <w:rsid w:val="00890421"/>
    <w:rsid w:val="00891BB0"/>
    <w:rsid w:val="008963B5"/>
    <w:rsid w:val="00896E2E"/>
    <w:rsid w:val="008A3405"/>
    <w:rsid w:val="008A6E39"/>
    <w:rsid w:val="008B3192"/>
    <w:rsid w:val="008B360E"/>
    <w:rsid w:val="008B44FC"/>
    <w:rsid w:val="008B5B79"/>
    <w:rsid w:val="008B6CB6"/>
    <w:rsid w:val="008B72B9"/>
    <w:rsid w:val="008C0B54"/>
    <w:rsid w:val="008C202C"/>
    <w:rsid w:val="008C2F6F"/>
    <w:rsid w:val="008C7594"/>
    <w:rsid w:val="008D2C66"/>
    <w:rsid w:val="008D46FF"/>
    <w:rsid w:val="008D7AF8"/>
    <w:rsid w:val="008D7EA4"/>
    <w:rsid w:val="008E1065"/>
    <w:rsid w:val="008E1138"/>
    <w:rsid w:val="008E1E9B"/>
    <w:rsid w:val="008E2BEF"/>
    <w:rsid w:val="008E6F8A"/>
    <w:rsid w:val="008E79D5"/>
    <w:rsid w:val="008F0507"/>
    <w:rsid w:val="008F1017"/>
    <w:rsid w:val="008F182E"/>
    <w:rsid w:val="008F26C3"/>
    <w:rsid w:val="008F33A1"/>
    <w:rsid w:val="008F5D28"/>
    <w:rsid w:val="008F674D"/>
    <w:rsid w:val="008F6E9F"/>
    <w:rsid w:val="00900840"/>
    <w:rsid w:val="00900EE2"/>
    <w:rsid w:val="00903587"/>
    <w:rsid w:val="00903B6A"/>
    <w:rsid w:val="00903C32"/>
    <w:rsid w:val="00906EBC"/>
    <w:rsid w:val="00910B0E"/>
    <w:rsid w:val="00911818"/>
    <w:rsid w:val="00913097"/>
    <w:rsid w:val="00914344"/>
    <w:rsid w:val="009158F1"/>
    <w:rsid w:val="00915D02"/>
    <w:rsid w:val="00916497"/>
    <w:rsid w:val="00916EF2"/>
    <w:rsid w:val="00917BA4"/>
    <w:rsid w:val="0092207C"/>
    <w:rsid w:val="0092438A"/>
    <w:rsid w:val="0092441B"/>
    <w:rsid w:val="009260C2"/>
    <w:rsid w:val="0092762C"/>
    <w:rsid w:val="00933171"/>
    <w:rsid w:val="009334D1"/>
    <w:rsid w:val="009361A6"/>
    <w:rsid w:val="00940624"/>
    <w:rsid w:val="00942426"/>
    <w:rsid w:val="009432B1"/>
    <w:rsid w:val="00943FA7"/>
    <w:rsid w:val="00946B5A"/>
    <w:rsid w:val="0095091A"/>
    <w:rsid w:val="00950CF0"/>
    <w:rsid w:val="00955506"/>
    <w:rsid w:val="009567E5"/>
    <w:rsid w:val="00957033"/>
    <w:rsid w:val="00957B61"/>
    <w:rsid w:val="00960620"/>
    <w:rsid w:val="0096083D"/>
    <w:rsid w:val="00960B50"/>
    <w:rsid w:val="009616ED"/>
    <w:rsid w:val="009634AA"/>
    <w:rsid w:val="009645BC"/>
    <w:rsid w:val="00965384"/>
    <w:rsid w:val="009656BE"/>
    <w:rsid w:val="00965D87"/>
    <w:rsid w:val="009660D5"/>
    <w:rsid w:val="00967C8C"/>
    <w:rsid w:val="00970102"/>
    <w:rsid w:val="00970FDC"/>
    <w:rsid w:val="0097162A"/>
    <w:rsid w:val="00972ACD"/>
    <w:rsid w:val="00973AD9"/>
    <w:rsid w:val="0097686E"/>
    <w:rsid w:val="00976AC4"/>
    <w:rsid w:val="00977B82"/>
    <w:rsid w:val="00977BCE"/>
    <w:rsid w:val="0098060B"/>
    <w:rsid w:val="009816A3"/>
    <w:rsid w:val="009872E2"/>
    <w:rsid w:val="00991EF1"/>
    <w:rsid w:val="009A0845"/>
    <w:rsid w:val="009A1930"/>
    <w:rsid w:val="009A4C22"/>
    <w:rsid w:val="009A5F79"/>
    <w:rsid w:val="009B1A55"/>
    <w:rsid w:val="009B207A"/>
    <w:rsid w:val="009B6102"/>
    <w:rsid w:val="009B6D78"/>
    <w:rsid w:val="009B6FB4"/>
    <w:rsid w:val="009B7DD6"/>
    <w:rsid w:val="009C130D"/>
    <w:rsid w:val="009C34D1"/>
    <w:rsid w:val="009C4611"/>
    <w:rsid w:val="009C50F6"/>
    <w:rsid w:val="009C59F9"/>
    <w:rsid w:val="009C6E40"/>
    <w:rsid w:val="009C6E69"/>
    <w:rsid w:val="009D25D7"/>
    <w:rsid w:val="009D2806"/>
    <w:rsid w:val="009D2A7E"/>
    <w:rsid w:val="009D2D76"/>
    <w:rsid w:val="009D59C8"/>
    <w:rsid w:val="009D6177"/>
    <w:rsid w:val="009E00B5"/>
    <w:rsid w:val="009E0D50"/>
    <w:rsid w:val="009E184B"/>
    <w:rsid w:val="009E4D1A"/>
    <w:rsid w:val="009E5AC7"/>
    <w:rsid w:val="009E6404"/>
    <w:rsid w:val="009E763C"/>
    <w:rsid w:val="009E7FB6"/>
    <w:rsid w:val="009F0CB3"/>
    <w:rsid w:val="009F1157"/>
    <w:rsid w:val="009F16C2"/>
    <w:rsid w:val="009F1B26"/>
    <w:rsid w:val="009F4B46"/>
    <w:rsid w:val="009F596D"/>
    <w:rsid w:val="009F5DFF"/>
    <w:rsid w:val="009F695E"/>
    <w:rsid w:val="009F77A6"/>
    <w:rsid w:val="009F797B"/>
    <w:rsid w:val="00A01695"/>
    <w:rsid w:val="00A039AD"/>
    <w:rsid w:val="00A03D86"/>
    <w:rsid w:val="00A043C8"/>
    <w:rsid w:val="00A05AC1"/>
    <w:rsid w:val="00A079E8"/>
    <w:rsid w:val="00A1154F"/>
    <w:rsid w:val="00A12089"/>
    <w:rsid w:val="00A120BE"/>
    <w:rsid w:val="00A12134"/>
    <w:rsid w:val="00A134F3"/>
    <w:rsid w:val="00A139CC"/>
    <w:rsid w:val="00A14DFD"/>
    <w:rsid w:val="00A16371"/>
    <w:rsid w:val="00A17C57"/>
    <w:rsid w:val="00A22299"/>
    <w:rsid w:val="00A25067"/>
    <w:rsid w:val="00A263C1"/>
    <w:rsid w:val="00A271F0"/>
    <w:rsid w:val="00A279A8"/>
    <w:rsid w:val="00A27A07"/>
    <w:rsid w:val="00A34257"/>
    <w:rsid w:val="00A34DE0"/>
    <w:rsid w:val="00A41B37"/>
    <w:rsid w:val="00A41F4E"/>
    <w:rsid w:val="00A42E80"/>
    <w:rsid w:val="00A43022"/>
    <w:rsid w:val="00A503DF"/>
    <w:rsid w:val="00A51C72"/>
    <w:rsid w:val="00A51D32"/>
    <w:rsid w:val="00A537EA"/>
    <w:rsid w:val="00A55C9B"/>
    <w:rsid w:val="00A57935"/>
    <w:rsid w:val="00A57AF1"/>
    <w:rsid w:val="00A62EC7"/>
    <w:rsid w:val="00A6317D"/>
    <w:rsid w:val="00A70271"/>
    <w:rsid w:val="00A72BB8"/>
    <w:rsid w:val="00A76C8D"/>
    <w:rsid w:val="00A76EAA"/>
    <w:rsid w:val="00A77ABF"/>
    <w:rsid w:val="00A85719"/>
    <w:rsid w:val="00A966F6"/>
    <w:rsid w:val="00AA0DA3"/>
    <w:rsid w:val="00AA1AA6"/>
    <w:rsid w:val="00AA5598"/>
    <w:rsid w:val="00AA6469"/>
    <w:rsid w:val="00AA6C43"/>
    <w:rsid w:val="00AB0253"/>
    <w:rsid w:val="00AB0306"/>
    <w:rsid w:val="00AB2A49"/>
    <w:rsid w:val="00AB4A7C"/>
    <w:rsid w:val="00AC25F9"/>
    <w:rsid w:val="00AC2CA3"/>
    <w:rsid w:val="00AC323E"/>
    <w:rsid w:val="00AC3DE4"/>
    <w:rsid w:val="00AC4242"/>
    <w:rsid w:val="00AC567F"/>
    <w:rsid w:val="00AC6A36"/>
    <w:rsid w:val="00AC72BB"/>
    <w:rsid w:val="00AC7567"/>
    <w:rsid w:val="00AD16F8"/>
    <w:rsid w:val="00AD28D5"/>
    <w:rsid w:val="00AD3369"/>
    <w:rsid w:val="00AD556D"/>
    <w:rsid w:val="00AD6DC4"/>
    <w:rsid w:val="00AE07BA"/>
    <w:rsid w:val="00AE1088"/>
    <w:rsid w:val="00AE1E1A"/>
    <w:rsid w:val="00AE2F38"/>
    <w:rsid w:val="00AE5DA5"/>
    <w:rsid w:val="00AE64CF"/>
    <w:rsid w:val="00AE7B4E"/>
    <w:rsid w:val="00AF06A4"/>
    <w:rsid w:val="00AF2931"/>
    <w:rsid w:val="00AF3A7F"/>
    <w:rsid w:val="00AF4370"/>
    <w:rsid w:val="00AF4C94"/>
    <w:rsid w:val="00AF4DB9"/>
    <w:rsid w:val="00AF53D7"/>
    <w:rsid w:val="00B037A8"/>
    <w:rsid w:val="00B04F8C"/>
    <w:rsid w:val="00B10F78"/>
    <w:rsid w:val="00B12D92"/>
    <w:rsid w:val="00B14136"/>
    <w:rsid w:val="00B14360"/>
    <w:rsid w:val="00B155E3"/>
    <w:rsid w:val="00B17C89"/>
    <w:rsid w:val="00B21AC0"/>
    <w:rsid w:val="00B22AC8"/>
    <w:rsid w:val="00B2327B"/>
    <w:rsid w:val="00B26808"/>
    <w:rsid w:val="00B305A6"/>
    <w:rsid w:val="00B313D1"/>
    <w:rsid w:val="00B31758"/>
    <w:rsid w:val="00B3194D"/>
    <w:rsid w:val="00B32583"/>
    <w:rsid w:val="00B334B7"/>
    <w:rsid w:val="00B337E0"/>
    <w:rsid w:val="00B340B2"/>
    <w:rsid w:val="00B35184"/>
    <w:rsid w:val="00B36C23"/>
    <w:rsid w:val="00B42970"/>
    <w:rsid w:val="00B447FB"/>
    <w:rsid w:val="00B45114"/>
    <w:rsid w:val="00B465A4"/>
    <w:rsid w:val="00B4732E"/>
    <w:rsid w:val="00B47C33"/>
    <w:rsid w:val="00B5136A"/>
    <w:rsid w:val="00B51779"/>
    <w:rsid w:val="00B5255A"/>
    <w:rsid w:val="00B5286B"/>
    <w:rsid w:val="00B600C8"/>
    <w:rsid w:val="00B60422"/>
    <w:rsid w:val="00B648C2"/>
    <w:rsid w:val="00B653D8"/>
    <w:rsid w:val="00B66BE0"/>
    <w:rsid w:val="00B70C1B"/>
    <w:rsid w:val="00B72FA9"/>
    <w:rsid w:val="00B759E7"/>
    <w:rsid w:val="00B82556"/>
    <w:rsid w:val="00B8535C"/>
    <w:rsid w:val="00B861A7"/>
    <w:rsid w:val="00B87447"/>
    <w:rsid w:val="00B96847"/>
    <w:rsid w:val="00BA0FF4"/>
    <w:rsid w:val="00BA328B"/>
    <w:rsid w:val="00BA5C65"/>
    <w:rsid w:val="00BB0036"/>
    <w:rsid w:val="00BB062E"/>
    <w:rsid w:val="00BB33EE"/>
    <w:rsid w:val="00BB54A0"/>
    <w:rsid w:val="00BB5B9A"/>
    <w:rsid w:val="00BB71EF"/>
    <w:rsid w:val="00BC15C0"/>
    <w:rsid w:val="00BC1FED"/>
    <w:rsid w:val="00BC33C3"/>
    <w:rsid w:val="00BC397E"/>
    <w:rsid w:val="00BC5836"/>
    <w:rsid w:val="00BD0015"/>
    <w:rsid w:val="00BD1A8B"/>
    <w:rsid w:val="00BD2C25"/>
    <w:rsid w:val="00BD3CEA"/>
    <w:rsid w:val="00BD585F"/>
    <w:rsid w:val="00BE24F7"/>
    <w:rsid w:val="00BE4B76"/>
    <w:rsid w:val="00BE620F"/>
    <w:rsid w:val="00BE6D50"/>
    <w:rsid w:val="00BE771C"/>
    <w:rsid w:val="00BF0F0B"/>
    <w:rsid w:val="00BF48C0"/>
    <w:rsid w:val="00BF6864"/>
    <w:rsid w:val="00C00444"/>
    <w:rsid w:val="00C01BE6"/>
    <w:rsid w:val="00C0291C"/>
    <w:rsid w:val="00C02A5D"/>
    <w:rsid w:val="00C030A9"/>
    <w:rsid w:val="00C0374E"/>
    <w:rsid w:val="00C04BE1"/>
    <w:rsid w:val="00C107B0"/>
    <w:rsid w:val="00C142F5"/>
    <w:rsid w:val="00C1783D"/>
    <w:rsid w:val="00C2005F"/>
    <w:rsid w:val="00C22238"/>
    <w:rsid w:val="00C2240A"/>
    <w:rsid w:val="00C22912"/>
    <w:rsid w:val="00C2316E"/>
    <w:rsid w:val="00C23857"/>
    <w:rsid w:val="00C26153"/>
    <w:rsid w:val="00C26533"/>
    <w:rsid w:val="00C2734F"/>
    <w:rsid w:val="00C27A9B"/>
    <w:rsid w:val="00C33BB6"/>
    <w:rsid w:val="00C350B5"/>
    <w:rsid w:val="00C3529A"/>
    <w:rsid w:val="00C429E7"/>
    <w:rsid w:val="00C45247"/>
    <w:rsid w:val="00C47E38"/>
    <w:rsid w:val="00C5045F"/>
    <w:rsid w:val="00C51EA0"/>
    <w:rsid w:val="00C54DA0"/>
    <w:rsid w:val="00C5531A"/>
    <w:rsid w:val="00C55BE9"/>
    <w:rsid w:val="00C56389"/>
    <w:rsid w:val="00C56530"/>
    <w:rsid w:val="00C56DD6"/>
    <w:rsid w:val="00C5768A"/>
    <w:rsid w:val="00C614D3"/>
    <w:rsid w:val="00C65307"/>
    <w:rsid w:val="00C72E64"/>
    <w:rsid w:val="00C76110"/>
    <w:rsid w:val="00C76653"/>
    <w:rsid w:val="00C76DB3"/>
    <w:rsid w:val="00C77E7B"/>
    <w:rsid w:val="00C822A2"/>
    <w:rsid w:val="00C83BC4"/>
    <w:rsid w:val="00C85869"/>
    <w:rsid w:val="00C85FDB"/>
    <w:rsid w:val="00C91902"/>
    <w:rsid w:val="00C9451C"/>
    <w:rsid w:val="00C960D3"/>
    <w:rsid w:val="00C96647"/>
    <w:rsid w:val="00C9670E"/>
    <w:rsid w:val="00CA060C"/>
    <w:rsid w:val="00CA7506"/>
    <w:rsid w:val="00CB2D2E"/>
    <w:rsid w:val="00CB2E3D"/>
    <w:rsid w:val="00CB4F79"/>
    <w:rsid w:val="00CB5A0C"/>
    <w:rsid w:val="00CB7BF6"/>
    <w:rsid w:val="00CC1147"/>
    <w:rsid w:val="00CC3F8C"/>
    <w:rsid w:val="00CC498D"/>
    <w:rsid w:val="00CC4A3B"/>
    <w:rsid w:val="00CC68F5"/>
    <w:rsid w:val="00CC6A98"/>
    <w:rsid w:val="00CD02CD"/>
    <w:rsid w:val="00CD414F"/>
    <w:rsid w:val="00CD43A3"/>
    <w:rsid w:val="00CD49F8"/>
    <w:rsid w:val="00CE2036"/>
    <w:rsid w:val="00CE2CB2"/>
    <w:rsid w:val="00CE2FCF"/>
    <w:rsid w:val="00CE7542"/>
    <w:rsid w:val="00CF2A04"/>
    <w:rsid w:val="00CF3033"/>
    <w:rsid w:val="00CF3E6A"/>
    <w:rsid w:val="00CF5B6E"/>
    <w:rsid w:val="00CF6A7A"/>
    <w:rsid w:val="00D0345B"/>
    <w:rsid w:val="00D06141"/>
    <w:rsid w:val="00D11393"/>
    <w:rsid w:val="00D11991"/>
    <w:rsid w:val="00D13008"/>
    <w:rsid w:val="00D16C6B"/>
    <w:rsid w:val="00D2084E"/>
    <w:rsid w:val="00D208EB"/>
    <w:rsid w:val="00D2183D"/>
    <w:rsid w:val="00D25547"/>
    <w:rsid w:val="00D25FDE"/>
    <w:rsid w:val="00D324A2"/>
    <w:rsid w:val="00D33997"/>
    <w:rsid w:val="00D43131"/>
    <w:rsid w:val="00D43903"/>
    <w:rsid w:val="00D43A8F"/>
    <w:rsid w:val="00D43F1F"/>
    <w:rsid w:val="00D448DE"/>
    <w:rsid w:val="00D457B0"/>
    <w:rsid w:val="00D507E0"/>
    <w:rsid w:val="00D516B3"/>
    <w:rsid w:val="00D56EF0"/>
    <w:rsid w:val="00D611F5"/>
    <w:rsid w:val="00D61E4D"/>
    <w:rsid w:val="00D64EB4"/>
    <w:rsid w:val="00D66A63"/>
    <w:rsid w:val="00D66D48"/>
    <w:rsid w:val="00D671A4"/>
    <w:rsid w:val="00D67EA0"/>
    <w:rsid w:val="00D67EDB"/>
    <w:rsid w:val="00D726AF"/>
    <w:rsid w:val="00D739F0"/>
    <w:rsid w:val="00D80117"/>
    <w:rsid w:val="00D808C1"/>
    <w:rsid w:val="00D81683"/>
    <w:rsid w:val="00D81A6D"/>
    <w:rsid w:val="00D82FA3"/>
    <w:rsid w:val="00D830D1"/>
    <w:rsid w:val="00D83569"/>
    <w:rsid w:val="00D86EFF"/>
    <w:rsid w:val="00D87989"/>
    <w:rsid w:val="00D87EF4"/>
    <w:rsid w:val="00D90535"/>
    <w:rsid w:val="00D917A1"/>
    <w:rsid w:val="00D924F3"/>
    <w:rsid w:val="00D92729"/>
    <w:rsid w:val="00D9495F"/>
    <w:rsid w:val="00D94EC1"/>
    <w:rsid w:val="00D96731"/>
    <w:rsid w:val="00DA1CDA"/>
    <w:rsid w:val="00DB467C"/>
    <w:rsid w:val="00DB4E55"/>
    <w:rsid w:val="00DB58B2"/>
    <w:rsid w:val="00DC07A4"/>
    <w:rsid w:val="00DC0A06"/>
    <w:rsid w:val="00DC165A"/>
    <w:rsid w:val="00DC50E6"/>
    <w:rsid w:val="00DC64CD"/>
    <w:rsid w:val="00DC6B7B"/>
    <w:rsid w:val="00DC7BC9"/>
    <w:rsid w:val="00DD3917"/>
    <w:rsid w:val="00DD58A4"/>
    <w:rsid w:val="00DE2109"/>
    <w:rsid w:val="00DE4029"/>
    <w:rsid w:val="00DE5ED1"/>
    <w:rsid w:val="00DE7ABF"/>
    <w:rsid w:val="00DF0670"/>
    <w:rsid w:val="00DF07EA"/>
    <w:rsid w:val="00DF0CFF"/>
    <w:rsid w:val="00E00F04"/>
    <w:rsid w:val="00E03268"/>
    <w:rsid w:val="00E03D3A"/>
    <w:rsid w:val="00E15A41"/>
    <w:rsid w:val="00E17A8F"/>
    <w:rsid w:val="00E203E3"/>
    <w:rsid w:val="00E20DC9"/>
    <w:rsid w:val="00E23172"/>
    <w:rsid w:val="00E2352D"/>
    <w:rsid w:val="00E2360F"/>
    <w:rsid w:val="00E248CF"/>
    <w:rsid w:val="00E27BC3"/>
    <w:rsid w:val="00E3019D"/>
    <w:rsid w:val="00E33979"/>
    <w:rsid w:val="00E35945"/>
    <w:rsid w:val="00E4032D"/>
    <w:rsid w:val="00E40947"/>
    <w:rsid w:val="00E40A84"/>
    <w:rsid w:val="00E42A85"/>
    <w:rsid w:val="00E42B1B"/>
    <w:rsid w:val="00E51CD1"/>
    <w:rsid w:val="00E56871"/>
    <w:rsid w:val="00E57901"/>
    <w:rsid w:val="00E57C1F"/>
    <w:rsid w:val="00E6298A"/>
    <w:rsid w:val="00E6671F"/>
    <w:rsid w:val="00E706EB"/>
    <w:rsid w:val="00E71F3C"/>
    <w:rsid w:val="00E73D80"/>
    <w:rsid w:val="00E7573F"/>
    <w:rsid w:val="00E75DBE"/>
    <w:rsid w:val="00E774D0"/>
    <w:rsid w:val="00E77591"/>
    <w:rsid w:val="00E77746"/>
    <w:rsid w:val="00E86C0F"/>
    <w:rsid w:val="00E878B4"/>
    <w:rsid w:val="00E90345"/>
    <w:rsid w:val="00E90794"/>
    <w:rsid w:val="00E909CC"/>
    <w:rsid w:val="00E94B4C"/>
    <w:rsid w:val="00EA4708"/>
    <w:rsid w:val="00EA66B2"/>
    <w:rsid w:val="00EB14BC"/>
    <w:rsid w:val="00EB2A52"/>
    <w:rsid w:val="00EB5142"/>
    <w:rsid w:val="00EB58AC"/>
    <w:rsid w:val="00EB7EA6"/>
    <w:rsid w:val="00EC1930"/>
    <w:rsid w:val="00EC1AC5"/>
    <w:rsid w:val="00EC1FD4"/>
    <w:rsid w:val="00EC226F"/>
    <w:rsid w:val="00EC3F5D"/>
    <w:rsid w:val="00EC5C60"/>
    <w:rsid w:val="00EC7138"/>
    <w:rsid w:val="00EC7ECA"/>
    <w:rsid w:val="00ED3B7B"/>
    <w:rsid w:val="00ED4438"/>
    <w:rsid w:val="00EE12A3"/>
    <w:rsid w:val="00EE58A7"/>
    <w:rsid w:val="00EE6041"/>
    <w:rsid w:val="00EF07F0"/>
    <w:rsid w:val="00EF22CC"/>
    <w:rsid w:val="00EF2EE8"/>
    <w:rsid w:val="00EF536D"/>
    <w:rsid w:val="00EF6200"/>
    <w:rsid w:val="00EF6855"/>
    <w:rsid w:val="00EF7C06"/>
    <w:rsid w:val="00F0134F"/>
    <w:rsid w:val="00F03AE1"/>
    <w:rsid w:val="00F03CCE"/>
    <w:rsid w:val="00F050FB"/>
    <w:rsid w:val="00F05BBF"/>
    <w:rsid w:val="00F065AC"/>
    <w:rsid w:val="00F065D7"/>
    <w:rsid w:val="00F07362"/>
    <w:rsid w:val="00F12C84"/>
    <w:rsid w:val="00F1629F"/>
    <w:rsid w:val="00F165EB"/>
    <w:rsid w:val="00F16F59"/>
    <w:rsid w:val="00F17D4E"/>
    <w:rsid w:val="00F17DF3"/>
    <w:rsid w:val="00F2169D"/>
    <w:rsid w:val="00F25D2A"/>
    <w:rsid w:val="00F25DFE"/>
    <w:rsid w:val="00F278F4"/>
    <w:rsid w:val="00F36918"/>
    <w:rsid w:val="00F403EE"/>
    <w:rsid w:val="00F410C6"/>
    <w:rsid w:val="00F413EB"/>
    <w:rsid w:val="00F42396"/>
    <w:rsid w:val="00F4263D"/>
    <w:rsid w:val="00F42B5A"/>
    <w:rsid w:val="00F443F5"/>
    <w:rsid w:val="00F44E74"/>
    <w:rsid w:val="00F4562F"/>
    <w:rsid w:val="00F46A1C"/>
    <w:rsid w:val="00F51262"/>
    <w:rsid w:val="00F5448B"/>
    <w:rsid w:val="00F54C51"/>
    <w:rsid w:val="00F55FF4"/>
    <w:rsid w:val="00F56F1A"/>
    <w:rsid w:val="00F578F6"/>
    <w:rsid w:val="00F62CB2"/>
    <w:rsid w:val="00F64DDF"/>
    <w:rsid w:val="00F66772"/>
    <w:rsid w:val="00F708D1"/>
    <w:rsid w:val="00F718DE"/>
    <w:rsid w:val="00F76655"/>
    <w:rsid w:val="00F80F14"/>
    <w:rsid w:val="00F80FD0"/>
    <w:rsid w:val="00F844A0"/>
    <w:rsid w:val="00F85F6C"/>
    <w:rsid w:val="00F862B0"/>
    <w:rsid w:val="00F862EB"/>
    <w:rsid w:val="00F87666"/>
    <w:rsid w:val="00F877ED"/>
    <w:rsid w:val="00F93B04"/>
    <w:rsid w:val="00F9613F"/>
    <w:rsid w:val="00FA01F4"/>
    <w:rsid w:val="00FA0289"/>
    <w:rsid w:val="00FA036D"/>
    <w:rsid w:val="00FA09C2"/>
    <w:rsid w:val="00FA0A9C"/>
    <w:rsid w:val="00FA1F0A"/>
    <w:rsid w:val="00FA2B6D"/>
    <w:rsid w:val="00FA5BA3"/>
    <w:rsid w:val="00FA7D37"/>
    <w:rsid w:val="00FB14BC"/>
    <w:rsid w:val="00FB7537"/>
    <w:rsid w:val="00FC10D1"/>
    <w:rsid w:val="00FC2864"/>
    <w:rsid w:val="00FC3521"/>
    <w:rsid w:val="00FD0CE1"/>
    <w:rsid w:val="00FD10AE"/>
    <w:rsid w:val="00FD22AE"/>
    <w:rsid w:val="00FD3E48"/>
    <w:rsid w:val="00FD3F84"/>
    <w:rsid w:val="00FD4498"/>
    <w:rsid w:val="00FE02CD"/>
    <w:rsid w:val="00FE248A"/>
    <w:rsid w:val="00FE6467"/>
    <w:rsid w:val="00FE6F8F"/>
    <w:rsid w:val="00FF01AA"/>
    <w:rsid w:val="00FF22B2"/>
    <w:rsid w:val="00FF2D1A"/>
    <w:rsid w:val="00FF36E7"/>
    <w:rsid w:val="00FF787B"/>
  </w:rsids>
  <m:mathPr>
    <m:mathFont m:val="Cambria Math"/>
    <m:brkBin m:val="before"/>
    <m:brkBinSub m:val="--"/>
    <m:smallFrac m:val="0"/>
    <m:dispDef m:val="0"/>
    <m:lMargin m:val="0"/>
    <m:rMargin m:val="0"/>
    <m:defJc m:val="centerGroup"/>
    <m:wrapRight/>
    <m:intLim m:val="subSup"/>
    <m:naryLim m:val="subSup"/>
  </m:mathPr>
  <w:themeFontLang w:val="en-R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5F8F6D"/>
  <w14:defaultImageDpi w14:val="300"/>
  <w15:chartTrackingRefBased/>
  <w15:docId w15:val="{6AFF77BA-FCEA-584C-843A-5FB5BB90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206C"/>
    <w:pPr>
      <w:spacing w:before="240" w:line="360" w:lineRule="auto"/>
      <w:jc w:val="both"/>
    </w:pPr>
    <w:rPr>
      <w:rFonts w:ascii="Palatino Linotype" w:hAnsi="Palatino Linotype"/>
      <w:lang w:val="fr-FR" w:eastAsia="fr-FR"/>
    </w:rPr>
  </w:style>
  <w:style w:type="paragraph" w:styleId="Heading1">
    <w:name w:val="heading 1"/>
    <w:basedOn w:val="Normal"/>
    <w:next w:val="Normal"/>
    <w:qFormat/>
    <w:rsid w:val="003F206C"/>
    <w:pPr>
      <w:keepNext/>
      <w:ind w:left="340" w:hanging="340"/>
      <w:contextualSpacing/>
      <w:outlineLvl w:val="0"/>
    </w:pPr>
    <w:rPr>
      <w:b/>
      <w:bCs/>
    </w:rPr>
  </w:style>
  <w:style w:type="paragraph" w:styleId="Heading2">
    <w:name w:val="heading 2"/>
    <w:basedOn w:val="Normal"/>
    <w:next w:val="Normal"/>
    <w:qFormat/>
    <w:rsid w:val="003F206C"/>
    <w:pPr>
      <w:keepNext/>
      <w:keepLines/>
      <w:tabs>
        <w:tab w:val="left" w:pos="340"/>
      </w:tabs>
      <w:outlineLvl w:val="1"/>
    </w:pPr>
    <w:rPr>
      <w:b/>
      <w:bCs/>
      <w:iCs/>
      <w:lang w:val="en-GB"/>
    </w:rPr>
  </w:style>
  <w:style w:type="paragraph" w:styleId="Heading3">
    <w:name w:val="heading 3"/>
    <w:basedOn w:val="Normal"/>
    <w:next w:val="Normal"/>
    <w:qFormat/>
    <w:rsid w:val="003F206C"/>
    <w:pPr>
      <w:keepNext/>
      <w:keepLines/>
      <w:tabs>
        <w:tab w:val="left" w:pos="567"/>
      </w:tabs>
      <w:outlineLvl w:val="2"/>
    </w:pPr>
    <w:rPr>
      <w:b/>
      <w:iCs/>
      <w:lang w:eastAsia="en-US"/>
    </w:rPr>
  </w:style>
  <w:style w:type="paragraph" w:styleId="Heading4">
    <w:name w:val="heading 4"/>
    <w:basedOn w:val="Normal"/>
    <w:next w:val="Normal"/>
    <w:qFormat/>
    <w:rsid w:val="003F206C"/>
    <w:pPr>
      <w:keepNext/>
      <w:spacing w:after="60"/>
      <w:outlineLvl w:val="3"/>
    </w:pPr>
    <w:rPr>
      <w:bCs/>
      <w:i/>
      <w:sz w:val="24"/>
      <w:szCs w:val="28"/>
    </w:rPr>
  </w:style>
  <w:style w:type="character" w:default="1" w:styleId="DefaultParagraphFont">
    <w:name w:val="Default Paragraph Font"/>
    <w:semiHidden/>
    <w:rsid w:val="003F20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F206C"/>
  </w:style>
  <w:style w:type="character" w:customStyle="1" w:styleId="citationform">
    <w:name w:val="citation form"/>
    <w:rsid w:val="003F206C"/>
    <w:rPr>
      <w:i/>
      <w:lang w:val="en-GB"/>
    </w:rPr>
  </w:style>
  <w:style w:type="paragraph" w:styleId="Header">
    <w:name w:val="header"/>
    <w:basedOn w:val="Normal"/>
    <w:rsid w:val="003F206C"/>
    <w:pPr>
      <w:jc w:val="left"/>
    </w:pPr>
  </w:style>
  <w:style w:type="paragraph" w:styleId="FootnoteText">
    <w:name w:val="footnote text"/>
    <w:basedOn w:val="Normal"/>
    <w:link w:val="FootnoteTextChar"/>
    <w:semiHidden/>
    <w:rsid w:val="003F206C"/>
    <w:pPr>
      <w:tabs>
        <w:tab w:val="left" w:pos="284"/>
      </w:tabs>
      <w:ind w:left="284" w:hanging="284"/>
    </w:pPr>
    <w:rPr>
      <w:szCs w:val="16"/>
    </w:rPr>
  </w:style>
  <w:style w:type="paragraph" w:customStyle="1" w:styleId="LegendeIllustration">
    <w:name w:val="Legende Illustration"/>
    <w:basedOn w:val="Normal"/>
    <w:rsid w:val="003F206C"/>
    <w:pPr>
      <w:spacing w:after="480"/>
      <w:jc w:val="center"/>
    </w:pPr>
    <w:rPr>
      <w:i/>
      <w:iCs/>
    </w:rPr>
  </w:style>
  <w:style w:type="paragraph" w:styleId="List">
    <w:name w:val="List"/>
    <w:basedOn w:val="Normal"/>
    <w:rsid w:val="003F206C"/>
    <w:pPr>
      <w:ind w:left="283" w:hanging="283"/>
      <w:contextualSpacing/>
    </w:pPr>
  </w:style>
  <w:style w:type="paragraph" w:customStyle="1" w:styleId="Resume">
    <w:name w:val="Resume"/>
    <w:basedOn w:val="Normal"/>
    <w:rsid w:val="003F206C"/>
    <w:pPr>
      <w:spacing w:after="480" w:line="240" w:lineRule="auto"/>
      <w:ind w:left="567" w:right="567"/>
    </w:pPr>
    <w:rPr>
      <w:lang w:val="en-GB"/>
    </w:rPr>
  </w:style>
  <w:style w:type="paragraph" w:styleId="Footer">
    <w:name w:val="footer"/>
    <w:basedOn w:val="Normal"/>
    <w:rsid w:val="003F206C"/>
    <w:pPr>
      <w:tabs>
        <w:tab w:val="right" w:pos="7371"/>
      </w:tabs>
      <w:jc w:val="left"/>
    </w:pPr>
    <w:rPr>
      <w:sz w:val="16"/>
      <w:szCs w:val="16"/>
      <w:lang w:val="en-GB"/>
    </w:rPr>
  </w:style>
  <w:style w:type="character" w:styleId="FootnoteReference">
    <w:name w:val="footnote reference"/>
    <w:semiHidden/>
    <w:rsid w:val="003F206C"/>
    <w:rPr>
      <w:vertAlign w:val="superscript"/>
    </w:rPr>
  </w:style>
  <w:style w:type="paragraph" w:styleId="ListBullet">
    <w:name w:val="List Bullet"/>
    <w:basedOn w:val="Normal"/>
    <w:rsid w:val="003F206C"/>
    <w:pPr>
      <w:numPr>
        <w:numId w:val="3"/>
      </w:numPr>
      <w:contextualSpacing/>
    </w:pPr>
  </w:style>
  <w:style w:type="paragraph" w:styleId="ListNumber">
    <w:name w:val="List Number"/>
    <w:basedOn w:val="Normal"/>
    <w:rsid w:val="003F206C"/>
    <w:pPr>
      <w:numPr>
        <w:numId w:val="4"/>
      </w:numPr>
      <w:contextualSpacing/>
    </w:pPr>
  </w:style>
  <w:style w:type="paragraph" w:customStyle="1" w:styleId="Citation">
    <w:name w:val="Citation"/>
    <w:basedOn w:val="ColourfulGridAccent1"/>
    <w:qFormat/>
    <w:rsid w:val="003F206C"/>
    <w:pPr>
      <w:spacing w:before="240" w:after="240"/>
      <w:ind w:left="284" w:right="284"/>
      <w:jc w:val="both"/>
    </w:pPr>
    <w:rPr>
      <w:rFonts w:ascii="Palatino Linotype" w:hAnsi="Palatino Linotype"/>
      <w:color w:val="auto"/>
      <w:lang w:val="en-GB" w:eastAsia="fr-FR"/>
    </w:rPr>
  </w:style>
  <w:style w:type="paragraph" w:styleId="EndnoteText">
    <w:name w:val="endnote text"/>
    <w:basedOn w:val="Normal"/>
    <w:semiHidden/>
    <w:rsid w:val="003F206C"/>
    <w:pPr>
      <w:jc w:val="left"/>
    </w:pPr>
    <w:rPr>
      <w:rFonts w:ascii="Times New Roman" w:hAnsi="Times New Roman"/>
    </w:rPr>
  </w:style>
  <w:style w:type="paragraph" w:customStyle="1" w:styleId="Abstract">
    <w:name w:val="Abstract"/>
    <w:basedOn w:val="Normal"/>
    <w:rsid w:val="003F206C"/>
    <w:pPr>
      <w:spacing w:after="240" w:line="240" w:lineRule="auto"/>
      <w:ind w:left="567" w:right="567"/>
    </w:pPr>
    <w:rPr>
      <w:lang w:val="en-GB"/>
    </w:rPr>
  </w:style>
  <w:style w:type="paragraph" w:styleId="Title">
    <w:name w:val="Title"/>
    <w:basedOn w:val="Normal"/>
    <w:next w:val="Normal"/>
    <w:link w:val="TitleChar"/>
    <w:uiPriority w:val="10"/>
    <w:qFormat/>
    <w:rsid w:val="003F206C"/>
    <w:pPr>
      <w:spacing w:after="60"/>
      <w:jc w:val="center"/>
      <w:outlineLvl w:val="0"/>
    </w:pPr>
    <w:rPr>
      <w:rFonts w:ascii="Palatino" w:hAnsi="Palatino"/>
      <w:b/>
      <w:bCs/>
      <w:smallCaps/>
      <w:kern w:val="28"/>
      <w:szCs w:val="32"/>
    </w:rPr>
  </w:style>
  <w:style w:type="paragraph" w:customStyle="1" w:styleId="ColourfulGridAccent11">
    <w:name w:val="Colourful Grid – Accent 11"/>
    <w:basedOn w:val="Normal"/>
    <w:next w:val="Normal"/>
    <w:rsid w:val="001C4424"/>
    <w:pPr>
      <w:spacing w:after="240" w:line="240" w:lineRule="auto"/>
      <w:ind w:left="284" w:right="284"/>
    </w:pPr>
  </w:style>
  <w:style w:type="character" w:styleId="PageNumber">
    <w:name w:val="page number"/>
    <w:basedOn w:val="DefaultParagraphFont"/>
    <w:rsid w:val="003F206C"/>
  </w:style>
  <w:style w:type="character" w:customStyle="1" w:styleId="Emphasis1">
    <w:name w:val="Emphasis1"/>
    <w:rsid w:val="00C53D33"/>
    <w:rPr>
      <w:b/>
      <w:i/>
    </w:rPr>
  </w:style>
  <w:style w:type="paragraph" w:customStyle="1" w:styleId="DescriptionAuteur">
    <w:name w:val="Description Auteur"/>
    <w:basedOn w:val="Normal"/>
    <w:rsid w:val="003F206C"/>
    <w:pPr>
      <w:spacing w:before="0" w:after="240" w:line="240" w:lineRule="auto"/>
      <w:jc w:val="center"/>
    </w:pPr>
    <w:rPr>
      <w:i/>
      <w:noProof/>
    </w:rPr>
  </w:style>
  <w:style w:type="character" w:customStyle="1" w:styleId="Technicalterm">
    <w:name w:val="Technical term"/>
    <w:rsid w:val="003F206C"/>
    <w:rPr>
      <w:b/>
      <w:lang w:val="en-GB"/>
    </w:rPr>
  </w:style>
  <w:style w:type="character" w:customStyle="1" w:styleId="ColourfulGridAccent1Char">
    <w:name w:val="Colourful Grid – Accent 1 Char"/>
    <w:rsid w:val="003F206C"/>
    <w:rPr>
      <w:rFonts w:ascii="Palatino Linotype" w:hAnsi="Palatino Linotype"/>
      <w:lang w:val="fr-FR"/>
    </w:rPr>
  </w:style>
  <w:style w:type="paragraph" w:customStyle="1" w:styleId="GridTable21">
    <w:name w:val="Grid Table 21"/>
    <w:aliases w:val="Bibliographie"/>
    <w:basedOn w:val="Normal"/>
    <w:next w:val="Normal"/>
    <w:rsid w:val="002E59CE"/>
    <w:pPr>
      <w:ind w:left="284" w:hanging="284"/>
    </w:pPr>
  </w:style>
  <w:style w:type="character" w:customStyle="1" w:styleId="TitleChar">
    <w:name w:val="Title Char"/>
    <w:link w:val="Title"/>
    <w:uiPriority w:val="10"/>
    <w:rsid w:val="003F206C"/>
    <w:rPr>
      <w:rFonts w:ascii="Palatino" w:hAnsi="Palatino"/>
      <w:b/>
      <w:bCs/>
      <w:smallCaps/>
      <w:kern w:val="28"/>
      <w:szCs w:val="32"/>
      <w:lang w:val="fr-FR" w:eastAsia="fr-FR"/>
    </w:rPr>
  </w:style>
  <w:style w:type="paragraph" w:customStyle="1" w:styleId="Auteur">
    <w:name w:val="Auteur"/>
    <w:basedOn w:val="DescriptionAuteur"/>
    <w:qFormat/>
    <w:rsid w:val="003F206C"/>
  </w:style>
  <w:style w:type="paragraph" w:customStyle="1" w:styleId="Abstrait">
    <w:name w:val="Abstrait"/>
    <w:basedOn w:val="Normal"/>
    <w:next w:val="Normal"/>
    <w:qFormat/>
    <w:rsid w:val="003F206C"/>
    <w:pPr>
      <w:spacing w:after="240" w:line="240" w:lineRule="auto"/>
      <w:ind w:left="567" w:right="567"/>
    </w:pPr>
  </w:style>
  <w:style w:type="paragraph" w:customStyle="1" w:styleId="keywords">
    <w:name w:val="keywords"/>
    <w:basedOn w:val="Abstract"/>
    <w:next w:val="Normal"/>
    <w:qFormat/>
    <w:rsid w:val="003F206C"/>
  </w:style>
  <w:style w:type="paragraph" w:customStyle="1" w:styleId="MotsCles">
    <w:name w:val="Mots Cles"/>
    <w:basedOn w:val="Resume"/>
    <w:next w:val="Normal"/>
    <w:qFormat/>
    <w:rsid w:val="003F206C"/>
    <w:pPr>
      <w:spacing w:before="0"/>
    </w:pPr>
  </w:style>
  <w:style w:type="character" w:customStyle="1" w:styleId="Emphasis2">
    <w:name w:val="Emphasis2"/>
    <w:rsid w:val="009E00B5"/>
    <w:rPr>
      <w:b/>
      <w:i/>
    </w:rPr>
  </w:style>
  <w:style w:type="table" w:styleId="ColourfulGridAccent1">
    <w:name w:val="Colorful Grid Accent 1"/>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ListParagraph">
    <w:name w:val="List Paragraph"/>
    <w:basedOn w:val="Normal"/>
    <w:qFormat/>
    <w:rsid w:val="0075048A"/>
    <w:pPr>
      <w:ind w:left="720"/>
      <w:contextualSpacing/>
    </w:pPr>
  </w:style>
  <w:style w:type="paragraph" w:styleId="BodyText">
    <w:name w:val="Body Text"/>
    <w:basedOn w:val="Normal"/>
    <w:link w:val="BodyTextChar"/>
    <w:rsid w:val="00486587"/>
    <w:pPr>
      <w:spacing w:after="120"/>
    </w:pPr>
  </w:style>
  <w:style w:type="character" w:customStyle="1" w:styleId="BodyTextChar">
    <w:name w:val="Body Text Char"/>
    <w:basedOn w:val="DefaultParagraphFont"/>
    <w:link w:val="BodyText"/>
    <w:rsid w:val="00486587"/>
    <w:rPr>
      <w:rFonts w:ascii="Palatino Linotype" w:hAnsi="Palatino Linotype"/>
      <w:lang w:val="fr-FR" w:eastAsia="fr-FR"/>
    </w:rPr>
  </w:style>
  <w:style w:type="paragraph" w:customStyle="1" w:styleId="TableParagraph">
    <w:name w:val="Table Paragraph"/>
    <w:basedOn w:val="Normal"/>
    <w:uiPriority w:val="1"/>
    <w:qFormat/>
    <w:rsid w:val="00D739F0"/>
    <w:pPr>
      <w:widowControl w:val="0"/>
      <w:autoSpaceDE w:val="0"/>
      <w:autoSpaceDN w:val="0"/>
      <w:spacing w:before="0" w:line="240" w:lineRule="auto"/>
      <w:ind w:left="394"/>
      <w:jc w:val="left"/>
    </w:pPr>
    <w:rPr>
      <w:rFonts w:ascii="Times New Roman" w:hAnsi="Times New Roman"/>
      <w:sz w:val="22"/>
      <w:szCs w:val="22"/>
      <w:lang w:val="en-US" w:eastAsia="en-US" w:bidi="en-US"/>
    </w:rPr>
  </w:style>
  <w:style w:type="character" w:customStyle="1" w:styleId="FootnoteTextChar">
    <w:name w:val="Footnote Text Char"/>
    <w:basedOn w:val="DefaultParagraphFont"/>
    <w:link w:val="FootnoteText"/>
    <w:semiHidden/>
    <w:rsid w:val="007C3566"/>
    <w:rPr>
      <w:rFonts w:ascii="Palatino Linotype" w:hAnsi="Palatino Linotype"/>
      <w:szCs w:val="16"/>
      <w:lang w:val="fr-FR" w:eastAsia="fr-FR"/>
    </w:rPr>
  </w:style>
  <w:style w:type="paragraph" w:styleId="Quote">
    <w:name w:val="Quote"/>
    <w:basedOn w:val="Normal"/>
    <w:next w:val="Normal"/>
    <w:link w:val="QuoteChar"/>
    <w:qFormat/>
    <w:rsid w:val="00EF7C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EF7C06"/>
    <w:rPr>
      <w:rFonts w:ascii="Palatino Linotype" w:hAnsi="Palatino Linotype"/>
      <w:i/>
      <w:iCs/>
      <w:color w:val="404040" w:themeColor="text1" w:themeTint="BF"/>
      <w:lang w:val="fr-FR" w:eastAsia="fr-FR"/>
    </w:rPr>
  </w:style>
  <w:style w:type="table" w:styleId="TableGrid">
    <w:name w:val="Table Grid"/>
    <w:basedOn w:val="TableNormal"/>
    <w:rsid w:val="001E1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775BF"/>
    <w:rPr>
      <w:color w:val="0563C1" w:themeColor="hyperlink"/>
      <w:u w:val="single"/>
    </w:rPr>
  </w:style>
  <w:style w:type="character" w:styleId="UnresolvedMention">
    <w:name w:val="Unresolved Mention"/>
    <w:basedOn w:val="DefaultParagraphFont"/>
    <w:uiPriority w:val="99"/>
    <w:semiHidden/>
    <w:unhideWhenUsed/>
    <w:rsid w:val="006775BF"/>
    <w:rPr>
      <w:color w:val="605E5C"/>
      <w:shd w:val="clear" w:color="auto" w:fill="E1DFDD"/>
    </w:rPr>
  </w:style>
  <w:style w:type="character" w:styleId="FollowedHyperlink">
    <w:name w:val="FollowedHyperlink"/>
    <w:basedOn w:val="DefaultParagraphFont"/>
    <w:rsid w:val="002E4835"/>
    <w:rPr>
      <w:color w:val="954F72" w:themeColor="followedHyperlink"/>
      <w:u w:val="single"/>
    </w:rPr>
  </w:style>
  <w:style w:type="character" w:customStyle="1" w:styleId="Emphasis3">
    <w:name w:val="Emphasis3"/>
    <w:rsid w:val="007A45BE"/>
    <w:rPr>
      <w:b/>
      <w:i/>
    </w:rPr>
  </w:style>
  <w:style w:type="paragraph" w:styleId="BalloonText">
    <w:name w:val="Balloon Text"/>
    <w:basedOn w:val="Normal"/>
    <w:link w:val="BalloonTextChar"/>
    <w:rsid w:val="00C77E7B"/>
    <w:pPr>
      <w:spacing w:before="0" w:line="240" w:lineRule="auto"/>
    </w:pPr>
    <w:rPr>
      <w:rFonts w:ascii="Times New Roman" w:hAnsi="Times New Roman"/>
      <w:sz w:val="18"/>
      <w:szCs w:val="18"/>
    </w:rPr>
  </w:style>
  <w:style w:type="character" w:customStyle="1" w:styleId="BalloonTextChar">
    <w:name w:val="Balloon Text Char"/>
    <w:basedOn w:val="DefaultParagraphFont"/>
    <w:link w:val="BalloonText"/>
    <w:rsid w:val="00C77E7B"/>
    <w:rPr>
      <w:sz w:val="18"/>
      <w:szCs w:val="18"/>
      <w:lang w:val="fr-FR" w:eastAsia="fr-FR"/>
    </w:rPr>
  </w:style>
  <w:style w:type="character" w:customStyle="1" w:styleId="Emphasis4">
    <w:name w:val="Emphasis4"/>
    <w:rsid w:val="00701717"/>
    <w:rPr>
      <w:b/>
      <w:i/>
    </w:rPr>
  </w:style>
  <w:style w:type="character" w:customStyle="1" w:styleId="Emphasis5">
    <w:name w:val="Emphasis5"/>
    <w:rsid w:val="00E00F04"/>
    <w:rPr>
      <w:b/>
      <w:i/>
    </w:rPr>
  </w:style>
  <w:style w:type="table" w:customStyle="1" w:styleId="TableGrid1">
    <w:name w:val="Table Grid1"/>
    <w:basedOn w:val="TableNormal"/>
    <w:next w:val="TableGrid"/>
    <w:uiPriority w:val="39"/>
    <w:rsid w:val="00F07362"/>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C7904"/>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85719"/>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hasis6">
    <w:name w:val="Emphasis6"/>
    <w:rsid w:val="00800021"/>
    <w:rPr>
      <w:b/>
      <w:i/>
    </w:rPr>
  </w:style>
  <w:style w:type="paragraph" w:customStyle="1" w:styleId="xmsonormal">
    <w:name w:val="x_msonormal"/>
    <w:basedOn w:val="Normal"/>
    <w:rsid w:val="0054275C"/>
    <w:pPr>
      <w:spacing w:before="100" w:beforeAutospacing="1" w:after="100" w:afterAutospacing="1" w:line="240" w:lineRule="auto"/>
      <w:jc w:val="left"/>
    </w:pPr>
    <w:rPr>
      <w:rFonts w:ascii="Times New Roman" w:hAnsi="Times New Roman"/>
      <w:sz w:val="24"/>
      <w:szCs w:val="24"/>
      <w:lang w:val="en-GB" w:eastAsia="en-US"/>
    </w:rPr>
  </w:style>
  <w:style w:type="character" w:customStyle="1" w:styleId="Emphasis7">
    <w:name w:val="Emphasis7"/>
    <w:rsid w:val="00491864"/>
    <w:rPr>
      <w:b/>
      <w:i/>
    </w:rPr>
  </w:style>
  <w:style w:type="paragraph" w:styleId="Revision">
    <w:name w:val="Revision"/>
    <w:hidden/>
    <w:rsid w:val="00854FB8"/>
    <w:rPr>
      <w:rFonts w:ascii="Palatino Linotype" w:hAnsi="Palatino Linotype"/>
      <w:lang w:val="fr-FR" w:eastAsia="fr-FR"/>
    </w:rPr>
  </w:style>
  <w:style w:type="character" w:customStyle="1" w:styleId="Emphasis8">
    <w:name w:val="Emphasis8"/>
    <w:rsid w:val="0055623C"/>
    <w:rPr>
      <w:b/>
      <w:i/>
    </w:rPr>
  </w:style>
  <w:style w:type="character" w:customStyle="1" w:styleId="emphasis">
    <w:name w:val="emphasis"/>
    <w:rsid w:val="003F206C"/>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5066">
      <w:bodyDiv w:val="1"/>
      <w:marLeft w:val="0"/>
      <w:marRight w:val="0"/>
      <w:marTop w:val="0"/>
      <w:marBottom w:val="0"/>
      <w:divBdr>
        <w:top w:val="none" w:sz="0" w:space="0" w:color="auto"/>
        <w:left w:val="none" w:sz="0" w:space="0" w:color="auto"/>
        <w:bottom w:val="none" w:sz="0" w:space="0" w:color="auto"/>
        <w:right w:val="none" w:sz="0" w:space="0" w:color="auto"/>
      </w:divBdr>
    </w:div>
    <w:div w:id="374476516">
      <w:bodyDiv w:val="1"/>
      <w:marLeft w:val="0"/>
      <w:marRight w:val="0"/>
      <w:marTop w:val="0"/>
      <w:marBottom w:val="0"/>
      <w:divBdr>
        <w:top w:val="none" w:sz="0" w:space="0" w:color="auto"/>
        <w:left w:val="none" w:sz="0" w:space="0" w:color="auto"/>
        <w:bottom w:val="none" w:sz="0" w:space="0" w:color="auto"/>
        <w:right w:val="none" w:sz="0" w:space="0" w:color="auto"/>
      </w:divBdr>
    </w:div>
    <w:div w:id="601449326">
      <w:bodyDiv w:val="1"/>
      <w:marLeft w:val="0"/>
      <w:marRight w:val="0"/>
      <w:marTop w:val="0"/>
      <w:marBottom w:val="0"/>
      <w:divBdr>
        <w:top w:val="none" w:sz="0" w:space="0" w:color="auto"/>
        <w:left w:val="none" w:sz="0" w:space="0" w:color="auto"/>
        <w:bottom w:val="none" w:sz="0" w:space="0" w:color="auto"/>
        <w:right w:val="none" w:sz="0" w:space="0" w:color="auto"/>
      </w:divBdr>
    </w:div>
    <w:div w:id="754861992">
      <w:bodyDiv w:val="1"/>
      <w:marLeft w:val="0"/>
      <w:marRight w:val="0"/>
      <w:marTop w:val="0"/>
      <w:marBottom w:val="0"/>
      <w:divBdr>
        <w:top w:val="none" w:sz="0" w:space="0" w:color="auto"/>
        <w:left w:val="none" w:sz="0" w:space="0" w:color="auto"/>
        <w:bottom w:val="none" w:sz="0" w:space="0" w:color="auto"/>
        <w:right w:val="none" w:sz="0" w:space="0" w:color="auto"/>
      </w:divBdr>
    </w:div>
    <w:div w:id="798259143">
      <w:bodyDiv w:val="1"/>
      <w:marLeft w:val="0"/>
      <w:marRight w:val="0"/>
      <w:marTop w:val="0"/>
      <w:marBottom w:val="0"/>
      <w:divBdr>
        <w:top w:val="none" w:sz="0" w:space="0" w:color="auto"/>
        <w:left w:val="none" w:sz="0" w:space="0" w:color="auto"/>
        <w:bottom w:val="none" w:sz="0" w:space="0" w:color="auto"/>
        <w:right w:val="none" w:sz="0" w:space="0" w:color="auto"/>
      </w:divBdr>
    </w:div>
    <w:div w:id="849371576">
      <w:bodyDiv w:val="1"/>
      <w:marLeft w:val="0"/>
      <w:marRight w:val="0"/>
      <w:marTop w:val="0"/>
      <w:marBottom w:val="0"/>
      <w:divBdr>
        <w:top w:val="none" w:sz="0" w:space="0" w:color="auto"/>
        <w:left w:val="none" w:sz="0" w:space="0" w:color="auto"/>
        <w:bottom w:val="none" w:sz="0" w:space="0" w:color="auto"/>
        <w:right w:val="none" w:sz="0" w:space="0" w:color="auto"/>
      </w:divBdr>
      <w:divsChild>
        <w:div w:id="118884567">
          <w:marLeft w:val="0"/>
          <w:marRight w:val="0"/>
          <w:marTop w:val="0"/>
          <w:marBottom w:val="0"/>
          <w:divBdr>
            <w:top w:val="none" w:sz="0" w:space="0" w:color="auto"/>
            <w:left w:val="none" w:sz="0" w:space="0" w:color="auto"/>
            <w:bottom w:val="none" w:sz="0" w:space="0" w:color="auto"/>
            <w:right w:val="none" w:sz="0" w:space="0" w:color="auto"/>
          </w:divBdr>
          <w:divsChild>
            <w:div w:id="228732981">
              <w:marLeft w:val="0"/>
              <w:marRight w:val="0"/>
              <w:marTop w:val="0"/>
              <w:marBottom w:val="0"/>
              <w:divBdr>
                <w:top w:val="none" w:sz="0" w:space="0" w:color="auto"/>
                <w:left w:val="none" w:sz="0" w:space="0" w:color="auto"/>
                <w:bottom w:val="none" w:sz="0" w:space="0" w:color="auto"/>
                <w:right w:val="none" w:sz="0" w:space="0" w:color="auto"/>
              </w:divBdr>
              <w:divsChild>
                <w:div w:id="13494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4237">
      <w:bodyDiv w:val="1"/>
      <w:marLeft w:val="0"/>
      <w:marRight w:val="0"/>
      <w:marTop w:val="0"/>
      <w:marBottom w:val="0"/>
      <w:divBdr>
        <w:top w:val="none" w:sz="0" w:space="0" w:color="auto"/>
        <w:left w:val="none" w:sz="0" w:space="0" w:color="auto"/>
        <w:bottom w:val="none" w:sz="0" w:space="0" w:color="auto"/>
        <w:right w:val="none" w:sz="0" w:space="0" w:color="auto"/>
      </w:divBdr>
      <w:divsChild>
        <w:div w:id="111171028">
          <w:marLeft w:val="0"/>
          <w:marRight w:val="0"/>
          <w:marTop w:val="0"/>
          <w:marBottom w:val="0"/>
          <w:divBdr>
            <w:top w:val="none" w:sz="0" w:space="0" w:color="auto"/>
            <w:left w:val="none" w:sz="0" w:space="0" w:color="auto"/>
            <w:bottom w:val="none" w:sz="0" w:space="0" w:color="auto"/>
            <w:right w:val="none" w:sz="0" w:space="0" w:color="auto"/>
          </w:divBdr>
          <w:divsChild>
            <w:div w:id="1533881784">
              <w:marLeft w:val="0"/>
              <w:marRight w:val="0"/>
              <w:marTop w:val="0"/>
              <w:marBottom w:val="0"/>
              <w:divBdr>
                <w:top w:val="none" w:sz="0" w:space="0" w:color="auto"/>
                <w:left w:val="none" w:sz="0" w:space="0" w:color="auto"/>
                <w:bottom w:val="none" w:sz="0" w:space="0" w:color="auto"/>
                <w:right w:val="none" w:sz="0" w:space="0" w:color="auto"/>
              </w:divBdr>
              <w:divsChild>
                <w:div w:id="1498224167">
                  <w:marLeft w:val="0"/>
                  <w:marRight w:val="0"/>
                  <w:marTop w:val="0"/>
                  <w:marBottom w:val="0"/>
                  <w:divBdr>
                    <w:top w:val="none" w:sz="0" w:space="0" w:color="auto"/>
                    <w:left w:val="none" w:sz="0" w:space="0" w:color="auto"/>
                    <w:bottom w:val="none" w:sz="0" w:space="0" w:color="auto"/>
                    <w:right w:val="none" w:sz="0" w:space="0" w:color="auto"/>
                  </w:divBdr>
                  <w:divsChild>
                    <w:div w:id="8048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81">
      <w:bodyDiv w:val="1"/>
      <w:marLeft w:val="0"/>
      <w:marRight w:val="0"/>
      <w:marTop w:val="0"/>
      <w:marBottom w:val="0"/>
      <w:divBdr>
        <w:top w:val="none" w:sz="0" w:space="0" w:color="auto"/>
        <w:left w:val="none" w:sz="0" w:space="0" w:color="auto"/>
        <w:bottom w:val="none" w:sz="0" w:space="0" w:color="auto"/>
        <w:right w:val="none" w:sz="0" w:space="0" w:color="auto"/>
      </w:divBdr>
    </w:div>
    <w:div w:id="1086535578">
      <w:bodyDiv w:val="1"/>
      <w:marLeft w:val="0"/>
      <w:marRight w:val="0"/>
      <w:marTop w:val="0"/>
      <w:marBottom w:val="0"/>
      <w:divBdr>
        <w:top w:val="none" w:sz="0" w:space="0" w:color="auto"/>
        <w:left w:val="none" w:sz="0" w:space="0" w:color="auto"/>
        <w:bottom w:val="none" w:sz="0" w:space="0" w:color="auto"/>
        <w:right w:val="none" w:sz="0" w:space="0" w:color="auto"/>
      </w:divBdr>
    </w:div>
    <w:div w:id="1124734873">
      <w:bodyDiv w:val="1"/>
      <w:marLeft w:val="0"/>
      <w:marRight w:val="0"/>
      <w:marTop w:val="0"/>
      <w:marBottom w:val="0"/>
      <w:divBdr>
        <w:top w:val="none" w:sz="0" w:space="0" w:color="auto"/>
        <w:left w:val="none" w:sz="0" w:space="0" w:color="auto"/>
        <w:bottom w:val="none" w:sz="0" w:space="0" w:color="auto"/>
        <w:right w:val="none" w:sz="0" w:space="0" w:color="auto"/>
      </w:divBdr>
    </w:div>
    <w:div w:id="1314525774">
      <w:bodyDiv w:val="1"/>
      <w:marLeft w:val="0"/>
      <w:marRight w:val="0"/>
      <w:marTop w:val="0"/>
      <w:marBottom w:val="0"/>
      <w:divBdr>
        <w:top w:val="none" w:sz="0" w:space="0" w:color="auto"/>
        <w:left w:val="none" w:sz="0" w:space="0" w:color="auto"/>
        <w:bottom w:val="none" w:sz="0" w:space="0" w:color="auto"/>
        <w:right w:val="none" w:sz="0" w:space="0" w:color="auto"/>
      </w:divBdr>
    </w:div>
    <w:div w:id="1514295585">
      <w:bodyDiv w:val="1"/>
      <w:marLeft w:val="0"/>
      <w:marRight w:val="0"/>
      <w:marTop w:val="0"/>
      <w:marBottom w:val="0"/>
      <w:divBdr>
        <w:top w:val="none" w:sz="0" w:space="0" w:color="auto"/>
        <w:left w:val="none" w:sz="0" w:space="0" w:color="auto"/>
        <w:bottom w:val="none" w:sz="0" w:space="0" w:color="auto"/>
        <w:right w:val="none" w:sz="0" w:space="0" w:color="auto"/>
      </w:divBdr>
    </w:div>
    <w:div w:id="1795715749">
      <w:bodyDiv w:val="1"/>
      <w:marLeft w:val="0"/>
      <w:marRight w:val="0"/>
      <w:marTop w:val="0"/>
      <w:marBottom w:val="0"/>
      <w:divBdr>
        <w:top w:val="none" w:sz="0" w:space="0" w:color="auto"/>
        <w:left w:val="none" w:sz="0" w:space="0" w:color="auto"/>
        <w:bottom w:val="none" w:sz="0" w:space="0" w:color="auto"/>
        <w:right w:val="none" w:sz="0" w:space="0" w:color="auto"/>
      </w:divBdr>
    </w:div>
    <w:div w:id="1966694617">
      <w:bodyDiv w:val="1"/>
      <w:marLeft w:val="0"/>
      <w:marRight w:val="0"/>
      <w:marTop w:val="0"/>
      <w:marBottom w:val="0"/>
      <w:divBdr>
        <w:top w:val="none" w:sz="0" w:space="0" w:color="auto"/>
        <w:left w:val="none" w:sz="0" w:space="0" w:color="auto"/>
        <w:bottom w:val="none" w:sz="0" w:space="0" w:color="auto"/>
        <w:right w:val="none" w:sz="0" w:space="0" w:color="auto"/>
      </w:divBdr>
      <w:divsChild>
        <w:div w:id="1852914849">
          <w:marLeft w:val="0"/>
          <w:marRight w:val="0"/>
          <w:marTop w:val="0"/>
          <w:marBottom w:val="0"/>
          <w:divBdr>
            <w:top w:val="none" w:sz="0" w:space="0" w:color="auto"/>
            <w:left w:val="none" w:sz="0" w:space="0" w:color="auto"/>
            <w:bottom w:val="none" w:sz="0" w:space="0" w:color="auto"/>
            <w:right w:val="none" w:sz="0" w:space="0" w:color="auto"/>
          </w:divBdr>
          <w:divsChild>
            <w:div w:id="663701358">
              <w:marLeft w:val="0"/>
              <w:marRight w:val="0"/>
              <w:marTop w:val="0"/>
              <w:marBottom w:val="0"/>
              <w:divBdr>
                <w:top w:val="none" w:sz="0" w:space="0" w:color="auto"/>
                <w:left w:val="none" w:sz="0" w:space="0" w:color="auto"/>
                <w:bottom w:val="none" w:sz="0" w:space="0" w:color="auto"/>
                <w:right w:val="none" w:sz="0" w:space="0" w:color="auto"/>
              </w:divBdr>
              <w:divsChild>
                <w:div w:id="1548759661">
                  <w:marLeft w:val="0"/>
                  <w:marRight w:val="0"/>
                  <w:marTop w:val="0"/>
                  <w:marBottom w:val="0"/>
                  <w:divBdr>
                    <w:top w:val="none" w:sz="0" w:space="0" w:color="auto"/>
                    <w:left w:val="none" w:sz="0" w:space="0" w:color="auto"/>
                    <w:bottom w:val="none" w:sz="0" w:space="0" w:color="auto"/>
                    <w:right w:val="none" w:sz="0" w:space="0" w:color="auto"/>
                  </w:divBdr>
                  <w:divsChild>
                    <w:div w:id="5473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97831113491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a_kosheleva/Downloads/cognitextes.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daria_kosheleva/Documents/dissertation/table_5_article_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latin typeface="Palatino Linotype" panose="02040502050505030304" pitchFamily="18" charset="0"/>
              </a:rPr>
              <a:t>Perfective non-past and Imperfective periphrastic future forms </a:t>
            </a:r>
            <a:r>
              <a:rPr lang="en-RU" sz="1400" b="0" i="0" u="none" strike="noStrike" baseline="0">
                <a:effectLst/>
                <a:latin typeface="Palatino Linotype" panose="02040502050505030304" pitchFamily="18" charset="0"/>
              </a:rPr>
              <a:t> </a:t>
            </a:r>
            <a:endParaRPr lang="en-GB" b="0" i="0">
              <a:latin typeface="Palatino Linotype" panose="0204050205050503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U"/>
        </a:p>
      </c:txPr>
    </c:title>
    <c:autoTitleDeleted val="0"/>
    <c:plotArea>
      <c:layout/>
      <c:barChart>
        <c:barDir val="col"/>
        <c:grouping val="clustered"/>
        <c:varyColors val="0"/>
        <c:ser>
          <c:idx val="0"/>
          <c:order val="0"/>
          <c:tx>
            <c:strRef>
              <c:f>Sheet7!$F$24</c:f>
              <c:strCache>
                <c:ptCount val="1"/>
                <c:pt idx="0">
                  <c:v>PF</c:v>
                </c:pt>
              </c:strCache>
            </c:strRef>
          </c:tx>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B0A8-7140-89BC-2974A68474CF}"/>
              </c:ext>
            </c:extLst>
          </c:dPt>
          <c:dPt>
            <c:idx val="1"/>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3-B0A8-7140-89BC-2974A68474CF}"/>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B0A8-7140-89BC-2974A68474CF}"/>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7-B0A8-7140-89BC-2974A68474CF}"/>
              </c:ext>
            </c:extLst>
          </c:dPt>
          <c:dPt>
            <c:idx val="4"/>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9-B0A8-7140-89BC-2974A68474CF}"/>
              </c:ext>
            </c:extLst>
          </c:dPt>
          <c:dPt>
            <c:idx val="5"/>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B-B0A8-7140-89BC-2974A68474CF}"/>
              </c:ext>
            </c:extLst>
          </c:dPt>
          <c:dPt>
            <c:idx val="6"/>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B0A8-7140-89BC-2974A68474CF}"/>
              </c:ext>
            </c:extLst>
          </c:dPt>
          <c:dPt>
            <c:idx val="7"/>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F-B0A8-7140-89BC-2974A68474CF}"/>
              </c:ext>
            </c:extLst>
          </c:dPt>
          <c:dPt>
            <c:idx val="8"/>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11-B0A8-7140-89BC-2974A68474CF}"/>
              </c:ext>
            </c:extLst>
          </c:dPt>
          <c:dPt>
            <c:idx val="9"/>
            <c:invertIfNegative val="0"/>
            <c:bubble3D val="0"/>
            <c:spPr>
              <a:solidFill>
                <a:srgbClr val="FF2600">
                  <a:alpha val="38039"/>
                </a:srgbClr>
              </a:solidFill>
              <a:ln>
                <a:noFill/>
              </a:ln>
              <a:effectLst/>
            </c:spPr>
            <c:extLst>
              <c:ext xmlns:c16="http://schemas.microsoft.com/office/drawing/2014/chart" uri="{C3380CC4-5D6E-409C-BE32-E72D297353CC}">
                <c16:uniqueId val="{00000013-B0A8-7140-89BC-2974A68474CF}"/>
              </c:ext>
            </c:extLst>
          </c:dPt>
          <c:cat>
            <c:strRef>
              <c:f>Sheet7!$E$25:$E$34</c:f>
              <c:strCache>
                <c:ptCount val="10"/>
                <c:pt idx="0">
                  <c:v>u-videt’ / videt’</c:v>
                </c:pt>
                <c:pt idx="1">
                  <c:v>po-dumat’ / dumat’</c:v>
                </c:pt>
                <c:pt idx="2">
                  <c:v>po-smotret’ / smotret’</c:v>
                </c:pt>
                <c:pt idx="3">
                  <c:v>na-pisat’ / pisat’</c:v>
                </c:pt>
                <c:pt idx="4">
                  <c:v>s-prosit’ / s-praš-iva-t’</c:v>
                </c:pt>
                <c:pt idx="5">
                  <c:v>ponjat’ / ponim-at’</c:v>
                </c:pt>
                <c:pt idx="6">
                  <c:v>prinjat’ / prinim-at’</c:v>
                </c:pt>
                <c:pt idx="7">
                  <c:v>dat’ / da-vat’</c:v>
                </c:pt>
                <c:pt idx="8">
                  <c:v>polučit’ / poluč-at’</c:v>
                </c:pt>
                <c:pt idx="9">
                  <c:v>vzjat’ / brat’</c:v>
                </c:pt>
              </c:strCache>
            </c:strRef>
          </c:cat>
          <c:val>
            <c:numRef>
              <c:f>Sheet7!$F$25:$F$34</c:f>
              <c:numCache>
                <c:formatCode>0</c:formatCode>
                <c:ptCount val="10"/>
                <c:pt idx="0">
                  <c:v>20756</c:v>
                </c:pt>
                <c:pt idx="1">
                  <c:v>8023</c:v>
                </c:pt>
                <c:pt idx="2">
                  <c:v>17914</c:v>
                </c:pt>
                <c:pt idx="3">
                  <c:v>7637</c:v>
                </c:pt>
                <c:pt idx="4">
                  <c:v>9208</c:v>
                </c:pt>
                <c:pt idx="5">
                  <c:v>13023</c:v>
                </c:pt>
                <c:pt idx="6">
                  <c:v>9657</c:v>
                </c:pt>
                <c:pt idx="7">
                  <c:v>35578</c:v>
                </c:pt>
                <c:pt idx="8">
                  <c:v>15434</c:v>
                </c:pt>
                <c:pt idx="9">
                  <c:v>20756</c:v>
                </c:pt>
              </c:numCache>
            </c:numRef>
          </c:val>
          <c:extLst>
            <c:ext xmlns:c16="http://schemas.microsoft.com/office/drawing/2014/chart" uri="{C3380CC4-5D6E-409C-BE32-E72D297353CC}">
              <c16:uniqueId val="{00000014-B0A8-7140-89BC-2974A68474CF}"/>
            </c:ext>
          </c:extLst>
        </c:ser>
        <c:ser>
          <c:idx val="1"/>
          <c:order val="1"/>
          <c:tx>
            <c:strRef>
              <c:f>Sheet7!$G$24</c:f>
              <c:strCache>
                <c:ptCount val="1"/>
                <c:pt idx="0">
                  <c:v>IPF</c:v>
                </c:pt>
              </c:strCache>
            </c:strRef>
          </c:tx>
          <c:spPr>
            <a:solidFill>
              <a:schemeClr val="accent2"/>
            </a:solidFill>
            <a:ln>
              <a:noFill/>
            </a:ln>
            <a:effectLst/>
          </c:spPr>
          <c:invertIfNegative val="0"/>
          <c:dPt>
            <c:idx val="0"/>
            <c:invertIfNegative val="0"/>
            <c:bubble3D val="0"/>
            <c:spPr>
              <a:solidFill>
                <a:schemeClr val="accent2">
                  <a:lumMod val="50000"/>
                </a:schemeClr>
              </a:solidFill>
              <a:ln>
                <a:noFill/>
              </a:ln>
              <a:effectLst/>
            </c:spPr>
            <c:extLst>
              <c:ext xmlns:c16="http://schemas.microsoft.com/office/drawing/2014/chart" uri="{C3380CC4-5D6E-409C-BE32-E72D297353CC}">
                <c16:uniqueId val="{00000016-B0A8-7140-89BC-2974A68474CF}"/>
              </c:ext>
            </c:extLst>
          </c:dPt>
          <c:dPt>
            <c:idx val="1"/>
            <c:invertIfNegative val="0"/>
            <c:bubble3D val="0"/>
            <c:spPr>
              <a:solidFill>
                <a:schemeClr val="accent2">
                  <a:lumMod val="50000"/>
                </a:schemeClr>
              </a:solidFill>
              <a:ln>
                <a:noFill/>
              </a:ln>
              <a:effectLst/>
            </c:spPr>
            <c:extLst>
              <c:ext xmlns:c16="http://schemas.microsoft.com/office/drawing/2014/chart" uri="{C3380CC4-5D6E-409C-BE32-E72D297353CC}">
                <c16:uniqueId val="{00000018-B0A8-7140-89BC-2974A68474CF}"/>
              </c:ext>
            </c:extLst>
          </c:dPt>
          <c:dPt>
            <c:idx val="2"/>
            <c:invertIfNegative val="0"/>
            <c:bubble3D val="0"/>
            <c:spPr>
              <a:solidFill>
                <a:schemeClr val="accent2">
                  <a:lumMod val="50000"/>
                </a:schemeClr>
              </a:solidFill>
              <a:ln>
                <a:noFill/>
              </a:ln>
              <a:effectLst/>
            </c:spPr>
            <c:extLst>
              <c:ext xmlns:c16="http://schemas.microsoft.com/office/drawing/2014/chart" uri="{C3380CC4-5D6E-409C-BE32-E72D297353CC}">
                <c16:uniqueId val="{0000001A-B0A8-7140-89BC-2974A68474CF}"/>
              </c:ext>
            </c:extLst>
          </c:dPt>
          <c:dPt>
            <c:idx val="3"/>
            <c:invertIfNegative val="0"/>
            <c:bubble3D val="0"/>
            <c:spPr>
              <a:solidFill>
                <a:schemeClr val="accent2">
                  <a:lumMod val="50000"/>
                </a:schemeClr>
              </a:solidFill>
              <a:ln>
                <a:noFill/>
              </a:ln>
              <a:effectLst/>
            </c:spPr>
            <c:extLst>
              <c:ext xmlns:c16="http://schemas.microsoft.com/office/drawing/2014/chart" uri="{C3380CC4-5D6E-409C-BE32-E72D297353CC}">
                <c16:uniqueId val="{0000001C-B0A8-7140-89BC-2974A68474CF}"/>
              </c:ext>
            </c:extLst>
          </c:dPt>
          <c:dPt>
            <c:idx val="4"/>
            <c:invertIfNegative val="0"/>
            <c:bubble3D val="0"/>
            <c:spPr>
              <a:solidFill>
                <a:schemeClr val="accent6">
                  <a:lumMod val="50000"/>
                </a:schemeClr>
              </a:solidFill>
              <a:ln>
                <a:noFill/>
              </a:ln>
              <a:effectLst/>
            </c:spPr>
            <c:extLst>
              <c:ext xmlns:c16="http://schemas.microsoft.com/office/drawing/2014/chart" uri="{C3380CC4-5D6E-409C-BE32-E72D297353CC}">
                <c16:uniqueId val="{0000001E-B0A8-7140-89BC-2974A68474CF}"/>
              </c:ext>
            </c:extLst>
          </c:dPt>
          <c:dPt>
            <c:idx val="5"/>
            <c:invertIfNegative val="0"/>
            <c:bubble3D val="0"/>
            <c:spPr>
              <a:solidFill>
                <a:schemeClr val="accent6">
                  <a:lumMod val="50000"/>
                </a:schemeClr>
              </a:solidFill>
              <a:ln>
                <a:noFill/>
              </a:ln>
              <a:effectLst/>
            </c:spPr>
            <c:extLst>
              <c:ext xmlns:c16="http://schemas.microsoft.com/office/drawing/2014/chart" uri="{C3380CC4-5D6E-409C-BE32-E72D297353CC}">
                <c16:uniqueId val="{00000020-B0A8-7140-89BC-2974A68474CF}"/>
              </c:ext>
            </c:extLst>
          </c:dPt>
          <c:dPt>
            <c:idx val="6"/>
            <c:invertIfNegative val="0"/>
            <c:bubble3D val="0"/>
            <c:spPr>
              <a:solidFill>
                <a:schemeClr val="accent6">
                  <a:lumMod val="50000"/>
                </a:schemeClr>
              </a:solidFill>
              <a:ln>
                <a:noFill/>
              </a:ln>
              <a:effectLst/>
            </c:spPr>
            <c:extLst>
              <c:ext xmlns:c16="http://schemas.microsoft.com/office/drawing/2014/chart" uri="{C3380CC4-5D6E-409C-BE32-E72D297353CC}">
                <c16:uniqueId val="{00000022-B0A8-7140-89BC-2974A68474CF}"/>
              </c:ext>
            </c:extLst>
          </c:dPt>
          <c:dPt>
            <c:idx val="7"/>
            <c:invertIfNegative val="0"/>
            <c:bubble3D val="0"/>
            <c:spPr>
              <a:solidFill>
                <a:schemeClr val="accent5">
                  <a:lumMod val="75000"/>
                </a:schemeClr>
              </a:solidFill>
              <a:ln>
                <a:noFill/>
              </a:ln>
              <a:effectLst/>
            </c:spPr>
            <c:extLst>
              <c:ext xmlns:c16="http://schemas.microsoft.com/office/drawing/2014/chart" uri="{C3380CC4-5D6E-409C-BE32-E72D297353CC}">
                <c16:uniqueId val="{00000024-B0A8-7140-89BC-2974A68474CF}"/>
              </c:ext>
            </c:extLst>
          </c:dPt>
          <c:dPt>
            <c:idx val="8"/>
            <c:invertIfNegative val="0"/>
            <c:bubble3D val="0"/>
            <c:spPr>
              <a:solidFill>
                <a:schemeClr val="accent5">
                  <a:lumMod val="75000"/>
                </a:schemeClr>
              </a:solidFill>
              <a:ln>
                <a:noFill/>
              </a:ln>
              <a:effectLst/>
            </c:spPr>
            <c:extLst>
              <c:ext xmlns:c16="http://schemas.microsoft.com/office/drawing/2014/chart" uri="{C3380CC4-5D6E-409C-BE32-E72D297353CC}">
                <c16:uniqueId val="{00000026-B0A8-7140-89BC-2974A68474CF}"/>
              </c:ext>
            </c:extLst>
          </c:dPt>
          <c:dPt>
            <c:idx val="9"/>
            <c:invertIfNegative val="0"/>
            <c:bubble3D val="0"/>
            <c:spPr>
              <a:solidFill>
                <a:srgbClr val="FF2600"/>
              </a:solidFill>
              <a:ln>
                <a:noFill/>
              </a:ln>
              <a:effectLst/>
            </c:spPr>
            <c:extLst>
              <c:ext xmlns:c16="http://schemas.microsoft.com/office/drawing/2014/chart" uri="{C3380CC4-5D6E-409C-BE32-E72D297353CC}">
                <c16:uniqueId val="{00000028-B0A8-7140-89BC-2974A68474CF}"/>
              </c:ext>
            </c:extLst>
          </c:dPt>
          <c:cat>
            <c:strRef>
              <c:f>Sheet7!$E$25:$E$34</c:f>
              <c:strCache>
                <c:ptCount val="10"/>
                <c:pt idx="0">
                  <c:v>u-videt’ / videt’</c:v>
                </c:pt>
                <c:pt idx="1">
                  <c:v>po-dumat’ / dumat’</c:v>
                </c:pt>
                <c:pt idx="2">
                  <c:v>po-smotret’ / smotret’</c:v>
                </c:pt>
                <c:pt idx="3">
                  <c:v>na-pisat’ / pisat’</c:v>
                </c:pt>
                <c:pt idx="4">
                  <c:v>s-prosit’ / s-praš-iva-t’</c:v>
                </c:pt>
                <c:pt idx="5">
                  <c:v>ponjat’ / ponim-at’</c:v>
                </c:pt>
                <c:pt idx="6">
                  <c:v>prinjat’ / prinim-at’</c:v>
                </c:pt>
                <c:pt idx="7">
                  <c:v>dat’ / da-vat’</c:v>
                </c:pt>
                <c:pt idx="8">
                  <c:v>polučit’ / poluč-at’</c:v>
                </c:pt>
                <c:pt idx="9">
                  <c:v>vzjat’ / brat’</c:v>
                </c:pt>
              </c:strCache>
            </c:strRef>
          </c:cat>
          <c:val>
            <c:numRef>
              <c:f>Sheet7!$G$25:$G$34</c:f>
              <c:numCache>
                <c:formatCode>0</c:formatCode>
                <c:ptCount val="10"/>
                <c:pt idx="0">
                  <c:v>1646.84</c:v>
                </c:pt>
                <c:pt idx="1">
                  <c:v>2063.2199999999998</c:v>
                </c:pt>
                <c:pt idx="2">
                  <c:v>1455.25</c:v>
                </c:pt>
                <c:pt idx="3">
                  <c:v>2200.52</c:v>
                </c:pt>
                <c:pt idx="4">
                  <c:v>690.12</c:v>
                </c:pt>
                <c:pt idx="5">
                  <c:v>277.32</c:v>
                </c:pt>
                <c:pt idx="6">
                  <c:v>374.85</c:v>
                </c:pt>
                <c:pt idx="7">
                  <c:v>779.04</c:v>
                </c:pt>
                <c:pt idx="8">
                  <c:v>1145.06</c:v>
                </c:pt>
                <c:pt idx="9">
                  <c:v>654.70000000000005</c:v>
                </c:pt>
              </c:numCache>
            </c:numRef>
          </c:val>
          <c:extLst>
            <c:ext xmlns:c16="http://schemas.microsoft.com/office/drawing/2014/chart" uri="{C3380CC4-5D6E-409C-BE32-E72D297353CC}">
              <c16:uniqueId val="{00000029-B0A8-7140-89BC-2974A68474CF}"/>
            </c:ext>
          </c:extLst>
        </c:ser>
        <c:dLbls>
          <c:showLegendKey val="0"/>
          <c:showVal val="0"/>
          <c:showCatName val="0"/>
          <c:showSerName val="0"/>
          <c:showPercent val="0"/>
          <c:showBubbleSize val="0"/>
        </c:dLbls>
        <c:gapWidth val="219"/>
        <c:overlap val="-27"/>
        <c:axId val="69664784"/>
        <c:axId val="70160816"/>
      </c:barChart>
      <c:catAx>
        <c:axId val="6966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70160816"/>
        <c:crosses val="autoZero"/>
        <c:auto val="1"/>
        <c:lblAlgn val="ctr"/>
        <c:lblOffset val="100"/>
        <c:noMultiLvlLbl val="0"/>
      </c:catAx>
      <c:valAx>
        <c:axId val="70160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69664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cognitextes.dot</Template>
  <TotalTime>7</TotalTime>
  <Pages>28</Pages>
  <Words>8988</Words>
  <Characters>48086</Characters>
  <Application>Microsoft Office Word</Application>
  <DocSecurity>0</DocSecurity>
  <Lines>1202</Lines>
  <Paragraphs>487</Paragraphs>
  <ScaleCrop>false</ScaleCrop>
  <HeadingPairs>
    <vt:vector size="2" baseType="variant">
      <vt:variant>
        <vt:lpstr>Title</vt:lpstr>
      </vt:variant>
      <vt:variant>
        <vt:i4>1</vt:i4>
      </vt:variant>
    </vt:vector>
  </HeadingPairs>
  <TitlesOfParts>
    <vt:vector size="1" baseType="lpstr">
      <vt:lpstr>Stylesheet Cognitextes</vt:lpstr>
    </vt:vector>
  </TitlesOfParts>
  <Company>cnrs</Company>
  <LinksUpToDate>false</LinksUpToDate>
  <CharactersWithSpaces>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Stylesheet Cognitextes</dc:title>
  <dc:subject/>
  <dc:creator>Daria Kosheleva</dc:creator>
  <cp:keywords/>
  <dc:description/>
  <cp:lastModifiedBy>Daria Kosheleva</cp:lastModifiedBy>
  <cp:revision>5</cp:revision>
  <cp:lastPrinted>2007-03-06T11:38:00Z</cp:lastPrinted>
  <dcterms:created xsi:type="dcterms:W3CDTF">2022-06-20T08:00:00Z</dcterms:created>
  <dcterms:modified xsi:type="dcterms:W3CDTF">2022-06-20T08:19:00Z</dcterms:modified>
</cp:coreProperties>
</file>