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7578BC" w14:textId="77777777" w:rsidR="00900DB5" w:rsidRPr="00190887" w:rsidRDefault="00190887">
      <w:pPr>
        <w:rPr>
          <w:sz w:val="28"/>
          <w:szCs w:val="28"/>
        </w:rPr>
      </w:pPr>
      <w:r w:rsidRPr="00190887">
        <w:rPr>
          <w:sz w:val="28"/>
          <w:szCs w:val="28"/>
        </w:rPr>
        <w:t>DA Assignment 5 Report</w:t>
      </w:r>
    </w:p>
    <w:p w14:paraId="33A583FD" w14:textId="015F9EF1" w:rsidR="00900DB5" w:rsidRPr="00190887" w:rsidRDefault="00486FA6">
      <w:pPr>
        <w:rPr>
          <w:sz w:val="28"/>
          <w:szCs w:val="28"/>
        </w:rPr>
      </w:pPr>
      <w:r>
        <w:rPr>
          <w:sz w:val="28"/>
          <w:szCs w:val="28"/>
        </w:rPr>
        <w:t>Jinrong Liu, Fengxi Liu</w:t>
      </w:r>
      <w:bookmarkStart w:id="0" w:name="_GoBack"/>
      <w:bookmarkEnd w:id="0"/>
    </w:p>
    <w:p w14:paraId="6FC54385" w14:textId="77777777" w:rsidR="00900DB5" w:rsidRPr="00190887" w:rsidRDefault="002A602D">
      <w:pPr>
        <w:rPr>
          <w:sz w:val="28"/>
          <w:szCs w:val="28"/>
        </w:rPr>
      </w:pPr>
      <w:r w:rsidRPr="00190887">
        <w:rPr>
          <w:sz w:val="28"/>
          <w:szCs w:val="28"/>
        </w:rPr>
        <w:t>Use all of the things as GeNIe default (significance level = 0.05), we will get a pattern of PC algorithm like below:</w:t>
      </w:r>
    </w:p>
    <w:p w14:paraId="7DBC3182" w14:textId="77777777" w:rsidR="00900DB5" w:rsidRPr="00190887" w:rsidRDefault="002A602D">
      <w:pPr>
        <w:ind w:left="180"/>
        <w:rPr>
          <w:sz w:val="28"/>
          <w:szCs w:val="28"/>
        </w:rPr>
      </w:pPr>
      <w:r w:rsidRPr="00190887">
        <w:rPr>
          <w:noProof/>
          <w:sz w:val="28"/>
          <w:szCs w:val="28"/>
        </w:rPr>
        <w:drawing>
          <wp:inline distT="0" distB="0" distL="0" distR="0" wp14:anchorId="6D5F5359" wp14:editId="7D0D5F7C">
            <wp:extent cx="4095750" cy="25622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8"/>
                    <a:srcRect/>
                    <a:stretch>
                      <a:fillRect/>
                    </a:stretch>
                  </pic:blipFill>
                  <pic:spPr>
                    <a:xfrm>
                      <a:off x="0" y="0"/>
                      <a:ext cx="4095750" cy="2562225"/>
                    </a:xfrm>
                    <a:prstGeom prst="rect">
                      <a:avLst/>
                    </a:prstGeom>
                    <a:ln/>
                  </pic:spPr>
                </pic:pic>
              </a:graphicData>
            </a:graphic>
          </wp:inline>
        </w:drawing>
      </w:r>
    </w:p>
    <w:p w14:paraId="37C45385" w14:textId="77777777" w:rsidR="00900DB5" w:rsidRPr="00190887" w:rsidRDefault="002A602D">
      <w:pPr>
        <w:numPr>
          <w:ilvl w:val="0"/>
          <w:numId w:val="1"/>
        </w:numPr>
        <w:spacing w:after="0"/>
        <w:ind w:left="450" w:hanging="360"/>
        <w:contextualSpacing/>
        <w:rPr>
          <w:sz w:val="28"/>
          <w:szCs w:val="28"/>
        </w:rPr>
      </w:pPr>
      <w:r w:rsidRPr="00190887">
        <w:rPr>
          <w:rFonts w:eastAsia="Calibri"/>
          <w:sz w:val="28"/>
          <w:szCs w:val="28"/>
        </w:rPr>
        <w:t>The causal graph GeNIe suggests</w:t>
      </w:r>
    </w:p>
    <w:p w14:paraId="01C4E292" w14:textId="77777777" w:rsidR="00900DB5" w:rsidRPr="00190887" w:rsidRDefault="002A602D">
      <w:pPr>
        <w:spacing w:after="0"/>
        <w:ind w:left="720"/>
        <w:rPr>
          <w:sz w:val="28"/>
          <w:szCs w:val="28"/>
        </w:rPr>
      </w:pPr>
      <w:r w:rsidRPr="00190887">
        <w:rPr>
          <w:noProof/>
          <w:sz w:val="28"/>
          <w:szCs w:val="28"/>
        </w:rPr>
        <w:drawing>
          <wp:inline distT="0" distB="0" distL="0" distR="0" wp14:anchorId="05151674" wp14:editId="150B241B">
            <wp:extent cx="3657600" cy="24860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657600" cy="2486025"/>
                    </a:xfrm>
                    <a:prstGeom prst="rect">
                      <a:avLst/>
                    </a:prstGeom>
                    <a:ln/>
                  </pic:spPr>
                </pic:pic>
              </a:graphicData>
            </a:graphic>
          </wp:inline>
        </w:drawing>
      </w:r>
    </w:p>
    <w:p w14:paraId="7934B8ED" w14:textId="77777777" w:rsidR="00190887" w:rsidRPr="00190887" w:rsidRDefault="00190887">
      <w:pPr>
        <w:spacing w:after="0"/>
        <w:ind w:left="720"/>
        <w:rPr>
          <w:sz w:val="28"/>
          <w:szCs w:val="28"/>
        </w:rPr>
      </w:pPr>
    </w:p>
    <w:p w14:paraId="76A75DA6" w14:textId="77777777" w:rsidR="00900DB5" w:rsidRPr="00190887" w:rsidRDefault="002A602D">
      <w:pPr>
        <w:numPr>
          <w:ilvl w:val="0"/>
          <w:numId w:val="1"/>
        </w:numPr>
        <w:spacing w:after="0"/>
        <w:ind w:left="450" w:hanging="360"/>
        <w:contextualSpacing/>
        <w:rPr>
          <w:sz w:val="28"/>
          <w:szCs w:val="28"/>
        </w:rPr>
      </w:pPr>
      <w:r w:rsidRPr="00190887">
        <w:rPr>
          <w:rFonts w:eastAsia="Calibri"/>
          <w:sz w:val="28"/>
          <w:szCs w:val="28"/>
        </w:rPr>
        <w:t>What causes student retention?</w:t>
      </w:r>
    </w:p>
    <w:p w14:paraId="0DC09C53" w14:textId="77777777" w:rsidR="00900DB5" w:rsidRPr="00190887" w:rsidRDefault="002A602D">
      <w:pPr>
        <w:spacing w:after="0"/>
        <w:ind w:left="720"/>
        <w:rPr>
          <w:rFonts w:eastAsia="Calibri"/>
          <w:sz w:val="28"/>
          <w:szCs w:val="28"/>
        </w:rPr>
      </w:pPr>
      <w:r w:rsidRPr="00190887">
        <w:rPr>
          <w:rFonts w:eastAsia="Calibri"/>
          <w:sz w:val="28"/>
          <w:szCs w:val="28"/>
        </w:rPr>
        <w:t>“apret” represents average retention rate. Based on the result of GeNIe’s causal graph, strat</w:t>
      </w:r>
      <w:r w:rsidR="00190887" w:rsidRPr="00190887">
        <w:rPr>
          <w:rFonts w:eastAsia="Calibri" w:hint="eastAsia"/>
          <w:sz w:val="28"/>
          <w:szCs w:val="28"/>
        </w:rPr>
        <w:t xml:space="preserve"> </w:t>
      </w:r>
      <w:r w:rsidRPr="00190887">
        <w:rPr>
          <w:rFonts w:eastAsia="Calibri"/>
          <w:sz w:val="28"/>
          <w:szCs w:val="28"/>
        </w:rPr>
        <w:t>(student_teacher ratio) and tstsc</w:t>
      </w:r>
      <w:r w:rsidR="00190887" w:rsidRPr="00190887">
        <w:rPr>
          <w:rFonts w:eastAsia="Calibri" w:hint="eastAsia"/>
          <w:sz w:val="28"/>
          <w:szCs w:val="28"/>
        </w:rPr>
        <w:t xml:space="preserve"> </w:t>
      </w:r>
      <w:r w:rsidRPr="00190887">
        <w:rPr>
          <w:rFonts w:eastAsia="Calibri"/>
          <w:sz w:val="28"/>
          <w:szCs w:val="28"/>
        </w:rPr>
        <w:t>(average test scores of incoming freshmen)</w:t>
      </w:r>
      <w:r w:rsidR="00190887" w:rsidRPr="00190887">
        <w:rPr>
          <w:rFonts w:eastAsia="Calibri" w:hint="eastAsia"/>
          <w:sz w:val="28"/>
          <w:szCs w:val="28"/>
        </w:rPr>
        <w:t>。</w:t>
      </w:r>
    </w:p>
    <w:p w14:paraId="3139C8BC" w14:textId="77777777" w:rsidR="00190887" w:rsidRPr="00190887" w:rsidRDefault="00190887">
      <w:pPr>
        <w:spacing w:after="0"/>
        <w:ind w:left="720"/>
        <w:rPr>
          <w:sz w:val="28"/>
          <w:szCs w:val="28"/>
        </w:rPr>
      </w:pPr>
    </w:p>
    <w:p w14:paraId="10D6B110" w14:textId="77777777" w:rsidR="00900DB5" w:rsidRPr="00190887" w:rsidRDefault="002A602D">
      <w:pPr>
        <w:numPr>
          <w:ilvl w:val="0"/>
          <w:numId w:val="1"/>
        </w:numPr>
        <w:spacing w:after="0"/>
        <w:ind w:left="450" w:hanging="360"/>
        <w:contextualSpacing/>
        <w:rPr>
          <w:sz w:val="28"/>
          <w:szCs w:val="28"/>
        </w:rPr>
      </w:pPr>
      <w:r w:rsidRPr="00190887">
        <w:rPr>
          <w:rFonts w:eastAsia="Calibri"/>
          <w:sz w:val="28"/>
          <w:szCs w:val="28"/>
        </w:rPr>
        <w:lastRenderedPageBreak/>
        <w:t>Check sensitivity of different significance level</w:t>
      </w:r>
    </w:p>
    <w:p w14:paraId="17536159" w14:textId="77777777" w:rsidR="00900DB5" w:rsidRPr="00190887" w:rsidRDefault="002A602D">
      <w:pPr>
        <w:spacing w:after="0"/>
        <w:ind w:left="720"/>
        <w:rPr>
          <w:sz w:val="28"/>
          <w:szCs w:val="28"/>
        </w:rPr>
      </w:pPr>
      <w:r w:rsidRPr="00190887">
        <w:rPr>
          <w:rFonts w:eastAsia="Calibri"/>
          <w:sz w:val="28"/>
          <w:szCs w:val="28"/>
        </w:rPr>
        <w:t>Significance level 0.1</w:t>
      </w:r>
    </w:p>
    <w:p w14:paraId="74CA3F16" w14:textId="77777777" w:rsidR="00900DB5" w:rsidRPr="00190887" w:rsidRDefault="002A602D">
      <w:pPr>
        <w:spacing w:after="0"/>
        <w:ind w:left="720"/>
        <w:rPr>
          <w:sz w:val="28"/>
          <w:szCs w:val="28"/>
        </w:rPr>
      </w:pPr>
      <w:r w:rsidRPr="00190887">
        <w:rPr>
          <w:noProof/>
          <w:sz w:val="28"/>
          <w:szCs w:val="28"/>
        </w:rPr>
        <w:drawing>
          <wp:inline distT="0" distB="0" distL="0" distR="0" wp14:anchorId="6774C99E" wp14:editId="066799E1">
            <wp:extent cx="3676650" cy="24765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0"/>
                    <a:srcRect/>
                    <a:stretch>
                      <a:fillRect/>
                    </a:stretch>
                  </pic:blipFill>
                  <pic:spPr>
                    <a:xfrm>
                      <a:off x="0" y="0"/>
                      <a:ext cx="3676650" cy="2476500"/>
                    </a:xfrm>
                    <a:prstGeom prst="rect">
                      <a:avLst/>
                    </a:prstGeom>
                    <a:ln/>
                  </pic:spPr>
                </pic:pic>
              </a:graphicData>
            </a:graphic>
          </wp:inline>
        </w:drawing>
      </w:r>
    </w:p>
    <w:p w14:paraId="0DE33232" w14:textId="77777777" w:rsidR="00900DB5" w:rsidRPr="00190887" w:rsidRDefault="00900DB5">
      <w:pPr>
        <w:spacing w:after="0"/>
        <w:ind w:left="720"/>
        <w:rPr>
          <w:sz w:val="28"/>
          <w:szCs w:val="28"/>
        </w:rPr>
      </w:pPr>
    </w:p>
    <w:p w14:paraId="60095DBC" w14:textId="77777777" w:rsidR="00900DB5" w:rsidRPr="00190887" w:rsidRDefault="002A602D">
      <w:pPr>
        <w:ind w:left="720"/>
        <w:rPr>
          <w:sz w:val="28"/>
          <w:szCs w:val="28"/>
        </w:rPr>
      </w:pPr>
      <w:r w:rsidRPr="00190887">
        <w:rPr>
          <w:rFonts w:eastAsia="Calibri"/>
          <w:sz w:val="28"/>
          <w:szCs w:val="28"/>
        </w:rPr>
        <w:t>Significance level: 0.01</w:t>
      </w:r>
    </w:p>
    <w:p w14:paraId="625DF0A1" w14:textId="77777777" w:rsidR="00190887" w:rsidRPr="00190887" w:rsidRDefault="002A602D" w:rsidP="00190887">
      <w:pPr>
        <w:ind w:left="360" w:firstLine="180"/>
        <w:rPr>
          <w:sz w:val="28"/>
          <w:szCs w:val="28"/>
        </w:rPr>
      </w:pPr>
      <w:r w:rsidRPr="00190887">
        <w:rPr>
          <w:noProof/>
          <w:sz w:val="28"/>
          <w:szCs w:val="28"/>
        </w:rPr>
        <w:drawing>
          <wp:inline distT="0" distB="0" distL="0" distR="0" wp14:anchorId="4F86FA4B" wp14:editId="083CF9DF">
            <wp:extent cx="3848100" cy="26003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848100" cy="2600325"/>
                    </a:xfrm>
                    <a:prstGeom prst="rect">
                      <a:avLst/>
                    </a:prstGeom>
                    <a:ln/>
                  </pic:spPr>
                </pic:pic>
              </a:graphicData>
            </a:graphic>
          </wp:inline>
        </w:drawing>
      </w:r>
    </w:p>
    <w:p w14:paraId="48E52994" w14:textId="77777777" w:rsidR="00900DB5" w:rsidRPr="00190887" w:rsidRDefault="002A602D" w:rsidP="00190887">
      <w:pPr>
        <w:ind w:left="360" w:firstLine="180"/>
        <w:rPr>
          <w:sz w:val="28"/>
          <w:szCs w:val="28"/>
        </w:rPr>
      </w:pPr>
      <w:r w:rsidRPr="00190887">
        <w:rPr>
          <w:sz w:val="28"/>
          <w:szCs w:val="28"/>
        </w:rPr>
        <w:t>With the increase of significance level, the pattern will show more arcs and the current arcs will show more directions. In statistical hypothesis testing, statistical significance is attained when a p-value is less than the significance level. The p-value is the probability of obtaining at least as extreme results given that the null hypothesis is true whereas the significance level 𝛼 is the probability of rejecting the null hypothesis given that it is true. In this case, the higher significance level is, the less restrict to judge an assumption, so less arcs presented.</w:t>
      </w:r>
    </w:p>
    <w:p w14:paraId="1A78EB7C" w14:textId="77777777" w:rsidR="00190887" w:rsidRPr="00190887" w:rsidRDefault="002A602D" w:rsidP="00190887">
      <w:pPr>
        <w:pStyle w:val="ListParagraph"/>
        <w:numPr>
          <w:ilvl w:val="0"/>
          <w:numId w:val="1"/>
        </w:numPr>
        <w:ind w:left="86"/>
        <w:rPr>
          <w:sz w:val="28"/>
          <w:szCs w:val="28"/>
        </w:rPr>
      </w:pPr>
      <w:r w:rsidRPr="00190887">
        <w:rPr>
          <w:sz w:val="28"/>
          <w:szCs w:val="28"/>
        </w:rPr>
        <w:lastRenderedPageBreak/>
        <w:t>Background knowledge settings</w:t>
      </w:r>
    </w:p>
    <w:p w14:paraId="2BEEA9EC" w14:textId="77777777" w:rsidR="00190887" w:rsidRPr="00190887" w:rsidRDefault="00190887" w:rsidP="00190887">
      <w:pPr>
        <w:pStyle w:val="ListParagraph"/>
        <w:ind w:left="446"/>
        <w:rPr>
          <w:sz w:val="28"/>
          <w:szCs w:val="28"/>
        </w:rPr>
      </w:pPr>
    </w:p>
    <w:p w14:paraId="7DF98D36" w14:textId="77777777" w:rsidR="00900DB5" w:rsidRPr="00190887" w:rsidRDefault="002A602D" w:rsidP="00190887">
      <w:pPr>
        <w:pStyle w:val="ListParagraph"/>
        <w:ind w:left="446"/>
        <w:rPr>
          <w:sz w:val="28"/>
          <w:szCs w:val="28"/>
        </w:rPr>
      </w:pPr>
      <w:r w:rsidRPr="00190887">
        <w:rPr>
          <w:sz w:val="28"/>
          <w:szCs w:val="28"/>
        </w:rPr>
        <w:t>Setting top10 and tstsc as temporal tier 1, and significance level = 0.05, we can get the pattern:</w:t>
      </w:r>
    </w:p>
    <w:p w14:paraId="69AB3F95" w14:textId="77777777" w:rsidR="00190887" w:rsidRPr="00190887" w:rsidRDefault="002A602D" w:rsidP="00190887">
      <w:pPr>
        <w:ind w:left="270"/>
        <w:rPr>
          <w:sz w:val="28"/>
          <w:szCs w:val="28"/>
        </w:rPr>
      </w:pPr>
      <w:r w:rsidRPr="00190887">
        <w:rPr>
          <w:noProof/>
          <w:sz w:val="28"/>
          <w:szCs w:val="28"/>
        </w:rPr>
        <w:drawing>
          <wp:inline distT="114300" distB="114300" distL="114300" distR="114300" wp14:anchorId="264AA5B2" wp14:editId="18C374A9">
            <wp:extent cx="4151962" cy="2509838"/>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4151962" cy="2509838"/>
                    </a:xfrm>
                    <a:prstGeom prst="rect">
                      <a:avLst/>
                    </a:prstGeom>
                    <a:ln/>
                  </pic:spPr>
                </pic:pic>
              </a:graphicData>
            </a:graphic>
          </wp:inline>
        </w:drawing>
      </w:r>
    </w:p>
    <w:p w14:paraId="69B337C7" w14:textId="77777777" w:rsidR="00190887" w:rsidRPr="00190887" w:rsidRDefault="00190887" w:rsidP="00190887">
      <w:pPr>
        <w:ind w:left="270"/>
        <w:rPr>
          <w:sz w:val="28"/>
          <w:szCs w:val="28"/>
        </w:rPr>
      </w:pPr>
    </w:p>
    <w:p w14:paraId="1B6FC8C7" w14:textId="77777777" w:rsidR="00900DB5" w:rsidRPr="00190887" w:rsidRDefault="002A602D" w:rsidP="00190887">
      <w:pPr>
        <w:ind w:left="274"/>
        <w:rPr>
          <w:sz w:val="28"/>
          <w:szCs w:val="28"/>
        </w:rPr>
      </w:pPr>
      <w:r w:rsidRPr="00190887">
        <w:rPr>
          <w:sz w:val="28"/>
          <w:szCs w:val="28"/>
        </w:rPr>
        <w:t>Setting top10, tstsc, apret, and salar as temporal tier 1, and significance level = 0.05, we can get the pattern:</w:t>
      </w:r>
    </w:p>
    <w:p w14:paraId="2A763AF5" w14:textId="77777777" w:rsidR="00900DB5" w:rsidRPr="00190887" w:rsidRDefault="002A602D">
      <w:pPr>
        <w:ind w:left="360"/>
        <w:rPr>
          <w:sz w:val="28"/>
          <w:szCs w:val="28"/>
        </w:rPr>
      </w:pPr>
      <w:r w:rsidRPr="00190887">
        <w:rPr>
          <w:noProof/>
          <w:sz w:val="28"/>
          <w:szCs w:val="28"/>
        </w:rPr>
        <w:drawing>
          <wp:inline distT="114300" distB="114300" distL="114300" distR="114300" wp14:anchorId="1D5F2674" wp14:editId="6652E650">
            <wp:extent cx="4281488" cy="2681811"/>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4281488" cy="2681811"/>
                    </a:xfrm>
                    <a:prstGeom prst="rect">
                      <a:avLst/>
                    </a:prstGeom>
                    <a:ln/>
                  </pic:spPr>
                </pic:pic>
              </a:graphicData>
            </a:graphic>
          </wp:inline>
        </w:drawing>
      </w:r>
    </w:p>
    <w:p w14:paraId="14C0997B" w14:textId="77777777" w:rsidR="00190887" w:rsidRDefault="002A602D" w:rsidP="00190887">
      <w:pPr>
        <w:ind w:left="360"/>
        <w:rPr>
          <w:sz w:val="28"/>
          <w:szCs w:val="28"/>
        </w:rPr>
      </w:pPr>
      <w:r w:rsidRPr="00190887">
        <w:rPr>
          <w:sz w:val="28"/>
          <w:szCs w:val="28"/>
        </w:rPr>
        <w:t xml:space="preserve">From the graphs above, we can verify that none of the variables in the data set are directly causally related to freshmen retention except for test scores and class standing. This result, following directly from the </w:t>
      </w:r>
      <w:r w:rsidRPr="00190887">
        <w:rPr>
          <w:sz w:val="28"/>
          <w:szCs w:val="28"/>
        </w:rPr>
        <w:lastRenderedPageBreak/>
        <w:t>fact that freshmen retention rate and graduation rate are, given average test scores and class standing, conditionally independent of all remaining variables, seems to be robust across varying significance levels, availability of prior knowledge, and data set size</w:t>
      </w:r>
      <w:r w:rsidR="00190887">
        <w:rPr>
          <w:rStyle w:val="FootnoteReference"/>
          <w:sz w:val="28"/>
          <w:szCs w:val="28"/>
        </w:rPr>
        <w:footnoteReference w:id="1"/>
      </w:r>
      <w:r w:rsidRPr="00190887">
        <w:rPr>
          <w:sz w:val="28"/>
          <w:szCs w:val="28"/>
        </w:rPr>
        <w:t>.</w:t>
      </w:r>
      <w:bookmarkStart w:id="1" w:name="h.sn1eukrofg77" w:colFirst="0" w:colLast="0"/>
      <w:bookmarkEnd w:id="1"/>
    </w:p>
    <w:p w14:paraId="34435773" w14:textId="77777777" w:rsidR="007F2DEE" w:rsidRDefault="002A602D" w:rsidP="007F2DEE">
      <w:pPr>
        <w:pStyle w:val="ListParagraph"/>
        <w:numPr>
          <w:ilvl w:val="0"/>
          <w:numId w:val="1"/>
        </w:numPr>
        <w:ind w:left="43"/>
        <w:rPr>
          <w:sz w:val="28"/>
          <w:szCs w:val="28"/>
        </w:rPr>
      </w:pPr>
      <w:r w:rsidRPr="00190887">
        <w:rPr>
          <w:sz w:val="28"/>
          <w:szCs w:val="28"/>
        </w:rPr>
        <w:t>Although the causal graph suggested by GeNIe give us</w:t>
      </w:r>
      <w:r w:rsidR="007F2DEE">
        <w:rPr>
          <w:sz w:val="28"/>
          <w:szCs w:val="28"/>
        </w:rPr>
        <w:t xml:space="preserve"> some clue of</w:t>
      </w:r>
    </w:p>
    <w:p w14:paraId="3BCCBA4F" w14:textId="167E9891" w:rsidR="00900DB5" w:rsidRPr="007F2DEE" w:rsidRDefault="00190887" w:rsidP="007F2DEE">
      <w:pPr>
        <w:pStyle w:val="ListParagraph"/>
        <w:ind w:left="403"/>
        <w:rPr>
          <w:sz w:val="28"/>
          <w:szCs w:val="28"/>
        </w:rPr>
      </w:pPr>
      <w:r w:rsidRPr="00190887">
        <w:rPr>
          <w:sz w:val="28"/>
          <w:szCs w:val="28"/>
        </w:rPr>
        <w:t xml:space="preserve">the current data. </w:t>
      </w:r>
      <w:r w:rsidR="002A602D" w:rsidRPr="007F2DEE">
        <w:rPr>
          <w:sz w:val="28"/>
          <w:szCs w:val="28"/>
        </w:rPr>
        <w:t>But we think there are some variables that can not be linked.</w:t>
      </w:r>
      <w:bookmarkStart w:id="2" w:name="h.1t7g6r2k39jt" w:colFirst="0" w:colLast="0"/>
      <w:bookmarkEnd w:id="2"/>
      <w:r w:rsidRPr="007F2DEE">
        <w:rPr>
          <w:sz w:val="28"/>
          <w:szCs w:val="28"/>
        </w:rPr>
        <w:t xml:space="preserve"> </w:t>
      </w:r>
      <w:r w:rsidR="002A602D" w:rsidRPr="007F2DEE">
        <w:rPr>
          <w:sz w:val="28"/>
          <w:szCs w:val="28"/>
        </w:rPr>
        <w:t>For example</w:t>
      </w:r>
      <w:bookmarkStart w:id="3" w:name="h.9q4y2tv0730y" w:colFirst="0" w:colLast="0"/>
      <w:bookmarkEnd w:id="3"/>
      <w:r w:rsidRPr="007F2DEE">
        <w:rPr>
          <w:sz w:val="28"/>
          <w:szCs w:val="28"/>
        </w:rPr>
        <w:t xml:space="preserve">: </w:t>
      </w:r>
      <w:r w:rsidR="002A602D" w:rsidRPr="007F2DEE">
        <w:rPr>
          <w:sz w:val="28"/>
          <w:szCs w:val="28"/>
        </w:rPr>
        <w:t>tstsc(average test scores of incoming freshmen) →salar(average faculty salary)</w:t>
      </w:r>
      <w:bookmarkStart w:id="4" w:name="h.rb65xisg95ts" w:colFirst="0" w:colLast="0"/>
      <w:bookmarkEnd w:id="4"/>
    </w:p>
    <w:sectPr w:rsidR="00900DB5" w:rsidRPr="007F2DEE">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437CB" w14:textId="77777777" w:rsidR="00C35E38" w:rsidRDefault="00C35E38" w:rsidP="00190887">
      <w:pPr>
        <w:spacing w:after="0" w:line="240" w:lineRule="auto"/>
      </w:pPr>
      <w:r>
        <w:separator/>
      </w:r>
    </w:p>
  </w:endnote>
  <w:endnote w:type="continuationSeparator" w:id="0">
    <w:p w14:paraId="317D500C" w14:textId="77777777" w:rsidR="00C35E38" w:rsidRDefault="00C35E38" w:rsidP="00190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2B6AC" w14:textId="77777777" w:rsidR="00C35E38" w:rsidRDefault="00C35E38" w:rsidP="00190887">
      <w:pPr>
        <w:spacing w:after="0" w:line="240" w:lineRule="auto"/>
      </w:pPr>
      <w:r>
        <w:separator/>
      </w:r>
    </w:p>
  </w:footnote>
  <w:footnote w:type="continuationSeparator" w:id="0">
    <w:p w14:paraId="4D627FCE" w14:textId="77777777" w:rsidR="00C35E38" w:rsidRDefault="00C35E38" w:rsidP="00190887">
      <w:pPr>
        <w:spacing w:after="0" w:line="240" w:lineRule="auto"/>
      </w:pPr>
      <w:r>
        <w:continuationSeparator/>
      </w:r>
    </w:p>
  </w:footnote>
  <w:footnote w:id="1">
    <w:p w14:paraId="0F4FBED4" w14:textId="77777777" w:rsidR="00786D4B" w:rsidRPr="00786D4B" w:rsidRDefault="00190887" w:rsidP="00786D4B">
      <w:pPr>
        <w:pStyle w:val="FootnoteText"/>
      </w:pPr>
      <w:r>
        <w:rPr>
          <w:rStyle w:val="FootnoteReference"/>
        </w:rPr>
        <w:footnoteRef/>
      </w:r>
      <w:r>
        <w:t xml:space="preserve"> </w:t>
      </w:r>
      <w:r w:rsidR="00786D4B" w:rsidRPr="00786D4B">
        <w:t>Marek J. Druzdzel and Clark Glymour. Causal inferences from databases:</w:t>
      </w:r>
    </w:p>
    <w:p w14:paraId="01589413" w14:textId="77777777" w:rsidR="00786D4B" w:rsidRPr="00786D4B" w:rsidRDefault="00786D4B" w:rsidP="00786D4B">
      <w:pPr>
        <w:pStyle w:val="FootnoteText"/>
      </w:pPr>
      <w:r w:rsidRPr="00786D4B">
        <w:t>Why universities lose students. In Clark Glymour and Gregory F. Cooper</w:t>
      </w:r>
    </w:p>
    <w:p w14:paraId="3E355FB4" w14:textId="77777777" w:rsidR="00786D4B" w:rsidRPr="00786D4B" w:rsidRDefault="00786D4B" w:rsidP="00786D4B">
      <w:pPr>
        <w:pStyle w:val="FootnoteText"/>
      </w:pPr>
      <w:r w:rsidRPr="00786D4B">
        <w:t>(eds), Computation, Causation, and Discovery, Chapter 19, pages 521-539,</w:t>
      </w:r>
    </w:p>
    <w:p w14:paraId="20A54077" w14:textId="77777777" w:rsidR="00190887" w:rsidRDefault="00786D4B" w:rsidP="00786D4B">
      <w:pPr>
        <w:pStyle w:val="FootnoteText"/>
      </w:pPr>
      <w:r w:rsidRPr="00786D4B">
        <w:t>AAAI Press, Menlo Park, CA, 1999</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BC3B5C"/>
    <w:multiLevelType w:val="multilevel"/>
    <w:tmpl w:val="D3DC426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00DB5"/>
    <w:rsid w:val="00190887"/>
    <w:rsid w:val="002A602D"/>
    <w:rsid w:val="00486FA6"/>
    <w:rsid w:val="00786D4B"/>
    <w:rsid w:val="007F2DEE"/>
    <w:rsid w:val="00900DB5"/>
    <w:rsid w:val="00C3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F7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rFonts w:eastAsia="Calibri"/>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190887"/>
    <w:pPr>
      <w:ind w:left="720"/>
      <w:contextualSpacing/>
    </w:pPr>
  </w:style>
  <w:style w:type="paragraph" w:styleId="EndnoteText">
    <w:name w:val="endnote text"/>
    <w:basedOn w:val="Normal"/>
    <w:link w:val="EndnoteTextChar"/>
    <w:uiPriority w:val="99"/>
    <w:unhideWhenUsed/>
    <w:rsid w:val="00190887"/>
    <w:pPr>
      <w:spacing w:after="0" w:line="240" w:lineRule="auto"/>
    </w:pPr>
    <w:rPr>
      <w:sz w:val="24"/>
      <w:szCs w:val="24"/>
    </w:rPr>
  </w:style>
  <w:style w:type="character" w:customStyle="1" w:styleId="EndnoteTextChar">
    <w:name w:val="Endnote Text Char"/>
    <w:basedOn w:val="DefaultParagraphFont"/>
    <w:link w:val="EndnoteText"/>
    <w:uiPriority w:val="99"/>
    <w:rsid w:val="00190887"/>
    <w:rPr>
      <w:sz w:val="24"/>
      <w:szCs w:val="24"/>
    </w:rPr>
  </w:style>
  <w:style w:type="character" w:styleId="EndnoteReference">
    <w:name w:val="endnote reference"/>
    <w:basedOn w:val="DefaultParagraphFont"/>
    <w:uiPriority w:val="99"/>
    <w:unhideWhenUsed/>
    <w:rsid w:val="00190887"/>
    <w:rPr>
      <w:vertAlign w:val="superscript"/>
    </w:rPr>
  </w:style>
  <w:style w:type="paragraph" w:styleId="FootnoteText">
    <w:name w:val="footnote text"/>
    <w:basedOn w:val="Normal"/>
    <w:link w:val="FootnoteTextChar"/>
    <w:uiPriority w:val="99"/>
    <w:unhideWhenUsed/>
    <w:rsid w:val="00190887"/>
    <w:pPr>
      <w:spacing w:after="0" w:line="240" w:lineRule="auto"/>
    </w:pPr>
    <w:rPr>
      <w:sz w:val="24"/>
      <w:szCs w:val="24"/>
    </w:rPr>
  </w:style>
  <w:style w:type="character" w:customStyle="1" w:styleId="FootnoteTextChar">
    <w:name w:val="Footnote Text Char"/>
    <w:basedOn w:val="DefaultParagraphFont"/>
    <w:link w:val="FootnoteText"/>
    <w:uiPriority w:val="99"/>
    <w:rsid w:val="00190887"/>
    <w:rPr>
      <w:sz w:val="24"/>
      <w:szCs w:val="24"/>
    </w:rPr>
  </w:style>
  <w:style w:type="character" w:styleId="FootnoteReference">
    <w:name w:val="footnote reference"/>
    <w:basedOn w:val="DefaultParagraphFont"/>
    <w:uiPriority w:val="99"/>
    <w:unhideWhenUsed/>
    <w:rsid w:val="001908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571E53-A788-B549-8B02-684D30EE5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307</Words>
  <Characters>1751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Jinrong</cp:lastModifiedBy>
  <cp:revision>4</cp:revision>
  <dcterms:created xsi:type="dcterms:W3CDTF">2016-03-22T03:02:00Z</dcterms:created>
  <dcterms:modified xsi:type="dcterms:W3CDTF">2016-03-22T03:21:00Z</dcterms:modified>
</cp:coreProperties>
</file>